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56D8ED" w14:textId="0C2AC139" w:rsidR="007D4B04" w:rsidRPr="00874C7F" w:rsidRDefault="007D4B04" w:rsidP="005974A2">
      <w:pPr>
        <w:spacing w:after="0" w:line="240" w:lineRule="auto"/>
        <w:jc w:val="both"/>
        <w:textAlignment w:val="baseline"/>
        <w:rPr>
          <w:rFonts w:ascii="Times New Roman" w:eastAsia="Times New Roman" w:hAnsi="Times New Roman" w:cs="Times New Roman"/>
          <w:b/>
          <w:bCs/>
          <w:sz w:val="28"/>
          <w:szCs w:val="28"/>
        </w:rPr>
      </w:pPr>
      <w:bookmarkStart w:id="0" w:name="_Hlk160447060"/>
      <w:r w:rsidRPr="00874C7F">
        <w:rPr>
          <w:rFonts w:ascii="Times New Roman" w:eastAsia="Times New Roman" w:hAnsi="Times New Roman" w:cs="Times New Roman"/>
          <w:b/>
          <w:bCs/>
          <w:sz w:val="28"/>
          <w:szCs w:val="28"/>
        </w:rPr>
        <w:t>LASSO regression used to select important features when predicting wheat yield from various germplasm groups</w:t>
      </w:r>
    </w:p>
    <w:p w14:paraId="3707546E" w14:textId="77777777" w:rsidR="0005394C" w:rsidRPr="00874C7F" w:rsidRDefault="0005394C" w:rsidP="005974A2">
      <w:pPr>
        <w:spacing w:after="0" w:line="240" w:lineRule="auto"/>
        <w:jc w:val="both"/>
        <w:textAlignment w:val="baseline"/>
        <w:rPr>
          <w:rFonts w:ascii="Times New Roman" w:eastAsia="Times New Roman" w:hAnsi="Times New Roman" w:cs="Times New Roman"/>
        </w:rPr>
      </w:pPr>
    </w:p>
    <w:p w14:paraId="645D9EA4" w14:textId="16A57DBC" w:rsidR="0025515B" w:rsidRPr="00874C7F" w:rsidRDefault="0005394C" w:rsidP="005974A2">
      <w:pPr>
        <w:spacing w:after="0" w:line="240" w:lineRule="auto"/>
        <w:jc w:val="both"/>
        <w:textAlignment w:val="baseline"/>
        <w:rPr>
          <w:rFonts w:ascii="Times New Roman" w:eastAsia="Times New Roman" w:hAnsi="Times New Roman" w:cs="Times New Roman"/>
        </w:rPr>
      </w:pPr>
      <w:proofErr w:type="spellStart"/>
      <w:r w:rsidRPr="00874C7F">
        <w:rPr>
          <w:rFonts w:ascii="Times New Roman" w:eastAsia="Times New Roman" w:hAnsi="Times New Roman" w:cs="Times New Roman"/>
        </w:rPr>
        <w:t>Muhuddin</w:t>
      </w:r>
      <w:proofErr w:type="spellEnd"/>
      <w:r w:rsidRPr="00874C7F">
        <w:rPr>
          <w:rFonts w:ascii="Times New Roman" w:eastAsia="Times New Roman" w:hAnsi="Times New Roman" w:cs="Times New Roman"/>
        </w:rPr>
        <w:t xml:space="preserve"> Rajin </w:t>
      </w:r>
      <w:proofErr w:type="spellStart"/>
      <w:r w:rsidRPr="00874C7F">
        <w:rPr>
          <w:rFonts w:ascii="Times New Roman" w:eastAsia="Times New Roman" w:hAnsi="Times New Roman" w:cs="Times New Roman"/>
        </w:rPr>
        <w:t>Anwar</w:t>
      </w:r>
      <w:r w:rsidR="00620543" w:rsidRPr="00874C7F">
        <w:rPr>
          <w:rFonts w:ascii="Times New Roman" w:eastAsia="Times New Roman" w:hAnsi="Times New Roman" w:cs="Times New Roman"/>
          <w:vertAlign w:val="superscript"/>
        </w:rPr>
        <w:t>a,b</w:t>
      </w:r>
      <w:proofErr w:type="spellEnd"/>
      <w:r w:rsidR="00F31987" w:rsidRPr="00874C7F">
        <w:rPr>
          <w:rFonts w:ascii="Times New Roman" w:eastAsia="Times New Roman" w:hAnsi="Times New Roman" w:cs="Times New Roman"/>
          <w:vertAlign w:val="superscript"/>
        </w:rPr>
        <w:t>,*</w:t>
      </w:r>
      <w:r w:rsidRPr="00874C7F">
        <w:rPr>
          <w:rFonts w:ascii="Times New Roman" w:eastAsia="Times New Roman" w:hAnsi="Times New Roman" w:cs="Times New Roman"/>
        </w:rPr>
        <w:t xml:space="preserve">, </w:t>
      </w:r>
      <w:r w:rsidR="0025515B" w:rsidRPr="00874C7F">
        <w:rPr>
          <w:rFonts w:ascii="Times New Roman" w:eastAsia="Times New Roman" w:hAnsi="Times New Roman" w:cs="Times New Roman"/>
        </w:rPr>
        <w:t xml:space="preserve">Livinus </w:t>
      </w:r>
      <w:proofErr w:type="spellStart"/>
      <w:r w:rsidR="0025515B" w:rsidRPr="00874C7F">
        <w:rPr>
          <w:rFonts w:ascii="Times New Roman" w:eastAsia="Times New Roman" w:hAnsi="Times New Roman" w:cs="Times New Roman"/>
        </w:rPr>
        <w:t>Emebiri</w:t>
      </w:r>
      <w:r w:rsidR="0025515B" w:rsidRPr="00874C7F">
        <w:rPr>
          <w:rFonts w:ascii="Times New Roman" w:eastAsia="Times New Roman" w:hAnsi="Times New Roman" w:cs="Times New Roman"/>
          <w:vertAlign w:val="superscript"/>
        </w:rPr>
        <w:t>a</w:t>
      </w:r>
      <w:proofErr w:type="spellEnd"/>
      <w:r w:rsidR="0025515B" w:rsidRPr="00874C7F">
        <w:rPr>
          <w:rFonts w:ascii="Times New Roman" w:eastAsia="Times New Roman" w:hAnsi="Times New Roman" w:cs="Times New Roman"/>
        </w:rPr>
        <w:t>,</w:t>
      </w:r>
      <w:r w:rsidR="0025515B" w:rsidRPr="00874C7F">
        <w:t xml:space="preserve"> </w:t>
      </w:r>
      <w:r w:rsidR="0025515B" w:rsidRPr="00874C7F">
        <w:rPr>
          <w:rFonts w:ascii="Times New Roman" w:eastAsia="Times New Roman" w:hAnsi="Times New Roman" w:cs="Times New Roman"/>
        </w:rPr>
        <w:t xml:space="preserve">Ryan H. L. </w:t>
      </w:r>
      <w:proofErr w:type="spellStart"/>
      <w:r w:rsidR="0025515B" w:rsidRPr="00874C7F">
        <w:rPr>
          <w:rFonts w:ascii="Times New Roman" w:eastAsia="Times New Roman" w:hAnsi="Times New Roman" w:cs="Times New Roman"/>
        </w:rPr>
        <w:t>Ip</w:t>
      </w:r>
      <w:r w:rsidR="00514C1B" w:rsidRPr="00874C7F">
        <w:rPr>
          <w:rFonts w:ascii="Times New Roman" w:eastAsia="Times New Roman" w:hAnsi="Times New Roman" w:cs="Times New Roman"/>
          <w:vertAlign w:val="superscript"/>
        </w:rPr>
        <w:t>c</w:t>
      </w:r>
      <w:r w:rsidR="00B215A0">
        <w:rPr>
          <w:rFonts w:ascii="Times New Roman" w:eastAsia="Times New Roman" w:hAnsi="Times New Roman" w:cs="Times New Roman"/>
          <w:vertAlign w:val="superscript"/>
        </w:rPr>
        <w:t>,d</w:t>
      </w:r>
      <w:proofErr w:type="spellEnd"/>
      <w:r w:rsidR="00514C1B" w:rsidRPr="00874C7F">
        <w:rPr>
          <w:rFonts w:ascii="Times New Roman" w:eastAsia="Times New Roman" w:hAnsi="Times New Roman" w:cs="Times New Roman"/>
        </w:rPr>
        <w:t xml:space="preserve">, David J. </w:t>
      </w:r>
      <w:proofErr w:type="spellStart"/>
      <w:r w:rsidR="00514C1B" w:rsidRPr="00874C7F">
        <w:rPr>
          <w:rFonts w:ascii="Times New Roman" w:eastAsia="Times New Roman" w:hAnsi="Times New Roman" w:cs="Times New Roman"/>
        </w:rPr>
        <w:t>Luckett</w:t>
      </w:r>
      <w:r w:rsidR="00514C1B" w:rsidRPr="00874C7F">
        <w:rPr>
          <w:rFonts w:ascii="Times New Roman" w:eastAsia="Times New Roman" w:hAnsi="Times New Roman" w:cs="Times New Roman"/>
          <w:vertAlign w:val="superscript"/>
        </w:rPr>
        <w:t>b</w:t>
      </w:r>
      <w:proofErr w:type="spellEnd"/>
      <w:r w:rsidR="00514C1B" w:rsidRPr="00874C7F">
        <w:rPr>
          <w:rFonts w:ascii="Times New Roman" w:eastAsia="Times New Roman" w:hAnsi="Times New Roman" w:cs="Times New Roman"/>
        </w:rPr>
        <w:t xml:space="preserve">, </w:t>
      </w:r>
      <w:r w:rsidR="00034AFA" w:rsidRPr="00874C7F">
        <w:rPr>
          <w:rFonts w:ascii="Times New Roman" w:eastAsia="Times New Roman" w:hAnsi="Times New Roman" w:cs="Times New Roman"/>
        </w:rPr>
        <w:t xml:space="preserve">Yashvir S. </w:t>
      </w:r>
      <w:proofErr w:type="spellStart"/>
      <w:r w:rsidR="00034AFA" w:rsidRPr="00874C7F">
        <w:rPr>
          <w:rFonts w:ascii="Times New Roman" w:eastAsia="Times New Roman" w:hAnsi="Times New Roman" w:cs="Times New Roman"/>
        </w:rPr>
        <w:t>Chauhan</w:t>
      </w:r>
      <w:r w:rsidR="00B215A0">
        <w:rPr>
          <w:rFonts w:ascii="Times New Roman" w:eastAsia="Times New Roman" w:hAnsi="Times New Roman" w:cs="Times New Roman"/>
          <w:vertAlign w:val="superscript"/>
        </w:rPr>
        <w:t>e</w:t>
      </w:r>
      <w:proofErr w:type="spellEnd"/>
      <w:r w:rsidR="00034AFA" w:rsidRPr="00874C7F">
        <w:rPr>
          <w:rFonts w:ascii="Times New Roman" w:eastAsia="Times New Roman" w:hAnsi="Times New Roman" w:cs="Times New Roman"/>
        </w:rPr>
        <w:t xml:space="preserve">, </w:t>
      </w:r>
      <w:r w:rsidR="00514C1B" w:rsidRPr="00874C7F">
        <w:rPr>
          <w:rFonts w:ascii="Times New Roman" w:eastAsia="Times New Roman" w:hAnsi="Times New Roman" w:cs="Times New Roman"/>
        </w:rPr>
        <w:t xml:space="preserve">Ketema T. </w:t>
      </w:r>
      <w:proofErr w:type="spellStart"/>
      <w:r w:rsidR="00514C1B" w:rsidRPr="00874C7F">
        <w:rPr>
          <w:rFonts w:ascii="Times New Roman" w:eastAsia="Times New Roman" w:hAnsi="Times New Roman" w:cs="Times New Roman"/>
        </w:rPr>
        <w:t>Zeleke</w:t>
      </w:r>
      <w:r w:rsidR="00DD196B" w:rsidRPr="00874C7F">
        <w:rPr>
          <w:rFonts w:ascii="Times New Roman" w:eastAsia="Times New Roman" w:hAnsi="Times New Roman" w:cs="Times New Roman"/>
          <w:vertAlign w:val="superscript"/>
        </w:rPr>
        <w:t>b,</w:t>
      </w:r>
      <w:r w:rsidR="00B215A0">
        <w:rPr>
          <w:rFonts w:ascii="Times New Roman" w:eastAsia="Times New Roman" w:hAnsi="Times New Roman" w:cs="Times New Roman"/>
          <w:vertAlign w:val="superscript"/>
        </w:rPr>
        <w:t>f</w:t>
      </w:r>
      <w:proofErr w:type="spellEnd"/>
    </w:p>
    <w:p w14:paraId="64D8377B" w14:textId="77777777" w:rsidR="00F31987" w:rsidRPr="00874C7F" w:rsidRDefault="00F31987" w:rsidP="005974A2">
      <w:pPr>
        <w:spacing w:after="0" w:line="240" w:lineRule="auto"/>
        <w:jc w:val="both"/>
        <w:textAlignment w:val="baseline"/>
        <w:rPr>
          <w:rFonts w:ascii="Times New Roman" w:eastAsia="Times New Roman" w:hAnsi="Times New Roman" w:cs="Times New Roman"/>
        </w:rPr>
      </w:pPr>
    </w:p>
    <w:p w14:paraId="544C2CAF" w14:textId="1BA0D2BE" w:rsidR="00620543" w:rsidRPr="00874C7F" w:rsidRDefault="00F31987" w:rsidP="00501B7A">
      <w:pPr>
        <w:spacing w:after="0" w:line="240" w:lineRule="auto"/>
        <w:textAlignment w:val="baseline"/>
        <w:rPr>
          <w:rFonts w:ascii="Times New Roman" w:eastAsia="Times New Roman" w:hAnsi="Times New Roman" w:cs="Times New Roman"/>
          <w:sz w:val="20"/>
          <w:szCs w:val="20"/>
        </w:rPr>
      </w:pPr>
      <w:proofErr w:type="spellStart"/>
      <w:r w:rsidRPr="00874C7F">
        <w:rPr>
          <w:rFonts w:ascii="Times New Roman" w:eastAsia="Times New Roman" w:hAnsi="Times New Roman" w:cs="Times New Roman"/>
          <w:sz w:val="20"/>
          <w:szCs w:val="20"/>
          <w:vertAlign w:val="superscript"/>
        </w:rPr>
        <w:t>a</w:t>
      </w:r>
      <w:r w:rsidR="00620543" w:rsidRPr="00874C7F">
        <w:rPr>
          <w:rFonts w:ascii="Times New Roman" w:eastAsia="Times New Roman" w:hAnsi="Times New Roman" w:cs="Times New Roman"/>
          <w:sz w:val="20"/>
          <w:szCs w:val="20"/>
        </w:rPr>
        <w:t>NSW</w:t>
      </w:r>
      <w:proofErr w:type="spellEnd"/>
      <w:r w:rsidR="00620543" w:rsidRPr="00874C7F">
        <w:rPr>
          <w:rFonts w:ascii="Times New Roman" w:eastAsia="Times New Roman" w:hAnsi="Times New Roman" w:cs="Times New Roman"/>
          <w:sz w:val="20"/>
          <w:szCs w:val="20"/>
        </w:rPr>
        <w:t xml:space="preserve"> Department of Primary Industries, Wagga Wagga Agricultural Institute, Wagga Wagga, NSW 2650, Australia</w:t>
      </w:r>
      <w:r w:rsidR="00514C1B" w:rsidRPr="00874C7F">
        <w:rPr>
          <w:rFonts w:ascii="Times New Roman" w:eastAsia="Times New Roman" w:hAnsi="Times New Roman" w:cs="Times New Roman"/>
          <w:sz w:val="20"/>
          <w:szCs w:val="20"/>
        </w:rPr>
        <w:t>.</w:t>
      </w:r>
    </w:p>
    <w:p w14:paraId="23104ECF" w14:textId="29893C91" w:rsidR="00620543" w:rsidRPr="00874C7F" w:rsidRDefault="00F31987" w:rsidP="00501B7A">
      <w:pPr>
        <w:spacing w:after="0" w:line="240" w:lineRule="auto"/>
        <w:textAlignment w:val="baseline"/>
        <w:rPr>
          <w:rFonts w:ascii="Times New Roman" w:eastAsia="Times New Roman" w:hAnsi="Times New Roman" w:cs="Times New Roman"/>
          <w:sz w:val="20"/>
          <w:szCs w:val="20"/>
        </w:rPr>
      </w:pPr>
      <w:proofErr w:type="spellStart"/>
      <w:r w:rsidRPr="00874C7F">
        <w:rPr>
          <w:rFonts w:ascii="Times New Roman" w:eastAsia="Times New Roman" w:hAnsi="Times New Roman" w:cs="Times New Roman"/>
          <w:sz w:val="20"/>
          <w:szCs w:val="20"/>
          <w:vertAlign w:val="superscript"/>
        </w:rPr>
        <w:t>b</w:t>
      </w:r>
      <w:r w:rsidRPr="00874C7F">
        <w:rPr>
          <w:rFonts w:ascii="Times New Roman" w:eastAsia="Times New Roman" w:hAnsi="Times New Roman" w:cs="Times New Roman"/>
          <w:sz w:val="20"/>
          <w:szCs w:val="20"/>
        </w:rPr>
        <w:t>Gulbali</w:t>
      </w:r>
      <w:proofErr w:type="spellEnd"/>
      <w:r w:rsidRPr="00874C7F">
        <w:rPr>
          <w:rFonts w:ascii="Times New Roman" w:eastAsia="Times New Roman" w:hAnsi="Times New Roman" w:cs="Times New Roman"/>
          <w:sz w:val="20"/>
          <w:szCs w:val="20"/>
        </w:rPr>
        <w:t xml:space="preserve"> Institute (Agriculture, Water and Environment), Charles Sturt University, Locked Bag 588, Wagga Wagga, NSW 2678, Australia</w:t>
      </w:r>
      <w:r w:rsidR="00514C1B" w:rsidRPr="00874C7F">
        <w:rPr>
          <w:rFonts w:ascii="Times New Roman" w:eastAsia="Times New Roman" w:hAnsi="Times New Roman" w:cs="Times New Roman"/>
          <w:sz w:val="20"/>
          <w:szCs w:val="20"/>
        </w:rPr>
        <w:t>.</w:t>
      </w:r>
    </w:p>
    <w:p w14:paraId="10E55C66" w14:textId="41D8FB65" w:rsidR="00514C1B" w:rsidRDefault="00514C1B" w:rsidP="00501B7A">
      <w:pPr>
        <w:spacing w:after="0" w:line="240" w:lineRule="auto"/>
        <w:textAlignment w:val="baseline"/>
        <w:rPr>
          <w:rFonts w:ascii="Times New Roman" w:eastAsia="Times New Roman" w:hAnsi="Times New Roman" w:cs="Times New Roman"/>
          <w:sz w:val="20"/>
          <w:szCs w:val="20"/>
        </w:rPr>
      </w:pPr>
      <w:proofErr w:type="spellStart"/>
      <w:r w:rsidRPr="00874C7F">
        <w:rPr>
          <w:rFonts w:ascii="Times New Roman" w:eastAsia="Times New Roman" w:hAnsi="Times New Roman" w:cs="Times New Roman"/>
          <w:sz w:val="20"/>
          <w:szCs w:val="20"/>
          <w:vertAlign w:val="superscript"/>
        </w:rPr>
        <w:t>c</w:t>
      </w:r>
      <w:r w:rsidRPr="00874C7F">
        <w:rPr>
          <w:rFonts w:ascii="Times New Roman" w:eastAsia="Times New Roman" w:hAnsi="Times New Roman" w:cs="Times New Roman"/>
          <w:sz w:val="20"/>
          <w:szCs w:val="20"/>
        </w:rPr>
        <w:t>School</w:t>
      </w:r>
      <w:proofErr w:type="spellEnd"/>
      <w:r w:rsidRPr="00874C7F">
        <w:rPr>
          <w:rFonts w:ascii="Times New Roman" w:eastAsia="Times New Roman" w:hAnsi="Times New Roman" w:cs="Times New Roman"/>
          <w:sz w:val="20"/>
          <w:szCs w:val="20"/>
        </w:rPr>
        <w:t xml:space="preserve"> of Computing and Mathematics, Charles Sturt University, Wagga Wagga, NSW 2650, Australia.</w:t>
      </w:r>
    </w:p>
    <w:p w14:paraId="1FB7F956" w14:textId="2652A2DB" w:rsidR="00B215A0" w:rsidRPr="00874C7F" w:rsidRDefault="00B215A0" w:rsidP="00501B7A">
      <w:pPr>
        <w:spacing w:after="0" w:line="240" w:lineRule="auto"/>
        <w:textAlignment w:val="baseline"/>
        <w:rPr>
          <w:rFonts w:ascii="Times New Roman" w:eastAsia="Times New Roman" w:hAnsi="Times New Roman" w:cs="Times New Roman"/>
          <w:sz w:val="20"/>
          <w:szCs w:val="20"/>
        </w:rPr>
      </w:pPr>
      <w:proofErr w:type="spellStart"/>
      <w:r w:rsidRPr="00B215A0">
        <w:rPr>
          <w:rFonts w:ascii="Times New Roman" w:eastAsia="Times New Roman" w:hAnsi="Times New Roman" w:cs="Times New Roman"/>
          <w:sz w:val="20"/>
          <w:szCs w:val="20"/>
          <w:vertAlign w:val="superscript"/>
        </w:rPr>
        <w:t>d</w:t>
      </w:r>
      <w:r>
        <w:rPr>
          <w:rFonts w:ascii="Times New Roman" w:eastAsia="Times New Roman" w:hAnsi="Times New Roman" w:cs="Times New Roman"/>
          <w:sz w:val="20"/>
          <w:szCs w:val="20"/>
        </w:rPr>
        <w:t>Department</w:t>
      </w:r>
      <w:proofErr w:type="spellEnd"/>
      <w:r>
        <w:rPr>
          <w:rFonts w:ascii="Times New Roman" w:eastAsia="Times New Roman" w:hAnsi="Times New Roman" w:cs="Times New Roman"/>
          <w:sz w:val="20"/>
          <w:szCs w:val="20"/>
        </w:rPr>
        <w:t xml:space="preserve"> of Mathematical Sciences, Auckland University of Technology, Auckland, New Zealand</w:t>
      </w:r>
    </w:p>
    <w:p w14:paraId="3C313C51" w14:textId="507E16EE" w:rsidR="00034AFA" w:rsidRPr="00874C7F" w:rsidRDefault="00B215A0" w:rsidP="00034AFA">
      <w:pPr>
        <w:spacing w:after="0" w:line="240" w:lineRule="auto"/>
        <w:textAlignment w:val="baseline"/>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vertAlign w:val="superscript"/>
        </w:rPr>
        <w:t>e</w:t>
      </w:r>
      <w:r w:rsidR="00034AFA" w:rsidRPr="00874C7F">
        <w:rPr>
          <w:rFonts w:ascii="Times New Roman" w:eastAsia="Times New Roman" w:hAnsi="Times New Roman" w:cs="Times New Roman"/>
          <w:sz w:val="20"/>
          <w:szCs w:val="20"/>
        </w:rPr>
        <w:t>Department</w:t>
      </w:r>
      <w:proofErr w:type="spellEnd"/>
      <w:r w:rsidR="00034AFA" w:rsidRPr="00874C7F">
        <w:rPr>
          <w:rFonts w:ascii="Times New Roman" w:eastAsia="Times New Roman" w:hAnsi="Times New Roman" w:cs="Times New Roman"/>
          <w:sz w:val="20"/>
          <w:szCs w:val="20"/>
        </w:rPr>
        <w:t xml:space="preserve"> of Agriculture and Fisheries (DAF), Kingaroy, Queensland 4610, Australia.</w:t>
      </w:r>
    </w:p>
    <w:p w14:paraId="5BF33C09" w14:textId="56D7CE2D" w:rsidR="00514C1B" w:rsidRPr="00874C7F" w:rsidRDefault="00B215A0" w:rsidP="00514C1B">
      <w:pPr>
        <w:spacing w:after="0" w:line="240" w:lineRule="auto"/>
        <w:textAlignment w:val="baseline"/>
        <w:rPr>
          <w:rFonts w:ascii="Times New Roman" w:eastAsia="Times New Roman" w:hAnsi="Times New Roman" w:cs="Times New Roman"/>
          <w:sz w:val="20"/>
          <w:szCs w:val="20"/>
        </w:rPr>
      </w:pPr>
      <w:proofErr w:type="spellStart"/>
      <w:r>
        <w:rPr>
          <w:rFonts w:ascii="Times New Roman" w:eastAsia="Times New Roman" w:hAnsi="Times New Roman" w:cs="Times New Roman"/>
          <w:sz w:val="20"/>
          <w:szCs w:val="20"/>
          <w:vertAlign w:val="superscript"/>
        </w:rPr>
        <w:t>f</w:t>
      </w:r>
      <w:r w:rsidR="00514C1B" w:rsidRPr="00874C7F">
        <w:rPr>
          <w:rFonts w:ascii="Times New Roman" w:eastAsia="Times New Roman" w:hAnsi="Times New Roman" w:cs="Times New Roman"/>
          <w:sz w:val="20"/>
          <w:szCs w:val="20"/>
        </w:rPr>
        <w:t>School</w:t>
      </w:r>
      <w:proofErr w:type="spellEnd"/>
      <w:r w:rsidR="00514C1B" w:rsidRPr="00874C7F">
        <w:rPr>
          <w:rFonts w:ascii="Times New Roman" w:eastAsia="Times New Roman" w:hAnsi="Times New Roman" w:cs="Times New Roman"/>
          <w:sz w:val="20"/>
          <w:szCs w:val="20"/>
        </w:rPr>
        <w:t xml:space="preserve"> of Agricultural, Environmental and Veterinary Sciences, Charles Sturt University, Wagga Wagga, NSW 2650, Australia.</w:t>
      </w:r>
    </w:p>
    <w:bookmarkEnd w:id="0"/>
    <w:p w14:paraId="1A088941" w14:textId="6D6C0EBB" w:rsidR="00620543" w:rsidRPr="00874C7F" w:rsidRDefault="00620543" w:rsidP="005974A2">
      <w:pPr>
        <w:spacing w:after="0" w:line="240" w:lineRule="auto"/>
        <w:jc w:val="both"/>
        <w:textAlignment w:val="baseline"/>
        <w:rPr>
          <w:rFonts w:ascii="Times New Roman" w:eastAsia="Times New Roman" w:hAnsi="Times New Roman" w:cs="Times New Roman"/>
        </w:rPr>
      </w:pPr>
    </w:p>
    <w:p w14:paraId="217C7E41" w14:textId="69DC166E" w:rsidR="00046911" w:rsidRPr="00874C7F" w:rsidRDefault="00F31987" w:rsidP="00233934">
      <w:pPr>
        <w:spacing w:after="0" w:line="240" w:lineRule="auto"/>
        <w:textAlignment w:val="baseline"/>
        <w:rPr>
          <w:rFonts w:ascii="Times New Roman" w:eastAsia="Times New Roman" w:hAnsi="Times New Roman" w:cs="Times New Roman"/>
          <w:b/>
          <w:bCs/>
          <w:sz w:val="28"/>
          <w:szCs w:val="28"/>
        </w:rPr>
      </w:pPr>
      <w:r w:rsidRPr="00874C7F">
        <w:rPr>
          <w:rFonts w:ascii="Times New Roman" w:eastAsia="Times New Roman" w:hAnsi="Times New Roman" w:cs="Times New Roman"/>
          <w:sz w:val="20"/>
          <w:szCs w:val="20"/>
          <w:vertAlign w:val="superscript"/>
        </w:rPr>
        <w:t>*</w:t>
      </w:r>
      <w:r w:rsidRPr="00874C7F">
        <w:rPr>
          <w:rFonts w:ascii="Times New Roman" w:eastAsia="Times New Roman" w:hAnsi="Times New Roman" w:cs="Times New Roman"/>
          <w:sz w:val="20"/>
          <w:szCs w:val="20"/>
        </w:rPr>
        <w:t xml:space="preserve">Corresponding author. </w:t>
      </w:r>
      <w:r w:rsidRPr="00874C7F">
        <w:rPr>
          <w:rFonts w:ascii="Times New Roman" w:eastAsia="Times New Roman" w:hAnsi="Times New Roman" w:cs="Times New Roman"/>
          <w:i/>
          <w:iCs/>
          <w:sz w:val="20"/>
          <w:szCs w:val="20"/>
        </w:rPr>
        <w:t>E-mail</w:t>
      </w:r>
      <w:r w:rsidRPr="00874C7F">
        <w:rPr>
          <w:rFonts w:ascii="Times New Roman" w:eastAsia="Times New Roman" w:hAnsi="Times New Roman" w:cs="Times New Roman"/>
          <w:sz w:val="20"/>
          <w:szCs w:val="20"/>
        </w:rPr>
        <w:t xml:space="preserve">: </w:t>
      </w:r>
      <w:hyperlink r:id="rId8" w:history="1">
        <w:r w:rsidR="00501B7A" w:rsidRPr="00874C7F">
          <w:rPr>
            <w:rStyle w:val="Hyperlink"/>
            <w:rFonts w:ascii="Times New Roman" w:eastAsia="Times New Roman" w:hAnsi="Times New Roman" w:cs="Times New Roman"/>
            <w:sz w:val="20"/>
            <w:szCs w:val="20"/>
          </w:rPr>
          <w:t>muhuddin.anwar@dpi.nsw.gov.au</w:t>
        </w:r>
      </w:hyperlink>
      <w:r w:rsidRPr="00874C7F">
        <w:rPr>
          <w:rFonts w:ascii="Times New Roman" w:eastAsia="Times New Roman" w:hAnsi="Times New Roman" w:cs="Times New Roman"/>
          <w:sz w:val="20"/>
          <w:szCs w:val="20"/>
        </w:rPr>
        <w:t xml:space="preserve"> (M.R. Anwar)</w:t>
      </w:r>
    </w:p>
    <w:p w14:paraId="76D575B8" w14:textId="77777777" w:rsidR="0025515B" w:rsidRPr="00874C7F" w:rsidRDefault="0025515B" w:rsidP="0025515B">
      <w:pPr>
        <w:spacing w:after="0" w:line="240" w:lineRule="auto"/>
        <w:jc w:val="both"/>
        <w:textAlignment w:val="baseline"/>
        <w:rPr>
          <w:rFonts w:ascii="Times New Roman" w:eastAsia="Times New Roman" w:hAnsi="Times New Roman" w:cs="Times New Roman"/>
          <w:b/>
          <w:bCs/>
          <w:sz w:val="28"/>
          <w:szCs w:val="28"/>
        </w:rPr>
      </w:pPr>
    </w:p>
    <w:p w14:paraId="761210BF" w14:textId="77777777" w:rsidR="0025515B" w:rsidRPr="00874C7F" w:rsidRDefault="0025515B" w:rsidP="0025515B">
      <w:pPr>
        <w:spacing w:after="0" w:line="240" w:lineRule="auto"/>
        <w:jc w:val="both"/>
        <w:textAlignment w:val="baseline"/>
        <w:rPr>
          <w:rFonts w:ascii="Times New Roman" w:eastAsia="Times New Roman" w:hAnsi="Times New Roman" w:cs="Times New Roman"/>
          <w:b/>
          <w:bCs/>
          <w:sz w:val="28"/>
          <w:szCs w:val="28"/>
        </w:rPr>
      </w:pPr>
      <w:r w:rsidRPr="00874C7F">
        <w:rPr>
          <w:rFonts w:ascii="Times New Roman" w:eastAsia="Times New Roman" w:hAnsi="Times New Roman" w:cs="Times New Roman"/>
          <w:b/>
          <w:bCs/>
          <w:sz w:val="28"/>
          <w:szCs w:val="28"/>
        </w:rPr>
        <w:t>Highlights</w:t>
      </w:r>
    </w:p>
    <w:p w14:paraId="1EEFC9BA" w14:textId="384F82C2" w:rsidR="00C84576" w:rsidRPr="00874C7F" w:rsidRDefault="00C84576" w:rsidP="00C84576">
      <w:pPr>
        <w:spacing w:after="0" w:line="240" w:lineRule="auto"/>
        <w:jc w:val="both"/>
        <w:textAlignment w:val="baseline"/>
        <w:rPr>
          <w:rFonts w:ascii="Times New Roman" w:eastAsia="Times New Roman" w:hAnsi="Times New Roman" w:cs="Times New Roman"/>
        </w:rPr>
      </w:pPr>
      <w:r w:rsidRPr="00874C7F">
        <w:rPr>
          <w:rFonts w:ascii="Times New Roman" w:eastAsia="Times New Roman" w:hAnsi="Times New Roman" w:cs="Times New Roman"/>
        </w:rPr>
        <w:t>•</w:t>
      </w:r>
      <w:r w:rsidRPr="00874C7F">
        <w:rPr>
          <w:rFonts w:ascii="Times New Roman" w:eastAsia="Times New Roman" w:hAnsi="Times New Roman" w:cs="Times New Roman"/>
        </w:rPr>
        <w:tab/>
        <w:t>LASSO regression modelling allowed identification of the most influential stress variables affecting the grain yield of bread and Durum wheat grown in field experiments across two sites, multiple years, and two sowing times.</w:t>
      </w:r>
    </w:p>
    <w:p w14:paraId="701AB797" w14:textId="33E2CA0D" w:rsidR="00C84576" w:rsidRPr="00874C7F" w:rsidRDefault="00C84576" w:rsidP="00C84576">
      <w:pPr>
        <w:spacing w:after="0" w:line="240" w:lineRule="auto"/>
        <w:jc w:val="both"/>
        <w:textAlignment w:val="baseline"/>
        <w:rPr>
          <w:rFonts w:ascii="Times New Roman" w:eastAsia="Times New Roman" w:hAnsi="Times New Roman" w:cs="Times New Roman"/>
        </w:rPr>
      </w:pPr>
      <w:r w:rsidRPr="00874C7F">
        <w:rPr>
          <w:rFonts w:ascii="Times New Roman" w:eastAsia="Times New Roman" w:hAnsi="Times New Roman" w:cs="Times New Roman"/>
        </w:rPr>
        <w:t>•</w:t>
      </w:r>
      <w:r w:rsidRPr="00874C7F">
        <w:rPr>
          <w:rFonts w:ascii="Times New Roman" w:eastAsia="Times New Roman" w:hAnsi="Times New Roman" w:cs="Times New Roman"/>
        </w:rPr>
        <w:tab/>
        <w:t xml:space="preserve">The </w:t>
      </w:r>
      <w:r w:rsidR="00C82B60" w:rsidRPr="00874C7F">
        <w:rPr>
          <w:rFonts w:ascii="Times New Roman" w:eastAsia="Times New Roman" w:hAnsi="Times New Roman" w:cs="Times New Roman"/>
        </w:rPr>
        <w:t xml:space="preserve">influence of </w:t>
      </w:r>
      <w:r w:rsidRPr="00874C7F">
        <w:rPr>
          <w:rFonts w:ascii="Times New Roman" w:eastAsia="Times New Roman" w:hAnsi="Times New Roman" w:cs="Times New Roman"/>
        </w:rPr>
        <w:t>crop water supply-demand ratio was an excellent index to summarise water relations and drought stress</w:t>
      </w:r>
      <w:r w:rsidR="003D1A6D">
        <w:rPr>
          <w:rFonts w:ascii="Times New Roman" w:eastAsia="Times New Roman" w:hAnsi="Times New Roman" w:cs="Times New Roman"/>
        </w:rPr>
        <w:t>. Its expression</w:t>
      </w:r>
      <w:r w:rsidR="00C82B60" w:rsidRPr="00874C7F">
        <w:rPr>
          <w:rFonts w:ascii="Times New Roman" w:eastAsia="Times New Roman" w:hAnsi="Times New Roman" w:cs="Times New Roman"/>
        </w:rPr>
        <w:t xml:space="preserve"> depend</w:t>
      </w:r>
      <w:r w:rsidR="003D1A6D">
        <w:rPr>
          <w:rFonts w:ascii="Times New Roman" w:eastAsia="Times New Roman" w:hAnsi="Times New Roman" w:cs="Times New Roman"/>
        </w:rPr>
        <w:t>ed</w:t>
      </w:r>
      <w:r w:rsidR="00C82B60" w:rsidRPr="00874C7F">
        <w:rPr>
          <w:rFonts w:ascii="Times New Roman" w:eastAsia="Times New Roman" w:hAnsi="Times New Roman" w:cs="Times New Roman"/>
        </w:rPr>
        <w:t xml:space="preserve"> </w:t>
      </w:r>
      <w:r w:rsidR="003D1A6D">
        <w:rPr>
          <w:rFonts w:ascii="Times New Roman" w:eastAsia="Times New Roman" w:hAnsi="Times New Roman" w:cs="Times New Roman"/>
        </w:rPr>
        <w:t>up</w:t>
      </w:r>
      <w:r w:rsidRPr="00874C7F">
        <w:rPr>
          <w:rFonts w:ascii="Times New Roman" w:eastAsia="Times New Roman" w:hAnsi="Times New Roman" w:cs="Times New Roman"/>
        </w:rPr>
        <w:t>on the growth period examined and the germplasm grouping.</w:t>
      </w:r>
    </w:p>
    <w:p w14:paraId="4C01FF96" w14:textId="4927B545" w:rsidR="00C84576" w:rsidRPr="00874C7F" w:rsidRDefault="00C84576" w:rsidP="00C84576">
      <w:pPr>
        <w:spacing w:after="0" w:line="240" w:lineRule="auto"/>
        <w:jc w:val="both"/>
        <w:textAlignment w:val="baseline"/>
        <w:rPr>
          <w:rFonts w:ascii="Times New Roman" w:eastAsia="Times New Roman" w:hAnsi="Times New Roman" w:cs="Times New Roman"/>
        </w:rPr>
      </w:pPr>
      <w:r w:rsidRPr="00874C7F">
        <w:rPr>
          <w:rFonts w:ascii="Times New Roman" w:eastAsia="Times New Roman" w:hAnsi="Times New Roman" w:cs="Times New Roman"/>
        </w:rPr>
        <w:t>•</w:t>
      </w:r>
      <w:r w:rsidRPr="00874C7F">
        <w:rPr>
          <w:rFonts w:ascii="Times New Roman" w:eastAsia="Times New Roman" w:hAnsi="Times New Roman" w:cs="Times New Roman"/>
        </w:rPr>
        <w:tab/>
        <w:t>Evapotranspiration was important</w:t>
      </w:r>
      <w:r w:rsidR="00C82B60" w:rsidRPr="00874C7F">
        <w:rPr>
          <w:rFonts w:ascii="Times New Roman" w:eastAsia="Times New Roman" w:hAnsi="Times New Roman" w:cs="Times New Roman"/>
        </w:rPr>
        <w:t xml:space="preserve"> only </w:t>
      </w:r>
      <w:r w:rsidRPr="00874C7F">
        <w:rPr>
          <w:rFonts w:ascii="Times New Roman" w:eastAsia="Times New Roman" w:hAnsi="Times New Roman" w:cs="Times New Roman"/>
        </w:rPr>
        <w:t>in the vegetative phase (pre-flowering) while drought and heat stress were most important around flowering</w:t>
      </w:r>
      <w:r w:rsidR="00C82B60" w:rsidRPr="00874C7F">
        <w:rPr>
          <w:rFonts w:ascii="Times New Roman" w:eastAsia="Times New Roman" w:hAnsi="Times New Roman" w:cs="Times New Roman"/>
        </w:rPr>
        <w:t xml:space="preserve"> time</w:t>
      </w:r>
      <w:r w:rsidRPr="00874C7F">
        <w:rPr>
          <w:rFonts w:ascii="Times New Roman" w:eastAsia="Times New Roman" w:hAnsi="Times New Roman" w:cs="Times New Roman"/>
        </w:rPr>
        <w:t>.</w:t>
      </w:r>
    </w:p>
    <w:p w14:paraId="2F95D0C3" w14:textId="03B6EE58" w:rsidR="00C84576" w:rsidRPr="00874C7F" w:rsidRDefault="00C84576" w:rsidP="00C84576">
      <w:pPr>
        <w:spacing w:after="0" w:line="240" w:lineRule="auto"/>
        <w:jc w:val="both"/>
        <w:textAlignment w:val="baseline"/>
        <w:rPr>
          <w:rFonts w:ascii="Times New Roman" w:eastAsia="Times New Roman" w:hAnsi="Times New Roman" w:cs="Times New Roman"/>
        </w:rPr>
      </w:pPr>
      <w:r w:rsidRPr="00874C7F">
        <w:rPr>
          <w:rFonts w:ascii="Times New Roman" w:eastAsia="Times New Roman" w:hAnsi="Times New Roman" w:cs="Times New Roman"/>
        </w:rPr>
        <w:t>•</w:t>
      </w:r>
      <w:r w:rsidRPr="00874C7F">
        <w:rPr>
          <w:rFonts w:ascii="Times New Roman" w:eastAsia="Times New Roman" w:hAnsi="Times New Roman" w:cs="Times New Roman"/>
        </w:rPr>
        <w:tab/>
        <w:t>Graphs of predicted versus actual yield may help identify wheat genotypes that have a greater-than-expected stress tolerance or avoidance.</w:t>
      </w:r>
    </w:p>
    <w:p w14:paraId="2AA06C11" w14:textId="0B0B45C4" w:rsidR="0025515B" w:rsidRPr="00874C7F" w:rsidRDefault="0025515B" w:rsidP="005974A2">
      <w:pPr>
        <w:spacing w:after="0" w:line="240" w:lineRule="auto"/>
        <w:jc w:val="both"/>
        <w:textAlignment w:val="baseline"/>
        <w:rPr>
          <w:rFonts w:ascii="Times New Roman" w:eastAsia="Times New Roman" w:hAnsi="Times New Roman" w:cs="Times New Roman"/>
          <w:b/>
          <w:bCs/>
          <w:sz w:val="28"/>
          <w:szCs w:val="28"/>
        </w:rPr>
      </w:pPr>
    </w:p>
    <w:p w14:paraId="4A801837" w14:textId="77777777" w:rsidR="00C84576" w:rsidRPr="00874C7F" w:rsidRDefault="00C84576" w:rsidP="005974A2">
      <w:pPr>
        <w:spacing w:after="0" w:line="240" w:lineRule="auto"/>
        <w:jc w:val="both"/>
        <w:textAlignment w:val="baseline"/>
        <w:rPr>
          <w:rFonts w:ascii="Times New Roman" w:eastAsia="Times New Roman" w:hAnsi="Times New Roman" w:cs="Times New Roman"/>
          <w:b/>
          <w:bCs/>
          <w:sz w:val="28"/>
          <w:szCs w:val="28"/>
        </w:rPr>
      </w:pPr>
    </w:p>
    <w:p w14:paraId="37BCFE16" w14:textId="62138259" w:rsidR="00FC0008" w:rsidRPr="00874C7F" w:rsidRDefault="00FC0008" w:rsidP="005974A2">
      <w:pPr>
        <w:spacing w:after="0" w:line="240" w:lineRule="auto"/>
        <w:jc w:val="both"/>
        <w:textAlignment w:val="baseline"/>
        <w:rPr>
          <w:rFonts w:ascii="Times New Roman" w:eastAsia="Times New Roman" w:hAnsi="Times New Roman" w:cs="Times New Roman"/>
          <w:b/>
          <w:bCs/>
          <w:sz w:val="28"/>
          <w:szCs w:val="28"/>
        </w:rPr>
      </w:pPr>
      <w:r w:rsidRPr="00874C7F">
        <w:rPr>
          <w:rFonts w:ascii="Times New Roman" w:eastAsia="Times New Roman" w:hAnsi="Times New Roman" w:cs="Times New Roman"/>
          <w:b/>
          <w:bCs/>
          <w:sz w:val="28"/>
          <w:szCs w:val="28"/>
        </w:rPr>
        <w:t>Abstract</w:t>
      </w:r>
    </w:p>
    <w:p w14:paraId="204D94AC" w14:textId="0C972D98" w:rsidR="000502AE" w:rsidRPr="00874C7F" w:rsidRDefault="00924C33" w:rsidP="000502AE">
      <w:pPr>
        <w:spacing w:after="0" w:line="240" w:lineRule="auto"/>
        <w:jc w:val="both"/>
        <w:textAlignment w:val="baseline"/>
        <w:rPr>
          <w:rFonts w:ascii="Times New Roman" w:eastAsia="Times New Roman" w:hAnsi="Times New Roman" w:cs="Times New Roman"/>
        </w:rPr>
      </w:pPr>
      <w:r w:rsidRPr="00924C33">
        <w:rPr>
          <w:rFonts w:ascii="Times New Roman" w:eastAsia="Times New Roman" w:hAnsi="Times New Roman" w:cs="Times New Roman"/>
        </w:rPr>
        <w:t xml:space="preserve">Bread wheat and Durum wheat genotypes were grown in field experiments at two locations in New South Wales, Australia across several years and using two sowing times ('early' versus 'late'). Genotypes were grouped based on genetic similarity. Grain yield, grain size, soil characteristics, and daily weather data were </w:t>
      </w:r>
      <w:r w:rsidRPr="00924C33">
        <w:rPr>
          <w:rFonts w:ascii="Times New Roman" w:eastAsia="Times New Roman" w:hAnsi="Times New Roman" w:cs="Times New Roman"/>
        </w:rPr>
        <w:lastRenderedPageBreak/>
        <w:t>collected. The Weather data was used to calculate water and heat stress indices for four key growth periods around flowering. LASSO (least absolute shrinkage and selection operator) was used to predict grain yield and to identify the most influential features (a combination of index and growth period). A novel approach involving the crop water supply-demand ratio (SDR) effectively summarized water relations during growth. LASSO predicted grain yield quite well (adjusted R2 from 0.57 to 0.98), especially in a set of Durum genotypes. However, the addition of other important variables such as lodging score, disease incidence, weed incidence, and insect damage could improve modelling. Growth period 2 (30 days pre-flowering up to flowering) was the most sensitive for yield loss from heat stress and water stress for most features. Although one group of bread wheat genotypes was more sensitive to water stress (drought) in period 3 (20 days pre-flowering to 10 days post-flowering). Evapotranspiration was a significant positive feature but only in the vegetative phase (pre-flowering, period 1). This study confirms the usefulness of statistical modelling as a technique to make predictions that could be used to identify genotypes that are worthy of further investigation by breeders for their stress-tolerance ability.</w:t>
      </w:r>
    </w:p>
    <w:p w14:paraId="020B6566" w14:textId="4883FBF2" w:rsidR="00FC0008" w:rsidRPr="00874C7F" w:rsidRDefault="00FC0008" w:rsidP="005974A2">
      <w:pPr>
        <w:spacing w:after="0" w:line="240" w:lineRule="auto"/>
        <w:jc w:val="both"/>
        <w:textAlignment w:val="baseline"/>
        <w:rPr>
          <w:rFonts w:ascii="Times New Roman" w:eastAsia="Times New Roman" w:hAnsi="Times New Roman" w:cs="Times New Roman"/>
        </w:rPr>
      </w:pPr>
    </w:p>
    <w:p w14:paraId="0A653C33" w14:textId="625E4E4D" w:rsidR="0052418C" w:rsidRPr="00874C7F" w:rsidRDefault="0052418C" w:rsidP="005974A2">
      <w:pPr>
        <w:spacing w:after="0" w:line="240" w:lineRule="auto"/>
        <w:jc w:val="both"/>
        <w:textAlignment w:val="baseline"/>
        <w:rPr>
          <w:rFonts w:ascii="Times New Roman" w:eastAsia="Times New Roman" w:hAnsi="Times New Roman" w:cs="Times New Roman"/>
          <w:b/>
          <w:bCs/>
        </w:rPr>
      </w:pPr>
      <w:r w:rsidRPr="00874C7F">
        <w:rPr>
          <w:rFonts w:ascii="Times New Roman" w:eastAsia="Times New Roman" w:hAnsi="Times New Roman" w:cs="Times New Roman"/>
          <w:b/>
          <w:bCs/>
          <w:i/>
          <w:iCs/>
        </w:rPr>
        <w:t>Keywords</w:t>
      </w:r>
      <w:r w:rsidRPr="00874C7F">
        <w:rPr>
          <w:rFonts w:ascii="Times New Roman" w:eastAsia="Times New Roman" w:hAnsi="Times New Roman" w:cs="Times New Roman"/>
          <w:b/>
          <w:bCs/>
        </w:rPr>
        <w:t xml:space="preserve">: </w:t>
      </w:r>
      <w:r w:rsidR="00233934" w:rsidRPr="00874C7F">
        <w:rPr>
          <w:rFonts w:ascii="Times New Roman" w:eastAsia="Times New Roman" w:hAnsi="Times New Roman" w:cs="Times New Roman"/>
          <w:b/>
          <w:bCs/>
          <w:i/>
          <w:iCs/>
        </w:rPr>
        <w:t>Triticum aestivum</w:t>
      </w:r>
      <w:r w:rsidRPr="00874C7F">
        <w:rPr>
          <w:rFonts w:ascii="Times New Roman" w:eastAsia="Times New Roman" w:hAnsi="Times New Roman" w:cs="Times New Roman"/>
          <w:b/>
          <w:bCs/>
        </w:rPr>
        <w:t xml:space="preserve">, </w:t>
      </w:r>
      <w:r w:rsidR="0094439C" w:rsidRPr="00874C7F">
        <w:rPr>
          <w:rFonts w:ascii="Times New Roman" w:eastAsia="Times New Roman" w:hAnsi="Times New Roman" w:cs="Times New Roman"/>
          <w:b/>
          <w:bCs/>
        </w:rPr>
        <w:t xml:space="preserve">LASSO-regression, </w:t>
      </w:r>
      <w:r w:rsidR="00034AFA" w:rsidRPr="00874C7F">
        <w:rPr>
          <w:rFonts w:ascii="Times New Roman" w:eastAsia="Times New Roman" w:hAnsi="Times New Roman" w:cs="Times New Roman"/>
          <w:b/>
          <w:bCs/>
        </w:rPr>
        <w:t xml:space="preserve">yield, germplasm, SDR, </w:t>
      </w:r>
      <w:r w:rsidR="00233934" w:rsidRPr="00874C7F">
        <w:rPr>
          <w:rFonts w:ascii="Times New Roman" w:eastAsia="Times New Roman" w:hAnsi="Times New Roman" w:cs="Times New Roman"/>
          <w:b/>
          <w:bCs/>
        </w:rPr>
        <w:t xml:space="preserve">water-use efficiency, </w:t>
      </w:r>
      <w:r w:rsidR="00034AFA" w:rsidRPr="00874C7F">
        <w:rPr>
          <w:rFonts w:ascii="Times New Roman" w:eastAsia="Times New Roman" w:hAnsi="Times New Roman" w:cs="Times New Roman"/>
          <w:b/>
          <w:bCs/>
        </w:rPr>
        <w:t>heat stress, water stress</w:t>
      </w:r>
    </w:p>
    <w:p w14:paraId="0D354707" w14:textId="77777777" w:rsidR="0052418C" w:rsidRPr="00874C7F" w:rsidRDefault="0052418C" w:rsidP="005974A2">
      <w:pPr>
        <w:spacing w:after="0" w:line="240" w:lineRule="auto"/>
        <w:jc w:val="both"/>
        <w:textAlignment w:val="baseline"/>
        <w:rPr>
          <w:rFonts w:ascii="Times New Roman" w:eastAsia="Times New Roman" w:hAnsi="Times New Roman" w:cs="Times New Roman"/>
        </w:rPr>
      </w:pPr>
    </w:p>
    <w:p w14:paraId="29174D38" w14:textId="5520B3C6" w:rsidR="00EE688C" w:rsidRPr="00874C7F" w:rsidRDefault="00BF5808" w:rsidP="005974A2">
      <w:pPr>
        <w:spacing w:after="0" w:line="240" w:lineRule="auto"/>
        <w:jc w:val="both"/>
        <w:textAlignment w:val="baseline"/>
        <w:rPr>
          <w:rFonts w:ascii="Times New Roman" w:eastAsia="Times New Roman" w:hAnsi="Times New Roman" w:cs="Times New Roman"/>
        </w:rPr>
      </w:pPr>
      <w:bookmarkStart w:id="1" w:name="_Hlk143588578"/>
      <w:r w:rsidRPr="00874C7F">
        <w:rPr>
          <w:rFonts w:ascii="Times New Roman" w:eastAsia="Times New Roman" w:hAnsi="Times New Roman" w:cs="Times New Roman"/>
          <w:b/>
          <w:bCs/>
          <w:sz w:val="28"/>
          <w:szCs w:val="28"/>
        </w:rPr>
        <w:t xml:space="preserve">1. </w:t>
      </w:r>
      <w:r w:rsidR="00BF64D1" w:rsidRPr="00874C7F">
        <w:rPr>
          <w:rFonts w:ascii="Times New Roman" w:eastAsia="Times New Roman" w:hAnsi="Times New Roman" w:cs="Times New Roman"/>
          <w:b/>
          <w:bCs/>
          <w:sz w:val="28"/>
          <w:szCs w:val="28"/>
        </w:rPr>
        <w:t>Introduction</w:t>
      </w:r>
    </w:p>
    <w:bookmarkEnd w:id="1"/>
    <w:p w14:paraId="4232D535" w14:textId="386003F1" w:rsidR="00A7180E" w:rsidRPr="00874C7F" w:rsidRDefault="00A7180E" w:rsidP="00233934">
      <w:pPr>
        <w:spacing w:after="0" w:line="240" w:lineRule="auto"/>
        <w:jc w:val="both"/>
        <w:textAlignment w:val="baseline"/>
        <w:rPr>
          <w:rFonts w:ascii="Times New Roman" w:eastAsia="Times New Roman" w:hAnsi="Times New Roman" w:cs="Times New Roman"/>
        </w:rPr>
      </w:pPr>
      <w:r w:rsidRPr="00874C7F">
        <w:rPr>
          <w:rFonts w:ascii="Times New Roman" w:eastAsia="Times New Roman" w:hAnsi="Times New Roman" w:cs="Times New Roman"/>
        </w:rPr>
        <w:t>Wheat (</w:t>
      </w:r>
      <w:r w:rsidRPr="00874C7F">
        <w:rPr>
          <w:rFonts w:ascii="Times New Roman" w:eastAsia="Times New Roman" w:hAnsi="Times New Roman" w:cs="Times New Roman"/>
          <w:i/>
          <w:iCs/>
        </w:rPr>
        <w:t>Triticum aestivum</w:t>
      </w:r>
      <w:r w:rsidRPr="00874C7F">
        <w:rPr>
          <w:rFonts w:ascii="Times New Roman" w:eastAsia="Times New Roman" w:hAnsi="Times New Roman" w:cs="Times New Roman"/>
        </w:rPr>
        <w:t xml:space="preserve"> L.) is the world's third most abundant staple cereal food crop, behind maize and rice in terms of production. The OECD/FAO (2023) reports that its annual output for the 2022-2023 period was approximately 800 million tons. In Australia, it is the fifth most exported commodity (OEC, 2023). However, climate change-induced abiotic stresses, such as drought and elevated temperatures, pose significant challenges to wheat production (Collins and Chenu, 2021). These stresses are expanding and intensifying, </w:t>
      </w:r>
      <w:r w:rsidR="00325553">
        <w:rPr>
          <w:rFonts w:ascii="Times New Roman" w:eastAsia="Times New Roman" w:hAnsi="Times New Roman" w:cs="Times New Roman"/>
        </w:rPr>
        <w:t xml:space="preserve">and </w:t>
      </w:r>
      <w:r w:rsidRPr="00874C7F">
        <w:rPr>
          <w:rFonts w:ascii="Times New Roman" w:eastAsia="Times New Roman" w:hAnsi="Times New Roman" w:cs="Times New Roman"/>
        </w:rPr>
        <w:t xml:space="preserve">impacting global wheat yields (Lobell </w:t>
      </w:r>
      <w:r w:rsidRPr="00F86D4A">
        <w:rPr>
          <w:rFonts w:ascii="Times New Roman" w:eastAsia="Times New Roman" w:hAnsi="Times New Roman" w:cs="Times New Roman"/>
          <w:i/>
          <w:iCs/>
        </w:rPr>
        <w:t>et al</w:t>
      </w:r>
      <w:r w:rsidRPr="00874C7F">
        <w:rPr>
          <w:rFonts w:ascii="Times New Roman" w:eastAsia="Times New Roman" w:hAnsi="Times New Roman" w:cs="Times New Roman"/>
        </w:rPr>
        <w:t>., 2011). Additionally, water scarcity significantly hinders wheat cultivation in Australia, prompting growers, breeders, and agronomists to focus on improving water usage efficiency (Sadras and McDonald, 2012).</w:t>
      </w:r>
      <w:r w:rsidR="00233934" w:rsidRPr="00874C7F">
        <w:rPr>
          <w:rFonts w:ascii="Times New Roman" w:eastAsia="Times New Roman" w:hAnsi="Times New Roman" w:cs="Times New Roman"/>
        </w:rPr>
        <w:t xml:space="preserve"> Durum wheat (</w:t>
      </w:r>
      <w:r w:rsidR="00233934" w:rsidRPr="00874C7F">
        <w:rPr>
          <w:rFonts w:ascii="Times New Roman" w:eastAsia="Times New Roman" w:hAnsi="Times New Roman" w:cs="Times New Roman"/>
          <w:i/>
          <w:iCs/>
        </w:rPr>
        <w:t>Triticum turgidum</w:t>
      </w:r>
      <w:r w:rsidR="00233934" w:rsidRPr="00874C7F">
        <w:rPr>
          <w:rFonts w:ascii="Times New Roman" w:eastAsia="Times New Roman" w:hAnsi="Times New Roman" w:cs="Times New Roman"/>
        </w:rPr>
        <w:t xml:space="preserve"> L. subsp. </w:t>
      </w:r>
      <w:r w:rsidR="00233934" w:rsidRPr="00874C7F">
        <w:rPr>
          <w:rFonts w:ascii="Times New Roman" w:eastAsia="Times New Roman" w:hAnsi="Times New Roman" w:cs="Times New Roman"/>
          <w:i/>
          <w:iCs/>
        </w:rPr>
        <w:t>durum</w:t>
      </w:r>
      <w:r w:rsidR="00233934" w:rsidRPr="00874C7F">
        <w:rPr>
          <w:rFonts w:ascii="Times New Roman" w:eastAsia="Times New Roman" w:hAnsi="Times New Roman" w:cs="Times New Roman"/>
        </w:rPr>
        <w:t xml:space="preserve"> (</w:t>
      </w:r>
      <w:proofErr w:type="spellStart"/>
      <w:r w:rsidR="00233934" w:rsidRPr="00874C7F">
        <w:rPr>
          <w:rFonts w:ascii="Times New Roman" w:eastAsia="Times New Roman" w:hAnsi="Times New Roman" w:cs="Times New Roman"/>
        </w:rPr>
        <w:t>Desf</w:t>
      </w:r>
      <w:proofErr w:type="spellEnd"/>
      <w:r w:rsidR="00233934" w:rsidRPr="00874C7F">
        <w:rPr>
          <w:rFonts w:ascii="Times New Roman" w:eastAsia="Times New Roman" w:hAnsi="Times New Roman" w:cs="Times New Roman"/>
        </w:rPr>
        <w:t>.) Husn.) is a secondary wheat crop in Australia – grown for use in pasta production (</w:t>
      </w:r>
      <w:r w:rsidR="00BE2B5C" w:rsidRPr="00874C7F">
        <w:rPr>
          <w:rFonts w:ascii="Times New Roman" w:eastAsia="Times New Roman" w:hAnsi="Times New Roman" w:cs="Times New Roman"/>
        </w:rPr>
        <w:t xml:space="preserve">GRDC </w:t>
      </w:r>
      <w:proofErr w:type="spellStart"/>
      <w:r w:rsidR="00BE2B5C" w:rsidRPr="00874C7F">
        <w:rPr>
          <w:rFonts w:ascii="Times New Roman" w:eastAsia="Times New Roman" w:hAnsi="Times New Roman" w:cs="Times New Roman"/>
        </w:rPr>
        <w:t>GrowNote</w:t>
      </w:r>
      <w:proofErr w:type="spellEnd"/>
      <w:r w:rsidR="00BE2B5C" w:rsidRPr="00874C7F">
        <w:rPr>
          <w:rFonts w:ascii="Times New Roman" w:eastAsia="Times New Roman" w:hAnsi="Times New Roman" w:cs="Times New Roman"/>
        </w:rPr>
        <w:t>, 2017</w:t>
      </w:r>
      <w:r w:rsidR="00233934" w:rsidRPr="00874C7F">
        <w:rPr>
          <w:rFonts w:ascii="Times New Roman" w:eastAsia="Times New Roman" w:hAnsi="Times New Roman" w:cs="Times New Roman"/>
        </w:rPr>
        <w:t>). Its annual production in Australia hovers around 0.5 million tonnes – much less than the total for bread wheat of about 36 million tonnes in 2022 (</w:t>
      </w:r>
      <w:r w:rsidR="00E26B10" w:rsidRPr="00874C7F">
        <w:rPr>
          <w:rFonts w:ascii="Times New Roman" w:eastAsia="Times New Roman" w:hAnsi="Times New Roman" w:cs="Times New Roman"/>
        </w:rPr>
        <w:t>ABS 2024</w:t>
      </w:r>
      <w:r w:rsidR="00233934" w:rsidRPr="00874C7F">
        <w:rPr>
          <w:rFonts w:ascii="Times New Roman" w:eastAsia="Times New Roman" w:hAnsi="Times New Roman" w:cs="Times New Roman"/>
        </w:rPr>
        <w:t>).</w:t>
      </w:r>
    </w:p>
    <w:p w14:paraId="55628465" w14:textId="77777777" w:rsidR="00A7180E" w:rsidRPr="00874C7F" w:rsidRDefault="00A7180E" w:rsidP="005974A2">
      <w:pPr>
        <w:spacing w:after="0" w:line="240" w:lineRule="auto"/>
        <w:jc w:val="both"/>
        <w:textAlignment w:val="baseline"/>
        <w:rPr>
          <w:rFonts w:ascii="Times New Roman" w:eastAsia="Times New Roman" w:hAnsi="Times New Roman" w:cs="Times New Roman"/>
        </w:rPr>
      </w:pPr>
    </w:p>
    <w:p w14:paraId="291DB6E9" w14:textId="70C6FB8B" w:rsidR="00525059" w:rsidRPr="00874C7F" w:rsidRDefault="0094439C" w:rsidP="005974A2">
      <w:pPr>
        <w:spacing w:after="0" w:line="240" w:lineRule="auto"/>
        <w:jc w:val="both"/>
        <w:textAlignment w:val="baseline"/>
        <w:rPr>
          <w:rFonts w:ascii="Times New Roman" w:eastAsia="Times New Roman" w:hAnsi="Times New Roman" w:cs="Times New Roman"/>
        </w:rPr>
      </w:pPr>
      <w:r w:rsidRPr="00874C7F">
        <w:rPr>
          <w:rFonts w:ascii="Times New Roman" w:eastAsia="Times New Roman" w:hAnsi="Times New Roman" w:cs="Times New Roman"/>
        </w:rPr>
        <w:t xml:space="preserve">High temperatures during critical crop development stages, such as flowering, can reduce grain yield by directly affecting grain number and </w:t>
      </w:r>
      <w:r w:rsidR="00325553">
        <w:rPr>
          <w:rFonts w:ascii="Times New Roman" w:eastAsia="Times New Roman" w:hAnsi="Times New Roman" w:cs="Times New Roman"/>
        </w:rPr>
        <w:t xml:space="preserve">grain </w:t>
      </w:r>
      <w:r w:rsidRPr="00874C7F">
        <w:rPr>
          <w:rFonts w:ascii="Times New Roman" w:eastAsia="Times New Roman" w:hAnsi="Times New Roman" w:cs="Times New Roman"/>
        </w:rPr>
        <w:t>weight</w:t>
      </w:r>
      <w:r w:rsidR="00C84576" w:rsidRPr="00874C7F">
        <w:rPr>
          <w:rFonts w:ascii="Times New Roman" w:eastAsia="Times New Roman" w:hAnsi="Times New Roman" w:cs="Times New Roman"/>
        </w:rPr>
        <w:t xml:space="preserve"> (Trethowan, 2022)</w:t>
      </w:r>
      <w:r w:rsidRPr="00874C7F">
        <w:rPr>
          <w:rFonts w:ascii="Times New Roman" w:eastAsia="Times New Roman" w:hAnsi="Times New Roman" w:cs="Times New Roman"/>
        </w:rPr>
        <w:t xml:space="preserve">. This has been shown in several studies, including Stone and Nicolas (1994), Talukder </w:t>
      </w:r>
      <w:r w:rsidRPr="00F86D4A">
        <w:rPr>
          <w:rFonts w:ascii="Times New Roman" w:eastAsia="Times New Roman" w:hAnsi="Times New Roman" w:cs="Times New Roman"/>
          <w:i/>
          <w:iCs/>
        </w:rPr>
        <w:t>et al</w:t>
      </w:r>
      <w:r w:rsidRPr="00874C7F">
        <w:rPr>
          <w:rFonts w:ascii="Times New Roman" w:eastAsia="Times New Roman" w:hAnsi="Times New Roman" w:cs="Times New Roman"/>
        </w:rPr>
        <w:t xml:space="preserve">. (2014), and Wollenweber </w:t>
      </w:r>
      <w:r w:rsidRPr="00F86D4A">
        <w:rPr>
          <w:rFonts w:ascii="Times New Roman" w:eastAsia="Times New Roman" w:hAnsi="Times New Roman" w:cs="Times New Roman"/>
          <w:i/>
          <w:iCs/>
        </w:rPr>
        <w:t>et al</w:t>
      </w:r>
      <w:r w:rsidRPr="00874C7F">
        <w:rPr>
          <w:rFonts w:ascii="Times New Roman" w:eastAsia="Times New Roman" w:hAnsi="Times New Roman" w:cs="Times New Roman"/>
        </w:rPr>
        <w:t xml:space="preserve">. (2003). Even a short period of high temperature during flowering can significantly reduce grain </w:t>
      </w:r>
      <w:r w:rsidR="00F86D4A">
        <w:rPr>
          <w:rFonts w:ascii="Times New Roman" w:eastAsia="Times New Roman" w:hAnsi="Times New Roman" w:cs="Times New Roman"/>
        </w:rPr>
        <w:t>weight</w:t>
      </w:r>
      <w:r w:rsidRPr="00874C7F">
        <w:rPr>
          <w:rFonts w:ascii="Times New Roman" w:eastAsia="Times New Roman" w:hAnsi="Times New Roman" w:cs="Times New Roman"/>
        </w:rPr>
        <w:t xml:space="preserve"> and set, especially in </w:t>
      </w:r>
      <w:r w:rsidR="00C84576" w:rsidRPr="00874C7F">
        <w:rPr>
          <w:rFonts w:ascii="Times New Roman" w:eastAsia="Times New Roman" w:hAnsi="Times New Roman" w:cs="Times New Roman"/>
        </w:rPr>
        <w:t xml:space="preserve">sensitive </w:t>
      </w:r>
      <w:r w:rsidRPr="00874C7F">
        <w:rPr>
          <w:rFonts w:ascii="Times New Roman" w:eastAsia="Times New Roman" w:hAnsi="Times New Roman" w:cs="Times New Roman"/>
        </w:rPr>
        <w:t xml:space="preserve">cultivars (Talukder </w:t>
      </w:r>
      <w:r w:rsidRPr="00F86D4A">
        <w:rPr>
          <w:rFonts w:ascii="Times New Roman" w:eastAsia="Times New Roman" w:hAnsi="Times New Roman" w:cs="Times New Roman"/>
          <w:i/>
          <w:iCs/>
        </w:rPr>
        <w:t>et al</w:t>
      </w:r>
      <w:r w:rsidRPr="00874C7F">
        <w:rPr>
          <w:rFonts w:ascii="Times New Roman" w:eastAsia="Times New Roman" w:hAnsi="Times New Roman" w:cs="Times New Roman"/>
        </w:rPr>
        <w:t>., 201</w:t>
      </w:r>
      <w:r w:rsidR="003D3CF0" w:rsidRPr="00874C7F">
        <w:rPr>
          <w:rFonts w:ascii="Times New Roman" w:eastAsia="Times New Roman" w:hAnsi="Times New Roman" w:cs="Times New Roman"/>
        </w:rPr>
        <w:t>3</w:t>
      </w:r>
      <w:r w:rsidRPr="00874C7F">
        <w:rPr>
          <w:rFonts w:ascii="Times New Roman" w:eastAsia="Times New Roman" w:hAnsi="Times New Roman" w:cs="Times New Roman"/>
        </w:rPr>
        <w:t xml:space="preserve">). For example, a field experiment by Nuttall </w:t>
      </w:r>
      <w:r w:rsidRPr="00F86D4A">
        <w:rPr>
          <w:rFonts w:ascii="Times New Roman" w:eastAsia="Times New Roman" w:hAnsi="Times New Roman" w:cs="Times New Roman"/>
          <w:i/>
          <w:iCs/>
        </w:rPr>
        <w:t>et al</w:t>
      </w:r>
      <w:r w:rsidRPr="00874C7F">
        <w:rPr>
          <w:rFonts w:ascii="Times New Roman" w:eastAsia="Times New Roman" w:hAnsi="Times New Roman" w:cs="Times New Roman"/>
        </w:rPr>
        <w:t>. (201</w:t>
      </w:r>
      <w:r w:rsidR="00B91120" w:rsidRPr="00874C7F">
        <w:rPr>
          <w:rFonts w:ascii="Times New Roman" w:eastAsia="Times New Roman" w:hAnsi="Times New Roman" w:cs="Times New Roman"/>
        </w:rPr>
        <w:t>2</w:t>
      </w:r>
      <w:r w:rsidRPr="00874C7F">
        <w:rPr>
          <w:rFonts w:ascii="Times New Roman" w:eastAsia="Times New Roman" w:hAnsi="Times New Roman" w:cs="Times New Roman"/>
        </w:rPr>
        <w:t xml:space="preserve">) showed </w:t>
      </w:r>
      <w:r w:rsidRPr="00874C7F">
        <w:rPr>
          <w:rFonts w:ascii="Times New Roman" w:eastAsia="Times New Roman" w:hAnsi="Times New Roman" w:cs="Times New Roman"/>
        </w:rPr>
        <w:lastRenderedPageBreak/>
        <w:t>that a temperature of 36–38 °C for 6 days after flowering resulted in a 12% reduction in grain number and a 13% loss in grain yield.</w:t>
      </w:r>
      <w:r w:rsidR="003C2505">
        <w:rPr>
          <w:rFonts w:ascii="Times New Roman" w:eastAsia="Times New Roman" w:hAnsi="Times New Roman" w:cs="Times New Roman"/>
        </w:rPr>
        <w:t xml:space="preserve"> </w:t>
      </w:r>
    </w:p>
    <w:p w14:paraId="1184AF5D" w14:textId="77777777" w:rsidR="00FE6F4C" w:rsidRPr="00874C7F" w:rsidRDefault="00FE6F4C" w:rsidP="00FB0235">
      <w:pPr>
        <w:spacing w:after="0" w:line="240" w:lineRule="auto"/>
        <w:jc w:val="both"/>
        <w:textAlignment w:val="baseline"/>
        <w:rPr>
          <w:rFonts w:ascii="Times New Roman" w:eastAsia="Times New Roman" w:hAnsi="Times New Roman" w:cs="Times New Roman"/>
        </w:rPr>
      </w:pPr>
    </w:p>
    <w:p w14:paraId="48C04F33" w14:textId="682F261E" w:rsidR="002229C8" w:rsidRPr="00874C7F" w:rsidRDefault="00FB0235" w:rsidP="002E344B">
      <w:pPr>
        <w:spacing w:after="0" w:line="240" w:lineRule="auto"/>
        <w:jc w:val="both"/>
        <w:textAlignment w:val="baseline"/>
        <w:rPr>
          <w:rFonts w:ascii="Times New Roman" w:eastAsia="Times New Roman" w:hAnsi="Times New Roman" w:cs="Times New Roman"/>
        </w:rPr>
      </w:pPr>
      <w:r w:rsidRPr="00874C7F">
        <w:rPr>
          <w:rFonts w:ascii="Times New Roman" w:eastAsia="Times New Roman" w:hAnsi="Times New Roman" w:cs="Times New Roman"/>
        </w:rPr>
        <w:t xml:space="preserve">Climate change poses a significant threat to global wheat production. </w:t>
      </w:r>
      <w:r w:rsidR="003C2505" w:rsidRPr="003C2505">
        <w:rPr>
          <w:rFonts w:ascii="Times New Roman" w:eastAsia="Times New Roman" w:hAnsi="Times New Roman" w:cs="Times New Roman"/>
        </w:rPr>
        <w:t xml:space="preserve">Environmental factors like water shortages and high temperatures significantly impact global wheat production through plant phenotypic and physiological changes (Abhinandan </w:t>
      </w:r>
      <w:r w:rsidR="003C2505" w:rsidRPr="00F86D4A">
        <w:rPr>
          <w:rFonts w:ascii="Times New Roman" w:eastAsia="Times New Roman" w:hAnsi="Times New Roman" w:cs="Times New Roman"/>
          <w:i/>
          <w:iCs/>
        </w:rPr>
        <w:t>et al</w:t>
      </w:r>
      <w:r w:rsidR="003C2505" w:rsidRPr="003C2505">
        <w:rPr>
          <w:rFonts w:ascii="Times New Roman" w:eastAsia="Times New Roman" w:hAnsi="Times New Roman" w:cs="Times New Roman"/>
        </w:rPr>
        <w:t xml:space="preserve">., 2018). </w:t>
      </w:r>
      <w:r w:rsidRPr="00874C7F">
        <w:rPr>
          <w:rFonts w:ascii="Times New Roman" w:eastAsia="Times New Roman" w:hAnsi="Times New Roman" w:cs="Times New Roman"/>
        </w:rPr>
        <w:t>Studies indicate that for each additional degree of global mean temperature increase, wheat yields could decline by up to 6%, under the assumption of no CO</w:t>
      </w:r>
      <w:r w:rsidRPr="00874C7F">
        <w:rPr>
          <w:rFonts w:ascii="Times New Roman" w:eastAsia="Times New Roman" w:hAnsi="Times New Roman" w:cs="Times New Roman"/>
          <w:vertAlign w:val="subscript"/>
        </w:rPr>
        <w:t>2</w:t>
      </w:r>
      <w:r w:rsidRPr="00874C7F">
        <w:rPr>
          <w:rFonts w:ascii="Times New Roman" w:eastAsia="Times New Roman" w:hAnsi="Times New Roman" w:cs="Times New Roman"/>
        </w:rPr>
        <w:t xml:space="preserve"> fertilization, </w:t>
      </w:r>
      <w:r w:rsidR="00C84576" w:rsidRPr="00874C7F">
        <w:rPr>
          <w:rFonts w:ascii="Times New Roman" w:eastAsia="Times New Roman" w:hAnsi="Times New Roman" w:cs="Times New Roman"/>
        </w:rPr>
        <w:t xml:space="preserve">continued </w:t>
      </w:r>
      <w:r w:rsidRPr="00874C7F">
        <w:rPr>
          <w:rFonts w:ascii="Times New Roman" w:eastAsia="Times New Roman" w:hAnsi="Times New Roman" w:cs="Times New Roman"/>
        </w:rPr>
        <w:t xml:space="preserve">effective management practices, </w:t>
      </w:r>
      <w:r w:rsidR="00C84576" w:rsidRPr="00874C7F">
        <w:rPr>
          <w:rFonts w:ascii="Times New Roman" w:eastAsia="Times New Roman" w:hAnsi="Times New Roman" w:cs="Times New Roman"/>
        </w:rPr>
        <w:t xml:space="preserve">and no </w:t>
      </w:r>
      <w:r w:rsidRPr="00874C7F">
        <w:rPr>
          <w:rFonts w:ascii="Times New Roman" w:eastAsia="Times New Roman" w:hAnsi="Times New Roman" w:cs="Times New Roman"/>
        </w:rPr>
        <w:t xml:space="preserve">changes in crop genetics (Asseng </w:t>
      </w:r>
      <w:r w:rsidRPr="00F86D4A">
        <w:rPr>
          <w:rFonts w:ascii="Times New Roman" w:eastAsia="Times New Roman" w:hAnsi="Times New Roman" w:cs="Times New Roman"/>
          <w:i/>
          <w:iCs/>
        </w:rPr>
        <w:t>et al</w:t>
      </w:r>
      <w:r w:rsidRPr="00874C7F">
        <w:rPr>
          <w:rFonts w:ascii="Times New Roman" w:eastAsia="Times New Roman" w:hAnsi="Times New Roman" w:cs="Times New Roman"/>
        </w:rPr>
        <w:t xml:space="preserve">., 2015; Zhao </w:t>
      </w:r>
      <w:r w:rsidRPr="00F86D4A">
        <w:rPr>
          <w:rFonts w:ascii="Times New Roman" w:eastAsia="Times New Roman" w:hAnsi="Times New Roman" w:cs="Times New Roman"/>
          <w:i/>
          <w:iCs/>
        </w:rPr>
        <w:t>et al</w:t>
      </w:r>
      <w:r w:rsidRPr="00874C7F">
        <w:rPr>
          <w:rFonts w:ascii="Times New Roman" w:eastAsia="Times New Roman" w:hAnsi="Times New Roman" w:cs="Times New Roman"/>
        </w:rPr>
        <w:t xml:space="preserve">., 2017). This impact is already evident in Australia, where simulations suggest a </w:t>
      </w:r>
      <w:r w:rsidR="00C84576" w:rsidRPr="00874C7F">
        <w:rPr>
          <w:rFonts w:ascii="Times New Roman" w:eastAsia="Times New Roman" w:hAnsi="Times New Roman" w:cs="Times New Roman"/>
        </w:rPr>
        <w:t xml:space="preserve">huge and concerning </w:t>
      </w:r>
      <w:r w:rsidRPr="00874C7F">
        <w:rPr>
          <w:rFonts w:ascii="Times New Roman" w:eastAsia="Times New Roman" w:hAnsi="Times New Roman" w:cs="Times New Roman"/>
        </w:rPr>
        <w:t>27% decline in water-limited potential wheat yield from 1990 to 2015</w:t>
      </w:r>
      <w:r w:rsidR="00E26B10" w:rsidRPr="00874C7F">
        <w:rPr>
          <w:rFonts w:ascii="Times New Roman" w:eastAsia="Times New Roman" w:hAnsi="Times New Roman" w:cs="Times New Roman"/>
        </w:rPr>
        <w:t xml:space="preserve"> (Hochman </w:t>
      </w:r>
      <w:r w:rsidR="00E26B10" w:rsidRPr="00F86D4A">
        <w:rPr>
          <w:rFonts w:ascii="Times New Roman" w:eastAsia="Times New Roman" w:hAnsi="Times New Roman" w:cs="Times New Roman"/>
          <w:i/>
          <w:iCs/>
        </w:rPr>
        <w:t>et al</w:t>
      </w:r>
      <w:r w:rsidR="00E26B10" w:rsidRPr="00874C7F">
        <w:rPr>
          <w:rFonts w:ascii="Times New Roman" w:eastAsia="Times New Roman" w:hAnsi="Times New Roman" w:cs="Times New Roman"/>
        </w:rPr>
        <w:t>., 2017)</w:t>
      </w:r>
      <w:r w:rsidRPr="00874C7F">
        <w:rPr>
          <w:rFonts w:ascii="Times New Roman" w:eastAsia="Times New Roman" w:hAnsi="Times New Roman" w:cs="Times New Roman"/>
        </w:rPr>
        <w:t xml:space="preserve">. </w:t>
      </w:r>
      <w:r w:rsidR="008D48D5" w:rsidRPr="00874C7F">
        <w:rPr>
          <w:rFonts w:ascii="Times New Roman" w:eastAsia="Times New Roman" w:hAnsi="Times New Roman" w:cs="Times New Roman"/>
        </w:rPr>
        <w:t>This decrease is likely attributable to a combination of stressors such as season</w:t>
      </w:r>
      <w:r w:rsidR="006D4B74" w:rsidRPr="00874C7F">
        <w:rPr>
          <w:rFonts w:ascii="Times New Roman" w:eastAsia="Times New Roman" w:hAnsi="Times New Roman" w:cs="Times New Roman"/>
        </w:rPr>
        <w:t>al</w:t>
      </w:r>
      <w:r w:rsidR="008D48D5" w:rsidRPr="00874C7F">
        <w:rPr>
          <w:rFonts w:ascii="Times New Roman" w:eastAsia="Times New Roman" w:hAnsi="Times New Roman" w:cs="Times New Roman"/>
        </w:rPr>
        <w:t xml:space="preserve"> rainfall and increased temperatures</w:t>
      </w:r>
      <w:r w:rsidR="00C84576" w:rsidRPr="00874C7F">
        <w:rPr>
          <w:rFonts w:ascii="Times New Roman" w:eastAsia="Times New Roman" w:hAnsi="Times New Roman" w:cs="Times New Roman"/>
        </w:rPr>
        <w:t xml:space="preserve">, coupled with </w:t>
      </w:r>
      <w:r w:rsidR="008D48D5" w:rsidRPr="00874C7F">
        <w:rPr>
          <w:rFonts w:ascii="Times New Roman" w:eastAsia="Times New Roman" w:hAnsi="Times New Roman" w:cs="Times New Roman"/>
        </w:rPr>
        <w:t>the limited ability of increased atmospheric concentration (CO</w:t>
      </w:r>
      <w:r w:rsidR="008D48D5" w:rsidRPr="00874C7F">
        <w:rPr>
          <w:rFonts w:ascii="Times New Roman" w:eastAsia="Times New Roman" w:hAnsi="Times New Roman" w:cs="Times New Roman"/>
          <w:vertAlign w:val="subscript"/>
        </w:rPr>
        <w:t>2</w:t>
      </w:r>
      <w:r w:rsidR="008D48D5" w:rsidRPr="00874C7F">
        <w:rPr>
          <w:rFonts w:ascii="Times New Roman" w:eastAsia="Times New Roman" w:hAnsi="Times New Roman" w:cs="Times New Roman"/>
        </w:rPr>
        <w:t xml:space="preserve">) to fully compensate for these negative factors (Wang </w:t>
      </w:r>
      <w:r w:rsidR="008D48D5" w:rsidRPr="00F86D4A">
        <w:rPr>
          <w:rFonts w:ascii="Times New Roman" w:eastAsia="Times New Roman" w:hAnsi="Times New Roman" w:cs="Times New Roman"/>
          <w:i/>
          <w:iCs/>
        </w:rPr>
        <w:t>et al</w:t>
      </w:r>
      <w:r w:rsidR="008D48D5" w:rsidRPr="00874C7F">
        <w:rPr>
          <w:rFonts w:ascii="Times New Roman" w:eastAsia="Times New Roman" w:hAnsi="Times New Roman" w:cs="Times New Roman"/>
        </w:rPr>
        <w:t xml:space="preserve">., 2017; Li </w:t>
      </w:r>
      <w:r w:rsidR="008D48D5" w:rsidRPr="00F86D4A">
        <w:rPr>
          <w:rFonts w:ascii="Times New Roman" w:eastAsia="Times New Roman" w:hAnsi="Times New Roman" w:cs="Times New Roman"/>
          <w:i/>
          <w:iCs/>
        </w:rPr>
        <w:t>et al</w:t>
      </w:r>
      <w:r w:rsidR="008D48D5" w:rsidRPr="00874C7F">
        <w:rPr>
          <w:rFonts w:ascii="Times New Roman" w:eastAsia="Times New Roman" w:hAnsi="Times New Roman" w:cs="Times New Roman"/>
        </w:rPr>
        <w:t xml:space="preserve">., 2022). </w:t>
      </w:r>
      <w:r w:rsidR="002229C8" w:rsidRPr="00874C7F">
        <w:rPr>
          <w:rFonts w:ascii="Times New Roman" w:eastAsia="Times New Roman" w:hAnsi="Times New Roman" w:cs="Times New Roman"/>
        </w:rPr>
        <w:t xml:space="preserve">While climate change and climate variability </w:t>
      </w:r>
      <w:r w:rsidR="0011344F" w:rsidRPr="00874C7F">
        <w:rPr>
          <w:rFonts w:ascii="Times New Roman" w:eastAsia="Times New Roman" w:hAnsi="Times New Roman" w:cs="Times New Roman"/>
        </w:rPr>
        <w:t>present</w:t>
      </w:r>
      <w:r w:rsidR="002229C8" w:rsidRPr="00874C7F">
        <w:rPr>
          <w:rFonts w:ascii="Times New Roman" w:eastAsia="Times New Roman" w:hAnsi="Times New Roman" w:cs="Times New Roman"/>
        </w:rPr>
        <w:t xml:space="preserve"> major hurdle</w:t>
      </w:r>
      <w:r w:rsidR="00C84576" w:rsidRPr="00874C7F">
        <w:rPr>
          <w:rFonts w:ascii="Times New Roman" w:eastAsia="Times New Roman" w:hAnsi="Times New Roman" w:cs="Times New Roman"/>
        </w:rPr>
        <w:t>s</w:t>
      </w:r>
      <w:r w:rsidR="002229C8" w:rsidRPr="00874C7F">
        <w:rPr>
          <w:rFonts w:ascii="Times New Roman" w:eastAsia="Times New Roman" w:hAnsi="Times New Roman" w:cs="Times New Roman"/>
        </w:rPr>
        <w:t xml:space="preserve">, </w:t>
      </w:r>
      <w:r w:rsidR="0011344F" w:rsidRPr="00874C7F">
        <w:rPr>
          <w:rFonts w:ascii="Times New Roman" w:eastAsia="Times New Roman" w:hAnsi="Times New Roman" w:cs="Times New Roman"/>
        </w:rPr>
        <w:t>analysing</w:t>
      </w:r>
      <w:r w:rsidR="002229C8" w:rsidRPr="00874C7F">
        <w:rPr>
          <w:rFonts w:ascii="Times New Roman" w:eastAsia="Times New Roman" w:hAnsi="Times New Roman" w:cs="Times New Roman"/>
        </w:rPr>
        <w:t xml:space="preserve"> the connections between climate, soil, and wheat yield empowers us to design actionable strategies</w:t>
      </w:r>
      <w:r w:rsidR="00C84576" w:rsidRPr="00874C7F">
        <w:t xml:space="preserve"> </w:t>
      </w:r>
      <w:r w:rsidR="00C84576" w:rsidRPr="00874C7F">
        <w:rPr>
          <w:rFonts w:ascii="Times New Roman" w:eastAsia="Times New Roman" w:hAnsi="Times New Roman" w:cs="Times New Roman"/>
        </w:rPr>
        <w:t>to mitigate yield losses</w:t>
      </w:r>
      <w:r w:rsidR="002229C8" w:rsidRPr="00874C7F">
        <w:rPr>
          <w:rFonts w:ascii="Times New Roman" w:eastAsia="Times New Roman" w:hAnsi="Times New Roman" w:cs="Times New Roman"/>
        </w:rPr>
        <w:t>.</w:t>
      </w:r>
      <w:r w:rsidR="002229C8" w:rsidRPr="00874C7F">
        <w:t xml:space="preserve"> </w:t>
      </w:r>
      <w:r w:rsidR="002229C8" w:rsidRPr="00874C7F">
        <w:rPr>
          <w:rFonts w:ascii="Times New Roman" w:eastAsia="Times New Roman" w:hAnsi="Times New Roman" w:cs="Times New Roman"/>
        </w:rPr>
        <w:t xml:space="preserve">By </w:t>
      </w:r>
      <w:r w:rsidR="0011344F" w:rsidRPr="00874C7F">
        <w:rPr>
          <w:rFonts w:ascii="Times New Roman" w:eastAsia="Times New Roman" w:hAnsi="Times New Roman" w:cs="Times New Roman"/>
        </w:rPr>
        <w:t>unravelling</w:t>
      </w:r>
      <w:r w:rsidR="002229C8" w:rsidRPr="00874C7F">
        <w:rPr>
          <w:rFonts w:ascii="Times New Roman" w:eastAsia="Times New Roman" w:hAnsi="Times New Roman" w:cs="Times New Roman"/>
        </w:rPr>
        <w:t xml:space="preserve"> the relative </w:t>
      </w:r>
      <w:r w:rsidR="00C84576" w:rsidRPr="00874C7F">
        <w:rPr>
          <w:rFonts w:ascii="Times New Roman" w:eastAsia="Times New Roman" w:hAnsi="Times New Roman" w:cs="Times New Roman"/>
        </w:rPr>
        <w:t>importance</w:t>
      </w:r>
      <w:r w:rsidR="002229C8" w:rsidRPr="00874C7F">
        <w:rPr>
          <w:rFonts w:ascii="Times New Roman" w:eastAsia="Times New Roman" w:hAnsi="Times New Roman" w:cs="Times New Roman"/>
        </w:rPr>
        <w:t xml:space="preserve"> of various variables, we can guide future research towards developing climate-resilient wheat cultivars and innovative management practices, ultimately transforming vulnerability into opportunity.</w:t>
      </w:r>
    </w:p>
    <w:p w14:paraId="1BB02B4F" w14:textId="77777777" w:rsidR="008D48D5" w:rsidRPr="00874C7F" w:rsidRDefault="008D48D5" w:rsidP="002E344B">
      <w:pPr>
        <w:spacing w:after="0" w:line="240" w:lineRule="auto"/>
        <w:jc w:val="both"/>
        <w:textAlignment w:val="baseline"/>
        <w:rPr>
          <w:rFonts w:ascii="Times New Roman" w:eastAsia="Times New Roman" w:hAnsi="Times New Roman" w:cs="Times New Roman"/>
        </w:rPr>
      </w:pPr>
    </w:p>
    <w:p w14:paraId="7E17A7B2" w14:textId="15F49F66" w:rsidR="00C92D89" w:rsidRPr="00874C7F" w:rsidRDefault="001D5DCB" w:rsidP="00C92D89">
      <w:pPr>
        <w:spacing w:after="0" w:line="240" w:lineRule="auto"/>
        <w:jc w:val="both"/>
        <w:textAlignment w:val="baseline"/>
        <w:rPr>
          <w:rFonts w:ascii="Times New Roman" w:eastAsia="Times New Roman" w:hAnsi="Times New Roman" w:cs="Times New Roman"/>
        </w:rPr>
      </w:pPr>
      <w:r w:rsidRPr="00874C7F">
        <w:rPr>
          <w:rFonts w:ascii="Times New Roman" w:eastAsia="Times New Roman" w:hAnsi="Times New Roman" w:cs="Times New Roman"/>
        </w:rPr>
        <w:t xml:space="preserve">In any individual </w:t>
      </w:r>
      <w:r w:rsidR="00C84576" w:rsidRPr="00874C7F">
        <w:rPr>
          <w:rFonts w:ascii="Times New Roman" w:eastAsia="Times New Roman" w:hAnsi="Times New Roman" w:cs="Times New Roman"/>
        </w:rPr>
        <w:t xml:space="preserve">wheat </w:t>
      </w:r>
      <w:r w:rsidRPr="00874C7F">
        <w:rPr>
          <w:rFonts w:ascii="Times New Roman" w:eastAsia="Times New Roman" w:hAnsi="Times New Roman" w:cs="Times New Roman"/>
        </w:rPr>
        <w:t xml:space="preserve">crop, in addition to gross climatic and edaphic influences, many other biotic and abiotic stresses will affect crop growth and yield. </w:t>
      </w:r>
      <w:r w:rsidR="00325553">
        <w:rPr>
          <w:rFonts w:ascii="Times New Roman" w:eastAsia="Times New Roman" w:hAnsi="Times New Roman" w:cs="Times New Roman"/>
        </w:rPr>
        <w:t>In this work, w</w:t>
      </w:r>
      <w:r w:rsidRPr="00874C7F">
        <w:rPr>
          <w:rFonts w:ascii="Times New Roman" w:eastAsia="Times New Roman" w:hAnsi="Times New Roman" w:cs="Times New Roman"/>
        </w:rPr>
        <w:t xml:space="preserve">e </w:t>
      </w:r>
      <w:r w:rsidR="00325553">
        <w:rPr>
          <w:rFonts w:ascii="Times New Roman" w:eastAsia="Times New Roman" w:hAnsi="Times New Roman" w:cs="Times New Roman"/>
        </w:rPr>
        <w:t>were</w:t>
      </w:r>
      <w:r w:rsidRPr="00874C7F">
        <w:rPr>
          <w:rFonts w:ascii="Times New Roman" w:eastAsia="Times New Roman" w:hAnsi="Times New Roman" w:cs="Times New Roman"/>
        </w:rPr>
        <w:t xml:space="preserve"> particularly interested in abiotic soil water deficit and heat stresses</w:t>
      </w:r>
      <w:r w:rsidR="00C84576" w:rsidRPr="00874C7F">
        <w:rPr>
          <w:rFonts w:ascii="Times New Roman" w:eastAsia="Times New Roman" w:hAnsi="Times New Roman" w:cs="Times New Roman"/>
        </w:rPr>
        <w:t>,</w:t>
      </w:r>
      <w:r w:rsidRPr="00874C7F">
        <w:rPr>
          <w:rFonts w:ascii="Times New Roman" w:eastAsia="Times New Roman" w:hAnsi="Times New Roman" w:cs="Times New Roman"/>
        </w:rPr>
        <w:t xml:space="preserve"> </w:t>
      </w:r>
      <w:r w:rsidR="00325553">
        <w:rPr>
          <w:rFonts w:ascii="Times New Roman" w:eastAsia="Times New Roman" w:hAnsi="Times New Roman" w:cs="Times New Roman"/>
        </w:rPr>
        <w:t xml:space="preserve">especially </w:t>
      </w:r>
      <w:r w:rsidRPr="00874C7F">
        <w:rPr>
          <w:rFonts w:ascii="Times New Roman" w:eastAsia="Times New Roman" w:hAnsi="Times New Roman" w:cs="Times New Roman"/>
        </w:rPr>
        <w:t>during the reproductive period of the crop’s growth. We want</w:t>
      </w:r>
      <w:r w:rsidR="00325553">
        <w:rPr>
          <w:rFonts w:ascii="Times New Roman" w:eastAsia="Times New Roman" w:hAnsi="Times New Roman" w:cs="Times New Roman"/>
        </w:rPr>
        <w:t>ed</w:t>
      </w:r>
      <w:r w:rsidRPr="00874C7F">
        <w:rPr>
          <w:rFonts w:ascii="Times New Roman" w:eastAsia="Times New Roman" w:hAnsi="Times New Roman" w:cs="Times New Roman"/>
        </w:rPr>
        <w:t xml:space="preserve"> to explore how we can use soil characteristics and weather variables to improve the prediction of phenology and yield via modelling. In addition, we want</w:t>
      </w:r>
      <w:r w:rsidR="00325553">
        <w:rPr>
          <w:rFonts w:ascii="Times New Roman" w:eastAsia="Times New Roman" w:hAnsi="Times New Roman" w:cs="Times New Roman"/>
        </w:rPr>
        <w:t>ed</w:t>
      </w:r>
      <w:r w:rsidRPr="00874C7F">
        <w:rPr>
          <w:rFonts w:ascii="Times New Roman" w:eastAsia="Times New Roman" w:hAnsi="Times New Roman" w:cs="Times New Roman"/>
        </w:rPr>
        <w:t xml:space="preserve"> to identify the most influential variables and the most sensitive crop growth period upon which these variables act. </w:t>
      </w:r>
      <w:r w:rsidR="00AF1BB9" w:rsidRPr="00874C7F">
        <w:rPr>
          <w:rFonts w:ascii="Times New Roman" w:eastAsia="Times New Roman" w:hAnsi="Times New Roman" w:cs="Times New Roman"/>
        </w:rPr>
        <w:t>T</w:t>
      </w:r>
      <w:r w:rsidR="00C92D89" w:rsidRPr="00874C7F">
        <w:rPr>
          <w:rFonts w:ascii="Times New Roman" w:eastAsia="Times New Roman" w:hAnsi="Times New Roman" w:cs="Times New Roman"/>
        </w:rPr>
        <w:t xml:space="preserve">he least absolute shrinkage and selection </w:t>
      </w:r>
      <w:r w:rsidR="00AF1BB9" w:rsidRPr="00874C7F">
        <w:rPr>
          <w:rFonts w:ascii="Times New Roman" w:eastAsia="Times New Roman" w:hAnsi="Times New Roman" w:cs="Times New Roman"/>
        </w:rPr>
        <w:t>method</w:t>
      </w:r>
      <w:r w:rsidR="00C92D89" w:rsidRPr="00874C7F">
        <w:rPr>
          <w:rFonts w:ascii="Times New Roman" w:eastAsia="Times New Roman" w:hAnsi="Times New Roman" w:cs="Times New Roman"/>
        </w:rPr>
        <w:t xml:space="preserve"> (LASSO)</w:t>
      </w:r>
      <w:r w:rsidR="00AF1BB9" w:rsidRPr="00874C7F">
        <w:rPr>
          <w:rFonts w:ascii="Times New Roman" w:eastAsia="Times New Roman" w:hAnsi="Times New Roman" w:cs="Times New Roman"/>
        </w:rPr>
        <w:t xml:space="preserve"> has shown good utility for identifying the most influential </w:t>
      </w:r>
      <w:r w:rsidR="008D48D5" w:rsidRPr="00874C7F">
        <w:rPr>
          <w:rFonts w:ascii="Times New Roman" w:eastAsia="Times New Roman" w:hAnsi="Times New Roman" w:cs="Times New Roman"/>
        </w:rPr>
        <w:t>variable</w:t>
      </w:r>
      <w:r w:rsidR="00AF1BB9" w:rsidRPr="00874C7F">
        <w:rPr>
          <w:rFonts w:ascii="Times New Roman" w:eastAsia="Times New Roman" w:hAnsi="Times New Roman" w:cs="Times New Roman"/>
        </w:rPr>
        <w:t xml:space="preserve"> in a multiple-regression situation of this type</w:t>
      </w:r>
      <w:r w:rsidR="00AF1BB9" w:rsidRPr="00874C7F">
        <w:t xml:space="preserve"> (</w:t>
      </w:r>
      <w:proofErr w:type="spellStart"/>
      <w:r w:rsidR="00AF1BB9" w:rsidRPr="00874C7F">
        <w:rPr>
          <w:rFonts w:ascii="Times New Roman" w:eastAsia="Times New Roman" w:hAnsi="Times New Roman" w:cs="Times New Roman"/>
        </w:rPr>
        <w:t>Tibshirani</w:t>
      </w:r>
      <w:proofErr w:type="spellEnd"/>
      <w:r w:rsidR="00AF1BB9" w:rsidRPr="00874C7F">
        <w:rPr>
          <w:rFonts w:ascii="Times New Roman" w:eastAsia="Times New Roman" w:hAnsi="Times New Roman" w:cs="Times New Roman"/>
        </w:rPr>
        <w:t>, 1996</w:t>
      </w:r>
      <w:r w:rsidR="0011344F" w:rsidRPr="00874C7F">
        <w:rPr>
          <w:rFonts w:ascii="Times New Roman" w:eastAsia="Times New Roman" w:hAnsi="Times New Roman" w:cs="Times New Roman"/>
        </w:rPr>
        <w:t xml:space="preserve">; </w:t>
      </w:r>
      <w:proofErr w:type="spellStart"/>
      <w:r w:rsidR="0011344F" w:rsidRPr="00874C7F">
        <w:rPr>
          <w:rFonts w:ascii="Times New Roman" w:eastAsia="Times New Roman" w:hAnsi="Times New Roman" w:cs="Times New Roman"/>
        </w:rPr>
        <w:t>Didari</w:t>
      </w:r>
      <w:proofErr w:type="spellEnd"/>
      <w:r w:rsidR="0011344F" w:rsidRPr="00874C7F">
        <w:rPr>
          <w:rFonts w:ascii="Times New Roman" w:eastAsia="Times New Roman" w:hAnsi="Times New Roman" w:cs="Times New Roman"/>
        </w:rPr>
        <w:t xml:space="preserve"> </w:t>
      </w:r>
      <w:r w:rsidR="0011344F" w:rsidRPr="00291566">
        <w:rPr>
          <w:rFonts w:ascii="Times New Roman" w:eastAsia="Times New Roman" w:hAnsi="Times New Roman" w:cs="Times New Roman"/>
          <w:i/>
          <w:iCs/>
        </w:rPr>
        <w:t>et al</w:t>
      </w:r>
      <w:r w:rsidR="0011344F" w:rsidRPr="00874C7F">
        <w:rPr>
          <w:rFonts w:ascii="Times New Roman" w:eastAsia="Times New Roman" w:hAnsi="Times New Roman" w:cs="Times New Roman"/>
        </w:rPr>
        <w:t>., 2023</w:t>
      </w:r>
      <w:r w:rsidR="00AF1BB9" w:rsidRPr="00874C7F">
        <w:rPr>
          <w:rFonts w:ascii="Times New Roman" w:eastAsia="Times New Roman" w:hAnsi="Times New Roman" w:cs="Times New Roman"/>
        </w:rPr>
        <w:t>)</w:t>
      </w:r>
      <w:r w:rsidR="00C84576" w:rsidRPr="00874C7F">
        <w:rPr>
          <w:rFonts w:ascii="Times New Roman" w:eastAsia="Times New Roman" w:hAnsi="Times New Roman" w:cs="Times New Roman"/>
        </w:rPr>
        <w:t>.</w:t>
      </w:r>
      <w:r w:rsidR="00AF1BB9" w:rsidRPr="00874C7F">
        <w:t xml:space="preserve"> </w:t>
      </w:r>
      <w:r w:rsidR="00AF1BB9" w:rsidRPr="00874C7F">
        <w:rPr>
          <w:rFonts w:ascii="Times New Roman" w:eastAsia="Times New Roman" w:hAnsi="Times New Roman" w:cs="Times New Roman"/>
        </w:rPr>
        <w:t xml:space="preserve">This methodology may assist wheat breeders by identifying different influential variables depending on the type of </w:t>
      </w:r>
      <w:r w:rsidR="00C84576" w:rsidRPr="00874C7F">
        <w:rPr>
          <w:rFonts w:ascii="Times New Roman" w:eastAsia="Times New Roman" w:hAnsi="Times New Roman" w:cs="Times New Roman"/>
        </w:rPr>
        <w:t xml:space="preserve">wheat </w:t>
      </w:r>
      <w:r w:rsidR="00AF1BB9" w:rsidRPr="00874C7F">
        <w:rPr>
          <w:rFonts w:ascii="Times New Roman" w:eastAsia="Times New Roman" w:hAnsi="Times New Roman" w:cs="Times New Roman"/>
        </w:rPr>
        <w:t>germplasm being examined. In addition, if other traits are of interest, the same approach can be used to dissect the influential variables (</w:t>
      </w:r>
      <w:r w:rsidR="00DF0A50" w:rsidRPr="00874C7F">
        <w:rPr>
          <w:rFonts w:ascii="Times New Roman" w:eastAsia="Times New Roman" w:hAnsi="Times New Roman" w:cs="Times New Roman"/>
        </w:rPr>
        <w:t xml:space="preserve">Shafiee </w:t>
      </w:r>
      <w:r w:rsidR="00DF0A50" w:rsidRPr="00291566">
        <w:rPr>
          <w:rFonts w:ascii="Times New Roman" w:eastAsia="Times New Roman" w:hAnsi="Times New Roman" w:cs="Times New Roman"/>
          <w:i/>
          <w:iCs/>
        </w:rPr>
        <w:t>et al</w:t>
      </w:r>
      <w:r w:rsidR="00DF0A50" w:rsidRPr="00874C7F">
        <w:rPr>
          <w:rFonts w:ascii="Times New Roman" w:eastAsia="Times New Roman" w:hAnsi="Times New Roman" w:cs="Times New Roman"/>
        </w:rPr>
        <w:t>. 2021</w:t>
      </w:r>
      <w:r w:rsidR="00AF1BB9" w:rsidRPr="00874C7F">
        <w:rPr>
          <w:rFonts w:ascii="Times New Roman" w:eastAsia="Times New Roman" w:hAnsi="Times New Roman" w:cs="Times New Roman"/>
        </w:rPr>
        <w:t>).</w:t>
      </w:r>
    </w:p>
    <w:p w14:paraId="5B3B01B9" w14:textId="77777777" w:rsidR="00757BB3" w:rsidRPr="00874C7F" w:rsidRDefault="00757BB3" w:rsidP="00BF5808">
      <w:pPr>
        <w:spacing w:after="0" w:line="240" w:lineRule="auto"/>
        <w:jc w:val="both"/>
        <w:textAlignment w:val="baseline"/>
        <w:rPr>
          <w:rFonts w:ascii="Times New Roman" w:eastAsia="Times New Roman" w:hAnsi="Times New Roman" w:cs="Times New Roman"/>
        </w:rPr>
      </w:pPr>
    </w:p>
    <w:p w14:paraId="41FBE240" w14:textId="6493BD81" w:rsidR="00FE6F4C" w:rsidRPr="00874C7F" w:rsidRDefault="00FE6F4C" w:rsidP="00BF5808">
      <w:pPr>
        <w:spacing w:after="0" w:line="240" w:lineRule="auto"/>
        <w:jc w:val="both"/>
        <w:textAlignment w:val="baseline"/>
        <w:rPr>
          <w:rFonts w:ascii="Times New Roman" w:eastAsia="Times New Roman" w:hAnsi="Times New Roman" w:cs="Times New Roman"/>
        </w:rPr>
      </w:pPr>
      <w:r w:rsidRPr="00874C7F">
        <w:rPr>
          <w:rFonts w:ascii="Times New Roman" w:eastAsia="Times New Roman" w:hAnsi="Times New Roman" w:cs="Times New Roman"/>
        </w:rPr>
        <w:t xml:space="preserve">The </w:t>
      </w:r>
      <w:r w:rsidR="00D55826" w:rsidRPr="00874C7F">
        <w:rPr>
          <w:rFonts w:ascii="Times New Roman" w:eastAsia="Times New Roman" w:hAnsi="Times New Roman" w:cs="Times New Roman"/>
        </w:rPr>
        <w:t xml:space="preserve">specific </w:t>
      </w:r>
      <w:r w:rsidRPr="00874C7F">
        <w:rPr>
          <w:rFonts w:ascii="Times New Roman" w:eastAsia="Times New Roman" w:hAnsi="Times New Roman" w:cs="Times New Roman"/>
        </w:rPr>
        <w:t>objective</w:t>
      </w:r>
      <w:r w:rsidR="00D55826" w:rsidRPr="00874C7F">
        <w:rPr>
          <w:rFonts w:ascii="Times New Roman" w:eastAsia="Times New Roman" w:hAnsi="Times New Roman" w:cs="Times New Roman"/>
        </w:rPr>
        <w:t>s</w:t>
      </w:r>
      <w:r w:rsidRPr="00874C7F">
        <w:rPr>
          <w:rFonts w:ascii="Times New Roman" w:eastAsia="Times New Roman" w:hAnsi="Times New Roman" w:cs="Times New Roman"/>
        </w:rPr>
        <w:t xml:space="preserve"> of this study </w:t>
      </w:r>
      <w:r w:rsidR="00325553">
        <w:rPr>
          <w:rFonts w:ascii="Times New Roman" w:eastAsia="Times New Roman" w:hAnsi="Times New Roman" w:cs="Times New Roman"/>
        </w:rPr>
        <w:t>were</w:t>
      </w:r>
      <w:r w:rsidRPr="00874C7F">
        <w:rPr>
          <w:rFonts w:ascii="Times New Roman" w:eastAsia="Times New Roman" w:hAnsi="Times New Roman" w:cs="Times New Roman"/>
        </w:rPr>
        <w:t xml:space="preserve"> as follows.</w:t>
      </w:r>
    </w:p>
    <w:p w14:paraId="65AEA123" w14:textId="1BD61C02" w:rsidR="00A7180E" w:rsidRPr="00874C7F" w:rsidRDefault="00A7180E" w:rsidP="00A7180E">
      <w:pPr>
        <w:spacing w:after="0" w:line="240" w:lineRule="auto"/>
        <w:jc w:val="both"/>
        <w:textAlignment w:val="baseline"/>
        <w:rPr>
          <w:rFonts w:ascii="Times New Roman" w:eastAsia="Times New Roman" w:hAnsi="Times New Roman" w:cs="Times New Roman"/>
        </w:rPr>
      </w:pPr>
      <w:r w:rsidRPr="00874C7F">
        <w:rPr>
          <w:rFonts w:ascii="Times New Roman" w:eastAsia="Times New Roman" w:hAnsi="Times New Roman" w:cs="Times New Roman"/>
        </w:rPr>
        <w:t xml:space="preserve">Firstly, to utilise an existing wheat dataset comprising six sets of bread wheat </w:t>
      </w:r>
      <w:r w:rsidR="00EF24C8" w:rsidRPr="00874C7F">
        <w:rPr>
          <w:rFonts w:ascii="Times New Roman" w:eastAsia="Times New Roman" w:hAnsi="Times New Roman" w:cs="Times New Roman"/>
        </w:rPr>
        <w:t>and</w:t>
      </w:r>
      <w:r w:rsidRPr="00874C7F">
        <w:rPr>
          <w:rFonts w:ascii="Times New Roman" w:eastAsia="Times New Roman" w:hAnsi="Times New Roman" w:cs="Times New Roman"/>
        </w:rPr>
        <w:t xml:space="preserve"> durum wheat germplasm (each consisting of </w:t>
      </w:r>
      <w:r w:rsidR="00FE6F4C" w:rsidRPr="00874C7F">
        <w:rPr>
          <w:rFonts w:ascii="Times New Roman" w:eastAsia="Times New Roman" w:hAnsi="Times New Roman" w:cs="Times New Roman"/>
        </w:rPr>
        <w:t xml:space="preserve">a </w:t>
      </w:r>
      <w:r w:rsidRPr="00874C7F">
        <w:rPr>
          <w:rFonts w:ascii="Times New Roman" w:eastAsia="Times New Roman" w:hAnsi="Times New Roman" w:cs="Times New Roman"/>
        </w:rPr>
        <w:t xml:space="preserve">variable numbers of genotypes), grown in experiments at two sites and up to two sowing times over several years, for research into the possibility of predicting grain yield from a suite of </w:t>
      </w:r>
      <w:r w:rsidRPr="00874C7F">
        <w:rPr>
          <w:rFonts w:ascii="Times New Roman" w:eastAsia="Times New Roman" w:hAnsi="Times New Roman" w:cs="Times New Roman"/>
        </w:rPr>
        <w:lastRenderedPageBreak/>
        <w:t>weather- and soil-based climatic variables: particularly, crop water-use, crop water stress, and crop heat stress.</w:t>
      </w:r>
    </w:p>
    <w:p w14:paraId="7768A7C2" w14:textId="77777777" w:rsidR="00A7180E" w:rsidRPr="00874C7F" w:rsidRDefault="00A7180E" w:rsidP="00A7180E">
      <w:pPr>
        <w:spacing w:after="0" w:line="240" w:lineRule="auto"/>
        <w:jc w:val="both"/>
        <w:textAlignment w:val="baseline"/>
        <w:rPr>
          <w:rFonts w:ascii="Times New Roman" w:eastAsia="Times New Roman" w:hAnsi="Times New Roman" w:cs="Times New Roman"/>
        </w:rPr>
      </w:pPr>
    </w:p>
    <w:p w14:paraId="04F8BAD6" w14:textId="04B5E94A" w:rsidR="00A7180E" w:rsidRPr="00874C7F" w:rsidRDefault="00A7180E" w:rsidP="00A7180E">
      <w:pPr>
        <w:spacing w:after="0" w:line="240" w:lineRule="auto"/>
        <w:jc w:val="both"/>
        <w:textAlignment w:val="baseline"/>
        <w:rPr>
          <w:rFonts w:ascii="Times New Roman" w:eastAsia="Times New Roman" w:hAnsi="Times New Roman" w:cs="Times New Roman"/>
        </w:rPr>
      </w:pPr>
      <w:r w:rsidRPr="00874C7F">
        <w:rPr>
          <w:rFonts w:ascii="Times New Roman" w:eastAsia="Times New Roman" w:hAnsi="Times New Roman" w:cs="Times New Roman"/>
        </w:rPr>
        <w:t>Secondly, to determine which of those variables were most influential and effective for predicting yield using the relatively new regression technique of LASSO</w:t>
      </w:r>
      <w:r w:rsidR="00325553">
        <w:rPr>
          <w:rFonts w:ascii="Times New Roman" w:eastAsia="Times New Roman" w:hAnsi="Times New Roman" w:cs="Times New Roman"/>
        </w:rPr>
        <w:t>,</w:t>
      </w:r>
      <w:r w:rsidRPr="00874C7F">
        <w:rPr>
          <w:rFonts w:ascii="Times New Roman" w:eastAsia="Times New Roman" w:hAnsi="Times New Roman" w:cs="Times New Roman"/>
        </w:rPr>
        <w:t xml:space="preserve"> and </w:t>
      </w:r>
      <w:r w:rsidR="00FE6F4C" w:rsidRPr="00874C7F">
        <w:rPr>
          <w:rFonts w:ascii="Times New Roman" w:eastAsia="Times New Roman" w:hAnsi="Times New Roman" w:cs="Times New Roman"/>
        </w:rPr>
        <w:t xml:space="preserve">to see </w:t>
      </w:r>
      <w:r w:rsidRPr="00874C7F">
        <w:rPr>
          <w:rFonts w:ascii="Times New Roman" w:eastAsia="Times New Roman" w:hAnsi="Times New Roman" w:cs="Times New Roman"/>
        </w:rPr>
        <w:t>whether the germplasm groups showed different responses.</w:t>
      </w:r>
    </w:p>
    <w:p w14:paraId="552452DF" w14:textId="77777777" w:rsidR="00A7180E" w:rsidRPr="00874C7F" w:rsidRDefault="00A7180E" w:rsidP="00A7180E">
      <w:pPr>
        <w:spacing w:after="0" w:line="240" w:lineRule="auto"/>
        <w:jc w:val="both"/>
        <w:textAlignment w:val="baseline"/>
        <w:rPr>
          <w:rFonts w:ascii="Times New Roman" w:eastAsia="Times New Roman" w:hAnsi="Times New Roman" w:cs="Times New Roman"/>
        </w:rPr>
      </w:pPr>
    </w:p>
    <w:p w14:paraId="6D8C1884" w14:textId="45C1C91B" w:rsidR="00A7180E" w:rsidRPr="00874C7F" w:rsidRDefault="00A7180E" w:rsidP="00A7180E">
      <w:pPr>
        <w:spacing w:after="0" w:line="240" w:lineRule="auto"/>
        <w:jc w:val="both"/>
        <w:textAlignment w:val="baseline"/>
        <w:rPr>
          <w:rFonts w:ascii="Times New Roman" w:eastAsia="Times New Roman" w:hAnsi="Times New Roman" w:cs="Times New Roman"/>
        </w:rPr>
      </w:pPr>
      <w:r w:rsidRPr="00874C7F">
        <w:rPr>
          <w:rFonts w:ascii="Times New Roman" w:eastAsia="Times New Roman" w:hAnsi="Times New Roman" w:cs="Times New Roman"/>
        </w:rPr>
        <w:t>Thirdly, to calculate the weather and soil-based variables across four different crop growth periods (overlapping development stages), and to see which weather and soil-based variables were most influential in predicting yield.</w:t>
      </w:r>
    </w:p>
    <w:p w14:paraId="3295622F" w14:textId="77777777" w:rsidR="00A7180E" w:rsidRPr="00874C7F" w:rsidRDefault="00A7180E" w:rsidP="00A7180E">
      <w:pPr>
        <w:spacing w:after="0" w:line="240" w:lineRule="auto"/>
        <w:jc w:val="both"/>
        <w:textAlignment w:val="baseline"/>
        <w:rPr>
          <w:rFonts w:ascii="Times New Roman" w:eastAsia="Times New Roman" w:hAnsi="Times New Roman" w:cs="Times New Roman"/>
        </w:rPr>
      </w:pPr>
    </w:p>
    <w:p w14:paraId="37F0CD62" w14:textId="27E48403" w:rsidR="00546A6A" w:rsidRPr="00874C7F" w:rsidRDefault="00A7180E" w:rsidP="00A7180E">
      <w:pPr>
        <w:spacing w:after="0" w:line="240" w:lineRule="auto"/>
        <w:jc w:val="both"/>
        <w:textAlignment w:val="baseline"/>
        <w:rPr>
          <w:rFonts w:ascii="Times New Roman" w:eastAsia="Times New Roman" w:hAnsi="Times New Roman" w:cs="Times New Roman"/>
        </w:rPr>
      </w:pPr>
      <w:r w:rsidRPr="00874C7F">
        <w:rPr>
          <w:rFonts w:ascii="Times New Roman" w:eastAsia="Times New Roman" w:hAnsi="Times New Roman" w:cs="Times New Roman"/>
        </w:rPr>
        <w:t>Fourthly, using the combined findings, to identify the most critical growth period for crop damage (yield loss) from water stress and/or heat stress in the different germplasm groups, with the aim of informing wheat breeders which crop traits merit attention for reducing losses of potential yield from water- and heat-stress.</w:t>
      </w:r>
    </w:p>
    <w:p w14:paraId="19F8CAB6" w14:textId="65138951" w:rsidR="00FD3655" w:rsidRPr="00874C7F" w:rsidRDefault="00FD3655" w:rsidP="0036142E">
      <w:pPr>
        <w:spacing w:after="0" w:line="240" w:lineRule="auto"/>
        <w:jc w:val="both"/>
        <w:textAlignment w:val="baseline"/>
        <w:rPr>
          <w:rFonts w:ascii="Times New Roman" w:eastAsia="Times New Roman" w:hAnsi="Times New Roman" w:cs="Times New Roman"/>
        </w:rPr>
      </w:pPr>
    </w:p>
    <w:p w14:paraId="3987D9A5" w14:textId="77777777" w:rsidR="00FD3655" w:rsidRPr="00874C7F" w:rsidRDefault="00FD3655" w:rsidP="0036142E">
      <w:pPr>
        <w:spacing w:after="0" w:line="240" w:lineRule="auto"/>
        <w:jc w:val="both"/>
        <w:textAlignment w:val="baseline"/>
        <w:rPr>
          <w:rFonts w:ascii="Times New Roman" w:eastAsia="Times New Roman" w:hAnsi="Times New Roman" w:cs="Times New Roman"/>
        </w:rPr>
      </w:pPr>
    </w:p>
    <w:p w14:paraId="345FCA15" w14:textId="562D3F98" w:rsidR="00BF64D1" w:rsidRPr="00874C7F" w:rsidRDefault="0004166E" w:rsidP="005974A2">
      <w:pPr>
        <w:spacing w:after="0" w:line="240" w:lineRule="auto"/>
        <w:jc w:val="both"/>
        <w:textAlignment w:val="baseline"/>
        <w:rPr>
          <w:rFonts w:ascii="Times New Roman" w:eastAsia="Times New Roman" w:hAnsi="Times New Roman" w:cs="Times New Roman"/>
        </w:rPr>
      </w:pPr>
      <w:r w:rsidRPr="00874C7F">
        <w:rPr>
          <w:rFonts w:ascii="Times New Roman" w:eastAsia="Times New Roman" w:hAnsi="Times New Roman" w:cs="Times New Roman"/>
          <w:b/>
          <w:bCs/>
          <w:sz w:val="28"/>
          <w:szCs w:val="28"/>
        </w:rPr>
        <w:t>2. Materials and methods</w:t>
      </w:r>
    </w:p>
    <w:p w14:paraId="04ED9E7F" w14:textId="77777777" w:rsidR="003A0D09" w:rsidRPr="00874C7F" w:rsidRDefault="003A0D09" w:rsidP="005974A2">
      <w:pPr>
        <w:spacing w:after="0" w:line="240" w:lineRule="auto"/>
        <w:jc w:val="both"/>
        <w:textAlignment w:val="baseline"/>
        <w:rPr>
          <w:rFonts w:ascii="Times New Roman" w:eastAsia="Times New Roman" w:hAnsi="Times New Roman" w:cs="Times New Roman"/>
          <w:b/>
          <w:bCs/>
        </w:rPr>
      </w:pPr>
    </w:p>
    <w:p w14:paraId="4C9F6A33" w14:textId="4FB59A4F" w:rsidR="00BF64D1" w:rsidRPr="00874C7F" w:rsidRDefault="003A0D09" w:rsidP="005974A2">
      <w:pPr>
        <w:spacing w:after="0" w:line="240" w:lineRule="auto"/>
        <w:jc w:val="both"/>
        <w:textAlignment w:val="baseline"/>
        <w:rPr>
          <w:rFonts w:ascii="Times New Roman" w:eastAsia="Times New Roman" w:hAnsi="Times New Roman" w:cs="Times New Roman"/>
          <w:b/>
          <w:bCs/>
        </w:rPr>
      </w:pPr>
      <w:bookmarkStart w:id="2" w:name="_Hlk143608207"/>
      <w:r w:rsidRPr="00874C7F">
        <w:rPr>
          <w:rFonts w:ascii="Times New Roman" w:eastAsia="Times New Roman" w:hAnsi="Times New Roman" w:cs="Times New Roman"/>
          <w:b/>
          <w:bCs/>
        </w:rPr>
        <w:t>2.1 Study area and soil data</w:t>
      </w:r>
    </w:p>
    <w:bookmarkEnd w:id="2"/>
    <w:p w14:paraId="48AABA8E" w14:textId="40F3C52E" w:rsidR="003A0D09" w:rsidRPr="00874C7F" w:rsidRDefault="0094439C" w:rsidP="00995487">
      <w:pPr>
        <w:jc w:val="both"/>
        <w:rPr>
          <w:rFonts w:ascii="Times New Roman" w:hAnsi="Times New Roman" w:cs="Times New Roman"/>
        </w:rPr>
      </w:pPr>
      <w:r w:rsidRPr="00874C7F">
        <w:rPr>
          <w:rFonts w:ascii="Times New Roman" w:hAnsi="Times New Roman" w:cs="Times New Roman"/>
        </w:rPr>
        <w:t>Two typical rainfed crop-livestock growing locations (Leeton and Wagga Wagga) in southeast Australia, encompassing different climatic conditions, were selected for analysis (Table 1)</w:t>
      </w:r>
      <w:r w:rsidR="00BF13B7" w:rsidRPr="00874C7F">
        <w:rPr>
          <w:rFonts w:ascii="Times New Roman" w:hAnsi="Times New Roman" w:cs="Times New Roman"/>
        </w:rPr>
        <w:t xml:space="preserve"> utilising an existing dataset previously published for other purposes (</w:t>
      </w:r>
      <w:r w:rsidR="00FE6F4C" w:rsidRPr="00874C7F">
        <w:rPr>
          <w:rFonts w:ascii="Times New Roman" w:hAnsi="Times New Roman" w:cs="Times New Roman"/>
        </w:rPr>
        <w:t xml:space="preserve">Sissons </w:t>
      </w:r>
      <w:r w:rsidR="00FE6F4C" w:rsidRPr="00291566">
        <w:rPr>
          <w:rFonts w:ascii="Times New Roman" w:hAnsi="Times New Roman" w:cs="Times New Roman"/>
          <w:i/>
          <w:iCs/>
        </w:rPr>
        <w:t>et al</w:t>
      </w:r>
      <w:r w:rsidR="00FE6F4C" w:rsidRPr="00874C7F">
        <w:rPr>
          <w:rFonts w:ascii="Times New Roman" w:hAnsi="Times New Roman" w:cs="Times New Roman"/>
        </w:rPr>
        <w:t>., 201</w:t>
      </w:r>
      <w:r w:rsidR="00373BB1" w:rsidRPr="00874C7F">
        <w:rPr>
          <w:rFonts w:ascii="Times New Roman" w:hAnsi="Times New Roman" w:cs="Times New Roman"/>
        </w:rPr>
        <w:t>8</w:t>
      </w:r>
      <w:r w:rsidR="00FE6F4C" w:rsidRPr="00874C7F">
        <w:rPr>
          <w:rFonts w:ascii="Times New Roman" w:hAnsi="Times New Roman" w:cs="Times New Roman"/>
        </w:rPr>
        <w:t xml:space="preserve">; Zeleke </w:t>
      </w:r>
      <w:r w:rsidR="00FE6F4C" w:rsidRPr="00291566">
        <w:rPr>
          <w:rFonts w:ascii="Times New Roman" w:hAnsi="Times New Roman" w:cs="Times New Roman"/>
          <w:i/>
          <w:iCs/>
        </w:rPr>
        <w:t>et al</w:t>
      </w:r>
      <w:r w:rsidR="00FE6F4C" w:rsidRPr="00874C7F">
        <w:rPr>
          <w:rFonts w:ascii="Times New Roman" w:hAnsi="Times New Roman" w:cs="Times New Roman"/>
        </w:rPr>
        <w:t>., 2023</w:t>
      </w:r>
      <w:r w:rsidR="00BF13B7" w:rsidRPr="00874C7F">
        <w:rPr>
          <w:rFonts w:ascii="Times New Roman" w:hAnsi="Times New Roman" w:cs="Times New Roman"/>
        </w:rPr>
        <w:t xml:space="preserve">). </w:t>
      </w:r>
      <w:r w:rsidRPr="00874C7F">
        <w:rPr>
          <w:rFonts w:ascii="Times New Roman" w:hAnsi="Times New Roman" w:cs="Times New Roman"/>
        </w:rPr>
        <w:t xml:space="preserve">The soils across the sites are predominantly </w:t>
      </w:r>
      <w:proofErr w:type="spellStart"/>
      <w:r w:rsidRPr="00874C7F">
        <w:rPr>
          <w:rFonts w:ascii="Times New Roman" w:hAnsi="Times New Roman" w:cs="Times New Roman"/>
        </w:rPr>
        <w:t>Wunnamurra</w:t>
      </w:r>
      <w:proofErr w:type="spellEnd"/>
      <w:r w:rsidRPr="00874C7F">
        <w:rPr>
          <w:rFonts w:ascii="Times New Roman" w:hAnsi="Times New Roman" w:cs="Times New Roman"/>
        </w:rPr>
        <w:t xml:space="preserve"> Clay (Leeton) and kandosol (Wagga Wagga) according to the Australian Soil Classification (Isbell and National Committee on Soil and Terrain, 2021). The soil properties at these sites have been summarized by others (Xing </w:t>
      </w:r>
      <w:r w:rsidRPr="00291566">
        <w:rPr>
          <w:rFonts w:ascii="Times New Roman" w:hAnsi="Times New Roman" w:cs="Times New Roman"/>
          <w:i/>
          <w:iCs/>
        </w:rPr>
        <w:t>et al</w:t>
      </w:r>
      <w:r w:rsidRPr="00874C7F">
        <w:rPr>
          <w:rFonts w:ascii="Times New Roman" w:hAnsi="Times New Roman" w:cs="Times New Roman"/>
        </w:rPr>
        <w:t>., 201</w:t>
      </w:r>
      <w:r w:rsidR="004B4F06" w:rsidRPr="00874C7F">
        <w:rPr>
          <w:rFonts w:ascii="Times New Roman" w:hAnsi="Times New Roman" w:cs="Times New Roman"/>
        </w:rPr>
        <w:t>7</w:t>
      </w:r>
      <w:r w:rsidRPr="00874C7F">
        <w:rPr>
          <w:rFonts w:ascii="Times New Roman" w:hAnsi="Times New Roman" w:cs="Times New Roman"/>
        </w:rPr>
        <w:t xml:space="preserve">; Wang </w:t>
      </w:r>
      <w:r w:rsidRPr="00291566">
        <w:rPr>
          <w:rFonts w:ascii="Times New Roman" w:hAnsi="Times New Roman" w:cs="Times New Roman"/>
          <w:i/>
          <w:iCs/>
        </w:rPr>
        <w:t>et al</w:t>
      </w:r>
      <w:r w:rsidRPr="00874C7F">
        <w:rPr>
          <w:rFonts w:ascii="Times New Roman" w:hAnsi="Times New Roman" w:cs="Times New Roman"/>
        </w:rPr>
        <w:t xml:space="preserve">., 2017). Briefly, at </w:t>
      </w:r>
      <w:r w:rsidR="00460531" w:rsidRPr="00874C7F">
        <w:rPr>
          <w:rFonts w:ascii="Times New Roman" w:hAnsi="Times New Roman" w:cs="Times New Roman"/>
        </w:rPr>
        <w:t>Leeton</w:t>
      </w:r>
      <w:r w:rsidRPr="00874C7F">
        <w:rPr>
          <w:rFonts w:ascii="Times New Roman" w:hAnsi="Times New Roman" w:cs="Times New Roman"/>
        </w:rPr>
        <w:t xml:space="preserve">, the plant available water holding capacity (PAWC) was </w:t>
      </w:r>
      <w:r w:rsidR="00460531" w:rsidRPr="00874C7F">
        <w:rPr>
          <w:rFonts w:ascii="Times New Roman" w:hAnsi="Times New Roman" w:cs="Times New Roman"/>
        </w:rPr>
        <w:t>293</w:t>
      </w:r>
      <w:r w:rsidRPr="00874C7F">
        <w:rPr>
          <w:rFonts w:ascii="Times New Roman" w:hAnsi="Times New Roman" w:cs="Times New Roman"/>
        </w:rPr>
        <w:t>mm, to a total soil depth of 1.</w:t>
      </w:r>
      <w:r w:rsidR="00460531" w:rsidRPr="00874C7F">
        <w:rPr>
          <w:rFonts w:ascii="Times New Roman" w:hAnsi="Times New Roman" w:cs="Times New Roman"/>
        </w:rPr>
        <w:t>8</w:t>
      </w:r>
      <w:r w:rsidRPr="00874C7F">
        <w:rPr>
          <w:rFonts w:ascii="Times New Roman" w:hAnsi="Times New Roman" w:cs="Times New Roman"/>
        </w:rPr>
        <w:t xml:space="preserve">m, pH (1:5 water) ranged from </w:t>
      </w:r>
      <w:r w:rsidR="00460531" w:rsidRPr="00874C7F">
        <w:rPr>
          <w:rFonts w:ascii="Times New Roman" w:hAnsi="Times New Roman" w:cs="Times New Roman"/>
        </w:rPr>
        <w:t>7.2</w:t>
      </w:r>
      <w:r w:rsidRPr="00874C7F">
        <w:rPr>
          <w:rFonts w:ascii="Times New Roman" w:hAnsi="Times New Roman" w:cs="Times New Roman"/>
        </w:rPr>
        <w:t xml:space="preserve"> – 8.</w:t>
      </w:r>
      <w:r w:rsidR="00460531" w:rsidRPr="00874C7F">
        <w:rPr>
          <w:rFonts w:ascii="Times New Roman" w:hAnsi="Times New Roman" w:cs="Times New Roman"/>
        </w:rPr>
        <w:t>9</w:t>
      </w:r>
      <w:r w:rsidRPr="00874C7F">
        <w:rPr>
          <w:rFonts w:ascii="Times New Roman" w:hAnsi="Times New Roman" w:cs="Times New Roman"/>
        </w:rPr>
        <w:t>, bulk density (g/cc) of 1.</w:t>
      </w:r>
      <w:r w:rsidR="00460531" w:rsidRPr="00874C7F">
        <w:rPr>
          <w:rFonts w:ascii="Times New Roman" w:hAnsi="Times New Roman" w:cs="Times New Roman"/>
        </w:rPr>
        <w:t>2</w:t>
      </w:r>
      <w:r w:rsidRPr="00874C7F">
        <w:rPr>
          <w:rFonts w:ascii="Times New Roman" w:hAnsi="Times New Roman" w:cs="Times New Roman"/>
        </w:rPr>
        <w:t>0 to 1.</w:t>
      </w:r>
      <w:r w:rsidR="00460531" w:rsidRPr="00874C7F">
        <w:rPr>
          <w:rFonts w:ascii="Times New Roman" w:hAnsi="Times New Roman" w:cs="Times New Roman"/>
        </w:rPr>
        <w:t>4</w:t>
      </w:r>
      <w:r w:rsidRPr="00874C7F">
        <w:rPr>
          <w:rFonts w:ascii="Times New Roman" w:hAnsi="Times New Roman" w:cs="Times New Roman"/>
        </w:rPr>
        <w:t>0 and initial nitrate (NO</w:t>
      </w:r>
      <w:r w:rsidRPr="00874C7F">
        <w:rPr>
          <w:rFonts w:ascii="Times New Roman" w:hAnsi="Times New Roman" w:cs="Times New Roman"/>
          <w:vertAlign w:val="subscript"/>
        </w:rPr>
        <w:t>3</w:t>
      </w:r>
      <w:r w:rsidRPr="00874C7F">
        <w:rPr>
          <w:rFonts w:ascii="Times New Roman" w:hAnsi="Times New Roman" w:cs="Times New Roman"/>
        </w:rPr>
        <w:t xml:space="preserve">) was </w:t>
      </w:r>
      <w:r w:rsidR="00460531" w:rsidRPr="00874C7F">
        <w:rPr>
          <w:rFonts w:ascii="Times New Roman" w:hAnsi="Times New Roman" w:cs="Times New Roman"/>
        </w:rPr>
        <w:t>81</w:t>
      </w:r>
      <w:r w:rsidRPr="00874C7F">
        <w:rPr>
          <w:rFonts w:ascii="Times New Roman" w:hAnsi="Times New Roman" w:cs="Times New Roman"/>
        </w:rPr>
        <w:t xml:space="preserve"> kg/ha. </w:t>
      </w:r>
      <w:r w:rsidR="00FE6F4C" w:rsidRPr="00874C7F">
        <w:rPr>
          <w:rFonts w:ascii="Times New Roman" w:hAnsi="Times New Roman" w:cs="Times New Roman"/>
        </w:rPr>
        <w:t xml:space="preserve">At </w:t>
      </w:r>
      <w:r w:rsidRPr="00874C7F">
        <w:rPr>
          <w:rFonts w:ascii="Times New Roman" w:hAnsi="Times New Roman" w:cs="Times New Roman"/>
        </w:rPr>
        <w:t xml:space="preserve">Wagga Wagga, the PAWC was </w:t>
      </w:r>
      <w:r w:rsidR="00460531" w:rsidRPr="00874C7F">
        <w:rPr>
          <w:rFonts w:ascii="Times New Roman" w:hAnsi="Times New Roman" w:cs="Times New Roman"/>
        </w:rPr>
        <w:t>128</w:t>
      </w:r>
      <w:r w:rsidRPr="00874C7F">
        <w:rPr>
          <w:rFonts w:ascii="Times New Roman" w:hAnsi="Times New Roman" w:cs="Times New Roman"/>
        </w:rPr>
        <w:t>mm, to a total soil depth of 1.</w:t>
      </w:r>
      <w:r w:rsidR="00460531" w:rsidRPr="00874C7F">
        <w:rPr>
          <w:rFonts w:ascii="Times New Roman" w:hAnsi="Times New Roman" w:cs="Times New Roman"/>
        </w:rPr>
        <w:t>25</w:t>
      </w:r>
      <w:r w:rsidRPr="00874C7F">
        <w:rPr>
          <w:rFonts w:ascii="Times New Roman" w:hAnsi="Times New Roman" w:cs="Times New Roman"/>
        </w:rPr>
        <w:t xml:space="preserve">m, pH (1:5 water) ranged from </w:t>
      </w:r>
      <w:r w:rsidR="00460531" w:rsidRPr="00874C7F">
        <w:rPr>
          <w:rFonts w:ascii="Times New Roman" w:hAnsi="Times New Roman" w:cs="Times New Roman"/>
        </w:rPr>
        <w:t>6.2</w:t>
      </w:r>
      <w:r w:rsidRPr="00874C7F">
        <w:rPr>
          <w:rFonts w:ascii="Times New Roman" w:hAnsi="Times New Roman" w:cs="Times New Roman"/>
        </w:rPr>
        <w:t xml:space="preserve"> – </w:t>
      </w:r>
      <w:r w:rsidR="00460531" w:rsidRPr="00874C7F">
        <w:rPr>
          <w:rFonts w:ascii="Times New Roman" w:hAnsi="Times New Roman" w:cs="Times New Roman"/>
        </w:rPr>
        <w:t>6.9</w:t>
      </w:r>
      <w:r w:rsidRPr="00874C7F">
        <w:rPr>
          <w:rFonts w:ascii="Times New Roman" w:hAnsi="Times New Roman" w:cs="Times New Roman"/>
        </w:rPr>
        <w:t>, bulk density was 1.</w:t>
      </w:r>
      <w:r w:rsidR="00460531" w:rsidRPr="00874C7F">
        <w:rPr>
          <w:rFonts w:ascii="Times New Roman" w:hAnsi="Times New Roman" w:cs="Times New Roman"/>
        </w:rPr>
        <w:t>37</w:t>
      </w:r>
      <w:r w:rsidRPr="00874C7F">
        <w:rPr>
          <w:rFonts w:ascii="Times New Roman" w:hAnsi="Times New Roman" w:cs="Times New Roman"/>
        </w:rPr>
        <w:t xml:space="preserve"> to 1.</w:t>
      </w:r>
      <w:r w:rsidR="00460531" w:rsidRPr="00874C7F">
        <w:rPr>
          <w:rFonts w:ascii="Times New Roman" w:hAnsi="Times New Roman" w:cs="Times New Roman"/>
        </w:rPr>
        <w:t>56</w:t>
      </w:r>
      <w:r w:rsidRPr="00874C7F">
        <w:rPr>
          <w:rFonts w:ascii="Times New Roman" w:hAnsi="Times New Roman" w:cs="Times New Roman"/>
        </w:rPr>
        <w:t xml:space="preserve"> g/cc, and initial NO</w:t>
      </w:r>
      <w:r w:rsidRPr="00874C7F">
        <w:rPr>
          <w:rFonts w:ascii="Times New Roman" w:hAnsi="Times New Roman" w:cs="Times New Roman"/>
          <w:vertAlign w:val="subscript"/>
        </w:rPr>
        <w:t>3</w:t>
      </w:r>
      <w:r w:rsidRPr="00874C7F">
        <w:rPr>
          <w:rFonts w:ascii="Times New Roman" w:hAnsi="Times New Roman" w:cs="Times New Roman"/>
        </w:rPr>
        <w:t xml:space="preserve"> was </w:t>
      </w:r>
      <w:r w:rsidR="00B77E0E" w:rsidRPr="00874C7F">
        <w:rPr>
          <w:rFonts w:ascii="Times New Roman" w:hAnsi="Times New Roman" w:cs="Times New Roman"/>
        </w:rPr>
        <w:t>69</w:t>
      </w:r>
      <w:r w:rsidRPr="00874C7F">
        <w:rPr>
          <w:rFonts w:ascii="Times New Roman" w:hAnsi="Times New Roman" w:cs="Times New Roman"/>
        </w:rPr>
        <w:t xml:space="preserve"> kg/ha.</w:t>
      </w:r>
      <w:r w:rsidR="005E6AF0" w:rsidRPr="00874C7F">
        <w:t xml:space="preserve"> </w:t>
      </w:r>
      <w:r w:rsidR="005E6AF0" w:rsidRPr="00874C7F">
        <w:rPr>
          <w:rFonts w:ascii="Times New Roman" w:hAnsi="Times New Roman" w:cs="Times New Roman"/>
        </w:rPr>
        <w:t xml:space="preserve">These sites have been the subject of parameter verification in wheat cropping systems (Anwar </w:t>
      </w:r>
      <w:r w:rsidR="005E6AF0" w:rsidRPr="00291566">
        <w:rPr>
          <w:rFonts w:ascii="Times New Roman" w:hAnsi="Times New Roman" w:cs="Times New Roman"/>
          <w:i/>
          <w:iCs/>
        </w:rPr>
        <w:t>et al</w:t>
      </w:r>
      <w:r w:rsidR="005E6AF0" w:rsidRPr="00874C7F">
        <w:rPr>
          <w:rFonts w:ascii="Times New Roman" w:hAnsi="Times New Roman" w:cs="Times New Roman"/>
        </w:rPr>
        <w:t>., 2015</w:t>
      </w:r>
      <w:r w:rsidR="004B4F06" w:rsidRPr="00874C7F">
        <w:rPr>
          <w:rFonts w:ascii="Times New Roman" w:hAnsi="Times New Roman" w:cs="Times New Roman"/>
        </w:rPr>
        <w:t xml:space="preserve">; Anwar </w:t>
      </w:r>
      <w:r w:rsidR="004B4F06" w:rsidRPr="00291566">
        <w:rPr>
          <w:rFonts w:ascii="Times New Roman" w:hAnsi="Times New Roman" w:cs="Times New Roman"/>
          <w:i/>
          <w:iCs/>
        </w:rPr>
        <w:t>et al</w:t>
      </w:r>
      <w:r w:rsidR="004B4F06" w:rsidRPr="00874C7F">
        <w:rPr>
          <w:rFonts w:ascii="Times New Roman" w:hAnsi="Times New Roman" w:cs="Times New Roman"/>
        </w:rPr>
        <w:t>., 2022</w:t>
      </w:r>
      <w:r w:rsidR="005E6AF0" w:rsidRPr="00874C7F">
        <w:rPr>
          <w:rFonts w:ascii="Times New Roman" w:hAnsi="Times New Roman" w:cs="Times New Roman"/>
        </w:rPr>
        <w:t>) especially for the numerous initial values and parameters required for running the APSIM crop growth model (</w:t>
      </w:r>
      <w:hyperlink r:id="rId9" w:history="1">
        <w:r w:rsidR="005E6AF0" w:rsidRPr="00874C7F">
          <w:rPr>
            <w:rStyle w:val="Hyperlink"/>
            <w:rFonts w:ascii="Times New Roman" w:hAnsi="Times New Roman" w:cs="Times New Roman"/>
          </w:rPr>
          <w:t>https://www.apsim.info/</w:t>
        </w:r>
      </w:hyperlink>
      <w:r w:rsidR="005E6AF0" w:rsidRPr="00874C7F">
        <w:rPr>
          <w:rFonts w:ascii="Times New Roman" w:hAnsi="Times New Roman" w:cs="Times New Roman"/>
        </w:rPr>
        <w:t>).</w:t>
      </w:r>
    </w:p>
    <w:p w14:paraId="38817F54" w14:textId="3D4EADD5" w:rsidR="00A20B69" w:rsidRPr="00874C7F" w:rsidRDefault="00A20B69" w:rsidP="00FC0008">
      <w:pPr>
        <w:rPr>
          <w:rFonts w:ascii="Times New Roman" w:hAnsi="Times New Roman" w:cs="Times New Roman"/>
        </w:rPr>
      </w:pPr>
    </w:p>
    <w:p w14:paraId="0E6F8EA3" w14:textId="11556137" w:rsidR="00A20B69" w:rsidRPr="00874C7F" w:rsidRDefault="00A20B69" w:rsidP="00FC0008">
      <w:pPr>
        <w:rPr>
          <w:rFonts w:ascii="Times New Roman" w:hAnsi="Times New Roman" w:cs="Times New Roman"/>
          <w:b/>
          <w:bCs/>
        </w:rPr>
      </w:pPr>
      <w:r w:rsidRPr="00874C7F">
        <w:rPr>
          <w:rFonts w:ascii="Times New Roman" w:hAnsi="Times New Roman" w:cs="Times New Roman"/>
          <w:b/>
          <w:bCs/>
        </w:rPr>
        <w:t xml:space="preserve">2.2 </w:t>
      </w:r>
      <w:r w:rsidR="005E6AF0" w:rsidRPr="00874C7F">
        <w:rPr>
          <w:rFonts w:ascii="Times New Roman" w:hAnsi="Times New Roman" w:cs="Times New Roman"/>
          <w:b/>
          <w:bCs/>
        </w:rPr>
        <w:t>Field experiments and a</w:t>
      </w:r>
      <w:r w:rsidR="00B77E0E" w:rsidRPr="00874C7F">
        <w:rPr>
          <w:rFonts w:ascii="Times New Roman" w:hAnsi="Times New Roman" w:cs="Times New Roman"/>
          <w:b/>
          <w:bCs/>
        </w:rPr>
        <w:t>gronomy</w:t>
      </w:r>
    </w:p>
    <w:p w14:paraId="49A3ACEF" w14:textId="11834F98" w:rsidR="005E6AF0" w:rsidRPr="00874C7F" w:rsidRDefault="005E6AF0" w:rsidP="00995487">
      <w:pPr>
        <w:jc w:val="both"/>
        <w:rPr>
          <w:rFonts w:ascii="Times New Roman" w:hAnsi="Times New Roman" w:cs="Times New Roman"/>
        </w:rPr>
      </w:pPr>
      <w:r w:rsidRPr="00874C7F">
        <w:rPr>
          <w:rFonts w:ascii="Times New Roman" w:hAnsi="Times New Roman" w:cs="Times New Roman"/>
        </w:rPr>
        <w:lastRenderedPageBreak/>
        <w:t>The layout of the field experiments, the details of the genotypes used, and the agronomy used during each year are detailed in a previous publication (</w:t>
      </w:r>
      <w:r w:rsidR="002934A0" w:rsidRPr="00874C7F">
        <w:rPr>
          <w:rFonts w:ascii="Times New Roman" w:hAnsi="Times New Roman" w:cs="Times New Roman"/>
        </w:rPr>
        <w:t xml:space="preserve">Sissons </w:t>
      </w:r>
      <w:r w:rsidR="002934A0" w:rsidRPr="00291566">
        <w:rPr>
          <w:rFonts w:ascii="Times New Roman" w:hAnsi="Times New Roman" w:cs="Times New Roman"/>
          <w:i/>
          <w:iCs/>
        </w:rPr>
        <w:t>et al</w:t>
      </w:r>
      <w:r w:rsidR="002934A0" w:rsidRPr="00874C7F">
        <w:rPr>
          <w:rFonts w:ascii="Times New Roman" w:hAnsi="Times New Roman" w:cs="Times New Roman"/>
        </w:rPr>
        <w:t>., 201</w:t>
      </w:r>
      <w:r w:rsidR="00373BB1" w:rsidRPr="00874C7F">
        <w:rPr>
          <w:rFonts w:ascii="Times New Roman" w:hAnsi="Times New Roman" w:cs="Times New Roman"/>
        </w:rPr>
        <w:t>8</w:t>
      </w:r>
      <w:r w:rsidR="002934A0" w:rsidRPr="00874C7F">
        <w:rPr>
          <w:rFonts w:ascii="Times New Roman" w:hAnsi="Times New Roman" w:cs="Times New Roman"/>
        </w:rPr>
        <w:t xml:space="preserve">; Zeleke </w:t>
      </w:r>
      <w:r w:rsidR="002934A0" w:rsidRPr="00291566">
        <w:rPr>
          <w:rFonts w:ascii="Times New Roman" w:hAnsi="Times New Roman" w:cs="Times New Roman"/>
          <w:i/>
          <w:iCs/>
        </w:rPr>
        <w:t>et al</w:t>
      </w:r>
      <w:r w:rsidR="002934A0" w:rsidRPr="00874C7F">
        <w:rPr>
          <w:rFonts w:ascii="Times New Roman" w:hAnsi="Times New Roman" w:cs="Times New Roman"/>
        </w:rPr>
        <w:t>., 2023</w:t>
      </w:r>
      <w:r w:rsidRPr="00874C7F">
        <w:rPr>
          <w:rFonts w:ascii="Times New Roman" w:hAnsi="Times New Roman" w:cs="Times New Roman"/>
        </w:rPr>
        <w:t>). Briefly, the experiments were conducted at Leeton in 2011 and 2015 and at Wagga Wagga in 2012, 2018 and 2019. Two sowing times were used at each site/year: ‘early’ and ‘late’, in order the maximise the differences in the weather experienced by the crops. Not all germplasm sets were grown in every site/year. Here we note, in addition, that some lodging occurred in the field along with some fungal disease; the genotypes were variously affected but the scoring used was unfortunately inconsistent. Consequently, in this analysis these factors were not included in the LASSO modelling (see below) and may have contributed to some imprecision in the predicted values.</w:t>
      </w:r>
    </w:p>
    <w:p w14:paraId="4E5E521C" w14:textId="578020CA" w:rsidR="00CA05DF" w:rsidRPr="00874C7F" w:rsidRDefault="00CA05DF" w:rsidP="00E147E8">
      <w:pPr>
        <w:jc w:val="both"/>
        <w:rPr>
          <w:rFonts w:ascii="Times New Roman" w:hAnsi="Times New Roman" w:cs="Times New Roman"/>
        </w:rPr>
      </w:pPr>
    </w:p>
    <w:p w14:paraId="67A4C98D" w14:textId="022A2793" w:rsidR="005E6AF0" w:rsidRPr="00874C7F" w:rsidRDefault="005E6AF0" w:rsidP="005E6AF0">
      <w:pPr>
        <w:jc w:val="both"/>
        <w:rPr>
          <w:rFonts w:ascii="Times New Roman" w:hAnsi="Times New Roman" w:cs="Times New Roman"/>
          <w:b/>
          <w:bCs/>
        </w:rPr>
      </w:pPr>
      <w:r w:rsidRPr="00874C7F">
        <w:rPr>
          <w:rFonts w:ascii="Times New Roman" w:hAnsi="Times New Roman" w:cs="Times New Roman"/>
          <w:b/>
          <w:bCs/>
        </w:rPr>
        <w:t>2.3. Wheat Germplasm groups</w:t>
      </w:r>
    </w:p>
    <w:p w14:paraId="1B7C375E" w14:textId="624A982B" w:rsidR="005E6AF0" w:rsidRPr="00874C7F" w:rsidRDefault="005E6AF0" w:rsidP="005E6AF0">
      <w:pPr>
        <w:jc w:val="both"/>
        <w:rPr>
          <w:rFonts w:ascii="Times New Roman" w:hAnsi="Times New Roman" w:cs="Times New Roman"/>
        </w:rPr>
      </w:pPr>
      <w:r w:rsidRPr="00874C7F">
        <w:rPr>
          <w:rFonts w:ascii="Times New Roman" w:hAnsi="Times New Roman" w:cs="Times New Roman"/>
          <w:b/>
          <w:bCs/>
        </w:rPr>
        <w:t>ABD lines</w:t>
      </w:r>
      <w:r w:rsidRPr="00874C7F">
        <w:rPr>
          <w:rFonts w:ascii="Times New Roman" w:hAnsi="Times New Roman" w:cs="Times New Roman"/>
        </w:rPr>
        <w:t xml:space="preserve">: These are </w:t>
      </w:r>
      <w:r w:rsidR="006D4B74" w:rsidRPr="00874C7F">
        <w:rPr>
          <w:rFonts w:ascii="Times New Roman" w:hAnsi="Times New Roman" w:cs="Times New Roman"/>
        </w:rPr>
        <w:t xml:space="preserve">advanced </w:t>
      </w:r>
      <w:r w:rsidRPr="00874C7F">
        <w:rPr>
          <w:rFonts w:ascii="Times New Roman" w:hAnsi="Times New Roman" w:cs="Times New Roman"/>
        </w:rPr>
        <w:t>bread</w:t>
      </w:r>
      <w:r w:rsidR="006D4B74" w:rsidRPr="00874C7F">
        <w:rPr>
          <w:rFonts w:ascii="Times New Roman" w:hAnsi="Times New Roman" w:cs="Times New Roman"/>
        </w:rPr>
        <w:t>ing lines of</w:t>
      </w:r>
      <w:r w:rsidRPr="00874C7F">
        <w:rPr>
          <w:rFonts w:ascii="Times New Roman" w:hAnsi="Times New Roman" w:cs="Times New Roman"/>
        </w:rPr>
        <w:t xml:space="preserve"> wheat (</w:t>
      </w:r>
      <w:r w:rsidRPr="00874C7F">
        <w:rPr>
          <w:rFonts w:ascii="Times New Roman" w:hAnsi="Times New Roman" w:cs="Times New Roman"/>
          <w:i/>
          <w:iCs/>
        </w:rPr>
        <w:t>Triticum aestivum</w:t>
      </w:r>
      <w:r w:rsidRPr="00874C7F">
        <w:rPr>
          <w:rFonts w:ascii="Times New Roman" w:hAnsi="Times New Roman" w:cs="Times New Roman"/>
        </w:rPr>
        <w:t>) produced at the International Maize and Wheat Improvement Centre (CIMMYT), Mexico. They are comprised of the line selections from the high</w:t>
      </w:r>
      <w:r w:rsidR="006D4B74" w:rsidRPr="00874C7F">
        <w:rPr>
          <w:rFonts w:ascii="Times New Roman" w:hAnsi="Times New Roman" w:cs="Times New Roman"/>
        </w:rPr>
        <w:t>-</w:t>
      </w:r>
      <w:r w:rsidRPr="00874C7F">
        <w:rPr>
          <w:rFonts w:ascii="Times New Roman" w:hAnsi="Times New Roman" w:cs="Times New Roman"/>
        </w:rPr>
        <w:t>temperature wheat yield trials (HTWYT), and selections made for their large grain size (</w:t>
      </w:r>
      <w:r w:rsidR="00373BB1" w:rsidRPr="00874C7F">
        <w:rPr>
          <w:rFonts w:ascii="Times New Roman" w:hAnsi="Times New Roman" w:cs="Times New Roman"/>
        </w:rPr>
        <w:t>Sisson</w:t>
      </w:r>
      <w:r w:rsidR="00325887" w:rsidRPr="00874C7F">
        <w:rPr>
          <w:rFonts w:ascii="Times New Roman" w:hAnsi="Times New Roman" w:cs="Times New Roman"/>
        </w:rPr>
        <w:t>s</w:t>
      </w:r>
      <w:r w:rsidR="00373BB1" w:rsidRPr="00874C7F">
        <w:rPr>
          <w:rFonts w:ascii="Times New Roman" w:hAnsi="Times New Roman" w:cs="Times New Roman"/>
        </w:rPr>
        <w:t xml:space="preserve"> et al. submitted</w:t>
      </w:r>
      <w:r w:rsidRPr="00874C7F">
        <w:rPr>
          <w:rFonts w:ascii="Times New Roman" w:hAnsi="Times New Roman" w:cs="Times New Roman"/>
        </w:rPr>
        <w:t xml:space="preserve">). </w:t>
      </w:r>
      <w:r w:rsidR="003C2505">
        <w:rPr>
          <w:rFonts w:ascii="Times New Roman" w:hAnsi="Times New Roman" w:cs="Times New Roman"/>
        </w:rPr>
        <w:t>Hereafter referred to as “</w:t>
      </w:r>
      <w:proofErr w:type="spellStart"/>
      <w:r w:rsidR="003C2505" w:rsidRPr="003C2505">
        <w:rPr>
          <w:rFonts w:ascii="Times New Roman" w:hAnsi="Times New Roman" w:cs="Times New Roman"/>
        </w:rPr>
        <w:t>BreadWheat_ABDLines</w:t>
      </w:r>
      <w:proofErr w:type="spellEnd"/>
      <w:r w:rsidR="003C2505">
        <w:rPr>
          <w:rFonts w:ascii="Times New Roman" w:hAnsi="Times New Roman" w:cs="Times New Roman"/>
        </w:rPr>
        <w:t>”.</w:t>
      </w:r>
    </w:p>
    <w:p w14:paraId="2AA3A75D" w14:textId="1045EA11" w:rsidR="005E6AF0" w:rsidRPr="00874C7F" w:rsidRDefault="005E6AF0" w:rsidP="005E6AF0">
      <w:pPr>
        <w:jc w:val="both"/>
        <w:rPr>
          <w:rFonts w:ascii="Times New Roman" w:hAnsi="Times New Roman" w:cs="Times New Roman"/>
        </w:rPr>
      </w:pPr>
      <w:r w:rsidRPr="00874C7F">
        <w:rPr>
          <w:rFonts w:ascii="Times New Roman" w:hAnsi="Times New Roman" w:cs="Times New Roman"/>
          <w:b/>
          <w:bCs/>
        </w:rPr>
        <w:t>Elite wheat</w:t>
      </w:r>
      <w:r w:rsidRPr="00874C7F">
        <w:rPr>
          <w:rFonts w:ascii="Times New Roman" w:hAnsi="Times New Roman" w:cs="Times New Roman"/>
        </w:rPr>
        <w:t>: These are bread wheat varieties of historical significance, recently released cultivars, and parents used in breeding programs by the major private breeding companies (</w:t>
      </w:r>
      <w:proofErr w:type="spellStart"/>
      <w:r w:rsidRPr="00874C7F">
        <w:rPr>
          <w:rFonts w:ascii="Times New Roman" w:hAnsi="Times New Roman" w:cs="Times New Roman"/>
        </w:rPr>
        <w:t>InterGrain</w:t>
      </w:r>
      <w:proofErr w:type="spellEnd"/>
      <w:r w:rsidRPr="00874C7F">
        <w:rPr>
          <w:rFonts w:ascii="Times New Roman" w:hAnsi="Times New Roman" w:cs="Times New Roman"/>
        </w:rPr>
        <w:t xml:space="preserve">, </w:t>
      </w:r>
      <w:proofErr w:type="spellStart"/>
      <w:r w:rsidRPr="00874C7F">
        <w:rPr>
          <w:rFonts w:ascii="Times New Roman" w:hAnsi="Times New Roman" w:cs="Times New Roman"/>
        </w:rPr>
        <w:t>LongReach</w:t>
      </w:r>
      <w:proofErr w:type="spellEnd"/>
      <w:r w:rsidRPr="00874C7F">
        <w:rPr>
          <w:rFonts w:ascii="Times New Roman" w:hAnsi="Times New Roman" w:cs="Times New Roman"/>
        </w:rPr>
        <w:t>, and Australian Grain Technologies) in Australia. These varieties have been bred to meet the specific needs of Australian growers, such as resistance to diseases and pests, tolerance to heat and drought, good grain quality, and high yield</w:t>
      </w:r>
      <w:r w:rsidR="00373BB1" w:rsidRPr="00874C7F">
        <w:rPr>
          <w:rFonts w:ascii="Times New Roman" w:hAnsi="Times New Roman" w:cs="Times New Roman"/>
        </w:rPr>
        <w:t>, and were chosen based on being potentially heat tolerant (or in some cases intolerant) according to Australian breeder recommendations and</w:t>
      </w:r>
      <w:r w:rsidR="006D4B74" w:rsidRPr="00874C7F">
        <w:rPr>
          <w:rFonts w:ascii="Times New Roman" w:hAnsi="Times New Roman" w:cs="Times New Roman"/>
        </w:rPr>
        <w:t xml:space="preserve"> </w:t>
      </w:r>
      <w:r w:rsidR="00373BB1" w:rsidRPr="00874C7F">
        <w:rPr>
          <w:rFonts w:ascii="Times New Roman" w:hAnsi="Times New Roman" w:cs="Times New Roman"/>
        </w:rPr>
        <w:t>the literature (</w:t>
      </w:r>
      <w:bookmarkStart w:id="3" w:name="_Hlk158809223"/>
      <w:r w:rsidR="00373BB1" w:rsidRPr="00874C7F">
        <w:rPr>
          <w:rFonts w:ascii="Times New Roman" w:hAnsi="Times New Roman" w:cs="Times New Roman"/>
        </w:rPr>
        <w:t>Sisson</w:t>
      </w:r>
      <w:r w:rsidR="00325887" w:rsidRPr="00874C7F">
        <w:rPr>
          <w:rFonts w:ascii="Times New Roman" w:hAnsi="Times New Roman" w:cs="Times New Roman"/>
        </w:rPr>
        <w:t>s</w:t>
      </w:r>
      <w:r w:rsidR="00373BB1" w:rsidRPr="00874C7F">
        <w:rPr>
          <w:rFonts w:ascii="Times New Roman" w:hAnsi="Times New Roman" w:cs="Times New Roman"/>
        </w:rPr>
        <w:t xml:space="preserve"> </w:t>
      </w:r>
      <w:r w:rsidR="00373BB1" w:rsidRPr="00291566">
        <w:rPr>
          <w:rFonts w:ascii="Times New Roman" w:hAnsi="Times New Roman" w:cs="Times New Roman"/>
          <w:i/>
          <w:iCs/>
        </w:rPr>
        <w:t>et al</w:t>
      </w:r>
      <w:r w:rsidR="00373BB1" w:rsidRPr="00874C7F">
        <w:rPr>
          <w:rFonts w:ascii="Times New Roman" w:hAnsi="Times New Roman" w:cs="Times New Roman"/>
        </w:rPr>
        <w:t>.</w:t>
      </w:r>
      <w:r w:rsidR="006D4B74" w:rsidRPr="00874C7F">
        <w:rPr>
          <w:rFonts w:ascii="Times New Roman" w:hAnsi="Times New Roman" w:cs="Times New Roman"/>
        </w:rPr>
        <w:t>,</w:t>
      </w:r>
      <w:r w:rsidR="00373BB1" w:rsidRPr="00874C7F">
        <w:rPr>
          <w:rFonts w:ascii="Times New Roman" w:hAnsi="Times New Roman" w:cs="Times New Roman"/>
        </w:rPr>
        <w:t xml:space="preserve"> submitted</w:t>
      </w:r>
      <w:bookmarkEnd w:id="3"/>
      <w:r w:rsidR="00373BB1" w:rsidRPr="00874C7F">
        <w:rPr>
          <w:rFonts w:ascii="Times New Roman" w:hAnsi="Times New Roman" w:cs="Times New Roman"/>
        </w:rPr>
        <w:t>).</w:t>
      </w:r>
      <w:r w:rsidR="0015765E">
        <w:rPr>
          <w:rFonts w:ascii="Times New Roman" w:hAnsi="Times New Roman" w:cs="Times New Roman"/>
        </w:rPr>
        <w:t xml:space="preserve"> Hereafter referred to as “</w:t>
      </w:r>
      <w:proofErr w:type="spellStart"/>
      <w:r w:rsidR="0015765E" w:rsidRPr="0015765E">
        <w:rPr>
          <w:rFonts w:ascii="Times New Roman" w:hAnsi="Times New Roman" w:cs="Times New Roman"/>
        </w:rPr>
        <w:t>BreadWheat_Elite</w:t>
      </w:r>
      <w:proofErr w:type="spellEnd"/>
      <w:r w:rsidR="0015765E">
        <w:rPr>
          <w:rFonts w:ascii="Times New Roman" w:hAnsi="Times New Roman" w:cs="Times New Roman"/>
        </w:rPr>
        <w:t>”.</w:t>
      </w:r>
    </w:p>
    <w:p w14:paraId="28D7890D" w14:textId="12D9F993" w:rsidR="005E6AF0" w:rsidRPr="00874C7F" w:rsidRDefault="005E6AF0" w:rsidP="005E6AF0">
      <w:pPr>
        <w:jc w:val="both"/>
        <w:rPr>
          <w:rFonts w:ascii="Times New Roman" w:hAnsi="Times New Roman" w:cs="Times New Roman"/>
        </w:rPr>
      </w:pPr>
      <w:r w:rsidRPr="00874C7F">
        <w:rPr>
          <w:rFonts w:ascii="Times New Roman" w:hAnsi="Times New Roman" w:cs="Times New Roman"/>
          <w:b/>
          <w:bCs/>
        </w:rPr>
        <w:t>Landrace wheat</w:t>
      </w:r>
      <w:r w:rsidRPr="00874C7F">
        <w:rPr>
          <w:rFonts w:ascii="Times New Roman" w:hAnsi="Times New Roman" w:cs="Times New Roman"/>
        </w:rPr>
        <w:t>: The bread wheat landraces were sourced from heat-prone areas in Afghanistan, Iran, Iraq, and India. They were identified using FIGS (focused identification of germplasm strategy), a</w:t>
      </w:r>
      <w:r w:rsidR="00325553">
        <w:rPr>
          <w:rFonts w:ascii="Times New Roman" w:hAnsi="Times New Roman" w:cs="Times New Roman"/>
        </w:rPr>
        <w:t>n approach</w:t>
      </w:r>
      <w:r w:rsidRPr="00874C7F">
        <w:rPr>
          <w:rFonts w:ascii="Times New Roman" w:hAnsi="Times New Roman" w:cs="Times New Roman"/>
        </w:rPr>
        <w:t xml:space="preserve"> that uses environmental parameters described in plant germplasm collection sites as selection criteria to identify materials </w:t>
      </w:r>
      <w:r w:rsidR="006D4B74" w:rsidRPr="00874C7F">
        <w:rPr>
          <w:rFonts w:ascii="Times New Roman" w:hAnsi="Times New Roman" w:cs="Times New Roman"/>
        </w:rPr>
        <w:t xml:space="preserve">that </w:t>
      </w:r>
      <w:r w:rsidRPr="00874C7F">
        <w:rPr>
          <w:rFonts w:ascii="Times New Roman" w:hAnsi="Times New Roman" w:cs="Times New Roman"/>
        </w:rPr>
        <w:t>most likely have undergone selection pressures for the target parameters (</w:t>
      </w:r>
      <w:r w:rsidR="00373BB1" w:rsidRPr="00874C7F">
        <w:rPr>
          <w:rFonts w:ascii="Times New Roman" w:hAnsi="Times New Roman" w:cs="Times New Roman"/>
        </w:rPr>
        <w:t>Sisson</w:t>
      </w:r>
      <w:r w:rsidR="00325887" w:rsidRPr="00874C7F">
        <w:rPr>
          <w:rFonts w:ascii="Times New Roman" w:hAnsi="Times New Roman" w:cs="Times New Roman"/>
        </w:rPr>
        <w:t>s</w:t>
      </w:r>
      <w:r w:rsidR="00373BB1" w:rsidRPr="00874C7F">
        <w:rPr>
          <w:rFonts w:ascii="Times New Roman" w:hAnsi="Times New Roman" w:cs="Times New Roman"/>
        </w:rPr>
        <w:t xml:space="preserve"> </w:t>
      </w:r>
      <w:r w:rsidR="00373BB1" w:rsidRPr="00291566">
        <w:rPr>
          <w:rFonts w:ascii="Times New Roman" w:hAnsi="Times New Roman" w:cs="Times New Roman"/>
          <w:i/>
          <w:iCs/>
        </w:rPr>
        <w:t>et al</w:t>
      </w:r>
      <w:r w:rsidR="00373BB1" w:rsidRPr="00874C7F">
        <w:rPr>
          <w:rFonts w:ascii="Times New Roman" w:hAnsi="Times New Roman" w:cs="Times New Roman"/>
        </w:rPr>
        <w:t>., 201</w:t>
      </w:r>
      <w:r w:rsidR="00325887" w:rsidRPr="00874C7F">
        <w:rPr>
          <w:rFonts w:ascii="Times New Roman" w:hAnsi="Times New Roman" w:cs="Times New Roman"/>
        </w:rPr>
        <w:t>8</w:t>
      </w:r>
      <w:r w:rsidRPr="00874C7F">
        <w:rPr>
          <w:rFonts w:ascii="Times New Roman" w:hAnsi="Times New Roman" w:cs="Times New Roman"/>
        </w:rPr>
        <w:t>).</w:t>
      </w:r>
      <w:r w:rsidR="0015765E">
        <w:rPr>
          <w:rFonts w:ascii="Times New Roman" w:hAnsi="Times New Roman" w:cs="Times New Roman"/>
        </w:rPr>
        <w:t xml:space="preserve"> Hereafter referred to as </w:t>
      </w:r>
      <w:r w:rsidR="0015765E" w:rsidRPr="0015765E">
        <w:rPr>
          <w:rFonts w:ascii="Times New Roman" w:hAnsi="Times New Roman" w:cs="Times New Roman"/>
        </w:rPr>
        <w:t>“</w:t>
      </w:r>
      <w:proofErr w:type="spellStart"/>
      <w:r w:rsidR="0015765E" w:rsidRPr="0015765E">
        <w:rPr>
          <w:rFonts w:ascii="Times New Roman" w:hAnsi="Times New Roman" w:cs="Times New Roman"/>
        </w:rPr>
        <w:t>BreadWheat_Landrace</w:t>
      </w:r>
      <w:r w:rsidR="0015765E">
        <w:rPr>
          <w:rFonts w:ascii="Times New Roman" w:hAnsi="Times New Roman" w:cs="Times New Roman"/>
        </w:rPr>
        <w:t>s</w:t>
      </w:r>
      <w:proofErr w:type="spellEnd"/>
      <w:r w:rsidR="0015765E" w:rsidRPr="0015765E">
        <w:rPr>
          <w:rFonts w:ascii="Times New Roman" w:hAnsi="Times New Roman" w:cs="Times New Roman"/>
        </w:rPr>
        <w:t>”</w:t>
      </w:r>
      <w:r w:rsidR="0015765E">
        <w:rPr>
          <w:rFonts w:ascii="Times New Roman" w:hAnsi="Times New Roman" w:cs="Times New Roman"/>
        </w:rPr>
        <w:t>.</w:t>
      </w:r>
    </w:p>
    <w:p w14:paraId="526AD6C5" w14:textId="5E7D5C1E" w:rsidR="005E6AF0" w:rsidRPr="00874C7F" w:rsidRDefault="005E6AF0" w:rsidP="005E6AF0">
      <w:pPr>
        <w:jc w:val="both"/>
        <w:rPr>
          <w:rFonts w:ascii="Times New Roman" w:hAnsi="Times New Roman" w:cs="Times New Roman"/>
        </w:rPr>
      </w:pPr>
      <w:proofErr w:type="spellStart"/>
      <w:r w:rsidRPr="00874C7F">
        <w:rPr>
          <w:rFonts w:ascii="Times New Roman" w:hAnsi="Times New Roman" w:cs="Times New Roman"/>
          <w:b/>
          <w:bCs/>
        </w:rPr>
        <w:t>Tamaroi</w:t>
      </w:r>
      <w:proofErr w:type="spellEnd"/>
      <w:r w:rsidRPr="00874C7F">
        <w:rPr>
          <w:rFonts w:ascii="Times New Roman" w:hAnsi="Times New Roman" w:cs="Times New Roman"/>
          <w:b/>
          <w:bCs/>
        </w:rPr>
        <w:t xml:space="preserve"> x Saintly durum bi-parent population</w:t>
      </w:r>
      <w:r w:rsidRPr="00874C7F">
        <w:rPr>
          <w:rFonts w:ascii="Times New Roman" w:hAnsi="Times New Roman" w:cs="Times New Roman"/>
        </w:rPr>
        <w:t xml:space="preserve">: </w:t>
      </w:r>
      <w:r w:rsidR="006D4B74" w:rsidRPr="00874C7F">
        <w:rPr>
          <w:rFonts w:ascii="Times New Roman" w:hAnsi="Times New Roman" w:cs="Times New Roman"/>
        </w:rPr>
        <w:t>These are durum wheat doubled-haploids, which were produced from F</w:t>
      </w:r>
      <w:r w:rsidR="006D4B74" w:rsidRPr="00F062FA">
        <w:rPr>
          <w:rFonts w:ascii="Times New Roman" w:hAnsi="Times New Roman" w:cs="Times New Roman"/>
          <w:vertAlign w:val="subscript"/>
        </w:rPr>
        <w:t>1</w:t>
      </w:r>
      <w:r w:rsidR="006D4B74" w:rsidRPr="00874C7F">
        <w:rPr>
          <w:rFonts w:ascii="Times New Roman" w:hAnsi="Times New Roman" w:cs="Times New Roman"/>
        </w:rPr>
        <w:t xml:space="preserve"> plants of a cross between the SA-bred variety, Saintly and the NSW-bred variety, </w:t>
      </w:r>
      <w:proofErr w:type="spellStart"/>
      <w:r w:rsidR="006D4B74" w:rsidRPr="00874C7F">
        <w:rPr>
          <w:rFonts w:ascii="Times New Roman" w:hAnsi="Times New Roman" w:cs="Times New Roman"/>
        </w:rPr>
        <w:t>Tamaroi</w:t>
      </w:r>
      <w:proofErr w:type="spellEnd"/>
      <w:r w:rsidR="006D4B74" w:rsidRPr="00874C7F">
        <w:rPr>
          <w:rFonts w:ascii="Times New Roman" w:hAnsi="Times New Roman" w:cs="Times New Roman"/>
        </w:rPr>
        <w:t xml:space="preserve">. Saintly has a reputation for performing well in seasons with terminal drought stress, while the variety </w:t>
      </w:r>
      <w:proofErr w:type="spellStart"/>
      <w:r w:rsidR="006D4B74" w:rsidRPr="00874C7F">
        <w:rPr>
          <w:rFonts w:ascii="Times New Roman" w:hAnsi="Times New Roman" w:cs="Times New Roman"/>
        </w:rPr>
        <w:lastRenderedPageBreak/>
        <w:t>Tamaroi</w:t>
      </w:r>
      <w:proofErr w:type="spellEnd"/>
      <w:r w:rsidR="006D4B74" w:rsidRPr="00874C7F">
        <w:rPr>
          <w:rFonts w:ascii="Times New Roman" w:hAnsi="Times New Roman" w:cs="Times New Roman"/>
        </w:rPr>
        <w:t xml:space="preserve"> has a very high inherent 1000-kernel weight but is susceptible to heat stress</w:t>
      </w:r>
      <w:r w:rsidRPr="00874C7F">
        <w:rPr>
          <w:rFonts w:ascii="Times New Roman" w:hAnsi="Times New Roman" w:cs="Times New Roman"/>
        </w:rPr>
        <w:t>.</w:t>
      </w:r>
      <w:r w:rsidR="0015765E">
        <w:rPr>
          <w:rFonts w:ascii="Times New Roman" w:hAnsi="Times New Roman" w:cs="Times New Roman"/>
        </w:rPr>
        <w:t xml:space="preserve"> Hereafter referred to as </w:t>
      </w:r>
      <w:r w:rsidR="0015765E" w:rsidRPr="0015765E">
        <w:rPr>
          <w:rFonts w:ascii="Times New Roman" w:hAnsi="Times New Roman" w:cs="Times New Roman"/>
        </w:rPr>
        <w:t>“</w:t>
      </w:r>
      <w:proofErr w:type="spellStart"/>
      <w:r w:rsidR="0015765E" w:rsidRPr="0015765E">
        <w:rPr>
          <w:rFonts w:ascii="Times New Roman" w:hAnsi="Times New Roman" w:cs="Times New Roman"/>
        </w:rPr>
        <w:t>Durum_Biparent</w:t>
      </w:r>
      <w:proofErr w:type="spellEnd"/>
      <w:r w:rsidR="0015765E" w:rsidRPr="0015765E">
        <w:rPr>
          <w:rFonts w:ascii="Times New Roman" w:hAnsi="Times New Roman" w:cs="Times New Roman"/>
        </w:rPr>
        <w:t>”</w:t>
      </w:r>
      <w:r w:rsidR="0015765E">
        <w:rPr>
          <w:rFonts w:ascii="Times New Roman" w:hAnsi="Times New Roman" w:cs="Times New Roman"/>
        </w:rPr>
        <w:t>.</w:t>
      </w:r>
    </w:p>
    <w:p w14:paraId="6753C523" w14:textId="17C67E71" w:rsidR="005E6AF0" w:rsidRPr="00874C7F" w:rsidRDefault="005E6AF0" w:rsidP="005E6AF0">
      <w:pPr>
        <w:jc w:val="both"/>
        <w:rPr>
          <w:rFonts w:ascii="Times New Roman" w:hAnsi="Times New Roman" w:cs="Times New Roman"/>
        </w:rPr>
      </w:pPr>
      <w:r w:rsidRPr="00874C7F">
        <w:rPr>
          <w:rFonts w:ascii="Times New Roman" w:hAnsi="Times New Roman" w:cs="Times New Roman"/>
          <w:b/>
          <w:bCs/>
        </w:rPr>
        <w:t>Durum elite</w:t>
      </w:r>
      <w:r w:rsidRPr="00874C7F">
        <w:rPr>
          <w:rFonts w:ascii="Times New Roman" w:hAnsi="Times New Roman" w:cs="Times New Roman"/>
        </w:rPr>
        <w:t xml:space="preserve">: </w:t>
      </w:r>
      <w:r w:rsidR="00373BB1" w:rsidRPr="00874C7F">
        <w:rPr>
          <w:rFonts w:ascii="Times New Roman" w:hAnsi="Times New Roman" w:cs="Times New Roman"/>
        </w:rPr>
        <w:t xml:space="preserve">The durum wheat germplasm comprised a worldwide collection trialled for heat tolerance in southern Australia (Collins </w:t>
      </w:r>
      <w:r w:rsidR="00373BB1" w:rsidRPr="003048CE">
        <w:rPr>
          <w:rFonts w:ascii="Times New Roman" w:hAnsi="Times New Roman" w:cs="Times New Roman"/>
          <w:i/>
          <w:iCs/>
        </w:rPr>
        <w:t>et al</w:t>
      </w:r>
      <w:r w:rsidR="00373BB1" w:rsidRPr="00874C7F">
        <w:rPr>
          <w:rFonts w:ascii="Times New Roman" w:hAnsi="Times New Roman" w:cs="Times New Roman"/>
        </w:rPr>
        <w:t xml:space="preserve">., 2017). They included commercial durum varieties and breeding lines, along with tetraploid wheat landraces sourced from heat-prone regions by using the FIG strategy (Street </w:t>
      </w:r>
      <w:r w:rsidR="00373BB1" w:rsidRPr="003048CE">
        <w:rPr>
          <w:rFonts w:ascii="Times New Roman" w:hAnsi="Times New Roman" w:cs="Times New Roman"/>
          <w:i/>
          <w:iCs/>
        </w:rPr>
        <w:t>et al</w:t>
      </w:r>
      <w:r w:rsidR="00373BB1" w:rsidRPr="00874C7F">
        <w:rPr>
          <w:rFonts w:ascii="Times New Roman" w:hAnsi="Times New Roman" w:cs="Times New Roman"/>
        </w:rPr>
        <w:t xml:space="preserve">., 2016). They have been shown to exhibit significant variability for tolerance/intolerance to late-sown heat stress (Sissons </w:t>
      </w:r>
      <w:r w:rsidR="00373BB1" w:rsidRPr="003048CE">
        <w:rPr>
          <w:rFonts w:ascii="Times New Roman" w:hAnsi="Times New Roman" w:cs="Times New Roman"/>
          <w:i/>
          <w:iCs/>
        </w:rPr>
        <w:t>et al</w:t>
      </w:r>
      <w:r w:rsidR="00373BB1" w:rsidRPr="00874C7F">
        <w:rPr>
          <w:rFonts w:ascii="Times New Roman" w:hAnsi="Times New Roman" w:cs="Times New Roman"/>
        </w:rPr>
        <w:t xml:space="preserve">., 2018) and natural heat waves (Emebiri </w:t>
      </w:r>
      <w:r w:rsidR="00373BB1" w:rsidRPr="003048CE">
        <w:rPr>
          <w:rFonts w:ascii="Times New Roman" w:hAnsi="Times New Roman" w:cs="Times New Roman"/>
          <w:i/>
          <w:iCs/>
        </w:rPr>
        <w:t>et al</w:t>
      </w:r>
      <w:r w:rsidR="00373BB1" w:rsidRPr="00874C7F">
        <w:rPr>
          <w:rFonts w:ascii="Times New Roman" w:hAnsi="Times New Roman" w:cs="Times New Roman"/>
        </w:rPr>
        <w:t>., 2024).</w:t>
      </w:r>
      <w:r w:rsidR="0015765E">
        <w:rPr>
          <w:rFonts w:ascii="Times New Roman" w:hAnsi="Times New Roman" w:cs="Times New Roman"/>
        </w:rPr>
        <w:t xml:space="preserve"> Hereafter referred to as </w:t>
      </w:r>
      <w:r w:rsidR="0015765E" w:rsidRPr="0015765E">
        <w:rPr>
          <w:rFonts w:ascii="Times New Roman" w:hAnsi="Times New Roman" w:cs="Times New Roman"/>
        </w:rPr>
        <w:t>“</w:t>
      </w:r>
      <w:proofErr w:type="spellStart"/>
      <w:r w:rsidR="0015765E" w:rsidRPr="0015765E">
        <w:rPr>
          <w:rFonts w:ascii="Times New Roman" w:hAnsi="Times New Roman" w:cs="Times New Roman"/>
        </w:rPr>
        <w:t>Durum_Elite</w:t>
      </w:r>
      <w:proofErr w:type="spellEnd"/>
      <w:r w:rsidR="0015765E" w:rsidRPr="0015765E">
        <w:rPr>
          <w:rFonts w:ascii="Times New Roman" w:hAnsi="Times New Roman" w:cs="Times New Roman"/>
        </w:rPr>
        <w:t>”</w:t>
      </w:r>
      <w:r w:rsidR="0015765E">
        <w:rPr>
          <w:rFonts w:ascii="Times New Roman" w:hAnsi="Times New Roman" w:cs="Times New Roman"/>
        </w:rPr>
        <w:t>.</w:t>
      </w:r>
    </w:p>
    <w:p w14:paraId="6976D03A" w14:textId="6ADCD34A" w:rsidR="005E6AF0" w:rsidRPr="00874C7F" w:rsidRDefault="005E6AF0" w:rsidP="005E6AF0">
      <w:pPr>
        <w:jc w:val="both"/>
        <w:rPr>
          <w:rFonts w:ascii="Times New Roman" w:hAnsi="Times New Roman" w:cs="Times New Roman"/>
        </w:rPr>
      </w:pPr>
      <w:r w:rsidRPr="00874C7F">
        <w:rPr>
          <w:rFonts w:ascii="Times New Roman" w:hAnsi="Times New Roman" w:cs="Times New Roman"/>
          <w:b/>
          <w:bCs/>
        </w:rPr>
        <w:t>Bread wheat NI lines</w:t>
      </w:r>
      <w:r w:rsidRPr="00874C7F">
        <w:rPr>
          <w:rFonts w:ascii="Times New Roman" w:hAnsi="Times New Roman" w:cs="Times New Roman"/>
        </w:rPr>
        <w:t xml:space="preserve">: </w:t>
      </w:r>
      <w:r w:rsidR="00373BB1" w:rsidRPr="00874C7F">
        <w:rPr>
          <w:rFonts w:ascii="Times New Roman" w:hAnsi="Times New Roman" w:cs="Times New Roman"/>
        </w:rPr>
        <w:t>The near-isogenic (NI) lines were created from a cross of wheat varieties Drysdale and Waagan. Both parents are semi-dwarf varieties and carry genetic loci for intolerance and tolerance, respectively, to both booting and grain filling stage heat stress (</w:t>
      </w:r>
      <w:proofErr w:type="spellStart"/>
      <w:r w:rsidR="00373BB1" w:rsidRPr="00874C7F">
        <w:rPr>
          <w:rFonts w:ascii="Times New Roman" w:hAnsi="Times New Roman" w:cs="Times New Roman"/>
        </w:rPr>
        <w:t>Shirdelmoghanloo</w:t>
      </w:r>
      <w:proofErr w:type="spellEnd"/>
      <w:r w:rsidR="00373BB1" w:rsidRPr="00874C7F">
        <w:rPr>
          <w:rFonts w:ascii="Times New Roman" w:hAnsi="Times New Roman" w:cs="Times New Roman"/>
        </w:rPr>
        <w:t xml:space="preserve"> </w:t>
      </w:r>
      <w:r w:rsidR="00373BB1" w:rsidRPr="003048CE">
        <w:rPr>
          <w:rFonts w:ascii="Times New Roman" w:hAnsi="Times New Roman" w:cs="Times New Roman"/>
          <w:i/>
          <w:iCs/>
        </w:rPr>
        <w:t>et al</w:t>
      </w:r>
      <w:r w:rsidR="00373BB1" w:rsidRPr="00874C7F">
        <w:rPr>
          <w:rFonts w:ascii="Times New Roman" w:hAnsi="Times New Roman" w:cs="Times New Roman"/>
        </w:rPr>
        <w:t xml:space="preserve">., 2016; Erena </w:t>
      </w:r>
      <w:r w:rsidR="00373BB1" w:rsidRPr="003048CE">
        <w:rPr>
          <w:rFonts w:ascii="Times New Roman" w:hAnsi="Times New Roman" w:cs="Times New Roman"/>
          <w:i/>
          <w:iCs/>
        </w:rPr>
        <w:t>et al</w:t>
      </w:r>
      <w:r w:rsidR="00373BB1" w:rsidRPr="00874C7F">
        <w:rPr>
          <w:rFonts w:ascii="Times New Roman" w:hAnsi="Times New Roman" w:cs="Times New Roman"/>
        </w:rPr>
        <w:t>., 2021). The NI lines were created by using molecular markers to identify single Drysdale × Waagan F</w:t>
      </w:r>
      <w:r w:rsidR="00373BB1" w:rsidRPr="00874C7F">
        <w:rPr>
          <w:rFonts w:ascii="Times New Roman" w:hAnsi="Times New Roman" w:cs="Times New Roman"/>
          <w:vertAlign w:val="subscript"/>
        </w:rPr>
        <w:t>2</w:t>
      </w:r>
      <w:r w:rsidR="00373BB1" w:rsidRPr="00F062FA">
        <w:rPr>
          <w:rFonts w:ascii="Times New Roman" w:hAnsi="Times New Roman" w:cs="Times New Roman"/>
          <w:vertAlign w:val="subscript"/>
        </w:rPr>
        <w:t>:8</w:t>
      </w:r>
      <w:r w:rsidR="00373BB1" w:rsidRPr="00874C7F">
        <w:rPr>
          <w:rFonts w:ascii="Times New Roman" w:hAnsi="Times New Roman" w:cs="Times New Roman"/>
        </w:rPr>
        <w:t xml:space="preserve"> plants that were heterozygous for genetic loci located on wheat chromosomes 2B, 3B and 6B; then the progeny of these plants was screened to identify plants homozygous for each allele at the respective loci (Erena </w:t>
      </w:r>
      <w:r w:rsidR="00373BB1" w:rsidRPr="003048CE">
        <w:rPr>
          <w:rFonts w:ascii="Times New Roman" w:hAnsi="Times New Roman" w:cs="Times New Roman"/>
          <w:i/>
          <w:iCs/>
        </w:rPr>
        <w:t>et al</w:t>
      </w:r>
      <w:r w:rsidR="00373BB1" w:rsidRPr="00874C7F">
        <w:rPr>
          <w:rFonts w:ascii="Times New Roman" w:hAnsi="Times New Roman" w:cs="Times New Roman"/>
        </w:rPr>
        <w:t>., 2021).</w:t>
      </w:r>
      <w:r w:rsidR="0015765E">
        <w:rPr>
          <w:rFonts w:ascii="Times New Roman" w:hAnsi="Times New Roman" w:cs="Times New Roman"/>
        </w:rPr>
        <w:t xml:space="preserve"> Hereafter referred to as </w:t>
      </w:r>
      <w:r w:rsidR="0015765E" w:rsidRPr="0015765E">
        <w:rPr>
          <w:rFonts w:ascii="Times New Roman" w:hAnsi="Times New Roman" w:cs="Times New Roman"/>
        </w:rPr>
        <w:t>“</w:t>
      </w:r>
      <w:proofErr w:type="spellStart"/>
      <w:r w:rsidR="0015765E" w:rsidRPr="0015765E">
        <w:rPr>
          <w:rFonts w:ascii="Times New Roman" w:hAnsi="Times New Roman" w:cs="Times New Roman"/>
        </w:rPr>
        <w:t>BreadWheat_NILine</w:t>
      </w:r>
      <w:r w:rsidR="0015765E">
        <w:rPr>
          <w:rFonts w:ascii="Times New Roman" w:hAnsi="Times New Roman" w:cs="Times New Roman"/>
        </w:rPr>
        <w:t>s</w:t>
      </w:r>
      <w:proofErr w:type="spellEnd"/>
      <w:r w:rsidR="0015765E" w:rsidRPr="0015765E">
        <w:rPr>
          <w:rFonts w:ascii="Times New Roman" w:hAnsi="Times New Roman" w:cs="Times New Roman"/>
        </w:rPr>
        <w:t>”</w:t>
      </w:r>
      <w:r w:rsidR="0015765E">
        <w:rPr>
          <w:rFonts w:ascii="Times New Roman" w:hAnsi="Times New Roman" w:cs="Times New Roman"/>
        </w:rPr>
        <w:t>.</w:t>
      </w:r>
    </w:p>
    <w:p w14:paraId="479D889C" w14:textId="7F8928DF" w:rsidR="005E6AF0" w:rsidRPr="00874C7F" w:rsidRDefault="005E6AF0" w:rsidP="00E147E8">
      <w:pPr>
        <w:jc w:val="both"/>
        <w:rPr>
          <w:rFonts w:ascii="Times New Roman" w:hAnsi="Times New Roman" w:cs="Times New Roman"/>
        </w:rPr>
      </w:pPr>
    </w:p>
    <w:p w14:paraId="7C54AC49" w14:textId="4AE85CB5" w:rsidR="008D4A7F" w:rsidRPr="00874C7F" w:rsidRDefault="009D439A" w:rsidP="008D4A7F">
      <w:pPr>
        <w:rPr>
          <w:rFonts w:ascii="Times New Roman" w:hAnsi="Times New Roman" w:cs="Times New Roman"/>
          <w:b/>
          <w:bCs/>
        </w:rPr>
      </w:pPr>
      <w:bookmarkStart w:id="4" w:name="_Hlk153362482"/>
      <w:r w:rsidRPr="00874C7F">
        <w:rPr>
          <w:rFonts w:ascii="Times New Roman" w:hAnsi="Times New Roman" w:cs="Times New Roman"/>
          <w:b/>
          <w:bCs/>
        </w:rPr>
        <w:t>2.</w:t>
      </w:r>
      <w:r w:rsidR="005E6AF0" w:rsidRPr="00874C7F">
        <w:rPr>
          <w:rFonts w:ascii="Times New Roman" w:hAnsi="Times New Roman" w:cs="Times New Roman"/>
          <w:b/>
          <w:bCs/>
        </w:rPr>
        <w:t>4</w:t>
      </w:r>
      <w:r w:rsidRPr="00874C7F">
        <w:rPr>
          <w:rFonts w:ascii="Times New Roman" w:hAnsi="Times New Roman" w:cs="Times New Roman"/>
          <w:b/>
          <w:bCs/>
        </w:rPr>
        <w:t xml:space="preserve">. </w:t>
      </w:r>
      <w:r w:rsidR="00B77E0E" w:rsidRPr="00874C7F">
        <w:rPr>
          <w:rFonts w:ascii="Times New Roman" w:hAnsi="Times New Roman" w:cs="Times New Roman"/>
          <w:b/>
          <w:bCs/>
        </w:rPr>
        <w:t>Soil water balance</w:t>
      </w:r>
    </w:p>
    <w:bookmarkEnd w:id="4"/>
    <w:p w14:paraId="6645A43B" w14:textId="194CC778" w:rsidR="00C00740" w:rsidRPr="00874C7F" w:rsidRDefault="00C00740" w:rsidP="00C00740">
      <w:pPr>
        <w:jc w:val="both"/>
        <w:rPr>
          <w:rFonts w:ascii="Times New Roman" w:hAnsi="Times New Roman" w:cs="Times New Roman"/>
        </w:rPr>
      </w:pPr>
      <w:r w:rsidRPr="00874C7F">
        <w:rPr>
          <w:rFonts w:ascii="Times New Roman" w:hAnsi="Times New Roman" w:cs="Times New Roman"/>
        </w:rPr>
        <w:t>Rainfall, evapotranspiration (ET), runoff, and drainage are key factors that affect how much water is available to crops (</w:t>
      </w:r>
      <w:proofErr w:type="spellStart"/>
      <w:r w:rsidRPr="00874C7F">
        <w:rPr>
          <w:rFonts w:ascii="Times New Roman" w:hAnsi="Times New Roman" w:cs="Times New Roman"/>
        </w:rPr>
        <w:t>Unkovich</w:t>
      </w:r>
      <w:proofErr w:type="spellEnd"/>
      <w:r w:rsidRPr="00874C7F">
        <w:rPr>
          <w:rFonts w:ascii="Times New Roman" w:hAnsi="Times New Roman" w:cs="Times New Roman"/>
        </w:rPr>
        <w:t xml:space="preserve"> </w:t>
      </w:r>
      <w:r w:rsidRPr="003048CE">
        <w:rPr>
          <w:rFonts w:ascii="Times New Roman" w:hAnsi="Times New Roman" w:cs="Times New Roman"/>
          <w:i/>
          <w:iCs/>
        </w:rPr>
        <w:t>et al</w:t>
      </w:r>
      <w:r w:rsidRPr="00874C7F">
        <w:rPr>
          <w:rFonts w:ascii="Times New Roman" w:hAnsi="Times New Roman" w:cs="Times New Roman"/>
        </w:rPr>
        <w:t xml:space="preserve">., 2018; </w:t>
      </w:r>
      <w:proofErr w:type="spellStart"/>
      <w:r w:rsidRPr="00874C7F">
        <w:rPr>
          <w:rFonts w:ascii="Times New Roman" w:hAnsi="Times New Roman" w:cs="Times New Roman"/>
        </w:rPr>
        <w:t>Unkovich</w:t>
      </w:r>
      <w:proofErr w:type="spellEnd"/>
      <w:r w:rsidRPr="00874C7F">
        <w:rPr>
          <w:rFonts w:ascii="Times New Roman" w:hAnsi="Times New Roman" w:cs="Times New Roman"/>
        </w:rPr>
        <w:t xml:space="preserve"> </w:t>
      </w:r>
      <w:r w:rsidRPr="003048CE">
        <w:rPr>
          <w:rFonts w:ascii="Times New Roman" w:hAnsi="Times New Roman" w:cs="Times New Roman"/>
          <w:i/>
          <w:iCs/>
        </w:rPr>
        <w:t>et al</w:t>
      </w:r>
      <w:r w:rsidRPr="00874C7F">
        <w:rPr>
          <w:rFonts w:ascii="Times New Roman" w:hAnsi="Times New Roman" w:cs="Times New Roman"/>
        </w:rPr>
        <w:t xml:space="preserve">., 2023). In this study, temperature, rainfall, simulated initial soil water content, and simulated soil water content at harvest, were used to calculate the soil water balance following the procedure of He and Wang (2019). We used the pre-validated Agricultural Production Systems </w:t>
      </w:r>
      <w:proofErr w:type="spellStart"/>
      <w:r w:rsidRPr="00874C7F">
        <w:rPr>
          <w:rFonts w:ascii="Times New Roman" w:hAnsi="Times New Roman" w:cs="Times New Roman"/>
        </w:rPr>
        <w:t>sIMulator</w:t>
      </w:r>
      <w:proofErr w:type="spellEnd"/>
      <w:r w:rsidRPr="00874C7F">
        <w:rPr>
          <w:rFonts w:ascii="Times New Roman" w:hAnsi="Times New Roman" w:cs="Times New Roman"/>
        </w:rPr>
        <w:t xml:space="preserve"> (APSIM) that simulates the key biophysical processes related to crop growth and production, water, carbon, and N cycling in the soil-plant system (Holzworth </w:t>
      </w:r>
      <w:r w:rsidRPr="003048CE">
        <w:rPr>
          <w:rFonts w:ascii="Times New Roman" w:hAnsi="Times New Roman" w:cs="Times New Roman"/>
          <w:i/>
          <w:iCs/>
        </w:rPr>
        <w:t>et al</w:t>
      </w:r>
      <w:r w:rsidRPr="00874C7F">
        <w:rPr>
          <w:rFonts w:ascii="Times New Roman" w:hAnsi="Times New Roman" w:cs="Times New Roman"/>
        </w:rPr>
        <w:t xml:space="preserve">., 2014). Published studies have also used the APSIM model to calculate hydraulic parameters </w:t>
      </w:r>
      <w:r w:rsidR="006D4B74" w:rsidRPr="00874C7F">
        <w:rPr>
          <w:rFonts w:ascii="Times New Roman" w:hAnsi="Times New Roman" w:cs="Times New Roman"/>
        </w:rPr>
        <w:t xml:space="preserve">for wheat cropping systems </w:t>
      </w:r>
      <w:r w:rsidRPr="00874C7F">
        <w:rPr>
          <w:rFonts w:ascii="Times New Roman" w:hAnsi="Times New Roman" w:cs="Times New Roman"/>
        </w:rPr>
        <w:t>(such as</w:t>
      </w:r>
      <w:r w:rsidR="00A44AE8" w:rsidRPr="00874C7F">
        <w:rPr>
          <w:rFonts w:ascii="Times New Roman" w:hAnsi="Times New Roman" w:cs="Times New Roman"/>
        </w:rPr>
        <w:t>,</w:t>
      </w:r>
      <w:r w:rsidRPr="00874C7F">
        <w:rPr>
          <w:rFonts w:ascii="Times New Roman" w:hAnsi="Times New Roman" w:cs="Times New Roman"/>
        </w:rPr>
        <w:t xml:space="preserve"> soil water content at sowing and harvest, water use, runoff, drainage, and soil evaporation). The parameters in the Soil Water module of APSIM were the same for our sites as those used in other published work (Liu </w:t>
      </w:r>
      <w:r w:rsidRPr="003048CE">
        <w:rPr>
          <w:rFonts w:ascii="Times New Roman" w:hAnsi="Times New Roman" w:cs="Times New Roman"/>
          <w:i/>
          <w:iCs/>
        </w:rPr>
        <w:t>et al</w:t>
      </w:r>
      <w:r w:rsidRPr="00874C7F">
        <w:rPr>
          <w:rFonts w:ascii="Times New Roman" w:hAnsi="Times New Roman" w:cs="Times New Roman"/>
        </w:rPr>
        <w:t>., 2014; Zeleke and Nendel, 201</w:t>
      </w:r>
      <w:r w:rsidR="002A4339" w:rsidRPr="00874C7F">
        <w:rPr>
          <w:rFonts w:ascii="Times New Roman" w:hAnsi="Times New Roman" w:cs="Times New Roman"/>
        </w:rPr>
        <w:t>9</w:t>
      </w:r>
      <w:r w:rsidRPr="00874C7F">
        <w:rPr>
          <w:rFonts w:ascii="Times New Roman" w:hAnsi="Times New Roman" w:cs="Times New Roman"/>
        </w:rPr>
        <w:t xml:space="preserve">; Wang </w:t>
      </w:r>
      <w:r w:rsidRPr="003048CE">
        <w:rPr>
          <w:rFonts w:ascii="Times New Roman" w:hAnsi="Times New Roman" w:cs="Times New Roman"/>
          <w:i/>
          <w:iCs/>
        </w:rPr>
        <w:t>et al</w:t>
      </w:r>
      <w:r w:rsidRPr="00874C7F">
        <w:rPr>
          <w:rFonts w:ascii="Times New Roman" w:hAnsi="Times New Roman" w:cs="Times New Roman"/>
        </w:rPr>
        <w:t xml:space="preserve">., 2017; Xing </w:t>
      </w:r>
      <w:r w:rsidRPr="003048CE">
        <w:rPr>
          <w:rFonts w:ascii="Times New Roman" w:hAnsi="Times New Roman" w:cs="Times New Roman"/>
          <w:i/>
          <w:iCs/>
        </w:rPr>
        <w:t>et al</w:t>
      </w:r>
      <w:r w:rsidRPr="00874C7F">
        <w:rPr>
          <w:rFonts w:ascii="Times New Roman" w:hAnsi="Times New Roman" w:cs="Times New Roman"/>
        </w:rPr>
        <w:t xml:space="preserve">., 2017). To estimate the initial soil water content at the start of the experimental period (2011), we assumed that the starting soil water on 1 January 2002 was equal to LL15 (water content at 15 bar suction). Then by running APSIM for the 2002-2011 period using actual weather data we simulated the initial soil water </w:t>
      </w:r>
      <w:r w:rsidR="003048CE">
        <w:rPr>
          <w:rFonts w:ascii="Times New Roman" w:hAnsi="Times New Roman" w:cs="Times New Roman"/>
        </w:rPr>
        <w:t xml:space="preserve">in 2011 </w:t>
      </w:r>
      <w:r w:rsidRPr="00874C7F">
        <w:rPr>
          <w:rFonts w:ascii="Times New Roman" w:hAnsi="Times New Roman" w:cs="Times New Roman"/>
        </w:rPr>
        <w:t xml:space="preserve">(He and Wang, </w:t>
      </w:r>
      <w:r w:rsidRPr="00874C7F">
        <w:rPr>
          <w:rFonts w:ascii="Times New Roman" w:hAnsi="Times New Roman" w:cs="Times New Roman"/>
        </w:rPr>
        <w:lastRenderedPageBreak/>
        <w:t xml:space="preserve">2019). The LL15 value was determined in the Wagga Wagga Agricultural Institute soil moisture analysis laboratory (Anwar </w:t>
      </w:r>
      <w:r w:rsidRPr="003048CE">
        <w:rPr>
          <w:rFonts w:ascii="Times New Roman" w:hAnsi="Times New Roman" w:cs="Times New Roman"/>
          <w:i/>
          <w:iCs/>
        </w:rPr>
        <w:t>et al</w:t>
      </w:r>
      <w:r w:rsidRPr="00874C7F">
        <w:rPr>
          <w:rFonts w:ascii="Times New Roman" w:hAnsi="Times New Roman" w:cs="Times New Roman"/>
        </w:rPr>
        <w:t xml:space="preserve">., 2022). The APSIM model was then run continuously until the end of the experimental period (31 December 2019), without resetting soil water conditions, to obtain the “initial soil water at sowing” and the “soil water at harvest” for each of the wheat experiments (Sissons </w:t>
      </w:r>
      <w:r w:rsidRPr="003048CE">
        <w:rPr>
          <w:rFonts w:ascii="Times New Roman" w:hAnsi="Times New Roman" w:cs="Times New Roman"/>
          <w:i/>
          <w:iCs/>
        </w:rPr>
        <w:t>et al</w:t>
      </w:r>
      <w:r w:rsidRPr="00874C7F">
        <w:rPr>
          <w:rFonts w:ascii="Times New Roman" w:hAnsi="Times New Roman" w:cs="Times New Roman"/>
        </w:rPr>
        <w:t>., 201</w:t>
      </w:r>
      <w:r w:rsidR="002A4339" w:rsidRPr="00874C7F">
        <w:rPr>
          <w:rFonts w:ascii="Times New Roman" w:hAnsi="Times New Roman" w:cs="Times New Roman"/>
        </w:rPr>
        <w:t>8</w:t>
      </w:r>
      <w:r w:rsidRPr="00874C7F">
        <w:rPr>
          <w:rFonts w:ascii="Times New Roman" w:hAnsi="Times New Roman" w:cs="Times New Roman"/>
        </w:rPr>
        <w:t>). The APSIM crop sequence used in the 10-year run-up period before the wheat experiments commenced was a typical one used in the wheat growing regions in Australia: wheat(W)-canola(C)-chickpea (CP)-W-C-CP-W-C-CP-W.</w:t>
      </w:r>
    </w:p>
    <w:p w14:paraId="18BA5742" w14:textId="77777777" w:rsidR="00C00740" w:rsidRPr="00874C7F" w:rsidRDefault="00C00740" w:rsidP="00C00740">
      <w:pPr>
        <w:jc w:val="both"/>
        <w:rPr>
          <w:rFonts w:ascii="Times New Roman" w:hAnsi="Times New Roman" w:cs="Times New Roman"/>
        </w:rPr>
      </w:pPr>
    </w:p>
    <w:p w14:paraId="3FB24110" w14:textId="2A4E0F81" w:rsidR="00C00740" w:rsidRPr="00874C7F" w:rsidRDefault="00C00740" w:rsidP="00C00740">
      <w:pPr>
        <w:jc w:val="both"/>
        <w:rPr>
          <w:rFonts w:ascii="Times New Roman" w:hAnsi="Times New Roman" w:cs="Times New Roman"/>
        </w:rPr>
      </w:pPr>
      <w:r w:rsidRPr="00874C7F">
        <w:rPr>
          <w:rFonts w:ascii="Times New Roman" w:hAnsi="Times New Roman" w:cs="Times New Roman"/>
        </w:rPr>
        <w:t>Total crop water use (WU) expressed as evapotranspiration (ET</w:t>
      </w:r>
      <w:r w:rsidR="006F430A" w:rsidRPr="00874C7F">
        <w:rPr>
          <w:rFonts w:ascii="Times New Roman" w:hAnsi="Times New Roman" w:cs="Times New Roman"/>
        </w:rPr>
        <w:t xml:space="preserve">) </w:t>
      </w:r>
      <w:r w:rsidRPr="00874C7F">
        <w:rPr>
          <w:rFonts w:ascii="Times New Roman" w:hAnsi="Times New Roman" w:cs="Times New Roman"/>
        </w:rPr>
        <w:t>was calculated by subtracting the final soil water content at harvest from the initial soil water content at sowing and adding the amount of irrigation and rainfall received during the growing season (1).</w:t>
      </w:r>
    </w:p>
    <w:p w14:paraId="502C76A1" w14:textId="77777777" w:rsidR="00C00740" w:rsidRPr="00874C7F" w:rsidRDefault="00C00740" w:rsidP="00C00740">
      <w:pPr>
        <w:jc w:val="both"/>
        <w:rPr>
          <w:rFonts w:ascii="Times New Roman" w:hAnsi="Times New Roman" w:cs="Times New Roman"/>
        </w:rPr>
      </w:pPr>
    </w:p>
    <w:p w14:paraId="54CFEF67" w14:textId="77777777" w:rsidR="00C00740" w:rsidRPr="00874C7F" w:rsidRDefault="00C00740" w:rsidP="00C00740">
      <w:pPr>
        <w:jc w:val="both"/>
        <w:rPr>
          <w:rFonts w:ascii="Times New Roman" w:hAnsi="Times New Roman" w:cs="Times New Roman"/>
        </w:rPr>
      </w:pPr>
      <w:r w:rsidRPr="00874C7F">
        <w:rPr>
          <w:rFonts w:ascii="Times New Roman" w:hAnsi="Times New Roman" w:cs="Times New Roman"/>
        </w:rPr>
        <w:tab/>
        <w:t xml:space="preserve">ET = P + SWs – </w:t>
      </w:r>
      <w:proofErr w:type="spellStart"/>
      <w:r w:rsidRPr="00874C7F">
        <w:rPr>
          <w:rFonts w:ascii="Times New Roman" w:hAnsi="Times New Roman" w:cs="Times New Roman"/>
        </w:rPr>
        <w:t>SWh</w:t>
      </w:r>
      <w:proofErr w:type="spellEnd"/>
      <w:r w:rsidRPr="00874C7F">
        <w:rPr>
          <w:rFonts w:ascii="Times New Roman" w:hAnsi="Times New Roman" w:cs="Times New Roman"/>
        </w:rPr>
        <w:t xml:space="preserve"> – R – D</w:t>
      </w:r>
      <w:r w:rsidRPr="00874C7F">
        <w:rPr>
          <w:rFonts w:ascii="Times New Roman" w:hAnsi="Times New Roman" w:cs="Times New Roman"/>
        </w:rPr>
        <w:tab/>
      </w:r>
      <w:r w:rsidRPr="00874C7F">
        <w:rPr>
          <w:rFonts w:ascii="Times New Roman" w:hAnsi="Times New Roman" w:cs="Times New Roman"/>
        </w:rPr>
        <w:tab/>
      </w:r>
      <w:r w:rsidRPr="00874C7F">
        <w:rPr>
          <w:rFonts w:ascii="Times New Roman" w:hAnsi="Times New Roman" w:cs="Times New Roman"/>
        </w:rPr>
        <w:tab/>
      </w:r>
      <w:r w:rsidRPr="00874C7F">
        <w:rPr>
          <w:rFonts w:ascii="Times New Roman" w:hAnsi="Times New Roman" w:cs="Times New Roman"/>
        </w:rPr>
        <w:tab/>
      </w:r>
      <w:r w:rsidRPr="00874C7F">
        <w:rPr>
          <w:rFonts w:ascii="Times New Roman" w:hAnsi="Times New Roman" w:cs="Times New Roman"/>
        </w:rPr>
        <w:tab/>
        <w:t xml:space="preserve"> (1)</w:t>
      </w:r>
    </w:p>
    <w:p w14:paraId="4820385B" w14:textId="77777777" w:rsidR="00C00740" w:rsidRPr="00874C7F" w:rsidRDefault="00C00740" w:rsidP="00C00740">
      <w:pPr>
        <w:jc w:val="both"/>
        <w:rPr>
          <w:rFonts w:ascii="Times New Roman" w:hAnsi="Times New Roman" w:cs="Times New Roman"/>
        </w:rPr>
      </w:pPr>
    </w:p>
    <w:p w14:paraId="171ED127" w14:textId="77777777" w:rsidR="00C00740" w:rsidRPr="00874C7F" w:rsidRDefault="00C00740" w:rsidP="00C00740">
      <w:pPr>
        <w:jc w:val="both"/>
        <w:rPr>
          <w:rFonts w:ascii="Times New Roman" w:hAnsi="Times New Roman" w:cs="Times New Roman"/>
        </w:rPr>
      </w:pPr>
      <w:r w:rsidRPr="00874C7F">
        <w:rPr>
          <w:rFonts w:ascii="Times New Roman" w:hAnsi="Times New Roman" w:cs="Times New Roman"/>
        </w:rPr>
        <w:t xml:space="preserve">where P, R and D are cumulative rainfall, runoff, and deep drainage from the day of sowing to harvest, and SWs and </w:t>
      </w:r>
      <w:proofErr w:type="spellStart"/>
      <w:r w:rsidRPr="00874C7F">
        <w:rPr>
          <w:rFonts w:ascii="Times New Roman" w:hAnsi="Times New Roman" w:cs="Times New Roman"/>
        </w:rPr>
        <w:t>SWh</w:t>
      </w:r>
      <w:proofErr w:type="spellEnd"/>
      <w:r w:rsidRPr="00874C7F">
        <w:rPr>
          <w:rFonts w:ascii="Times New Roman" w:hAnsi="Times New Roman" w:cs="Times New Roman"/>
        </w:rPr>
        <w:t xml:space="preserve"> are soil water at the sowing and harvest dates, respectively (Yang et al., 2016).</w:t>
      </w:r>
    </w:p>
    <w:p w14:paraId="144A93B2" w14:textId="77777777" w:rsidR="00C00740" w:rsidRPr="00874C7F" w:rsidRDefault="00C00740" w:rsidP="00C00740">
      <w:pPr>
        <w:jc w:val="both"/>
        <w:rPr>
          <w:rFonts w:ascii="Times New Roman" w:hAnsi="Times New Roman" w:cs="Times New Roman"/>
        </w:rPr>
      </w:pPr>
    </w:p>
    <w:p w14:paraId="0C10D4EE" w14:textId="77777777" w:rsidR="00C00740" w:rsidRPr="00874C7F" w:rsidRDefault="00C00740" w:rsidP="00C00740">
      <w:pPr>
        <w:jc w:val="both"/>
        <w:rPr>
          <w:rFonts w:ascii="Times New Roman" w:hAnsi="Times New Roman" w:cs="Times New Roman"/>
        </w:rPr>
      </w:pPr>
      <w:r w:rsidRPr="00874C7F">
        <w:rPr>
          <w:rFonts w:ascii="Times New Roman" w:hAnsi="Times New Roman" w:cs="Times New Roman"/>
        </w:rPr>
        <w:t>In contrast, Transpiration (T), which does not include soil evaporation (E) (</w:t>
      </w:r>
      <w:proofErr w:type="spellStart"/>
      <w:r w:rsidRPr="00874C7F">
        <w:rPr>
          <w:rFonts w:ascii="Times New Roman" w:hAnsi="Times New Roman" w:cs="Times New Roman"/>
        </w:rPr>
        <w:t>eqn</w:t>
      </w:r>
      <w:proofErr w:type="spellEnd"/>
      <w:r w:rsidRPr="00874C7F">
        <w:rPr>
          <w:rFonts w:ascii="Times New Roman" w:hAnsi="Times New Roman" w:cs="Times New Roman"/>
        </w:rPr>
        <w:t xml:space="preserve"> 1), was calculated using the following soil water balance equation (2) (Yang et al., 2016).</w:t>
      </w:r>
    </w:p>
    <w:p w14:paraId="7CC569F3" w14:textId="77777777" w:rsidR="00C00740" w:rsidRPr="00874C7F" w:rsidRDefault="00C00740" w:rsidP="00C00740">
      <w:pPr>
        <w:jc w:val="both"/>
        <w:rPr>
          <w:rFonts w:ascii="Times New Roman" w:hAnsi="Times New Roman" w:cs="Times New Roman"/>
        </w:rPr>
      </w:pPr>
    </w:p>
    <w:p w14:paraId="3C7E9806" w14:textId="77777777" w:rsidR="00C00740" w:rsidRPr="00874C7F" w:rsidRDefault="00C00740" w:rsidP="00C00740">
      <w:pPr>
        <w:jc w:val="both"/>
        <w:rPr>
          <w:rFonts w:ascii="Times New Roman" w:hAnsi="Times New Roman" w:cs="Times New Roman"/>
        </w:rPr>
      </w:pPr>
      <w:r w:rsidRPr="00874C7F">
        <w:rPr>
          <w:rFonts w:ascii="Times New Roman" w:hAnsi="Times New Roman" w:cs="Times New Roman"/>
        </w:rPr>
        <w:tab/>
        <w:t xml:space="preserve">T = P + SWs – </w:t>
      </w:r>
      <w:proofErr w:type="spellStart"/>
      <w:r w:rsidRPr="00874C7F">
        <w:rPr>
          <w:rFonts w:ascii="Times New Roman" w:hAnsi="Times New Roman" w:cs="Times New Roman"/>
        </w:rPr>
        <w:t>SWh</w:t>
      </w:r>
      <w:proofErr w:type="spellEnd"/>
      <w:r w:rsidRPr="00874C7F">
        <w:rPr>
          <w:rFonts w:ascii="Times New Roman" w:hAnsi="Times New Roman" w:cs="Times New Roman"/>
        </w:rPr>
        <w:t xml:space="preserve"> – R – D – E</w:t>
      </w:r>
      <w:r w:rsidRPr="00874C7F">
        <w:rPr>
          <w:rFonts w:ascii="Times New Roman" w:hAnsi="Times New Roman" w:cs="Times New Roman"/>
        </w:rPr>
        <w:tab/>
      </w:r>
      <w:r w:rsidRPr="00874C7F">
        <w:rPr>
          <w:rFonts w:ascii="Times New Roman" w:hAnsi="Times New Roman" w:cs="Times New Roman"/>
        </w:rPr>
        <w:tab/>
      </w:r>
      <w:r w:rsidRPr="00874C7F">
        <w:rPr>
          <w:rFonts w:ascii="Times New Roman" w:hAnsi="Times New Roman" w:cs="Times New Roman"/>
        </w:rPr>
        <w:tab/>
      </w:r>
      <w:r w:rsidRPr="00874C7F">
        <w:rPr>
          <w:rFonts w:ascii="Times New Roman" w:hAnsi="Times New Roman" w:cs="Times New Roman"/>
        </w:rPr>
        <w:tab/>
        <w:t xml:space="preserve"> (2)</w:t>
      </w:r>
    </w:p>
    <w:p w14:paraId="5F9AE4B0" w14:textId="77777777" w:rsidR="00C00740" w:rsidRPr="00874C7F" w:rsidRDefault="00C00740" w:rsidP="00C00740">
      <w:pPr>
        <w:jc w:val="both"/>
        <w:rPr>
          <w:rFonts w:ascii="Times New Roman" w:hAnsi="Times New Roman" w:cs="Times New Roman"/>
        </w:rPr>
      </w:pPr>
    </w:p>
    <w:p w14:paraId="4D459B12" w14:textId="54440ADA" w:rsidR="00C00740" w:rsidRPr="00874C7F" w:rsidRDefault="00C00740" w:rsidP="00C00740">
      <w:pPr>
        <w:jc w:val="both"/>
        <w:rPr>
          <w:rFonts w:ascii="Times New Roman" w:hAnsi="Times New Roman" w:cs="Times New Roman"/>
        </w:rPr>
      </w:pPr>
      <w:r w:rsidRPr="00874C7F">
        <w:rPr>
          <w:rFonts w:ascii="Times New Roman" w:hAnsi="Times New Roman" w:cs="Times New Roman"/>
        </w:rPr>
        <w:t xml:space="preserve">The APSIM soil water module also calculates daily potential evapotranspiration using the Priestley-Taylor method (APSIM, 2023), which is based on the physiological relationship between crop yield and evapotranspiration (Paredes et al., 2014; Trout and DeJonge, 2017; </w:t>
      </w:r>
      <w:proofErr w:type="spellStart"/>
      <w:r w:rsidRPr="00874C7F">
        <w:rPr>
          <w:rFonts w:ascii="Times New Roman" w:hAnsi="Times New Roman" w:cs="Times New Roman"/>
        </w:rPr>
        <w:t>Akumaga</w:t>
      </w:r>
      <w:proofErr w:type="spellEnd"/>
      <w:r w:rsidRPr="00874C7F">
        <w:rPr>
          <w:rFonts w:ascii="Times New Roman" w:hAnsi="Times New Roman" w:cs="Times New Roman"/>
        </w:rPr>
        <w:t xml:space="preserve"> and Alderman, 2019).</w:t>
      </w:r>
    </w:p>
    <w:p w14:paraId="073D33AD" w14:textId="77777777" w:rsidR="00C84576" w:rsidRPr="00874C7F" w:rsidRDefault="00C84576" w:rsidP="005A64EE">
      <w:pPr>
        <w:jc w:val="both"/>
        <w:rPr>
          <w:rFonts w:ascii="Times New Roman" w:hAnsi="Times New Roman" w:cs="Times New Roman"/>
        </w:rPr>
      </w:pPr>
    </w:p>
    <w:p w14:paraId="78E5F700" w14:textId="77853F59" w:rsidR="00B77E0E" w:rsidRPr="00874C7F" w:rsidRDefault="005A64EE" w:rsidP="005A64EE">
      <w:pPr>
        <w:jc w:val="both"/>
        <w:rPr>
          <w:rFonts w:ascii="Times New Roman" w:hAnsi="Times New Roman" w:cs="Times New Roman"/>
          <w:b/>
          <w:bCs/>
        </w:rPr>
      </w:pPr>
      <w:bookmarkStart w:id="5" w:name="_Hlk153363133"/>
      <w:r w:rsidRPr="00874C7F">
        <w:rPr>
          <w:rFonts w:ascii="Times New Roman" w:hAnsi="Times New Roman" w:cs="Times New Roman"/>
          <w:b/>
          <w:bCs/>
        </w:rPr>
        <w:t>2.</w:t>
      </w:r>
      <w:r w:rsidR="00BF13B7" w:rsidRPr="00874C7F">
        <w:rPr>
          <w:rFonts w:ascii="Times New Roman" w:hAnsi="Times New Roman" w:cs="Times New Roman"/>
          <w:b/>
          <w:bCs/>
        </w:rPr>
        <w:t>5</w:t>
      </w:r>
      <w:r w:rsidRPr="00874C7F">
        <w:rPr>
          <w:rFonts w:ascii="Times New Roman" w:hAnsi="Times New Roman" w:cs="Times New Roman"/>
          <w:b/>
          <w:bCs/>
        </w:rPr>
        <w:t>. Water supply-demand ratio (SDR)</w:t>
      </w:r>
      <w:bookmarkEnd w:id="5"/>
    </w:p>
    <w:p w14:paraId="5F795A3A" w14:textId="79D0F597" w:rsidR="008A2954" w:rsidRPr="00874C7F" w:rsidRDefault="00C00740" w:rsidP="008A2954">
      <w:pPr>
        <w:jc w:val="both"/>
        <w:rPr>
          <w:rFonts w:ascii="Times New Roman" w:hAnsi="Times New Roman" w:cs="Times New Roman"/>
        </w:rPr>
      </w:pPr>
      <w:r w:rsidRPr="00874C7F">
        <w:rPr>
          <w:rFonts w:ascii="Times New Roman" w:hAnsi="Times New Roman" w:cs="Times New Roman"/>
        </w:rPr>
        <w:lastRenderedPageBreak/>
        <w:t xml:space="preserve">The APSIM model calculates a water-deficit index (Chapman </w:t>
      </w:r>
      <w:r w:rsidRPr="003048CE">
        <w:rPr>
          <w:rFonts w:ascii="Times New Roman" w:hAnsi="Times New Roman" w:cs="Times New Roman"/>
          <w:i/>
          <w:iCs/>
        </w:rPr>
        <w:t>et al</w:t>
      </w:r>
      <w:r w:rsidRPr="00874C7F">
        <w:rPr>
          <w:rFonts w:ascii="Times New Roman" w:hAnsi="Times New Roman" w:cs="Times New Roman"/>
        </w:rPr>
        <w:t xml:space="preserve">., 1993; Chenu </w:t>
      </w:r>
      <w:r w:rsidRPr="003048CE">
        <w:rPr>
          <w:rFonts w:ascii="Times New Roman" w:hAnsi="Times New Roman" w:cs="Times New Roman"/>
          <w:i/>
          <w:iCs/>
        </w:rPr>
        <w:t>et al</w:t>
      </w:r>
      <w:r w:rsidRPr="00874C7F">
        <w:rPr>
          <w:rFonts w:ascii="Times New Roman" w:hAnsi="Times New Roman" w:cs="Times New Roman"/>
        </w:rPr>
        <w:t>., 2011), also known as the "water supply” and “water demand " ratio</w:t>
      </w:r>
      <w:r w:rsidR="00A44AE8" w:rsidRPr="00874C7F">
        <w:rPr>
          <w:rFonts w:ascii="Times New Roman" w:hAnsi="Times New Roman" w:cs="Times New Roman"/>
        </w:rPr>
        <w:t>,</w:t>
      </w:r>
      <w:r w:rsidRPr="00874C7F">
        <w:rPr>
          <w:rFonts w:ascii="Times New Roman" w:hAnsi="Times New Roman" w:cs="Times New Roman"/>
        </w:rPr>
        <w:t xml:space="preserve"> which indicates how well the water extractable by the crop’s roots (water supply) meets the crop’s potential transpiration (water demand). The crop water supply is calculated for each layer of the soil where roots are present and depends on the root growth and soil property of each layer. The water demand is the amount of water the crop would have transpired in the absence of soil water constraint. It is estimated daily based on the amount of crop growth on that day and the atmospheric saturation vapor pressure deficit.</w:t>
      </w:r>
    </w:p>
    <w:p w14:paraId="0BCF0E37" w14:textId="77777777" w:rsidR="000711B4" w:rsidRPr="00874C7F" w:rsidRDefault="000711B4" w:rsidP="008A2954">
      <w:pPr>
        <w:jc w:val="both"/>
        <w:rPr>
          <w:rFonts w:ascii="Times New Roman" w:hAnsi="Times New Roman" w:cs="Times New Roman"/>
        </w:rPr>
      </w:pPr>
    </w:p>
    <w:p w14:paraId="5650321C" w14:textId="2BF07829" w:rsidR="005A64EE" w:rsidRPr="00874C7F" w:rsidRDefault="005A64EE" w:rsidP="008A2954">
      <w:pPr>
        <w:jc w:val="both"/>
        <w:rPr>
          <w:rFonts w:ascii="Times New Roman" w:hAnsi="Times New Roman" w:cs="Times New Roman"/>
        </w:rPr>
      </w:pPr>
      <w:r w:rsidRPr="00874C7F">
        <w:rPr>
          <w:rFonts w:ascii="Times New Roman" w:hAnsi="Times New Roman" w:cs="Times New Roman"/>
        </w:rPr>
        <w:t>Water supply-demand ratio (SDR) is the ratio between water supply and water demand, bounded between 0 and 1, which indicates if the plant is water-stressed.</w:t>
      </w:r>
    </w:p>
    <w:p w14:paraId="4524369B" w14:textId="77777777" w:rsidR="005A64EE" w:rsidRPr="00874C7F" w:rsidRDefault="005A64EE" w:rsidP="005A64EE">
      <w:pPr>
        <w:spacing w:after="0" w:line="240" w:lineRule="auto"/>
        <w:rPr>
          <w:rFonts w:ascii="Times New Roman" w:hAnsi="Times New Roman" w:cs="Times New Roman"/>
        </w:rPr>
      </w:pPr>
    </w:p>
    <w:p w14:paraId="194FAACF" w14:textId="1DA5328A" w:rsidR="005A64EE" w:rsidRPr="00874C7F" w:rsidRDefault="005A64EE" w:rsidP="005A64EE">
      <w:pPr>
        <w:spacing w:after="0" w:line="240" w:lineRule="auto"/>
        <w:rPr>
          <w:rFonts w:ascii="Times New Roman" w:hAnsi="Times New Roman" w:cs="Times New Roman"/>
        </w:rPr>
      </w:pPr>
      <m:oMath>
        <m:r>
          <w:rPr>
            <w:rFonts w:ascii="Cambria Math" w:hAnsi="Cambria Math" w:cs="Times New Roman"/>
          </w:rPr>
          <m:t>SDR=</m:t>
        </m:r>
        <m:d>
          <m:dPr>
            <m:begChr m:val="{"/>
            <m:endChr m:val=""/>
            <m:ctrlPr>
              <w:rPr>
                <w:rFonts w:ascii="Cambria Math" w:hAnsi="Cambria Math" w:cs="Times New Roman"/>
                <w:i/>
              </w:rPr>
            </m:ctrlPr>
          </m:dPr>
          <m:e>
            <m:eqArr>
              <m:eqArrPr>
                <m:ctrlPr>
                  <w:rPr>
                    <w:rFonts w:ascii="Cambria Math" w:hAnsi="Cambria Math" w:cs="Times New Roman"/>
                    <w:i/>
                  </w:rPr>
                </m:ctrlPr>
              </m:eqArrPr>
              <m:e>
                <m:func>
                  <m:funcPr>
                    <m:ctrlPr>
                      <w:rPr>
                        <w:rFonts w:ascii="Cambria Math" w:hAnsi="Cambria Math" w:cs="Times New Roman"/>
                        <w:i/>
                      </w:rPr>
                    </m:ctrlPr>
                  </m:funcPr>
                  <m:fName>
                    <m:r>
                      <m:rPr>
                        <m:sty m:val="p"/>
                      </m:rPr>
                      <w:rPr>
                        <w:rFonts w:ascii="Cambria Math" w:hAnsi="Cambria Math" w:cs="Times New Roman"/>
                      </w:rPr>
                      <m:t>min</m:t>
                    </m:r>
                  </m:fName>
                  <m:e>
                    <m:d>
                      <m:dPr>
                        <m:ctrlPr>
                          <w:rPr>
                            <w:rFonts w:ascii="Cambria Math" w:hAnsi="Cambria Math" w:cs="Times New Roman"/>
                            <w:i/>
                          </w:rPr>
                        </m:ctrlPr>
                      </m:dPr>
                      <m:e>
                        <m:f>
                          <m:fPr>
                            <m:ctrlPr>
                              <w:rPr>
                                <w:rFonts w:ascii="Cambria Math" w:hAnsi="Cambria Math" w:cs="Times New Roman"/>
                                <w:i/>
                              </w:rPr>
                            </m:ctrlPr>
                          </m:fPr>
                          <m:num>
                            <m:r>
                              <w:rPr>
                                <w:rFonts w:ascii="Cambria Math" w:hAnsi="Cambria Math" w:cs="Times New Roman"/>
                              </w:rPr>
                              <m:t>Supply</m:t>
                            </m:r>
                          </m:num>
                          <m:den>
                            <m:r>
                              <w:rPr>
                                <w:rFonts w:ascii="Cambria Math" w:hAnsi="Cambria Math" w:cs="Times New Roman"/>
                              </w:rPr>
                              <m:t>Demand</m:t>
                            </m:r>
                          </m:den>
                        </m:f>
                        <m:r>
                          <w:rPr>
                            <w:rFonts w:ascii="Cambria Math" w:hAnsi="Cambria Math" w:cs="Times New Roman"/>
                          </w:rPr>
                          <m:t>,1</m:t>
                        </m:r>
                      </m:e>
                    </m:d>
                  </m:e>
                </m:func>
                <m:r>
                  <w:rPr>
                    <w:rFonts w:ascii="Cambria Math" w:hAnsi="Cambria Math" w:cs="Times New Roman"/>
                  </w:rPr>
                  <m:t>,  &amp;Demand&gt;0</m:t>
                </m:r>
              </m:e>
              <m:e>
                <m:r>
                  <w:rPr>
                    <w:rFonts w:ascii="Cambria Math" w:hAnsi="Cambria Math" w:cs="Times New Roman"/>
                  </w:rPr>
                  <m:t xml:space="preserve">                                1,  Demand=0</m:t>
                </m:r>
              </m:e>
            </m:eqArr>
          </m:e>
        </m:d>
      </m:oMath>
      <w:r w:rsidR="003048CE">
        <w:rPr>
          <w:rFonts w:ascii="Times New Roman" w:hAnsi="Times New Roman" w:cs="Times New Roman"/>
        </w:rPr>
        <w:tab/>
      </w:r>
      <w:r w:rsidR="003048CE">
        <w:rPr>
          <w:rFonts w:ascii="Times New Roman" w:hAnsi="Times New Roman" w:cs="Times New Roman"/>
        </w:rPr>
        <w:tab/>
      </w:r>
      <w:r w:rsidR="003048CE">
        <w:rPr>
          <w:rFonts w:ascii="Times New Roman" w:hAnsi="Times New Roman" w:cs="Times New Roman"/>
        </w:rPr>
        <w:tab/>
      </w:r>
      <w:r w:rsidR="003048CE">
        <w:rPr>
          <w:rFonts w:ascii="Times New Roman" w:hAnsi="Times New Roman" w:cs="Times New Roman"/>
        </w:rPr>
        <w:tab/>
        <w:t>(3)</w:t>
      </w:r>
    </w:p>
    <w:p w14:paraId="50551BF0" w14:textId="77777777" w:rsidR="000711B4" w:rsidRPr="00874C7F" w:rsidRDefault="005A64EE" w:rsidP="005A64EE">
      <w:pPr>
        <w:jc w:val="both"/>
        <w:rPr>
          <w:rFonts w:ascii="Times New Roman" w:hAnsi="Times New Roman" w:cs="Times New Roman"/>
        </w:rPr>
      </w:pPr>
      <w:r w:rsidRPr="00874C7F">
        <w:rPr>
          <w:rFonts w:ascii="Times New Roman" w:hAnsi="Times New Roman" w:cs="Times New Roman"/>
        </w:rPr>
        <w:t>When SDR = 1, there is no water stress. Otherwise, the plant is stressed. Based on SDR, we define water deficiency (D) such that:</w:t>
      </w:r>
    </w:p>
    <w:p w14:paraId="4F43F6BE" w14:textId="68DC9AFE" w:rsidR="005A64EE" w:rsidRPr="00874C7F" w:rsidRDefault="000711B4" w:rsidP="005A64EE">
      <w:pPr>
        <w:jc w:val="both"/>
        <w:rPr>
          <w:rFonts w:ascii="Times New Roman" w:hAnsi="Times New Roman" w:cs="Times New Roman"/>
        </w:rPr>
      </w:pPr>
      <w:r w:rsidRPr="00874C7F">
        <w:rPr>
          <w:rFonts w:ascii="Times New Roman" w:hAnsi="Times New Roman" w:cs="Times New Roman"/>
        </w:rPr>
        <w:t xml:space="preserve"> </w:t>
      </w:r>
      <w:r w:rsidRPr="00874C7F">
        <w:rPr>
          <w:rFonts w:ascii="Times New Roman" w:hAnsi="Times New Roman" w:cs="Times New Roman"/>
        </w:rPr>
        <w:tab/>
      </w:r>
      <w:r w:rsidR="005A64EE" w:rsidRPr="00874C7F">
        <w:rPr>
          <w:rFonts w:ascii="Times New Roman" w:hAnsi="Times New Roman" w:cs="Times New Roman"/>
        </w:rPr>
        <w:t>D=1-SDR</w:t>
      </w:r>
      <w:r w:rsidR="003048CE">
        <w:rPr>
          <w:rFonts w:ascii="Times New Roman" w:hAnsi="Times New Roman" w:cs="Times New Roman"/>
        </w:rPr>
        <w:tab/>
      </w:r>
      <w:r w:rsidR="003048CE">
        <w:rPr>
          <w:rFonts w:ascii="Times New Roman" w:hAnsi="Times New Roman" w:cs="Times New Roman"/>
        </w:rPr>
        <w:tab/>
      </w:r>
      <w:r w:rsidR="003048CE">
        <w:rPr>
          <w:rFonts w:ascii="Times New Roman" w:hAnsi="Times New Roman" w:cs="Times New Roman"/>
        </w:rPr>
        <w:tab/>
      </w:r>
      <w:r w:rsidR="003048CE">
        <w:rPr>
          <w:rFonts w:ascii="Times New Roman" w:hAnsi="Times New Roman" w:cs="Times New Roman"/>
        </w:rPr>
        <w:tab/>
      </w:r>
      <w:r w:rsidR="003048CE">
        <w:rPr>
          <w:rFonts w:ascii="Times New Roman" w:hAnsi="Times New Roman" w:cs="Times New Roman"/>
        </w:rPr>
        <w:tab/>
      </w:r>
      <w:r w:rsidR="003048CE">
        <w:rPr>
          <w:rFonts w:ascii="Times New Roman" w:hAnsi="Times New Roman" w:cs="Times New Roman"/>
        </w:rPr>
        <w:tab/>
      </w:r>
      <w:r w:rsidR="003048CE">
        <w:rPr>
          <w:rFonts w:ascii="Times New Roman" w:hAnsi="Times New Roman" w:cs="Times New Roman"/>
        </w:rPr>
        <w:tab/>
        <w:t>(4)</w:t>
      </w:r>
    </w:p>
    <w:p w14:paraId="49F47259" w14:textId="2AB41CB1" w:rsidR="005A64EE" w:rsidRPr="00874C7F" w:rsidRDefault="005A64EE" w:rsidP="005A64EE">
      <w:pPr>
        <w:jc w:val="both"/>
        <w:rPr>
          <w:rFonts w:ascii="Times New Roman" w:hAnsi="Times New Roman" w:cs="Times New Roman"/>
        </w:rPr>
      </w:pPr>
      <w:r w:rsidRPr="00874C7F">
        <w:rPr>
          <w:rFonts w:ascii="Times New Roman" w:hAnsi="Times New Roman" w:cs="Times New Roman"/>
        </w:rPr>
        <w:t xml:space="preserve">The interpretation is </w:t>
      </w:r>
      <w:r w:rsidR="00A44AE8" w:rsidRPr="00874C7F">
        <w:rPr>
          <w:rFonts w:ascii="Times New Roman" w:hAnsi="Times New Roman" w:cs="Times New Roman"/>
        </w:rPr>
        <w:t xml:space="preserve">the </w:t>
      </w:r>
      <w:r w:rsidRPr="00874C7F">
        <w:rPr>
          <w:rFonts w:ascii="Times New Roman" w:hAnsi="Times New Roman" w:cs="Times New Roman"/>
        </w:rPr>
        <w:t xml:space="preserve">opposite </w:t>
      </w:r>
      <w:r w:rsidR="00A44AE8" w:rsidRPr="00874C7F">
        <w:rPr>
          <w:rFonts w:ascii="Times New Roman" w:hAnsi="Times New Roman" w:cs="Times New Roman"/>
        </w:rPr>
        <w:t>of</w:t>
      </w:r>
      <w:r w:rsidRPr="00874C7F">
        <w:rPr>
          <w:rFonts w:ascii="Times New Roman" w:hAnsi="Times New Roman" w:cs="Times New Roman"/>
        </w:rPr>
        <w:t xml:space="preserve"> SDR. </w:t>
      </w:r>
      <w:r w:rsidR="002934A0" w:rsidRPr="00874C7F">
        <w:rPr>
          <w:rFonts w:ascii="Times New Roman" w:hAnsi="Times New Roman" w:cs="Times New Roman"/>
        </w:rPr>
        <w:t>W</w:t>
      </w:r>
      <w:r w:rsidRPr="00874C7F">
        <w:rPr>
          <w:rFonts w:ascii="Times New Roman" w:hAnsi="Times New Roman" w:cs="Times New Roman"/>
        </w:rPr>
        <w:t xml:space="preserve">hen D = 0, there is no water stress. Positive D indicates stress. Daily deficiency values were calculated and were accumulated within the following four </w:t>
      </w:r>
      <w:r w:rsidR="002934A0" w:rsidRPr="00874C7F">
        <w:rPr>
          <w:rFonts w:ascii="Times New Roman" w:hAnsi="Times New Roman" w:cs="Times New Roman"/>
        </w:rPr>
        <w:t xml:space="preserve">crop development </w:t>
      </w:r>
      <w:r w:rsidRPr="00874C7F">
        <w:rPr>
          <w:rFonts w:ascii="Times New Roman" w:hAnsi="Times New Roman" w:cs="Times New Roman"/>
        </w:rPr>
        <w:t>periods, each spanning approximately 30 days</w:t>
      </w:r>
      <w:r w:rsidR="002934A0" w:rsidRPr="00874C7F">
        <w:rPr>
          <w:rFonts w:ascii="Times New Roman" w:hAnsi="Times New Roman" w:cs="Times New Roman"/>
        </w:rPr>
        <w:t xml:space="preserve"> (see below)</w:t>
      </w:r>
      <w:r w:rsidRPr="00874C7F">
        <w:rPr>
          <w:rFonts w:ascii="Times New Roman" w:hAnsi="Times New Roman" w:cs="Times New Roman"/>
        </w:rPr>
        <w:t>.</w:t>
      </w:r>
    </w:p>
    <w:p w14:paraId="2916495D" w14:textId="2B273C4C" w:rsidR="005A64EE" w:rsidRPr="00874C7F" w:rsidRDefault="005A64EE" w:rsidP="005A64EE">
      <w:pPr>
        <w:jc w:val="both"/>
        <w:rPr>
          <w:rFonts w:ascii="Times New Roman" w:hAnsi="Times New Roman" w:cs="Times New Roman"/>
        </w:rPr>
      </w:pPr>
    </w:p>
    <w:p w14:paraId="1B40E8EF" w14:textId="24DD54D7" w:rsidR="005A64EE" w:rsidRPr="00874C7F" w:rsidRDefault="000711B4" w:rsidP="005A64EE">
      <w:pPr>
        <w:jc w:val="both"/>
        <w:rPr>
          <w:rFonts w:ascii="Times New Roman" w:hAnsi="Times New Roman" w:cs="Times New Roman"/>
          <w:b/>
          <w:bCs/>
        </w:rPr>
      </w:pPr>
      <w:bookmarkStart w:id="6" w:name="_Hlk153363677"/>
      <w:r w:rsidRPr="00874C7F">
        <w:rPr>
          <w:rFonts w:ascii="Times New Roman" w:hAnsi="Times New Roman" w:cs="Times New Roman"/>
          <w:b/>
          <w:bCs/>
        </w:rPr>
        <w:t>2.</w:t>
      </w:r>
      <w:r w:rsidR="00BF13B7" w:rsidRPr="00874C7F">
        <w:rPr>
          <w:rFonts w:ascii="Times New Roman" w:hAnsi="Times New Roman" w:cs="Times New Roman"/>
          <w:b/>
          <w:bCs/>
        </w:rPr>
        <w:t>6</w:t>
      </w:r>
      <w:r w:rsidRPr="00874C7F">
        <w:rPr>
          <w:rFonts w:ascii="Times New Roman" w:hAnsi="Times New Roman" w:cs="Times New Roman"/>
          <w:b/>
          <w:bCs/>
        </w:rPr>
        <w:t xml:space="preserve">. Wheat </w:t>
      </w:r>
      <w:r w:rsidR="00C00740" w:rsidRPr="00874C7F">
        <w:rPr>
          <w:rFonts w:ascii="Times New Roman" w:hAnsi="Times New Roman" w:cs="Times New Roman"/>
          <w:b/>
          <w:bCs/>
        </w:rPr>
        <w:t>developmental</w:t>
      </w:r>
      <w:r w:rsidRPr="00874C7F">
        <w:rPr>
          <w:rFonts w:ascii="Times New Roman" w:hAnsi="Times New Roman" w:cs="Times New Roman"/>
          <w:b/>
          <w:bCs/>
        </w:rPr>
        <w:t xml:space="preserve"> period</w:t>
      </w:r>
    </w:p>
    <w:bookmarkEnd w:id="6"/>
    <w:p w14:paraId="48B98BEB" w14:textId="77777777" w:rsidR="009B49F9" w:rsidRPr="00874C7F" w:rsidRDefault="009B49F9" w:rsidP="009B49F9">
      <w:pPr>
        <w:jc w:val="both"/>
        <w:rPr>
          <w:rFonts w:ascii="Times New Roman" w:hAnsi="Times New Roman" w:cs="Times New Roman"/>
        </w:rPr>
      </w:pPr>
      <w:r w:rsidRPr="00874C7F">
        <w:rPr>
          <w:rFonts w:ascii="Times New Roman" w:hAnsi="Times New Roman" w:cs="Times New Roman"/>
        </w:rPr>
        <w:t xml:space="preserve">Abiotic stress during the reproductive stage of plants (anthesis and grain filling) has a significant effect on grain yield and quality. The critical period for abiotic stress is the time when plants are most sensitive to these stresses. Some previous studies have defined the critical period as 30 or 45 days before to 0 days after </w:t>
      </w:r>
      <w:bookmarkStart w:id="7" w:name="_Hlk160541772"/>
      <w:r w:rsidRPr="00874C7F">
        <w:rPr>
          <w:rFonts w:ascii="Times New Roman" w:hAnsi="Times New Roman" w:cs="Times New Roman"/>
        </w:rPr>
        <w:t>50% anthesis (Fischer, 1985)</w:t>
      </w:r>
      <w:bookmarkEnd w:id="7"/>
      <w:r w:rsidRPr="00874C7F">
        <w:rPr>
          <w:rFonts w:ascii="Times New Roman" w:hAnsi="Times New Roman" w:cs="Times New Roman"/>
        </w:rPr>
        <w:t>. Other studies have found that the critical period is narrower, spanning only about 20 days before to 10 days after anthesis (</w:t>
      </w:r>
      <w:bookmarkStart w:id="8" w:name="_Hlk160542210"/>
      <w:r w:rsidRPr="00874C7F">
        <w:rPr>
          <w:rFonts w:ascii="Times New Roman" w:hAnsi="Times New Roman" w:cs="Times New Roman"/>
        </w:rPr>
        <w:t xml:space="preserve">Ortiz-Monasterio </w:t>
      </w:r>
      <w:r w:rsidRPr="003048CE">
        <w:rPr>
          <w:rFonts w:ascii="Times New Roman" w:hAnsi="Times New Roman" w:cs="Times New Roman"/>
          <w:i/>
          <w:iCs/>
        </w:rPr>
        <w:t>et al</w:t>
      </w:r>
      <w:r w:rsidRPr="00874C7F">
        <w:rPr>
          <w:rFonts w:ascii="Times New Roman" w:hAnsi="Times New Roman" w:cs="Times New Roman"/>
        </w:rPr>
        <w:t xml:space="preserve">., 1994; Abbate </w:t>
      </w:r>
      <w:r w:rsidRPr="003048CE">
        <w:rPr>
          <w:rFonts w:ascii="Times New Roman" w:hAnsi="Times New Roman" w:cs="Times New Roman"/>
          <w:i/>
          <w:iCs/>
        </w:rPr>
        <w:t>et al</w:t>
      </w:r>
      <w:r w:rsidRPr="00874C7F">
        <w:rPr>
          <w:rFonts w:ascii="Times New Roman" w:hAnsi="Times New Roman" w:cs="Times New Roman"/>
        </w:rPr>
        <w:t>., 1995</w:t>
      </w:r>
      <w:bookmarkEnd w:id="8"/>
      <w:r w:rsidRPr="00874C7F">
        <w:rPr>
          <w:rFonts w:ascii="Times New Roman" w:hAnsi="Times New Roman" w:cs="Times New Roman"/>
        </w:rPr>
        <w:t xml:space="preserve">). More recently, </w:t>
      </w:r>
      <w:bookmarkStart w:id="9" w:name="_Hlk157517843"/>
      <w:proofErr w:type="spellStart"/>
      <w:r w:rsidRPr="00874C7F">
        <w:rPr>
          <w:rFonts w:ascii="Times New Roman" w:hAnsi="Times New Roman" w:cs="Times New Roman"/>
        </w:rPr>
        <w:t>Slafer</w:t>
      </w:r>
      <w:proofErr w:type="spellEnd"/>
      <w:r w:rsidRPr="00874C7F">
        <w:rPr>
          <w:rFonts w:ascii="Times New Roman" w:hAnsi="Times New Roman" w:cs="Times New Roman"/>
        </w:rPr>
        <w:t xml:space="preserve"> </w:t>
      </w:r>
      <w:r w:rsidRPr="003048CE">
        <w:rPr>
          <w:rFonts w:ascii="Times New Roman" w:hAnsi="Times New Roman" w:cs="Times New Roman"/>
          <w:i/>
          <w:iCs/>
        </w:rPr>
        <w:t>et al</w:t>
      </w:r>
      <w:r w:rsidRPr="00874C7F">
        <w:rPr>
          <w:rFonts w:ascii="Times New Roman" w:hAnsi="Times New Roman" w:cs="Times New Roman"/>
        </w:rPr>
        <w:t>. (2023</w:t>
      </w:r>
      <w:bookmarkEnd w:id="9"/>
      <w:r w:rsidRPr="00874C7F">
        <w:rPr>
          <w:rFonts w:ascii="Times New Roman" w:hAnsi="Times New Roman" w:cs="Times New Roman"/>
        </w:rPr>
        <w:t>) found that the critical period for wheat is from 30 days before to 10 days after anthesis.</w:t>
      </w:r>
    </w:p>
    <w:p w14:paraId="66DD0A9E" w14:textId="35B6A508" w:rsidR="009B49F9" w:rsidRPr="00874C7F" w:rsidRDefault="00C00740" w:rsidP="009B49F9">
      <w:pPr>
        <w:jc w:val="both"/>
        <w:rPr>
          <w:rFonts w:ascii="Times New Roman" w:hAnsi="Times New Roman" w:cs="Times New Roman"/>
        </w:rPr>
      </w:pPr>
      <w:r w:rsidRPr="00874C7F">
        <w:rPr>
          <w:rFonts w:ascii="Times New Roman" w:hAnsi="Times New Roman" w:cs="Times New Roman"/>
        </w:rPr>
        <w:lastRenderedPageBreak/>
        <w:t>In this study, we defined and examined four contrasting crop growth periods based on previous</w:t>
      </w:r>
      <w:r w:rsidR="00A44AE8" w:rsidRPr="00874C7F">
        <w:rPr>
          <w:rFonts w:ascii="Times New Roman" w:hAnsi="Times New Roman" w:cs="Times New Roman"/>
        </w:rPr>
        <w:t>ly</w:t>
      </w:r>
      <w:r w:rsidRPr="00874C7F">
        <w:rPr>
          <w:rFonts w:ascii="Times New Roman" w:hAnsi="Times New Roman" w:cs="Times New Roman"/>
        </w:rPr>
        <w:t xml:space="preserve"> published studies:</w:t>
      </w:r>
    </w:p>
    <w:p w14:paraId="48ED37EC" w14:textId="77777777" w:rsidR="009B49F9" w:rsidRPr="00874C7F" w:rsidRDefault="009B49F9" w:rsidP="009B49F9">
      <w:pPr>
        <w:jc w:val="both"/>
        <w:rPr>
          <w:rFonts w:ascii="Times New Roman" w:hAnsi="Times New Roman" w:cs="Times New Roman"/>
        </w:rPr>
      </w:pPr>
    </w:p>
    <w:p w14:paraId="4F87417C" w14:textId="11F0E1FB" w:rsidR="009B49F9" w:rsidRPr="00874C7F" w:rsidRDefault="009B49F9" w:rsidP="009B49F9">
      <w:pPr>
        <w:ind w:firstLine="720"/>
        <w:jc w:val="both"/>
        <w:rPr>
          <w:rFonts w:ascii="Times New Roman" w:hAnsi="Times New Roman" w:cs="Times New Roman"/>
        </w:rPr>
      </w:pPr>
      <w:r w:rsidRPr="00874C7F">
        <w:rPr>
          <w:rFonts w:ascii="Times New Roman" w:hAnsi="Times New Roman" w:cs="Times New Roman"/>
          <w:b/>
          <w:bCs/>
        </w:rPr>
        <w:t>Period 1</w:t>
      </w:r>
      <w:r w:rsidRPr="00874C7F">
        <w:rPr>
          <w:rFonts w:ascii="Times New Roman" w:hAnsi="Times New Roman" w:cs="Times New Roman"/>
        </w:rPr>
        <w:t xml:space="preserve">: From sowing to </w:t>
      </w:r>
      <w:r w:rsidR="002934A0" w:rsidRPr="00874C7F">
        <w:rPr>
          <w:rFonts w:ascii="Times New Roman" w:hAnsi="Times New Roman" w:cs="Times New Roman"/>
        </w:rPr>
        <w:t xml:space="preserve">the day of </w:t>
      </w:r>
      <w:r w:rsidRPr="00874C7F">
        <w:rPr>
          <w:rFonts w:ascii="Times New Roman" w:hAnsi="Times New Roman" w:cs="Times New Roman"/>
        </w:rPr>
        <w:t>flowering</w:t>
      </w:r>
      <w:r w:rsidR="002934A0" w:rsidRPr="00874C7F">
        <w:rPr>
          <w:rFonts w:ascii="Times New Roman" w:hAnsi="Times New Roman" w:cs="Times New Roman"/>
        </w:rPr>
        <w:t xml:space="preserve"> (varying lengths)</w:t>
      </w:r>
    </w:p>
    <w:p w14:paraId="12E80957" w14:textId="22398615" w:rsidR="009B49F9" w:rsidRPr="00874C7F" w:rsidRDefault="009B49F9" w:rsidP="009B49F9">
      <w:pPr>
        <w:ind w:firstLine="720"/>
        <w:jc w:val="both"/>
        <w:rPr>
          <w:rFonts w:ascii="Times New Roman" w:hAnsi="Times New Roman" w:cs="Times New Roman"/>
        </w:rPr>
      </w:pPr>
      <w:r w:rsidRPr="00874C7F">
        <w:rPr>
          <w:rFonts w:ascii="Times New Roman" w:hAnsi="Times New Roman" w:cs="Times New Roman"/>
          <w:b/>
          <w:bCs/>
        </w:rPr>
        <w:t>Period 2</w:t>
      </w:r>
      <w:r w:rsidRPr="00874C7F">
        <w:rPr>
          <w:rFonts w:ascii="Times New Roman" w:hAnsi="Times New Roman" w:cs="Times New Roman"/>
        </w:rPr>
        <w:t>: From 30 days before flowering to the day of flowering</w:t>
      </w:r>
      <w:r w:rsidR="002934A0" w:rsidRPr="00874C7F">
        <w:rPr>
          <w:rFonts w:ascii="Times New Roman" w:hAnsi="Times New Roman" w:cs="Times New Roman"/>
        </w:rPr>
        <w:t xml:space="preserve"> (30 days total)</w:t>
      </w:r>
    </w:p>
    <w:p w14:paraId="6ABB1988" w14:textId="2ECDB06D" w:rsidR="009B49F9" w:rsidRPr="00874C7F" w:rsidRDefault="009B49F9" w:rsidP="009B49F9">
      <w:pPr>
        <w:ind w:firstLine="720"/>
        <w:jc w:val="both"/>
        <w:rPr>
          <w:rFonts w:ascii="Times New Roman" w:hAnsi="Times New Roman" w:cs="Times New Roman"/>
        </w:rPr>
      </w:pPr>
      <w:r w:rsidRPr="00874C7F">
        <w:rPr>
          <w:rFonts w:ascii="Times New Roman" w:hAnsi="Times New Roman" w:cs="Times New Roman"/>
          <w:b/>
          <w:bCs/>
        </w:rPr>
        <w:t>Period 3</w:t>
      </w:r>
      <w:r w:rsidRPr="00874C7F">
        <w:rPr>
          <w:rFonts w:ascii="Times New Roman" w:hAnsi="Times New Roman" w:cs="Times New Roman"/>
        </w:rPr>
        <w:t xml:space="preserve">: From </w:t>
      </w:r>
      <w:r w:rsidR="002934A0" w:rsidRPr="00874C7F">
        <w:rPr>
          <w:rFonts w:ascii="Times New Roman" w:hAnsi="Times New Roman" w:cs="Times New Roman"/>
        </w:rPr>
        <w:t>20</w:t>
      </w:r>
      <w:r w:rsidRPr="00874C7F">
        <w:rPr>
          <w:rFonts w:ascii="Times New Roman" w:hAnsi="Times New Roman" w:cs="Times New Roman"/>
        </w:rPr>
        <w:t xml:space="preserve"> days before flowering to 1</w:t>
      </w:r>
      <w:r w:rsidR="002934A0" w:rsidRPr="00874C7F">
        <w:rPr>
          <w:rFonts w:ascii="Times New Roman" w:hAnsi="Times New Roman" w:cs="Times New Roman"/>
        </w:rPr>
        <w:t>0</w:t>
      </w:r>
      <w:r w:rsidRPr="00874C7F">
        <w:rPr>
          <w:rFonts w:ascii="Times New Roman" w:hAnsi="Times New Roman" w:cs="Times New Roman"/>
        </w:rPr>
        <w:t xml:space="preserve"> days after flowering</w:t>
      </w:r>
      <w:r w:rsidR="002934A0" w:rsidRPr="00874C7F">
        <w:rPr>
          <w:rFonts w:ascii="Times New Roman" w:hAnsi="Times New Roman" w:cs="Times New Roman"/>
        </w:rPr>
        <w:t xml:space="preserve"> (30 days total)</w:t>
      </w:r>
    </w:p>
    <w:p w14:paraId="26CF68D3" w14:textId="30DD2C0A" w:rsidR="009B49F9" w:rsidRPr="00874C7F" w:rsidRDefault="009B49F9" w:rsidP="009B49F9">
      <w:pPr>
        <w:ind w:firstLine="720"/>
        <w:jc w:val="both"/>
        <w:rPr>
          <w:rFonts w:ascii="Times New Roman" w:hAnsi="Times New Roman" w:cs="Times New Roman"/>
        </w:rPr>
      </w:pPr>
      <w:r w:rsidRPr="00874C7F">
        <w:rPr>
          <w:rFonts w:ascii="Times New Roman" w:hAnsi="Times New Roman" w:cs="Times New Roman"/>
          <w:b/>
          <w:bCs/>
        </w:rPr>
        <w:t>Period 4</w:t>
      </w:r>
      <w:r w:rsidRPr="00874C7F">
        <w:rPr>
          <w:rFonts w:ascii="Times New Roman" w:hAnsi="Times New Roman" w:cs="Times New Roman"/>
        </w:rPr>
        <w:t xml:space="preserve">: From </w:t>
      </w:r>
      <w:r w:rsidR="002934A0" w:rsidRPr="00874C7F">
        <w:rPr>
          <w:rFonts w:ascii="Times New Roman" w:hAnsi="Times New Roman" w:cs="Times New Roman"/>
        </w:rPr>
        <w:t xml:space="preserve">15 days before </w:t>
      </w:r>
      <w:r w:rsidRPr="00874C7F">
        <w:rPr>
          <w:rFonts w:ascii="Times New Roman" w:hAnsi="Times New Roman" w:cs="Times New Roman"/>
        </w:rPr>
        <w:t xml:space="preserve">flowering to </w:t>
      </w:r>
      <w:r w:rsidR="002934A0" w:rsidRPr="00874C7F">
        <w:rPr>
          <w:rFonts w:ascii="Times New Roman" w:hAnsi="Times New Roman" w:cs="Times New Roman"/>
        </w:rPr>
        <w:t>15</w:t>
      </w:r>
      <w:r w:rsidRPr="00874C7F">
        <w:rPr>
          <w:rFonts w:ascii="Times New Roman" w:hAnsi="Times New Roman" w:cs="Times New Roman"/>
        </w:rPr>
        <w:t xml:space="preserve"> days after flowering</w:t>
      </w:r>
      <w:r w:rsidR="002934A0" w:rsidRPr="00874C7F">
        <w:rPr>
          <w:rFonts w:ascii="Times New Roman" w:hAnsi="Times New Roman" w:cs="Times New Roman"/>
        </w:rPr>
        <w:t xml:space="preserve"> (30 days total)</w:t>
      </w:r>
    </w:p>
    <w:p w14:paraId="7DF52823" w14:textId="77777777" w:rsidR="009B49F9" w:rsidRPr="00874C7F" w:rsidRDefault="009B49F9" w:rsidP="009B49F9">
      <w:pPr>
        <w:jc w:val="both"/>
        <w:rPr>
          <w:rFonts w:ascii="Times New Roman" w:hAnsi="Times New Roman" w:cs="Times New Roman"/>
        </w:rPr>
      </w:pPr>
    </w:p>
    <w:p w14:paraId="0F13F7A9" w14:textId="3E4D4FF8" w:rsidR="000711B4" w:rsidRPr="00874C7F" w:rsidRDefault="0069452E" w:rsidP="009B49F9">
      <w:pPr>
        <w:jc w:val="both"/>
        <w:rPr>
          <w:rFonts w:ascii="Times New Roman" w:hAnsi="Times New Roman" w:cs="Times New Roman"/>
        </w:rPr>
      </w:pPr>
      <w:r w:rsidRPr="00874C7F">
        <w:rPr>
          <w:rFonts w:ascii="Times New Roman" w:hAnsi="Times New Roman" w:cs="Times New Roman"/>
        </w:rPr>
        <w:t>We chose these 30-day intervals based on the findings of previous studies (</w:t>
      </w:r>
      <w:r w:rsidR="00B32C70" w:rsidRPr="00874C7F">
        <w:rPr>
          <w:rFonts w:ascii="Times New Roman" w:hAnsi="Times New Roman" w:cs="Times New Roman"/>
        </w:rPr>
        <w:t xml:space="preserve">Fischer, 1985; </w:t>
      </w:r>
      <w:proofErr w:type="spellStart"/>
      <w:r w:rsidR="00B32C70" w:rsidRPr="00874C7F">
        <w:rPr>
          <w:rFonts w:ascii="Times New Roman" w:hAnsi="Times New Roman" w:cs="Times New Roman"/>
        </w:rPr>
        <w:t>Slafer</w:t>
      </w:r>
      <w:proofErr w:type="spellEnd"/>
      <w:r w:rsidR="00B32C70" w:rsidRPr="00874C7F">
        <w:rPr>
          <w:rFonts w:ascii="Times New Roman" w:hAnsi="Times New Roman" w:cs="Times New Roman"/>
        </w:rPr>
        <w:t xml:space="preserve"> </w:t>
      </w:r>
      <w:r w:rsidR="00B32C70" w:rsidRPr="00BA41BD">
        <w:rPr>
          <w:rFonts w:ascii="Times New Roman" w:hAnsi="Times New Roman" w:cs="Times New Roman"/>
          <w:i/>
          <w:iCs/>
        </w:rPr>
        <w:t>et al</w:t>
      </w:r>
      <w:r w:rsidR="00B32C70" w:rsidRPr="00874C7F">
        <w:rPr>
          <w:rFonts w:ascii="Times New Roman" w:hAnsi="Times New Roman" w:cs="Times New Roman"/>
        </w:rPr>
        <w:t>., 2023</w:t>
      </w:r>
      <w:r w:rsidRPr="00874C7F">
        <w:rPr>
          <w:rFonts w:ascii="Times New Roman" w:hAnsi="Times New Roman" w:cs="Times New Roman"/>
        </w:rPr>
        <w:t xml:space="preserve">). There is considerable chronological overlap between these periods, but we wanted to test which of these periods might be most sensitive to stress effects on grain yield. By definition, Period 2 overlaps with Period 3 by 67%; Period 2 overlaps with Period 4 by 50%; and Period 4 overlaps with Period 3 by 83%. The degree to which Period 1 overlaps with the others depends on the interval from sowing to flowering (in days). The means and ranges for the sowing-to-flowering interval for each germplasm group across each Site/Year/Sowing-time combination are given in Table </w:t>
      </w:r>
      <w:r w:rsidR="00B32C70" w:rsidRPr="00874C7F">
        <w:rPr>
          <w:rFonts w:ascii="Times New Roman" w:hAnsi="Times New Roman" w:cs="Times New Roman"/>
        </w:rPr>
        <w:t>S2</w:t>
      </w:r>
      <w:r w:rsidRPr="00874C7F">
        <w:rPr>
          <w:rFonts w:ascii="Times New Roman" w:hAnsi="Times New Roman" w:cs="Times New Roman"/>
        </w:rPr>
        <w:t xml:space="preserve"> in the Supplementary Material. The overall mean of this duration was 106.0 days. The mean overlap (and the ranges) between Period 1 and Period 2 was 28.8% (21.5%</w:t>
      </w:r>
      <w:r w:rsidR="00B2797B" w:rsidRPr="00874C7F">
        <w:rPr>
          <w:rFonts w:ascii="Times New Roman" w:hAnsi="Times New Roman" w:cs="Times New Roman"/>
        </w:rPr>
        <w:t xml:space="preserve"> -</w:t>
      </w:r>
      <w:r w:rsidRPr="00874C7F">
        <w:rPr>
          <w:rFonts w:ascii="Times New Roman" w:hAnsi="Times New Roman" w:cs="Times New Roman"/>
        </w:rPr>
        <w:t xml:space="preserve"> 38.8%). For periods 1 and </w:t>
      </w:r>
      <w:r w:rsidR="00B2797B" w:rsidRPr="00874C7F">
        <w:rPr>
          <w:rFonts w:ascii="Times New Roman" w:hAnsi="Times New Roman" w:cs="Times New Roman"/>
        </w:rPr>
        <w:t xml:space="preserve">3 </w:t>
      </w:r>
      <w:r w:rsidRPr="00874C7F">
        <w:rPr>
          <w:rFonts w:ascii="Times New Roman" w:hAnsi="Times New Roman" w:cs="Times New Roman"/>
        </w:rPr>
        <w:t>the corresponding data were 19.2% (14.3</w:t>
      </w:r>
      <w:r w:rsidR="00B2797B" w:rsidRPr="00874C7F">
        <w:rPr>
          <w:rFonts w:ascii="Times New Roman" w:hAnsi="Times New Roman" w:cs="Times New Roman"/>
        </w:rPr>
        <w:t>%</w:t>
      </w:r>
      <w:r w:rsidRPr="00874C7F">
        <w:rPr>
          <w:rFonts w:ascii="Times New Roman" w:hAnsi="Times New Roman" w:cs="Times New Roman"/>
        </w:rPr>
        <w:t xml:space="preserve"> – 25.9%). For periods 1 and 4 they were 14.4% (10.8% – 19.4%).</w:t>
      </w:r>
    </w:p>
    <w:p w14:paraId="6DC08F7C" w14:textId="77777777" w:rsidR="0069452E" w:rsidRPr="00874C7F" w:rsidRDefault="0069452E" w:rsidP="0069452E">
      <w:pPr>
        <w:jc w:val="both"/>
        <w:rPr>
          <w:rFonts w:ascii="Times New Roman" w:hAnsi="Times New Roman" w:cs="Times New Roman"/>
        </w:rPr>
      </w:pPr>
    </w:p>
    <w:p w14:paraId="05FEEE37" w14:textId="615BBE3A" w:rsidR="000711B4" w:rsidRPr="00874C7F" w:rsidRDefault="009B49F9" w:rsidP="005A64EE">
      <w:pPr>
        <w:jc w:val="both"/>
        <w:rPr>
          <w:rFonts w:ascii="Times New Roman" w:hAnsi="Times New Roman" w:cs="Times New Roman"/>
          <w:b/>
          <w:bCs/>
        </w:rPr>
      </w:pPr>
      <w:r w:rsidRPr="00874C7F">
        <w:rPr>
          <w:rFonts w:ascii="Times New Roman" w:hAnsi="Times New Roman" w:cs="Times New Roman"/>
          <w:b/>
          <w:bCs/>
        </w:rPr>
        <w:t>2.</w:t>
      </w:r>
      <w:r w:rsidR="00BF13B7" w:rsidRPr="00874C7F">
        <w:rPr>
          <w:rFonts w:ascii="Times New Roman" w:hAnsi="Times New Roman" w:cs="Times New Roman"/>
          <w:b/>
          <w:bCs/>
        </w:rPr>
        <w:t>7</w:t>
      </w:r>
      <w:r w:rsidRPr="00874C7F">
        <w:rPr>
          <w:rFonts w:ascii="Times New Roman" w:hAnsi="Times New Roman" w:cs="Times New Roman"/>
          <w:b/>
          <w:bCs/>
        </w:rPr>
        <w:t xml:space="preserve">. </w:t>
      </w:r>
      <w:r w:rsidR="00C00740" w:rsidRPr="00874C7F">
        <w:rPr>
          <w:rFonts w:ascii="Times New Roman" w:hAnsi="Times New Roman" w:cs="Times New Roman"/>
          <w:b/>
          <w:bCs/>
        </w:rPr>
        <w:t xml:space="preserve">Statistical </w:t>
      </w:r>
      <w:r w:rsidR="00E93987" w:rsidRPr="00874C7F">
        <w:rPr>
          <w:rFonts w:ascii="Times New Roman" w:hAnsi="Times New Roman" w:cs="Times New Roman"/>
          <w:b/>
          <w:bCs/>
        </w:rPr>
        <w:t xml:space="preserve">techniques </w:t>
      </w:r>
      <w:r w:rsidR="00C00740" w:rsidRPr="00874C7F">
        <w:rPr>
          <w:rFonts w:ascii="Times New Roman" w:hAnsi="Times New Roman" w:cs="Times New Roman"/>
          <w:b/>
          <w:bCs/>
        </w:rPr>
        <w:t xml:space="preserve">and </w:t>
      </w:r>
      <w:r w:rsidRPr="00874C7F">
        <w:rPr>
          <w:rFonts w:ascii="Times New Roman" w:hAnsi="Times New Roman" w:cs="Times New Roman"/>
          <w:b/>
          <w:bCs/>
        </w:rPr>
        <w:t>least absolute shrinkage and selection operator (LASSO)</w:t>
      </w:r>
    </w:p>
    <w:p w14:paraId="1E8714C1" w14:textId="77777777" w:rsidR="00C00740" w:rsidRPr="00874C7F" w:rsidRDefault="00C00740" w:rsidP="00C00740">
      <w:pPr>
        <w:jc w:val="both"/>
        <w:rPr>
          <w:rFonts w:ascii="Times New Roman" w:hAnsi="Times New Roman" w:cs="Times New Roman"/>
        </w:rPr>
      </w:pPr>
      <w:r w:rsidRPr="00874C7F">
        <w:rPr>
          <w:rFonts w:ascii="Times New Roman" w:hAnsi="Times New Roman" w:cs="Times New Roman"/>
        </w:rPr>
        <w:t>Firstly, we examined some basic summary statistics for each germplasm set and each sowing time (across both sites and all years). Since the “early” (coded as “1”) and “late” (coded as “2”) sowing times were designed to present the crops with contrasting stress environments, we were expecting to see quite large differences in means and ranges for the traits of interest.</w:t>
      </w:r>
    </w:p>
    <w:p w14:paraId="3F34035C" w14:textId="77777777" w:rsidR="00C00740" w:rsidRPr="00874C7F" w:rsidRDefault="00C00740" w:rsidP="00C00740">
      <w:pPr>
        <w:jc w:val="both"/>
        <w:rPr>
          <w:rFonts w:ascii="Times New Roman" w:hAnsi="Times New Roman" w:cs="Times New Roman"/>
        </w:rPr>
      </w:pPr>
    </w:p>
    <w:p w14:paraId="4971B2B1" w14:textId="77777777" w:rsidR="00C00740" w:rsidRPr="00874C7F" w:rsidRDefault="00C00740" w:rsidP="00C00740">
      <w:pPr>
        <w:jc w:val="both"/>
        <w:rPr>
          <w:rFonts w:ascii="Times New Roman" w:hAnsi="Times New Roman" w:cs="Times New Roman"/>
        </w:rPr>
      </w:pPr>
      <w:r w:rsidRPr="00874C7F">
        <w:rPr>
          <w:rFonts w:ascii="Times New Roman" w:hAnsi="Times New Roman" w:cs="Times New Roman"/>
        </w:rPr>
        <w:lastRenderedPageBreak/>
        <w:t>Secondly, to investigate the impact of daily abiotic stress indices (heat stress, water deficit and evapotranspiration) on wheat yield, accumulated over four key growth stages, we used the following approach.</w:t>
      </w:r>
    </w:p>
    <w:p w14:paraId="29E11B13" w14:textId="77777777" w:rsidR="00C00740" w:rsidRPr="00874C7F" w:rsidRDefault="00C00740" w:rsidP="00C00740">
      <w:pPr>
        <w:jc w:val="both"/>
        <w:rPr>
          <w:rFonts w:ascii="Times New Roman" w:hAnsi="Times New Roman" w:cs="Times New Roman"/>
        </w:rPr>
      </w:pPr>
    </w:p>
    <w:p w14:paraId="57420595" w14:textId="0D8E399B" w:rsidR="00C00740" w:rsidRPr="00874C7F" w:rsidRDefault="00C00740" w:rsidP="00C00740">
      <w:pPr>
        <w:jc w:val="both"/>
        <w:rPr>
          <w:rFonts w:ascii="Times New Roman" w:hAnsi="Times New Roman" w:cs="Times New Roman"/>
        </w:rPr>
      </w:pPr>
      <w:r w:rsidRPr="00874C7F">
        <w:rPr>
          <w:rFonts w:ascii="Times New Roman" w:hAnsi="Times New Roman" w:cs="Times New Roman"/>
        </w:rPr>
        <w:t>Pearson correlation coefficients were calculated to assess the relationship between yield, 1000 grain weight (TGW), evapotranspiration (ET), transpiration (Tran), accumulated water deficit (water supply-demand ratio), and heat stress (number of days with temperatures &gt;30</w:t>
      </w:r>
      <w:r w:rsidRPr="00874C7F">
        <w:rPr>
          <w:rFonts w:ascii="Times New Roman" w:hAnsi="Times New Roman" w:cs="Times New Roman"/>
          <w:vertAlign w:val="superscript"/>
        </w:rPr>
        <w:t>o</w:t>
      </w:r>
      <w:r w:rsidRPr="00874C7F">
        <w:rPr>
          <w:rFonts w:ascii="Times New Roman" w:hAnsi="Times New Roman" w:cs="Times New Roman"/>
        </w:rPr>
        <w:t>C). Correlation analysis was restricted to Period 3 only (</w:t>
      </w:r>
      <w:r w:rsidR="00B32C70" w:rsidRPr="00874C7F">
        <w:rPr>
          <w:rFonts w:ascii="Times New Roman" w:hAnsi="Times New Roman" w:cs="Times New Roman"/>
        </w:rPr>
        <w:t>20 days before flowering to 10 days after flowering</w:t>
      </w:r>
      <w:r w:rsidR="00B2797B" w:rsidRPr="00874C7F">
        <w:rPr>
          <w:rFonts w:ascii="Times New Roman" w:hAnsi="Times New Roman" w:cs="Times New Roman"/>
        </w:rPr>
        <w:t>, see above</w:t>
      </w:r>
      <w:r w:rsidRPr="00874C7F">
        <w:rPr>
          <w:rFonts w:ascii="Times New Roman" w:hAnsi="Times New Roman" w:cs="Times New Roman"/>
        </w:rPr>
        <w:t>) because this flowering period has proven to be the most important with respect to yield in other published papers (see above).</w:t>
      </w:r>
      <w:r w:rsidR="00E94637" w:rsidRPr="00E94637">
        <w:rPr>
          <w:rFonts w:ascii="Times New Roman" w:hAnsi="Times New Roman" w:cs="Times New Roman"/>
        </w:rPr>
        <w:t xml:space="preserve"> </w:t>
      </w:r>
      <w:r w:rsidR="00E94637">
        <w:rPr>
          <w:rFonts w:ascii="Times New Roman" w:hAnsi="Times New Roman" w:cs="Times New Roman"/>
        </w:rPr>
        <w:t xml:space="preserve"> </w:t>
      </w:r>
      <w:r w:rsidR="00E94637" w:rsidRPr="00874C7F">
        <w:rPr>
          <w:rFonts w:ascii="Times New Roman" w:hAnsi="Times New Roman" w:cs="Times New Roman"/>
        </w:rPr>
        <w:t>All data were normalized to zero mean and unit variance prior to analysis.</w:t>
      </w:r>
    </w:p>
    <w:p w14:paraId="7150D85E" w14:textId="2AC49C6A" w:rsidR="00C00740" w:rsidRPr="00874C7F" w:rsidRDefault="00C00740" w:rsidP="00C00740">
      <w:pPr>
        <w:jc w:val="both"/>
        <w:rPr>
          <w:rFonts w:ascii="Times New Roman" w:hAnsi="Times New Roman" w:cs="Times New Roman"/>
        </w:rPr>
      </w:pPr>
      <w:r w:rsidRPr="00874C7F">
        <w:rPr>
          <w:rFonts w:ascii="Times New Roman" w:hAnsi="Times New Roman" w:cs="Times New Roman"/>
        </w:rPr>
        <w:t xml:space="preserve">Thirdly, to study the relationship between wheat yield (the target trait) and daily stress indices (the explanatory variables) accumulated over critical periods of growth (the four “periods”) and across different sets of genotypes (the germplasm groups) we undertook LASSO regression analysis. In linear models such as multiple linear regression models, it is often assumed that the explanatory variables are independent (Monahan, 2011). When explanatory variables are correlated, multicollinearity is said to exist (Kutner </w:t>
      </w:r>
      <w:r w:rsidRPr="00BA41BD">
        <w:rPr>
          <w:rFonts w:ascii="Times New Roman" w:hAnsi="Times New Roman" w:cs="Times New Roman"/>
          <w:i/>
          <w:iCs/>
        </w:rPr>
        <w:t>et al</w:t>
      </w:r>
      <w:r w:rsidRPr="00874C7F">
        <w:rPr>
          <w:rFonts w:ascii="Times New Roman" w:hAnsi="Times New Roman" w:cs="Times New Roman"/>
        </w:rPr>
        <w:t xml:space="preserve">. 2005). As a result of multicollinearity, the estimation of coefficients </w:t>
      </w:r>
      <w:r w:rsidR="00B2797B" w:rsidRPr="00874C7F">
        <w:rPr>
          <w:rFonts w:ascii="Times New Roman" w:hAnsi="Times New Roman" w:cs="Times New Roman"/>
        </w:rPr>
        <w:t xml:space="preserve">can </w:t>
      </w:r>
      <w:r w:rsidRPr="00874C7F">
        <w:rPr>
          <w:rFonts w:ascii="Times New Roman" w:hAnsi="Times New Roman" w:cs="Times New Roman"/>
        </w:rPr>
        <w:t xml:space="preserve">become unstable, leading to unreliable estimates. In some </w:t>
      </w:r>
      <w:r w:rsidR="00B2797B" w:rsidRPr="00874C7F">
        <w:rPr>
          <w:rFonts w:ascii="Times New Roman" w:hAnsi="Times New Roman" w:cs="Times New Roman"/>
        </w:rPr>
        <w:t xml:space="preserve">extreme </w:t>
      </w:r>
      <w:r w:rsidRPr="00874C7F">
        <w:rPr>
          <w:rFonts w:ascii="Times New Roman" w:hAnsi="Times New Roman" w:cs="Times New Roman"/>
        </w:rPr>
        <w:t>cases, the regression coefficients do not reflect the inherent relationship between the explanatory variable and the response variable. For example, a negative coefficient may be obtained although the relationship should be positive.</w:t>
      </w:r>
    </w:p>
    <w:p w14:paraId="4589728D" w14:textId="77777777" w:rsidR="00C00740" w:rsidRPr="00874C7F" w:rsidRDefault="00C00740" w:rsidP="00C00740">
      <w:pPr>
        <w:jc w:val="both"/>
        <w:rPr>
          <w:rFonts w:ascii="Times New Roman" w:hAnsi="Times New Roman" w:cs="Times New Roman"/>
        </w:rPr>
      </w:pPr>
      <w:r w:rsidRPr="00874C7F">
        <w:rPr>
          <w:rFonts w:ascii="Times New Roman" w:hAnsi="Times New Roman" w:cs="Times New Roman"/>
        </w:rPr>
        <w:t xml:space="preserve">For better interpretability, many statistical methods have been proposed to deal with multicollinearity, many of which are aimed at minimising the prediction error while forcing (i.e., “shrinking”) some of the regression coefficients to zero, hence effectively removing some of the explanatory variables and highlighting the most influential ones (Dormann </w:t>
      </w:r>
      <w:r w:rsidRPr="000A105B">
        <w:rPr>
          <w:rFonts w:ascii="Times New Roman" w:hAnsi="Times New Roman" w:cs="Times New Roman"/>
          <w:i/>
          <w:iCs/>
        </w:rPr>
        <w:t>et al</w:t>
      </w:r>
      <w:r w:rsidRPr="00874C7F">
        <w:rPr>
          <w:rFonts w:ascii="Times New Roman" w:hAnsi="Times New Roman" w:cs="Times New Roman"/>
        </w:rPr>
        <w:t xml:space="preserve">, 2013). Among these methods, LASSO (least absolute shrinkage and selection operator; </w:t>
      </w:r>
      <w:proofErr w:type="spellStart"/>
      <w:r w:rsidRPr="00874C7F">
        <w:rPr>
          <w:rFonts w:ascii="Times New Roman" w:hAnsi="Times New Roman" w:cs="Times New Roman"/>
        </w:rPr>
        <w:t>Tibshirani</w:t>
      </w:r>
      <w:proofErr w:type="spellEnd"/>
      <w:r w:rsidRPr="00874C7F">
        <w:rPr>
          <w:rFonts w:ascii="Times New Roman" w:hAnsi="Times New Roman" w:cs="Times New Roman"/>
        </w:rPr>
        <w:t>, 1996) is a popular choice. In this work, we adopted LASSO to find the best subset of explanatory variables from the large initial number. To obtain scientifically sensible regression coefficients, constrains were imposed on them in the estimation procedure. Specifically, the coefficients of variables related to heat and water stresses were set to be non-positive. The computations were performed using the “</w:t>
      </w:r>
      <w:proofErr w:type="spellStart"/>
      <w:r w:rsidRPr="00874C7F">
        <w:rPr>
          <w:rFonts w:ascii="Times New Roman" w:hAnsi="Times New Roman" w:cs="Times New Roman"/>
        </w:rPr>
        <w:t>glmnet</w:t>
      </w:r>
      <w:proofErr w:type="spellEnd"/>
      <w:r w:rsidRPr="00874C7F">
        <w:rPr>
          <w:rFonts w:ascii="Times New Roman" w:hAnsi="Times New Roman" w:cs="Times New Roman"/>
        </w:rPr>
        <w:t xml:space="preserve">” package in R (Friedman </w:t>
      </w:r>
      <w:r w:rsidRPr="000A105B">
        <w:rPr>
          <w:rFonts w:ascii="Times New Roman" w:hAnsi="Times New Roman" w:cs="Times New Roman"/>
          <w:i/>
          <w:iCs/>
        </w:rPr>
        <w:t>et al</w:t>
      </w:r>
      <w:r w:rsidRPr="00874C7F">
        <w:rPr>
          <w:rFonts w:ascii="Times New Roman" w:hAnsi="Times New Roman" w:cs="Times New Roman"/>
        </w:rPr>
        <w:t>., 2010).</w:t>
      </w:r>
    </w:p>
    <w:p w14:paraId="0F93A39C" w14:textId="4AD3EC58" w:rsidR="00C00740" w:rsidRPr="00874C7F" w:rsidRDefault="00C00740" w:rsidP="00C00740">
      <w:pPr>
        <w:jc w:val="both"/>
        <w:rPr>
          <w:rFonts w:ascii="Times New Roman" w:hAnsi="Times New Roman" w:cs="Times New Roman"/>
        </w:rPr>
      </w:pPr>
      <w:r w:rsidRPr="00874C7F">
        <w:rPr>
          <w:rFonts w:ascii="Times New Roman" w:hAnsi="Times New Roman" w:cs="Times New Roman"/>
        </w:rPr>
        <w:lastRenderedPageBreak/>
        <w:t>For data preparation, summarisation, and graphics extensive use was made of the “</w:t>
      </w:r>
      <w:proofErr w:type="spellStart"/>
      <w:r w:rsidRPr="00874C7F">
        <w:rPr>
          <w:rFonts w:ascii="Times New Roman" w:hAnsi="Times New Roman" w:cs="Times New Roman"/>
        </w:rPr>
        <w:t>tidyverse</w:t>
      </w:r>
      <w:proofErr w:type="spellEnd"/>
      <w:r w:rsidRPr="00874C7F">
        <w:rPr>
          <w:rFonts w:ascii="Times New Roman" w:hAnsi="Times New Roman" w:cs="Times New Roman"/>
        </w:rPr>
        <w:t xml:space="preserve">” </w:t>
      </w:r>
      <w:r w:rsidR="0069452E" w:rsidRPr="00874C7F">
        <w:rPr>
          <w:rFonts w:ascii="Times New Roman" w:hAnsi="Times New Roman" w:cs="Times New Roman"/>
        </w:rPr>
        <w:t xml:space="preserve">R </w:t>
      </w:r>
      <w:r w:rsidRPr="00874C7F">
        <w:rPr>
          <w:rFonts w:ascii="Times New Roman" w:hAnsi="Times New Roman" w:cs="Times New Roman"/>
        </w:rPr>
        <w:t xml:space="preserve">packages (Wickham </w:t>
      </w:r>
      <w:r w:rsidRPr="000A105B">
        <w:rPr>
          <w:rFonts w:ascii="Times New Roman" w:hAnsi="Times New Roman" w:cs="Times New Roman"/>
          <w:i/>
          <w:iCs/>
        </w:rPr>
        <w:t>et al</w:t>
      </w:r>
      <w:r w:rsidRPr="00874C7F">
        <w:rPr>
          <w:rFonts w:ascii="Times New Roman" w:hAnsi="Times New Roman" w:cs="Times New Roman"/>
        </w:rPr>
        <w:t>., 2019)</w:t>
      </w:r>
      <w:r w:rsidR="00340393" w:rsidRPr="00874C7F">
        <w:rPr>
          <w:rFonts w:ascii="Times New Roman" w:hAnsi="Times New Roman" w:cs="Times New Roman"/>
        </w:rPr>
        <w:t xml:space="preserve">, the RStudio GUI (RStudio </w:t>
      </w:r>
      <w:r w:rsidR="006B3C2E" w:rsidRPr="00874C7F">
        <w:rPr>
          <w:rFonts w:ascii="Times New Roman" w:hAnsi="Times New Roman" w:cs="Times New Roman"/>
        </w:rPr>
        <w:t xml:space="preserve">Team </w:t>
      </w:r>
      <w:r w:rsidR="00340393" w:rsidRPr="00874C7F">
        <w:rPr>
          <w:rFonts w:ascii="Times New Roman" w:hAnsi="Times New Roman" w:cs="Times New Roman"/>
        </w:rPr>
        <w:t>2023),</w:t>
      </w:r>
      <w:r w:rsidRPr="00874C7F">
        <w:rPr>
          <w:rFonts w:ascii="Times New Roman" w:hAnsi="Times New Roman" w:cs="Times New Roman"/>
        </w:rPr>
        <w:t xml:space="preserve"> and the R software suite (R Core Team, 2023).</w:t>
      </w:r>
    </w:p>
    <w:p w14:paraId="4E6151E7" w14:textId="77777777" w:rsidR="00DB1CDF" w:rsidRPr="00874C7F" w:rsidRDefault="00DB1CDF" w:rsidP="00C00740">
      <w:pPr>
        <w:jc w:val="both"/>
        <w:rPr>
          <w:rFonts w:ascii="Times New Roman" w:hAnsi="Times New Roman" w:cs="Times New Roman"/>
        </w:rPr>
      </w:pPr>
    </w:p>
    <w:p w14:paraId="09BFA7A2" w14:textId="55B8111E" w:rsidR="007B7ED4" w:rsidRPr="00874C7F" w:rsidRDefault="00DE3367" w:rsidP="008D4A7F">
      <w:pPr>
        <w:rPr>
          <w:rFonts w:ascii="Times New Roman" w:hAnsi="Times New Roman" w:cs="Times New Roman"/>
          <w:b/>
          <w:bCs/>
          <w:sz w:val="28"/>
          <w:szCs w:val="28"/>
        </w:rPr>
      </w:pPr>
      <w:r w:rsidRPr="00874C7F">
        <w:rPr>
          <w:rFonts w:ascii="Times New Roman" w:hAnsi="Times New Roman" w:cs="Times New Roman"/>
          <w:b/>
          <w:bCs/>
          <w:sz w:val="28"/>
          <w:szCs w:val="28"/>
        </w:rPr>
        <w:t>3. Results</w:t>
      </w:r>
    </w:p>
    <w:p w14:paraId="477112E4" w14:textId="26B5F4DA" w:rsidR="00BF13B7" w:rsidRPr="00874C7F" w:rsidRDefault="004F12D4" w:rsidP="003828E2">
      <w:pPr>
        <w:rPr>
          <w:rFonts w:ascii="Times New Roman" w:hAnsi="Times New Roman" w:cs="Times New Roman"/>
          <w:b/>
          <w:bCs/>
        </w:rPr>
      </w:pPr>
      <w:bookmarkStart w:id="10" w:name="_Hlk156730228"/>
      <w:r w:rsidRPr="00874C7F">
        <w:rPr>
          <w:rFonts w:ascii="Times New Roman" w:hAnsi="Times New Roman" w:cs="Times New Roman"/>
          <w:b/>
          <w:bCs/>
        </w:rPr>
        <w:t>3.1.</w:t>
      </w:r>
      <w:r w:rsidR="005546F9" w:rsidRPr="00874C7F">
        <w:rPr>
          <w:rFonts w:ascii="Times New Roman" w:hAnsi="Times New Roman" w:cs="Times New Roman"/>
          <w:b/>
          <w:bCs/>
        </w:rPr>
        <w:t xml:space="preserve"> </w:t>
      </w:r>
      <w:r w:rsidR="003828E2" w:rsidRPr="00874C7F">
        <w:rPr>
          <w:rFonts w:ascii="Times New Roman" w:hAnsi="Times New Roman" w:cs="Times New Roman"/>
          <w:b/>
          <w:bCs/>
        </w:rPr>
        <w:t xml:space="preserve">Data summaries </w:t>
      </w:r>
      <w:bookmarkEnd w:id="10"/>
      <w:r w:rsidR="003828E2" w:rsidRPr="00874C7F">
        <w:rPr>
          <w:rFonts w:ascii="Times New Roman" w:hAnsi="Times New Roman" w:cs="Times New Roman"/>
          <w:b/>
          <w:bCs/>
        </w:rPr>
        <w:t>across sites, genotype groups and sowing time</w:t>
      </w:r>
    </w:p>
    <w:p w14:paraId="20177B82" w14:textId="57F010ED" w:rsidR="000C0C21" w:rsidRPr="00874C7F" w:rsidRDefault="000C0C21" w:rsidP="00BF13B7">
      <w:pPr>
        <w:jc w:val="both"/>
        <w:rPr>
          <w:rFonts w:ascii="Times New Roman" w:hAnsi="Times New Roman" w:cs="Times New Roman"/>
        </w:rPr>
      </w:pPr>
      <w:r w:rsidRPr="00874C7F">
        <w:rPr>
          <w:rFonts w:ascii="Times New Roman" w:hAnsi="Times New Roman" w:cs="Times New Roman"/>
        </w:rPr>
        <w:t xml:space="preserve">The Wagga Wagga soil, compared to Leeton, is a shallower and more dense soil, with lower pH, which holds much less water than Leeton (Table 1). Both sites face sizeable year-to-year variations in the climate variables (rain, solar, and temperatures). Wagga Wagga gets more rain, both overall and during the growing season, with </w:t>
      </w:r>
      <w:r w:rsidR="003828E2" w:rsidRPr="00874C7F">
        <w:rPr>
          <w:rFonts w:ascii="Times New Roman" w:hAnsi="Times New Roman" w:cs="Times New Roman"/>
        </w:rPr>
        <w:t xml:space="preserve">Wagga </w:t>
      </w:r>
      <w:r w:rsidRPr="00874C7F">
        <w:rPr>
          <w:rFonts w:ascii="Times New Roman" w:hAnsi="Times New Roman" w:cs="Times New Roman"/>
        </w:rPr>
        <w:t xml:space="preserve">Wagga's temperatures </w:t>
      </w:r>
      <w:r w:rsidR="00E94637">
        <w:rPr>
          <w:rFonts w:ascii="Times New Roman" w:hAnsi="Times New Roman" w:cs="Times New Roman"/>
        </w:rPr>
        <w:t xml:space="preserve">being </w:t>
      </w:r>
      <w:r w:rsidRPr="00874C7F">
        <w:rPr>
          <w:rFonts w:ascii="Times New Roman" w:hAnsi="Times New Roman" w:cs="Times New Roman"/>
        </w:rPr>
        <w:t>slightly cooler than Leeton.</w:t>
      </w:r>
    </w:p>
    <w:p w14:paraId="78BAB83B" w14:textId="5D096416" w:rsidR="003A427A" w:rsidRPr="00874C7F" w:rsidRDefault="00BF13B7" w:rsidP="00BF13B7">
      <w:pPr>
        <w:jc w:val="both"/>
        <w:rPr>
          <w:rFonts w:ascii="Times New Roman" w:hAnsi="Times New Roman" w:cs="Times New Roman"/>
        </w:rPr>
      </w:pPr>
      <w:r w:rsidRPr="00874C7F">
        <w:rPr>
          <w:rFonts w:ascii="Times New Roman" w:hAnsi="Times New Roman" w:cs="Times New Roman"/>
        </w:rPr>
        <w:t xml:space="preserve">We note that the number of genotypes is not the same between the two sowing times within a germplasm group (category), although there was considerable overlap. </w:t>
      </w:r>
      <w:r w:rsidR="00CE5DA5" w:rsidRPr="00874C7F">
        <w:rPr>
          <w:rFonts w:ascii="Times New Roman" w:hAnsi="Times New Roman" w:cs="Times New Roman"/>
        </w:rPr>
        <w:t>The frequencies of concurrence of genotypes across “</w:t>
      </w:r>
      <w:proofErr w:type="spellStart"/>
      <w:r w:rsidR="00CE5DA5" w:rsidRPr="00874C7F">
        <w:rPr>
          <w:rFonts w:ascii="Times New Roman" w:hAnsi="Times New Roman" w:cs="Times New Roman"/>
        </w:rPr>
        <w:t>site_year_sowing</w:t>
      </w:r>
      <w:proofErr w:type="spellEnd"/>
      <w:r w:rsidR="00B32C70" w:rsidRPr="00874C7F">
        <w:rPr>
          <w:rFonts w:ascii="Times New Roman" w:hAnsi="Times New Roman" w:cs="Times New Roman"/>
        </w:rPr>
        <w:t>-</w:t>
      </w:r>
      <w:r w:rsidR="00CE5DA5" w:rsidRPr="00874C7F">
        <w:rPr>
          <w:rFonts w:ascii="Times New Roman" w:hAnsi="Times New Roman" w:cs="Times New Roman"/>
        </w:rPr>
        <w:t xml:space="preserve">time” are given in Table S1. </w:t>
      </w:r>
      <w:r w:rsidRPr="00874C7F">
        <w:rPr>
          <w:rFonts w:ascii="Times New Roman" w:hAnsi="Times New Roman" w:cs="Times New Roman"/>
        </w:rPr>
        <w:t>This was due to practical issues, such as the lack of seed supply. The “</w:t>
      </w:r>
      <w:proofErr w:type="spellStart"/>
      <w:r w:rsidRPr="00874C7F">
        <w:rPr>
          <w:rFonts w:ascii="Times New Roman" w:hAnsi="Times New Roman" w:cs="Times New Roman"/>
        </w:rPr>
        <w:t>BreadWheat_NILine</w:t>
      </w:r>
      <w:r w:rsidR="0015765E">
        <w:rPr>
          <w:rFonts w:ascii="Times New Roman" w:hAnsi="Times New Roman" w:cs="Times New Roman"/>
        </w:rPr>
        <w:t>s</w:t>
      </w:r>
      <w:proofErr w:type="spellEnd"/>
      <w:r w:rsidRPr="00874C7F">
        <w:rPr>
          <w:rFonts w:ascii="Times New Roman" w:hAnsi="Times New Roman" w:cs="Times New Roman"/>
        </w:rPr>
        <w:t>” group was only sown once, while the “</w:t>
      </w:r>
      <w:proofErr w:type="spellStart"/>
      <w:r w:rsidRPr="00874C7F">
        <w:rPr>
          <w:rFonts w:ascii="Times New Roman" w:hAnsi="Times New Roman" w:cs="Times New Roman"/>
        </w:rPr>
        <w:t>Durum_Elite</w:t>
      </w:r>
      <w:proofErr w:type="spellEnd"/>
      <w:r w:rsidRPr="00874C7F">
        <w:rPr>
          <w:rFonts w:ascii="Times New Roman" w:hAnsi="Times New Roman" w:cs="Times New Roman"/>
        </w:rPr>
        <w:t>” category had only a small number of genotypes. Both of these groups were excluded from the LASSO analysis.</w:t>
      </w:r>
      <w:r w:rsidR="00CE5DA5" w:rsidRPr="00874C7F">
        <w:rPr>
          <w:rFonts w:ascii="Times New Roman" w:hAnsi="Times New Roman" w:cs="Times New Roman"/>
        </w:rPr>
        <w:t xml:space="preserve"> </w:t>
      </w:r>
    </w:p>
    <w:p w14:paraId="71190F10" w14:textId="2FC6471D" w:rsidR="00BF13B7" w:rsidRPr="00874C7F" w:rsidRDefault="003A427A" w:rsidP="00BF13B7">
      <w:pPr>
        <w:jc w:val="both"/>
        <w:rPr>
          <w:rFonts w:ascii="Times New Roman" w:hAnsi="Times New Roman" w:cs="Times New Roman"/>
        </w:rPr>
      </w:pPr>
      <w:r w:rsidRPr="00874C7F">
        <w:rPr>
          <w:rFonts w:ascii="Times New Roman" w:hAnsi="Times New Roman" w:cs="Times New Roman"/>
        </w:rPr>
        <w:t xml:space="preserve">While there </w:t>
      </w:r>
      <w:r w:rsidR="00E94637">
        <w:rPr>
          <w:rFonts w:ascii="Times New Roman" w:hAnsi="Times New Roman" w:cs="Times New Roman"/>
        </w:rPr>
        <w:t>was</w:t>
      </w:r>
      <w:r w:rsidRPr="00874C7F">
        <w:rPr>
          <w:rFonts w:ascii="Times New Roman" w:hAnsi="Times New Roman" w:cs="Times New Roman"/>
        </w:rPr>
        <w:t xml:space="preserve"> a large </w:t>
      </w:r>
      <w:r w:rsidR="007378B2" w:rsidRPr="00874C7F">
        <w:rPr>
          <w:rFonts w:ascii="Times New Roman" w:hAnsi="Times New Roman" w:cs="Times New Roman"/>
        </w:rPr>
        <w:t xml:space="preserve">variation within </w:t>
      </w:r>
      <w:r w:rsidR="00E94637">
        <w:rPr>
          <w:rFonts w:ascii="Times New Roman" w:hAnsi="Times New Roman" w:cs="Times New Roman"/>
        </w:rPr>
        <w:t xml:space="preserve">each </w:t>
      </w:r>
      <w:r w:rsidR="007378B2" w:rsidRPr="00874C7F">
        <w:rPr>
          <w:rFonts w:ascii="Times New Roman" w:hAnsi="Times New Roman" w:cs="Times New Roman"/>
        </w:rPr>
        <w:t>germplasm category, the grain y</w:t>
      </w:r>
      <w:r w:rsidR="00BF13B7" w:rsidRPr="00874C7F">
        <w:rPr>
          <w:rFonts w:ascii="Times New Roman" w:hAnsi="Times New Roman" w:cs="Times New Roman"/>
        </w:rPr>
        <w:t xml:space="preserve">ield </w:t>
      </w:r>
      <w:r w:rsidRPr="00874C7F">
        <w:rPr>
          <w:rFonts w:ascii="Times New Roman" w:hAnsi="Times New Roman" w:cs="Times New Roman"/>
        </w:rPr>
        <w:t xml:space="preserve">(Table 2) </w:t>
      </w:r>
      <w:r w:rsidR="00BF13B7" w:rsidRPr="00874C7F">
        <w:rPr>
          <w:rFonts w:ascii="Times New Roman" w:hAnsi="Times New Roman" w:cs="Times New Roman"/>
        </w:rPr>
        <w:t xml:space="preserve">was always substantially lower in </w:t>
      </w:r>
      <w:r w:rsidRPr="00874C7F">
        <w:rPr>
          <w:rFonts w:ascii="Times New Roman" w:hAnsi="Times New Roman" w:cs="Times New Roman"/>
        </w:rPr>
        <w:t>sowing-time_2</w:t>
      </w:r>
      <w:r w:rsidR="00BF13B7" w:rsidRPr="00874C7F">
        <w:rPr>
          <w:rFonts w:ascii="Times New Roman" w:hAnsi="Times New Roman" w:cs="Times New Roman"/>
        </w:rPr>
        <w:t xml:space="preserve"> due to higher stress levels with an overall range of nearly 9 tonnes per hectare to less than 0.2 tonnes per hectare. Grain size was similarly reduced in </w:t>
      </w:r>
      <w:bookmarkStart w:id="11" w:name="_Hlk156729982"/>
      <w:r w:rsidRPr="00874C7F">
        <w:rPr>
          <w:rFonts w:ascii="Times New Roman" w:hAnsi="Times New Roman" w:cs="Times New Roman"/>
        </w:rPr>
        <w:t>sowing-time_2</w:t>
      </w:r>
      <w:bookmarkEnd w:id="11"/>
      <w:r w:rsidRPr="00874C7F">
        <w:rPr>
          <w:rFonts w:ascii="Times New Roman" w:hAnsi="Times New Roman" w:cs="Times New Roman"/>
        </w:rPr>
        <w:t xml:space="preserve"> </w:t>
      </w:r>
      <w:r w:rsidR="00BF13B7" w:rsidRPr="00874C7F">
        <w:rPr>
          <w:rFonts w:ascii="Times New Roman" w:hAnsi="Times New Roman" w:cs="Times New Roman"/>
        </w:rPr>
        <w:t>except for the “</w:t>
      </w:r>
      <w:proofErr w:type="spellStart"/>
      <w:r w:rsidR="00BF13B7" w:rsidRPr="00874C7F">
        <w:rPr>
          <w:rFonts w:ascii="Times New Roman" w:hAnsi="Times New Roman" w:cs="Times New Roman"/>
        </w:rPr>
        <w:t>Durum_Biparent</w:t>
      </w:r>
      <w:proofErr w:type="spellEnd"/>
      <w:r w:rsidR="00BF13B7" w:rsidRPr="00874C7F">
        <w:rPr>
          <w:rFonts w:ascii="Times New Roman" w:hAnsi="Times New Roman" w:cs="Times New Roman"/>
        </w:rPr>
        <w:t>” category</w:t>
      </w:r>
      <w:r w:rsidRPr="00874C7F">
        <w:rPr>
          <w:rFonts w:ascii="Times New Roman" w:hAnsi="Times New Roman" w:cs="Times New Roman"/>
        </w:rPr>
        <w:t xml:space="preserve"> (Table 2)</w:t>
      </w:r>
      <w:r w:rsidR="00BF13B7" w:rsidRPr="00874C7F">
        <w:rPr>
          <w:rFonts w:ascii="Times New Roman" w:hAnsi="Times New Roman" w:cs="Times New Roman"/>
        </w:rPr>
        <w:t>.</w:t>
      </w:r>
    </w:p>
    <w:p w14:paraId="4071DC23" w14:textId="76E9E729" w:rsidR="00BF13B7" w:rsidRPr="00874C7F" w:rsidRDefault="007378B2" w:rsidP="00BF13B7">
      <w:pPr>
        <w:jc w:val="both"/>
        <w:rPr>
          <w:rFonts w:ascii="Times New Roman" w:hAnsi="Times New Roman" w:cs="Times New Roman"/>
        </w:rPr>
      </w:pPr>
      <w:r w:rsidRPr="00874C7F">
        <w:rPr>
          <w:rFonts w:ascii="Times New Roman" w:hAnsi="Times New Roman" w:cs="Times New Roman"/>
        </w:rPr>
        <w:t xml:space="preserve">The </w:t>
      </w:r>
      <w:r w:rsidR="000A105B">
        <w:rPr>
          <w:rFonts w:ascii="Times New Roman" w:hAnsi="Times New Roman" w:cs="Times New Roman"/>
        </w:rPr>
        <w:t>m</w:t>
      </w:r>
      <w:r w:rsidR="00BF13B7" w:rsidRPr="00874C7F">
        <w:rPr>
          <w:rFonts w:ascii="Times New Roman" w:hAnsi="Times New Roman" w:cs="Times New Roman"/>
        </w:rPr>
        <w:t xml:space="preserve">ean total transpiration (Tran) and mean total evapotranspiration (ET) were always higher in </w:t>
      </w:r>
      <w:r w:rsidRPr="00874C7F">
        <w:rPr>
          <w:rFonts w:ascii="Times New Roman" w:hAnsi="Times New Roman" w:cs="Times New Roman"/>
        </w:rPr>
        <w:t>sowing-time_2 (Table 3)</w:t>
      </w:r>
      <w:r w:rsidR="00BF13B7" w:rsidRPr="00874C7F">
        <w:rPr>
          <w:rFonts w:ascii="Times New Roman" w:hAnsi="Times New Roman" w:cs="Times New Roman"/>
        </w:rPr>
        <w:t xml:space="preserve"> due to the crops growing in a hotter and drier period of the year, with ET always greater than Tran (as expected). Water use efficiency (both WUE_TRAN and WUE_ET) were much reduced in </w:t>
      </w:r>
      <w:r w:rsidRPr="00874C7F">
        <w:rPr>
          <w:rFonts w:ascii="Times New Roman" w:hAnsi="Times New Roman" w:cs="Times New Roman"/>
        </w:rPr>
        <w:t>sowing-time_2</w:t>
      </w:r>
      <w:r w:rsidR="00BF13B7" w:rsidRPr="00874C7F">
        <w:rPr>
          <w:rFonts w:ascii="Times New Roman" w:hAnsi="Times New Roman" w:cs="Times New Roman"/>
        </w:rPr>
        <w:t xml:space="preserve"> compared to </w:t>
      </w:r>
      <w:r w:rsidRPr="00874C7F">
        <w:rPr>
          <w:rFonts w:ascii="Times New Roman" w:hAnsi="Times New Roman" w:cs="Times New Roman"/>
        </w:rPr>
        <w:t>sowing-time_1</w:t>
      </w:r>
      <w:r w:rsidR="00BF13B7" w:rsidRPr="00874C7F">
        <w:rPr>
          <w:rFonts w:ascii="Times New Roman" w:hAnsi="Times New Roman" w:cs="Times New Roman"/>
        </w:rPr>
        <w:t xml:space="preserve">, often by more than 50%. </w:t>
      </w:r>
      <w:r w:rsidRPr="00874C7F">
        <w:rPr>
          <w:rFonts w:ascii="Times New Roman" w:hAnsi="Times New Roman" w:cs="Times New Roman"/>
        </w:rPr>
        <w:t xml:space="preserve">The </w:t>
      </w:r>
      <w:proofErr w:type="spellStart"/>
      <w:r w:rsidR="00BF13B7" w:rsidRPr="00874C7F">
        <w:rPr>
          <w:rFonts w:ascii="Times New Roman" w:hAnsi="Times New Roman" w:cs="Times New Roman"/>
        </w:rPr>
        <w:t>WUE_Tran</w:t>
      </w:r>
      <w:proofErr w:type="spellEnd"/>
      <w:r w:rsidR="00BF13B7" w:rsidRPr="00874C7F">
        <w:rPr>
          <w:rFonts w:ascii="Times New Roman" w:hAnsi="Times New Roman" w:cs="Times New Roman"/>
        </w:rPr>
        <w:t xml:space="preserve"> ranged overall for individual genotypes from 57.5 to 0.92 kilograms of grain per hectare per millimetre, whereas WUE_ETA ranged from 33.5 to 0.6 kilograms of grain per hectare per millimetre</w:t>
      </w:r>
      <w:r w:rsidRPr="00874C7F">
        <w:rPr>
          <w:rFonts w:ascii="Times New Roman" w:hAnsi="Times New Roman" w:cs="Times New Roman"/>
        </w:rPr>
        <w:t xml:space="preserve"> (Table 3)</w:t>
      </w:r>
      <w:r w:rsidR="00BF13B7" w:rsidRPr="00874C7F">
        <w:rPr>
          <w:rFonts w:ascii="Times New Roman" w:hAnsi="Times New Roman" w:cs="Times New Roman"/>
        </w:rPr>
        <w:t>.</w:t>
      </w:r>
    </w:p>
    <w:p w14:paraId="2606FEEA" w14:textId="0EF99D5F" w:rsidR="007378B2" w:rsidRPr="00874C7F" w:rsidRDefault="007378B2" w:rsidP="00BF13B7">
      <w:pPr>
        <w:jc w:val="both"/>
        <w:rPr>
          <w:rFonts w:ascii="Times New Roman" w:hAnsi="Times New Roman" w:cs="Times New Roman"/>
        </w:rPr>
      </w:pPr>
    </w:p>
    <w:p w14:paraId="6F38B4AF" w14:textId="2534562F" w:rsidR="00BF13B7" w:rsidRPr="00874C7F" w:rsidRDefault="006C58BE" w:rsidP="00BF13B7">
      <w:pPr>
        <w:jc w:val="both"/>
        <w:rPr>
          <w:rFonts w:ascii="Times New Roman" w:hAnsi="Times New Roman" w:cs="Times New Roman"/>
        </w:rPr>
      </w:pPr>
      <w:r w:rsidRPr="00874C7F">
        <w:rPr>
          <w:rFonts w:ascii="Times New Roman" w:hAnsi="Times New Roman" w:cs="Times New Roman"/>
          <w:b/>
          <w:bCs/>
        </w:rPr>
        <w:t xml:space="preserve">3.2. </w:t>
      </w:r>
      <w:r w:rsidR="007378B2" w:rsidRPr="00874C7F">
        <w:rPr>
          <w:rFonts w:ascii="Times New Roman" w:hAnsi="Times New Roman" w:cs="Times New Roman"/>
          <w:b/>
          <w:bCs/>
        </w:rPr>
        <w:t>Correlation analysis</w:t>
      </w:r>
    </w:p>
    <w:p w14:paraId="6D788D97" w14:textId="3AA03A7F" w:rsidR="00BF13B7" w:rsidRPr="00874C7F" w:rsidRDefault="006C58BE" w:rsidP="00BF13B7">
      <w:pPr>
        <w:jc w:val="both"/>
        <w:rPr>
          <w:rFonts w:ascii="Times New Roman" w:hAnsi="Times New Roman" w:cs="Times New Roman"/>
        </w:rPr>
      </w:pPr>
      <w:r w:rsidRPr="00874C7F">
        <w:rPr>
          <w:rFonts w:ascii="Times New Roman" w:hAnsi="Times New Roman" w:cs="Times New Roman"/>
        </w:rPr>
        <w:lastRenderedPageBreak/>
        <w:t xml:space="preserve">Tables 4 to 9 shows the correlation coefficients between yield, </w:t>
      </w:r>
      <w:bookmarkStart w:id="12" w:name="_Hlk160610835"/>
      <w:r w:rsidRPr="00874C7F">
        <w:rPr>
          <w:rFonts w:ascii="Times New Roman" w:hAnsi="Times New Roman" w:cs="Times New Roman"/>
        </w:rPr>
        <w:t xml:space="preserve">1000 grain weight (TGW), evapotranspiration (ET), transpiration (Tran), accumulated water deficit (SDR = supply-demand ratio), and heat stress (H&gt;30 = number of days with temperatures &gt;30 </w:t>
      </w:r>
      <w:proofErr w:type="spellStart"/>
      <w:r w:rsidRPr="00874C7F">
        <w:rPr>
          <w:rFonts w:ascii="Times New Roman" w:hAnsi="Times New Roman" w:cs="Times New Roman"/>
          <w:vertAlign w:val="superscript"/>
        </w:rPr>
        <w:t>o</w:t>
      </w:r>
      <w:r w:rsidRPr="00874C7F">
        <w:rPr>
          <w:rFonts w:ascii="Times New Roman" w:hAnsi="Times New Roman" w:cs="Times New Roman"/>
        </w:rPr>
        <w:t>C</w:t>
      </w:r>
      <w:proofErr w:type="spellEnd"/>
      <w:r w:rsidRPr="00874C7F">
        <w:rPr>
          <w:rFonts w:ascii="Times New Roman" w:hAnsi="Times New Roman" w:cs="Times New Roman"/>
        </w:rPr>
        <w:t>).</w:t>
      </w:r>
      <w:bookmarkEnd w:id="12"/>
      <w:r w:rsidRPr="00874C7F">
        <w:rPr>
          <w:rFonts w:ascii="Times New Roman" w:hAnsi="Times New Roman" w:cs="Times New Roman"/>
        </w:rPr>
        <w:t xml:space="preserve"> </w:t>
      </w:r>
      <w:r w:rsidR="00BF13B7" w:rsidRPr="00874C7F">
        <w:rPr>
          <w:rFonts w:ascii="Times New Roman" w:hAnsi="Times New Roman" w:cs="Times New Roman"/>
        </w:rPr>
        <w:t xml:space="preserve">Generally, the correlations between traits were highly significant (either positively or negatively) within each germplasm category but significance levels were much lower (or </w:t>
      </w:r>
      <w:r w:rsidRPr="00874C7F">
        <w:rPr>
          <w:rFonts w:ascii="Times New Roman" w:hAnsi="Times New Roman" w:cs="Times New Roman"/>
        </w:rPr>
        <w:t>non-existent</w:t>
      </w:r>
      <w:r w:rsidR="00BF13B7" w:rsidRPr="00874C7F">
        <w:rPr>
          <w:rFonts w:ascii="Times New Roman" w:hAnsi="Times New Roman" w:cs="Times New Roman"/>
        </w:rPr>
        <w:t>) in the “</w:t>
      </w:r>
      <w:proofErr w:type="spellStart"/>
      <w:r w:rsidR="00BF13B7" w:rsidRPr="00874C7F">
        <w:rPr>
          <w:rFonts w:ascii="Times New Roman" w:hAnsi="Times New Roman" w:cs="Times New Roman"/>
        </w:rPr>
        <w:t>BreadWheat_Landrace</w:t>
      </w:r>
      <w:r w:rsidR="0015765E">
        <w:rPr>
          <w:rFonts w:ascii="Times New Roman" w:hAnsi="Times New Roman" w:cs="Times New Roman"/>
        </w:rPr>
        <w:t>s</w:t>
      </w:r>
      <w:proofErr w:type="spellEnd"/>
      <w:r w:rsidR="00BF13B7" w:rsidRPr="00874C7F">
        <w:rPr>
          <w:rFonts w:ascii="Times New Roman" w:hAnsi="Times New Roman" w:cs="Times New Roman"/>
        </w:rPr>
        <w:t xml:space="preserve">” and the two Durum categories. </w:t>
      </w:r>
      <w:r w:rsidR="009C7F22" w:rsidRPr="00874C7F">
        <w:rPr>
          <w:rFonts w:ascii="Times New Roman" w:hAnsi="Times New Roman" w:cs="Times New Roman"/>
        </w:rPr>
        <w:t xml:space="preserve">The </w:t>
      </w:r>
      <w:r w:rsidR="00BF13B7" w:rsidRPr="00874C7F">
        <w:rPr>
          <w:rFonts w:ascii="Times New Roman" w:hAnsi="Times New Roman" w:cs="Times New Roman"/>
        </w:rPr>
        <w:t xml:space="preserve">Tran and ET </w:t>
      </w:r>
      <w:r w:rsidR="003C2505">
        <w:rPr>
          <w:rFonts w:ascii="Times New Roman" w:hAnsi="Times New Roman" w:cs="Times New Roman"/>
        </w:rPr>
        <w:t xml:space="preserve">variables </w:t>
      </w:r>
      <w:r w:rsidR="00BF13B7" w:rsidRPr="00874C7F">
        <w:rPr>
          <w:rFonts w:ascii="Times New Roman" w:hAnsi="Times New Roman" w:cs="Times New Roman"/>
        </w:rPr>
        <w:t xml:space="preserve">were always highly positively correlated (as expected). </w:t>
      </w:r>
      <w:r w:rsidR="009C7F22" w:rsidRPr="00874C7F">
        <w:rPr>
          <w:rFonts w:ascii="Times New Roman" w:hAnsi="Times New Roman" w:cs="Times New Roman"/>
        </w:rPr>
        <w:t xml:space="preserve">The </w:t>
      </w:r>
      <w:r w:rsidR="00BF13B7" w:rsidRPr="00874C7F">
        <w:rPr>
          <w:rFonts w:ascii="Times New Roman" w:hAnsi="Times New Roman" w:cs="Times New Roman"/>
        </w:rPr>
        <w:t>H</w:t>
      </w:r>
      <w:r w:rsidRPr="00874C7F">
        <w:rPr>
          <w:rFonts w:ascii="Times New Roman" w:hAnsi="Times New Roman" w:cs="Times New Roman"/>
        </w:rPr>
        <w:t>&gt;</w:t>
      </w:r>
      <w:r w:rsidR="00BF13B7" w:rsidRPr="00874C7F">
        <w:rPr>
          <w:rFonts w:ascii="Times New Roman" w:hAnsi="Times New Roman" w:cs="Times New Roman"/>
        </w:rPr>
        <w:t>30 (index of heat stress) was usually highly positively correlated with both Tran and ET but was not significant in the “</w:t>
      </w:r>
      <w:proofErr w:type="spellStart"/>
      <w:r w:rsidR="00BF13B7" w:rsidRPr="00874C7F">
        <w:rPr>
          <w:rFonts w:ascii="Times New Roman" w:hAnsi="Times New Roman" w:cs="Times New Roman"/>
        </w:rPr>
        <w:t>BreadWheat_Landrace</w:t>
      </w:r>
      <w:r w:rsidR="0015765E">
        <w:rPr>
          <w:rFonts w:ascii="Times New Roman" w:hAnsi="Times New Roman" w:cs="Times New Roman"/>
        </w:rPr>
        <w:t>s</w:t>
      </w:r>
      <w:proofErr w:type="spellEnd"/>
      <w:r w:rsidR="00BF13B7" w:rsidRPr="00874C7F">
        <w:rPr>
          <w:rFonts w:ascii="Times New Roman" w:hAnsi="Times New Roman" w:cs="Times New Roman"/>
        </w:rPr>
        <w:t>” category (Table 6) nor for ET in the “</w:t>
      </w:r>
      <w:proofErr w:type="spellStart"/>
      <w:r w:rsidR="00BF13B7" w:rsidRPr="00874C7F">
        <w:rPr>
          <w:rFonts w:ascii="Times New Roman" w:hAnsi="Times New Roman" w:cs="Times New Roman"/>
        </w:rPr>
        <w:t>Durum_Elite</w:t>
      </w:r>
      <w:proofErr w:type="spellEnd"/>
      <w:r w:rsidR="00BF13B7" w:rsidRPr="00874C7F">
        <w:rPr>
          <w:rFonts w:ascii="Times New Roman" w:hAnsi="Times New Roman" w:cs="Times New Roman"/>
        </w:rPr>
        <w:t>” category (although the number of values was small, n = 10, Table 9).</w:t>
      </w:r>
    </w:p>
    <w:p w14:paraId="6516E0AE" w14:textId="093D3685" w:rsidR="00BF13B7" w:rsidRPr="00874C7F" w:rsidRDefault="009C7F22" w:rsidP="00BF13B7">
      <w:pPr>
        <w:jc w:val="both"/>
        <w:rPr>
          <w:rFonts w:ascii="Times New Roman" w:hAnsi="Times New Roman" w:cs="Times New Roman"/>
        </w:rPr>
      </w:pPr>
      <w:r w:rsidRPr="00874C7F">
        <w:rPr>
          <w:rFonts w:ascii="Times New Roman" w:hAnsi="Times New Roman" w:cs="Times New Roman"/>
        </w:rPr>
        <w:t xml:space="preserve">The </w:t>
      </w:r>
      <w:r w:rsidR="00BF13B7" w:rsidRPr="00874C7F">
        <w:rPr>
          <w:rFonts w:ascii="Times New Roman" w:hAnsi="Times New Roman" w:cs="Times New Roman"/>
        </w:rPr>
        <w:t>TGW and grain yield were generally positively correlated but again not within the “</w:t>
      </w:r>
      <w:proofErr w:type="spellStart"/>
      <w:r w:rsidR="00BF13B7" w:rsidRPr="00874C7F">
        <w:rPr>
          <w:rFonts w:ascii="Times New Roman" w:hAnsi="Times New Roman" w:cs="Times New Roman"/>
        </w:rPr>
        <w:t>BreadWheat_Landrace</w:t>
      </w:r>
      <w:r w:rsidR="0015765E">
        <w:rPr>
          <w:rFonts w:ascii="Times New Roman" w:hAnsi="Times New Roman" w:cs="Times New Roman"/>
        </w:rPr>
        <w:t>s</w:t>
      </w:r>
      <w:proofErr w:type="spellEnd"/>
      <w:r w:rsidR="00BF13B7" w:rsidRPr="00874C7F">
        <w:rPr>
          <w:rFonts w:ascii="Times New Roman" w:hAnsi="Times New Roman" w:cs="Times New Roman"/>
        </w:rPr>
        <w:t>” group (Table 6</w:t>
      </w:r>
      <w:r w:rsidRPr="00874C7F">
        <w:rPr>
          <w:rFonts w:ascii="Times New Roman" w:hAnsi="Times New Roman" w:cs="Times New Roman"/>
        </w:rPr>
        <w:t>)</w:t>
      </w:r>
      <w:r w:rsidR="003C2505">
        <w:rPr>
          <w:rFonts w:ascii="Times New Roman" w:hAnsi="Times New Roman" w:cs="Times New Roman"/>
        </w:rPr>
        <w:t>,</w:t>
      </w:r>
      <w:r w:rsidRPr="00874C7F">
        <w:rPr>
          <w:rFonts w:ascii="Times New Roman" w:hAnsi="Times New Roman" w:cs="Times New Roman"/>
        </w:rPr>
        <w:t xml:space="preserve"> and</w:t>
      </w:r>
      <w:r w:rsidR="00BF13B7" w:rsidRPr="00874C7F">
        <w:rPr>
          <w:rFonts w:ascii="Times New Roman" w:hAnsi="Times New Roman" w:cs="Times New Roman"/>
        </w:rPr>
        <w:t xml:space="preserve"> were strongly negative in the “</w:t>
      </w:r>
      <w:proofErr w:type="spellStart"/>
      <w:r w:rsidR="00BF13B7" w:rsidRPr="00874C7F">
        <w:rPr>
          <w:rFonts w:ascii="Times New Roman" w:hAnsi="Times New Roman" w:cs="Times New Roman"/>
        </w:rPr>
        <w:t>Durum_Biparent</w:t>
      </w:r>
      <w:proofErr w:type="spellEnd"/>
      <w:r w:rsidR="00BF13B7" w:rsidRPr="00874C7F">
        <w:rPr>
          <w:rFonts w:ascii="Times New Roman" w:hAnsi="Times New Roman" w:cs="Times New Roman"/>
        </w:rPr>
        <w:t xml:space="preserve">” material (Table 8). </w:t>
      </w:r>
      <w:r w:rsidRPr="00874C7F">
        <w:rPr>
          <w:rFonts w:ascii="Times New Roman" w:hAnsi="Times New Roman" w:cs="Times New Roman"/>
        </w:rPr>
        <w:t xml:space="preserve">The </w:t>
      </w:r>
      <w:r w:rsidR="00BF13B7" w:rsidRPr="00874C7F">
        <w:rPr>
          <w:rFonts w:ascii="Times New Roman" w:hAnsi="Times New Roman" w:cs="Times New Roman"/>
        </w:rPr>
        <w:t>SDR (index of water stress) was usually negatively correlated (when significant) with the other traits but a contrasting positive correlation was seen in “</w:t>
      </w:r>
      <w:proofErr w:type="spellStart"/>
      <w:r w:rsidR="00BF13B7" w:rsidRPr="00874C7F">
        <w:rPr>
          <w:rFonts w:ascii="Times New Roman" w:hAnsi="Times New Roman" w:cs="Times New Roman"/>
        </w:rPr>
        <w:t>BreadWheat_ABDLine</w:t>
      </w:r>
      <w:r w:rsidR="0015765E">
        <w:rPr>
          <w:rFonts w:ascii="Times New Roman" w:hAnsi="Times New Roman" w:cs="Times New Roman"/>
        </w:rPr>
        <w:t>s</w:t>
      </w:r>
      <w:proofErr w:type="spellEnd"/>
      <w:r w:rsidR="00BF13B7" w:rsidRPr="00874C7F">
        <w:rPr>
          <w:rFonts w:ascii="Times New Roman" w:hAnsi="Times New Roman" w:cs="Times New Roman"/>
        </w:rPr>
        <w:t>” material with TGW (Table 4), and with Tran and ET in “</w:t>
      </w:r>
      <w:proofErr w:type="spellStart"/>
      <w:r w:rsidR="00BF13B7" w:rsidRPr="00874C7F">
        <w:rPr>
          <w:rFonts w:ascii="Times New Roman" w:hAnsi="Times New Roman" w:cs="Times New Roman"/>
        </w:rPr>
        <w:t>Durum_Biparent</w:t>
      </w:r>
      <w:proofErr w:type="spellEnd"/>
      <w:r w:rsidR="00BF13B7" w:rsidRPr="00874C7F">
        <w:rPr>
          <w:rFonts w:ascii="Times New Roman" w:hAnsi="Times New Roman" w:cs="Times New Roman"/>
        </w:rPr>
        <w:t>” material (Table 8).</w:t>
      </w:r>
    </w:p>
    <w:p w14:paraId="2585318E" w14:textId="64A2F667" w:rsidR="00BF13B7" w:rsidRPr="00874C7F" w:rsidRDefault="00BF13B7" w:rsidP="00BF13B7">
      <w:pPr>
        <w:jc w:val="both"/>
        <w:rPr>
          <w:rFonts w:ascii="Times New Roman" w:hAnsi="Times New Roman" w:cs="Times New Roman"/>
        </w:rPr>
      </w:pPr>
      <w:r w:rsidRPr="00874C7F">
        <w:rPr>
          <w:rFonts w:ascii="Times New Roman" w:hAnsi="Times New Roman" w:cs="Times New Roman"/>
        </w:rPr>
        <w:t>Tran and ET were generally significantly negatively correlated with both yield and TGW, except in the “</w:t>
      </w:r>
      <w:proofErr w:type="spellStart"/>
      <w:r w:rsidRPr="00874C7F">
        <w:rPr>
          <w:rFonts w:ascii="Times New Roman" w:hAnsi="Times New Roman" w:cs="Times New Roman"/>
        </w:rPr>
        <w:t>BreadWheat_Landrace</w:t>
      </w:r>
      <w:r w:rsidR="0015765E">
        <w:rPr>
          <w:rFonts w:ascii="Times New Roman" w:hAnsi="Times New Roman" w:cs="Times New Roman"/>
        </w:rPr>
        <w:t>s</w:t>
      </w:r>
      <w:proofErr w:type="spellEnd"/>
      <w:r w:rsidRPr="00874C7F">
        <w:rPr>
          <w:rFonts w:ascii="Times New Roman" w:hAnsi="Times New Roman" w:cs="Times New Roman"/>
        </w:rPr>
        <w:t>” group (Table 6) and in “</w:t>
      </w:r>
      <w:proofErr w:type="spellStart"/>
      <w:r w:rsidRPr="00874C7F">
        <w:rPr>
          <w:rFonts w:ascii="Times New Roman" w:hAnsi="Times New Roman" w:cs="Times New Roman"/>
        </w:rPr>
        <w:t>Durum_Biparent</w:t>
      </w:r>
      <w:proofErr w:type="spellEnd"/>
      <w:r w:rsidR="003C2505">
        <w:rPr>
          <w:rFonts w:ascii="Times New Roman" w:hAnsi="Times New Roman" w:cs="Times New Roman"/>
        </w:rPr>
        <w:t>”</w:t>
      </w:r>
      <w:r w:rsidRPr="00874C7F">
        <w:rPr>
          <w:rFonts w:ascii="Times New Roman" w:hAnsi="Times New Roman" w:cs="Times New Roman"/>
        </w:rPr>
        <w:t xml:space="preserve"> (Table 8). As expected, the numerous genotypes in the “</w:t>
      </w:r>
      <w:proofErr w:type="spellStart"/>
      <w:r w:rsidRPr="00874C7F">
        <w:rPr>
          <w:rFonts w:ascii="Times New Roman" w:hAnsi="Times New Roman" w:cs="Times New Roman"/>
        </w:rPr>
        <w:t>BreadWheat_Landrace</w:t>
      </w:r>
      <w:r w:rsidR="0015765E">
        <w:rPr>
          <w:rFonts w:ascii="Times New Roman" w:hAnsi="Times New Roman" w:cs="Times New Roman"/>
        </w:rPr>
        <w:t>s</w:t>
      </w:r>
      <w:proofErr w:type="spellEnd"/>
      <w:r w:rsidRPr="00874C7F">
        <w:rPr>
          <w:rFonts w:ascii="Times New Roman" w:hAnsi="Times New Roman" w:cs="Times New Roman"/>
        </w:rPr>
        <w:t>” category provided the greatest range in performance (yield and TGW), water use (Tran and ET), and water use efficiency (</w:t>
      </w:r>
      <w:proofErr w:type="spellStart"/>
      <w:r w:rsidRPr="00874C7F">
        <w:rPr>
          <w:rFonts w:ascii="Times New Roman" w:hAnsi="Times New Roman" w:cs="Times New Roman"/>
        </w:rPr>
        <w:t>WUE_Tran</w:t>
      </w:r>
      <w:proofErr w:type="spellEnd"/>
      <w:r w:rsidRPr="00874C7F">
        <w:rPr>
          <w:rFonts w:ascii="Times New Roman" w:hAnsi="Times New Roman" w:cs="Times New Roman"/>
        </w:rPr>
        <w:t xml:space="preserve"> and WUE_ET), plus less rigid inter-trait correlations.</w:t>
      </w:r>
    </w:p>
    <w:p w14:paraId="175E7BD7" w14:textId="77777777" w:rsidR="00BF13B7" w:rsidRPr="00874C7F" w:rsidRDefault="00BF13B7" w:rsidP="00BF13B7">
      <w:pPr>
        <w:jc w:val="both"/>
        <w:rPr>
          <w:rFonts w:ascii="Times New Roman" w:hAnsi="Times New Roman" w:cs="Times New Roman"/>
        </w:rPr>
      </w:pPr>
    </w:p>
    <w:p w14:paraId="4DA078F1" w14:textId="21C59668" w:rsidR="001E5458" w:rsidRPr="00874C7F" w:rsidRDefault="009C7F22" w:rsidP="009C7F22">
      <w:pPr>
        <w:jc w:val="both"/>
        <w:rPr>
          <w:rFonts w:ascii="Times New Roman" w:hAnsi="Times New Roman" w:cs="Times New Roman"/>
          <w:b/>
          <w:bCs/>
        </w:rPr>
      </w:pPr>
      <w:bookmarkStart w:id="13" w:name="_Hlk156890852"/>
      <w:r w:rsidRPr="00874C7F">
        <w:rPr>
          <w:rFonts w:ascii="Times New Roman" w:hAnsi="Times New Roman" w:cs="Times New Roman"/>
          <w:b/>
          <w:bCs/>
        </w:rPr>
        <w:t xml:space="preserve">3.3. </w:t>
      </w:r>
      <w:r w:rsidR="001E5458" w:rsidRPr="00874C7F">
        <w:rPr>
          <w:rFonts w:ascii="Times New Roman" w:hAnsi="Times New Roman" w:cs="Times New Roman"/>
          <w:b/>
          <w:bCs/>
        </w:rPr>
        <w:t xml:space="preserve">Distributional </w:t>
      </w:r>
      <w:bookmarkEnd w:id="13"/>
      <w:r w:rsidR="001E5458" w:rsidRPr="00874C7F">
        <w:rPr>
          <w:rFonts w:ascii="Times New Roman" w:hAnsi="Times New Roman" w:cs="Times New Roman"/>
          <w:b/>
          <w:bCs/>
        </w:rPr>
        <w:t>characteristics of water and heat stress and evapotranspiration</w:t>
      </w:r>
    </w:p>
    <w:p w14:paraId="62747641" w14:textId="6FE56769" w:rsidR="002D5B62" w:rsidRPr="00874C7F" w:rsidRDefault="00F6597F" w:rsidP="002D5B62">
      <w:pPr>
        <w:jc w:val="both"/>
        <w:rPr>
          <w:rFonts w:ascii="Times New Roman" w:hAnsi="Times New Roman" w:cs="Times New Roman"/>
        </w:rPr>
      </w:pPr>
      <w:r w:rsidRPr="00F6597F">
        <w:rPr>
          <w:rFonts w:ascii="Times New Roman" w:hAnsi="Times New Roman" w:cs="Times New Roman"/>
        </w:rPr>
        <w:t xml:space="preserve">Environmental factors like water shortages and high temperatures significantly impact global wheat production through plant phenotypic and physiological changes (Abhinandan </w:t>
      </w:r>
      <w:r w:rsidRPr="00F6597F">
        <w:rPr>
          <w:rFonts w:ascii="Times New Roman" w:hAnsi="Times New Roman" w:cs="Times New Roman"/>
          <w:i/>
          <w:iCs/>
        </w:rPr>
        <w:t>et al.</w:t>
      </w:r>
      <w:r w:rsidRPr="00F6597F">
        <w:rPr>
          <w:rFonts w:ascii="Times New Roman" w:hAnsi="Times New Roman" w:cs="Times New Roman"/>
        </w:rPr>
        <w:t>, 2018).</w:t>
      </w:r>
      <w:r>
        <w:rPr>
          <w:rFonts w:ascii="Times New Roman" w:hAnsi="Times New Roman" w:cs="Times New Roman"/>
        </w:rPr>
        <w:t xml:space="preserve"> </w:t>
      </w:r>
      <w:r w:rsidR="002D5B62" w:rsidRPr="00874C7F">
        <w:rPr>
          <w:rFonts w:ascii="Times New Roman" w:hAnsi="Times New Roman" w:cs="Times New Roman"/>
        </w:rPr>
        <w:t xml:space="preserve">For each of the </w:t>
      </w:r>
      <w:r w:rsidR="003C2505">
        <w:rPr>
          <w:rFonts w:ascii="Times New Roman" w:hAnsi="Times New Roman" w:cs="Times New Roman"/>
        </w:rPr>
        <w:t xml:space="preserve">four </w:t>
      </w:r>
      <w:r w:rsidR="002D5B62" w:rsidRPr="00874C7F">
        <w:rPr>
          <w:rFonts w:ascii="Times New Roman" w:hAnsi="Times New Roman" w:cs="Times New Roman"/>
        </w:rPr>
        <w:t>growing periods</w:t>
      </w:r>
      <w:r>
        <w:rPr>
          <w:rFonts w:ascii="Times New Roman" w:hAnsi="Times New Roman" w:cs="Times New Roman"/>
        </w:rPr>
        <w:t xml:space="preserve"> in this study</w:t>
      </w:r>
      <w:r w:rsidR="002D5B62" w:rsidRPr="00874C7F">
        <w:rPr>
          <w:rFonts w:ascii="Times New Roman" w:hAnsi="Times New Roman" w:cs="Times New Roman"/>
        </w:rPr>
        <w:t xml:space="preserve">, the intensity and frequency of water stress (calculated via supply-demand ratio; SDR) and heat stress including evapotranspiration are summarised below </w:t>
      </w:r>
      <w:r w:rsidR="003C2505">
        <w:rPr>
          <w:rFonts w:ascii="Times New Roman" w:hAnsi="Times New Roman" w:cs="Times New Roman"/>
        </w:rPr>
        <w:t>for</w:t>
      </w:r>
      <w:r w:rsidR="002D5B62" w:rsidRPr="00874C7F">
        <w:rPr>
          <w:rFonts w:ascii="Times New Roman" w:hAnsi="Times New Roman" w:cs="Times New Roman"/>
        </w:rPr>
        <w:t xml:space="preserve"> individual genotypes within six germplasm groups.</w:t>
      </w:r>
    </w:p>
    <w:p w14:paraId="28E97DB2" w14:textId="77777777" w:rsidR="002D5B62" w:rsidRPr="00874C7F" w:rsidRDefault="002D5B62" w:rsidP="002D5B62">
      <w:pPr>
        <w:jc w:val="both"/>
        <w:rPr>
          <w:rFonts w:ascii="Times New Roman" w:hAnsi="Times New Roman" w:cs="Times New Roman"/>
        </w:rPr>
      </w:pPr>
    </w:p>
    <w:p w14:paraId="39872CA7" w14:textId="46694C23" w:rsidR="00E93987" w:rsidRPr="00874C7F" w:rsidRDefault="002D5B62" w:rsidP="002D5B62">
      <w:pPr>
        <w:jc w:val="both"/>
        <w:rPr>
          <w:rFonts w:ascii="Times New Roman" w:hAnsi="Times New Roman" w:cs="Times New Roman"/>
        </w:rPr>
      </w:pPr>
      <w:r w:rsidRPr="00874C7F">
        <w:rPr>
          <w:rFonts w:ascii="Times New Roman" w:hAnsi="Times New Roman" w:cs="Times New Roman"/>
        </w:rPr>
        <w:t xml:space="preserve">In Figure 1, each boxplot shows the distribution of accumulated values of SDR for a single germplasm group and growing period combination. There is a considerable amount of variability in SDR within each germplasm group and growing period. The boxes, which represent the interquartile range (IQR), span a </w:t>
      </w:r>
      <w:r w:rsidRPr="00874C7F">
        <w:rPr>
          <w:rFonts w:ascii="Times New Roman" w:hAnsi="Times New Roman" w:cs="Times New Roman"/>
        </w:rPr>
        <w:lastRenderedPageBreak/>
        <w:t xml:space="preserve">wide range of values in most cases. The whiskers, which extend to the most extreme data points not considered outliers, also show a wide range of values for many of the groups and periods. The medians (represented by the horizontal lines within the boxes) are generally lower for groups and periods with higher SDR. For example, in the first growing period, the median SDR for the </w:t>
      </w:r>
      <w:proofErr w:type="spellStart"/>
      <w:r w:rsidRPr="00874C7F">
        <w:rPr>
          <w:rFonts w:ascii="Times New Roman" w:hAnsi="Times New Roman" w:cs="Times New Roman"/>
        </w:rPr>
        <w:t>BreadWheat_Elite</w:t>
      </w:r>
      <w:proofErr w:type="spellEnd"/>
      <w:r w:rsidRPr="00874C7F">
        <w:rPr>
          <w:rFonts w:ascii="Times New Roman" w:hAnsi="Times New Roman" w:cs="Times New Roman"/>
        </w:rPr>
        <w:t xml:space="preserve"> group is around 10, while the median SDR for the same group at third growing period decreased to about 4.8. The dispersion, or spread, of the data is also influenced by SDR. The boxes tend to be wider for groups and periods with higher SDR, indicating that there is a greater range of SDR values within those groups. For example, in the second growing period, the box for the </w:t>
      </w:r>
      <w:proofErr w:type="spellStart"/>
      <w:r w:rsidRPr="00874C7F">
        <w:rPr>
          <w:rFonts w:ascii="Times New Roman" w:hAnsi="Times New Roman" w:cs="Times New Roman"/>
        </w:rPr>
        <w:t>BreadWheat_Elite</w:t>
      </w:r>
      <w:proofErr w:type="spellEnd"/>
      <w:r w:rsidRPr="00874C7F">
        <w:rPr>
          <w:rFonts w:ascii="Times New Roman" w:hAnsi="Times New Roman" w:cs="Times New Roman"/>
        </w:rPr>
        <w:t xml:space="preserve"> group is wider than the third growing period. In contrast, </w:t>
      </w:r>
      <w:proofErr w:type="spellStart"/>
      <w:r w:rsidRPr="00874C7F">
        <w:rPr>
          <w:rFonts w:ascii="Times New Roman" w:hAnsi="Times New Roman" w:cs="Times New Roman"/>
        </w:rPr>
        <w:t>BreadWheat_NILine</w:t>
      </w:r>
      <w:r w:rsidR="0015765E">
        <w:rPr>
          <w:rFonts w:ascii="Times New Roman" w:hAnsi="Times New Roman" w:cs="Times New Roman"/>
        </w:rPr>
        <w:t>s</w:t>
      </w:r>
      <w:proofErr w:type="spellEnd"/>
      <w:r w:rsidRPr="00874C7F">
        <w:rPr>
          <w:rFonts w:ascii="Times New Roman" w:hAnsi="Times New Roman" w:cs="Times New Roman"/>
        </w:rPr>
        <w:t xml:space="preserve"> group didn’t show dispersion but higher SDR values in </w:t>
      </w:r>
      <w:r w:rsidR="00A44AE8" w:rsidRPr="00874C7F">
        <w:rPr>
          <w:rFonts w:ascii="Times New Roman" w:hAnsi="Times New Roman" w:cs="Times New Roman"/>
        </w:rPr>
        <w:t xml:space="preserve">the </w:t>
      </w:r>
      <w:r w:rsidRPr="00874C7F">
        <w:rPr>
          <w:rFonts w:ascii="Times New Roman" w:hAnsi="Times New Roman" w:cs="Times New Roman"/>
        </w:rPr>
        <w:t>first and fourth growing period</w:t>
      </w:r>
      <w:r w:rsidR="00A44AE8" w:rsidRPr="00874C7F">
        <w:rPr>
          <w:rFonts w:ascii="Times New Roman" w:hAnsi="Times New Roman" w:cs="Times New Roman"/>
        </w:rPr>
        <w:t>s</w:t>
      </w:r>
      <w:r w:rsidRPr="00874C7F">
        <w:rPr>
          <w:rFonts w:ascii="Times New Roman" w:hAnsi="Times New Roman" w:cs="Times New Roman"/>
        </w:rPr>
        <w:t xml:space="preserve"> compared to </w:t>
      </w:r>
      <w:r w:rsidR="00073388" w:rsidRPr="00874C7F">
        <w:rPr>
          <w:rFonts w:ascii="Times New Roman" w:hAnsi="Times New Roman" w:cs="Times New Roman"/>
        </w:rPr>
        <w:t xml:space="preserve">the </w:t>
      </w:r>
      <w:r w:rsidRPr="00874C7F">
        <w:rPr>
          <w:rFonts w:ascii="Times New Roman" w:hAnsi="Times New Roman" w:cs="Times New Roman"/>
        </w:rPr>
        <w:t>second and third growing period</w:t>
      </w:r>
      <w:r w:rsidR="00073388" w:rsidRPr="00874C7F">
        <w:rPr>
          <w:rFonts w:ascii="Times New Roman" w:hAnsi="Times New Roman" w:cs="Times New Roman"/>
        </w:rPr>
        <w:t>s</w:t>
      </w:r>
      <w:r w:rsidRPr="00874C7F">
        <w:rPr>
          <w:rFonts w:ascii="Times New Roman" w:hAnsi="Times New Roman" w:cs="Times New Roman"/>
        </w:rPr>
        <w:t>.</w:t>
      </w:r>
      <w:r w:rsidR="00E93987" w:rsidRPr="00874C7F">
        <w:t xml:space="preserve"> </w:t>
      </w:r>
      <w:r w:rsidR="00E93987" w:rsidRPr="00874C7F">
        <w:rPr>
          <w:rFonts w:ascii="Times New Roman" w:hAnsi="Times New Roman" w:cs="Times New Roman"/>
        </w:rPr>
        <w:t>From Figure 1, it can be seen that the SDR decreases from growing period 1 to growing period 4 for all the genotypes. For three of the genotypes (</w:t>
      </w:r>
      <w:proofErr w:type="spellStart"/>
      <w:r w:rsidR="00E93987" w:rsidRPr="00874C7F">
        <w:rPr>
          <w:rFonts w:ascii="Times New Roman" w:hAnsi="Times New Roman" w:cs="Times New Roman"/>
        </w:rPr>
        <w:t>BreadWheat_ABDLine</w:t>
      </w:r>
      <w:r w:rsidR="003C2505">
        <w:rPr>
          <w:rFonts w:ascii="Times New Roman" w:hAnsi="Times New Roman" w:cs="Times New Roman"/>
        </w:rPr>
        <w:t>s</w:t>
      </w:r>
      <w:proofErr w:type="spellEnd"/>
      <w:r w:rsidR="00E93987" w:rsidRPr="00874C7F">
        <w:rPr>
          <w:rFonts w:ascii="Times New Roman" w:hAnsi="Times New Roman" w:cs="Times New Roman"/>
        </w:rPr>
        <w:t xml:space="preserve">, </w:t>
      </w:r>
      <w:proofErr w:type="spellStart"/>
      <w:r w:rsidR="00E93987" w:rsidRPr="00874C7F">
        <w:rPr>
          <w:rFonts w:ascii="Times New Roman" w:hAnsi="Times New Roman" w:cs="Times New Roman"/>
        </w:rPr>
        <w:t>BreadWheatNILine</w:t>
      </w:r>
      <w:r w:rsidR="003C2505">
        <w:rPr>
          <w:rFonts w:ascii="Times New Roman" w:hAnsi="Times New Roman" w:cs="Times New Roman"/>
        </w:rPr>
        <w:t>s</w:t>
      </w:r>
      <w:proofErr w:type="spellEnd"/>
      <w:r w:rsidR="00E93987" w:rsidRPr="00874C7F">
        <w:rPr>
          <w:rFonts w:ascii="Times New Roman" w:hAnsi="Times New Roman" w:cs="Times New Roman"/>
        </w:rPr>
        <w:t xml:space="preserve">, </w:t>
      </w:r>
      <w:proofErr w:type="spellStart"/>
      <w:r w:rsidR="00E93987" w:rsidRPr="00874C7F">
        <w:rPr>
          <w:rFonts w:ascii="Times New Roman" w:hAnsi="Times New Roman" w:cs="Times New Roman"/>
        </w:rPr>
        <w:t>Durum_Wheat</w:t>
      </w:r>
      <w:proofErr w:type="spellEnd"/>
      <w:r w:rsidR="00E93987" w:rsidRPr="00874C7F">
        <w:rPr>
          <w:rFonts w:ascii="Times New Roman" w:hAnsi="Times New Roman" w:cs="Times New Roman"/>
        </w:rPr>
        <w:t>), the lowest SDR is in growing period 2.</w:t>
      </w:r>
    </w:p>
    <w:p w14:paraId="14973F77" w14:textId="18A5E8ED" w:rsidR="009C7F22" w:rsidRPr="00874C7F" w:rsidRDefault="009C7F22" w:rsidP="009C7F22">
      <w:pPr>
        <w:jc w:val="both"/>
        <w:rPr>
          <w:rFonts w:ascii="Times New Roman" w:hAnsi="Times New Roman" w:cs="Times New Roman"/>
        </w:rPr>
      </w:pPr>
    </w:p>
    <w:p w14:paraId="6F49287B" w14:textId="046CB896" w:rsidR="00DB1CDF" w:rsidRPr="00874C7F" w:rsidRDefault="002D5B62" w:rsidP="00DB1CDF">
      <w:pPr>
        <w:jc w:val="both"/>
        <w:rPr>
          <w:rFonts w:ascii="Times New Roman" w:hAnsi="Times New Roman" w:cs="Times New Roman"/>
        </w:rPr>
      </w:pPr>
      <w:r w:rsidRPr="00874C7F">
        <w:rPr>
          <w:rFonts w:ascii="Times New Roman" w:hAnsi="Times New Roman" w:cs="Times New Roman"/>
        </w:rPr>
        <w:t xml:space="preserve">The potential evapotranspiration (Fig. 2) exhibits considerable variability within each germplasm group and growing period, as evidenced by the interquartile ranges and whiskers of the boxes. The degree of dispersion in evapotranspiration values differs across germplasm groups and growing periods. For instance, </w:t>
      </w:r>
      <w:proofErr w:type="spellStart"/>
      <w:r w:rsidRPr="00874C7F">
        <w:rPr>
          <w:rFonts w:ascii="Times New Roman" w:hAnsi="Times New Roman" w:cs="Times New Roman"/>
        </w:rPr>
        <w:t>Durum_Elite</w:t>
      </w:r>
      <w:proofErr w:type="spellEnd"/>
      <w:r w:rsidRPr="00874C7F">
        <w:rPr>
          <w:rFonts w:ascii="Times New Roman" w:hAnsi="Times New Roman" w:cs="Times New Roman"/>
        </w:rPr>
        <w:t xml:space="preserve"> lines generally demonstrate a more compact distribution of evapotranspiration values compared to </w:t>
      </w:r>
      <w:proofErr w:type="spellStart"/>
      <w:r w:rsidRPr="00874C7F">
        <w:rPr>
          <w:rFonts w:ascii="Times New Roman" w:hAnsi="Times New Roman" w:cs="Times New Roman"/>
        </w:rPr>
        <w:t>BreadWheat_ABDLines</w:t>
      </w:r>
      <w:proofErr w:type="spellEnd"/>
      <w:r w:rsidRPr="00874C7F">
        <w:rPr>
          <w:rFonts w:ascii="Times New Roman" w:hAnsi="Times New Roman" w:cs="Times New Roman"/>
        </w:rPr>
        <w:t xml:space="preserve">, suggesting greater consistency in water use within the </w:t>
      </w:r>
      <w:proofErr w:type="spellStart"/>
      <w:r w:rsidRPr="00874C7F">
        <w:rPr>
          <w:rFonts w:ascii="Times New Roman" w:hAnsi="Times New Roman" w:cs="Times New Roman"/>
        </w:rPr>
        <w:t>Durum_Elite</w:t>
      </w:r>
      <w:proofErr w:type="spellEnd"/>
      <w:r w:rsidRPr="00874C7F">
        <w:rPr>
          <w:rFonts w:ascii="Times New Roman" w:hAnsi="Times New Roman" w:cs="Times New Roman"/>
        </w:rPr>
        <w:t xml:space="preserve"> group. The median evapotranspiration values vary across germplasm groups and growing periods. Notable trends include </w:t>
      </w:r>
      <w:proofErr w:type="spellStart"/>
      <w:r w:rsidRPr="00874C7F">
        <w:rPr>
          <w:rFonts w:ascii="Times New Roman" w:hAnsi="Times New Roman" w:cs="Times New Roman"/>
        </w:rPr>
        <w:t>BreadWheat_ABDLines</w:t>
      </w:r>
      <w:proofErr w:type="spellEnd"/>
      <w:r w:rsidRPr="00874C7F">
        <w:rPr>
          <w:rFonts w:ascii="Times New Roman" w:hAnsi="Times New Roman" w:cs="Times New Roman"/>
        </w:rPr>
        <w:t xml:space="preserve"> tend to have higher median evapotranspiration values than other groups across most growing periods. Durum Elite lines generally exhibit lower median evapotranspiration values, particularly in growing periods 2 and 3. </w:t>
      </w:r>
      <w:proofErr w:type="spellStart"/>
      <w:r w:rsidRPr="00874C7F">
        <w:rPr>
          <w:rFonts w:ascii="Times New Roman" w:hAnsi="Times New Roman" w:cs="Times New Roman"/>
        </w:rPr>
        <w:t>BreadWheat_Landraces</w:t>
      </w:r>
      <w:proofErr w:type="spellEnd"/>
      <w:r w:rsidRPr="00874C7F">
        <w:rPr>
          <w:rFonts w:ascii="Times New Roman" w:hAnsi="Times New Roman" w:cs="Times New Roman"/>
        </w:rPr>
        <w:t xml:space="preserve"> display a wider range of median evapotranspiration values across growing periods. Th</w:t>
      </w:r>
      <w:r w:rsidR="00E93987" w:rsidRPr="00874C7F">
        <w:t xml:space="preserve"> </w:t>
      </w:r>
      <w:r w:rsidR="00E93987" w:rsidRPr="00874C7F">
        <w:rPr>
          <w:rFonts w:ascii="Times New Roman" w:hAnsi="Times New Roman" w:cs="Times New Roman"/>
        </w:rPr>
        <w:t xml:space="preserve">Potential evapotranspiration of growing period 1 &gt; 4 &gt; 3 &gt; 2. Growing period 1 has the highest potential evapotranspiration and growing period 2 has the lowest potential evapotranspiration. Compared to the other genotypes, </w:t>
      </w:r>
      <w:proofErr w:type="spellStart"/>
      <w:r w:rsidR="00E93987" w:rsidRPr="00874C7F">
        <w:rPr>
          <w:rFonts w:ascii="Times New Roman" w:hAnsi="Times New Roman" w:cs="Times New Roman"/>
        </w:rPr>
        <w:t>BreadWheat_Land</w:t>
      </w:r>
      <w:r w:rsidR="003C2505">
        <w:rPr>
          <w:rFonts w:ascii="Times New Roman" w:hAnsi="Times New Roman" w:cs="Times New Roman"/>
        </w:rPr>
        <w:t>races</w:t>
      </w:r>
      <w:proofErr w:type="spellEnd"/>
      <w:r w:rsidR="00E93987" w:rsidRPr="00874C7F">
        <w:rPr>
          <w:rFonts w:ascii="Times New Roman" w:hAnsi="Times New Roman" w:cs="Times New Roman"/>
        </w:rPr>
        <w:t xml:space="preserve"> has the highest potential evapotranspiration for each of the respective growing periods</w:t>
      </w:r>
      <w:r w:rsidR="00073388" w:rsidRPr="00874C7F">
        <w:rPr>
          <w:rFonts w:ascii="Times New Roman" w:hAnsi="Times New Roman" w:cs="Times New Roman"/>
        </w:rPr>
        <w:t xml:space="preserve"> and high </w:t>
      </w:r>
      <w:r w:rsidRPr="00874C7F">
        <w:rPr>
          <w:rFonts w:ascii="Times New Roman" w:hAnsi="Times New Roman" w:cs="Times New Roman"/>
        </w:rPr>
        <w:t>variability in evapotranspiration across growing periods, suggesting that water use strategies of genotypes may vary depending on environmental conditions and crop developmental stages.</w:t>
      </w:r>
    </w:p>
    <w:p w14:paraId="74437971" w14:textId="75351230" w:rsidR="002D5B62" w:rsidRPr="00874C7F" w:rsidRDefault="002D5B62" w:rsidP="00DB1CDF">
      <w:pPr>
        <w:jc w:val="both"/>
        <w:rPr>
          <w:rFonts w:ascii="Times New Roman" w:hAnsi="Times New Roman" w:cs="Times New Roman"/>
        </w:rPr>
      </w:pPr>
    </w:p>
    <w:p w14:paraId="497ED2C5" w14:textId="34A1E66E" w:rsidR="00E93987" w:rsidRPr="00874C7F" w:rsidRDefault="002D5B62" w:rsidP="00DB1CDF">
      <w:pPr>
        <w:jc w:val="both"/>
        <w:rPr>
          <w:rFonts w:ascii="Times New Roman" w:hAnsi="Times New Roman" w:cs="Times New Roman"/>
        </w:rPr>
      </w:pPr>
      <w:r w:rsidRPr="00874C7F">
        <w:rPr>
          <w:rFonts w:ascii="Times New Roman" w:hAnsi="Times New Roman" w:cs="Times New Roman"/>
        </w:rPr>
        <w:t xml:space="preserve">Figure 3 shows a wide range of variability in heat stress within each germplasm group and growing period. The boxes show the middle 50% of the data, with the whiskers extending to the 10th and 90th percentiles. </w:t>
      </w:r>
      <w:r w:rsidRPr="00874C7F">
        <w:rPr>
          <w:rFonts w:ascii="Times New Roman" w:hAnsi="Times New Roman" w:cs="Times New Roman"/>
        </w:rPr>
        <w:lastRenderedPageBreak/>
        <w:t xml:space="preserve">For example, in the </w:t>
      </w:r>
      <w:proofErr w:type="spellStart"/>
      <w:r w:rsidRPr="00874C7F">
        <w:rPr>
          <w:rFonts w:ascii="Times New Roman" w:hAnsi="Times New Roman" w:cs="Times New Roman"/>
        </w:rPr>
        <w:t>BreadWheat_ABDLine</w:t>
      </w:r>
      <w:r w:rsidR="003C2505">
        <w:rPr>
          <w:rFonts w:ascii="Times New Roman" w:hAnsi="Times New Roman" w:cs="Times New Roman"/>
        </w:rPr>
        <w:t>s</w:t>
      </w:r>
      <w:proofErr w:type="spellEnd"/>
      <w:r w:rsidRPr="00874C7F">
        <w:rPr>
          <w:rFonts w:ascii="Times New Roman" w:hAnsi="Times New Roman" w:cs="Times New Roman"/>
        </w:rPr>
        <w:t xml:space="preserve"> group, the heat stress ranges from 0 to 15 days across the growing period. The median heat stress is also different for each germplasm group and growing period. For example, the median heat stress for the </w:t>
      </w:r>
      <w:proofErr w:type="spellStart"/>
      <w:r w:rsidRPr="00874C7F">
        <w:rPr>
          <w:rFonts w:ascii="Times New Roman" w:hAnsi="Times New Roman" w:cs="Times New Roman"/>
        </w:rPr>
        <w:t>BreadWheat_ABDLine</w:t>
      </w:r>
      <w:r w:rsidR="003C2505">
        <w:rPr>
          <w:rFonts w:ascii="Times New Roman" w:hAnsi="Times New Roman" w:cs="Times New Roman"/>
        </w:rPr>
        <w:t>s</w:t>
      </w:r>
      <w:proofErr w:type="spellEnd"/>
      <w:r w:rsidRPr="00874C7F">
        <w:rPr>
          <w:rFonts w:ascii="Times New Roman" w:hAnsi="Times New Roman" w:cs="Times New Roman"/>
        </w:rPr>
        <w:t xml:space="preserve"> group is about 7 days in the third growing period, while the median heat stress for the </w:t>
      </w:r>
      <w:proofErr w:type="spellStart"/>
      <w:r w:rsidRPr="00874C7F">
        <w:rPr>
          <w:rFonts w:ascii="Times New Roman" w:hAnsi="Times New Roman" w:cs="Times New Roman"/>
        </w:rPr>
        <w:t>Durum_Biparent</w:t>
      </w:r>
      <w:proofErr w:type="spellEnd"/>
      <w:r w:rsidRPr="00874C7F">
        <w:rPr>
          <w:rFonts w:ascii="Times New Roman" w:hAnsi="Times New Roman" w:cs="Times New Roman"/>
        </w:rPr>
        <w:t xml:space="preserve"> group is higher (about 15 days) in the same growing period.</w:t>
      </w:r>
      <w:r w:rsidR="00E93987" w:rsidRPr="00874C7F">
        <w:t xml:space="preserve"> </w:t>
      </w:r>
      <w:r w:rsidR="00E93987" w:rsidRPr="00874C7F">
        <w:rPr>
          <w:rFonts w:ascii="Times New Roman" w:hAnsi="Times New Roman" w:cs="Times New Roman"/>
        </w:rPr>
        <w:t xml:space="preserve">Figure 3 show that heat stress growing period 1 &lt; 2 &lt; 3 &lt; 4. </w:t>
      </w:r>
      <w:r w:rsidR="00073388" w:rsidRPr="00874C7F">
        <w:rPr>
          <w:rFonts w:ascii="Times New Roman" w:hAnsi="Times New Roman" w:cs="Times New Roman"/>
        </w:rPr>
        <w:t xml:space="preserve">Growing period 1 has the lowest heat stress and growing period 4 has the lowest potential evapotranspiration. </w:t>
      </w:r>
      <w:proofErr w:type="spellStart"/>
      <w:r w:rsidR="00073388" w:rsidRPr="00874C7F">
        <w:rPr>
          <w:rFonts w:ascii="Times New Roman" w:hAnsi="Times New Roman" w:cs="Times New Roman"/>
        </w:rPr>
        <w:t>Durum_Biparent</w:t>
      </w:r>
      <w:proofErr w:type="spellEnd"/>
      <w:r w:rsidR="00073388" w:rsidRPr="00874C7F">
        <w:rPr>
          <w:rFonts w:ascii="Times New Roman" w:hAnsi="Times New Roman" w:cs="Times New Roman"/>
        </w:rPr>
        <w:t xml:space="preserve"> had the highest stress for a given growing period compared to the other genotypes.</w:t>
      </w:r>
    </w:p>
    <w:p w14:paraId="1EC1AD51" w14:textId="66941287" w:rsidR="00BF13B7" w:rsidRPr="00874C7F" w:rsidRDefault="00BF13B7" w:rsidP="00BF13B7">
      <w:pPr>
        <w:jc w:val="both"/>
        <w:rPr>
          <w:rFonts w:ascii="Times New Roman" w:hAnsi="Times New Roman" w:cs="Times New Roman"/>
        </w:rPr>
      </w:pPr>
    </w:p>
    <w:p w14:paraId="5997A2C7" w14:textId="7191B8F4" w:rsidR="00DB1CDF" w:rsidRPr="00874C7F" w:rsidRDefault="00DB1CDF" w:rsidP="00BF13B7">
      <w:pPr>
        <w:jc w:val="both"/>
        <w:rPr>
          <w:rFonts w:ascii="Times New Roman" w:hAnsi="Times New Roman" w:cs="Times New Roman"/>
          <w:b/>
          <w:bCs/>
        </w:rPr>
      </w:pPr>
      <w:r w:rsidRPr="00874C7F">
        <w:rPr>
          <w:rFonts w:ascii="Times New Roman" w:hAnsi="Times New Roman" w:cs="Times New Roman"/>
          <w:b/>
          <w:bCs/>
        </w:rPr>
        <w:t xml:space="preserve">3.4. </w:t>
      </w:r>
      <w:r w:rsidR="002D5B62" w:rsidRPr="00874C7F">
        <w:rPr>
          <w:rFonts w:ascii="Times New Roman" w:hAnsi="Times New Roman" w:cs="Times New Roman"/>
          <w:b/>
          <w:bCs/>
        </w:rPr>
        <w:t>LASSO feature selection</w:t>
      </w:r>
    </w:p>
    <w:p w14:paraId="2745BFCF" w14:textId="7EBEB63E" w:rsidR="002D5B62" w:rsidRPr="00874C7F" w:rsidRDefault="00073388" w:rsidP="002D5B62">
      <w:pPr>
        <w:jc w:val="both"/>
        <w:rPr>
          <w:rFonts w:ascii="Times New Roman" w:hAnsi="Times New Roman" w:cs="Times New Roman"/>
        </w:rPr>
      </w:pPr>
      <w:r w:rsidRPr="00874C7F">
        <w:rPr>
          <w:rFonts w:ascii="Times New Roman" w:hAnsi="Times New Roman" w:cs="Times New Roman"/>
        </w:rPr>
        <w:t>Our wheat data consisted of six germplasm categories (Table S2); however, when fitting a LASSO model, specific criteria must be met. In our case, the “</w:t>
      </w:r>
      <w:proofErr w:type="spellStart"/>
      <w:r w:rsidRPr="00874C7F">
        <w:rPr>
          <w:rFonts w:ascii="Times New Roman" w:hAnsi="Times New Roman" w:cs="Times New Roman"/>
        </w:rPr>
        <w:t>BreadWheat_NILine</w:t>
      </w:r>
      <w:r w:rsidR="0015765E">
        <w:rPr>
          <w:rFonts w:ascii="Times New Roman" w:hAnsi="Times New Roman" w:cs="Times New Roman"/>
        </w:rPr>
        <w:t>s</w:t>
      </w:r>
      <w:proofErr w:type="spellEnd"/>
      <w:r w:rsidRPr="00874C7F">
        <w:rPr>
          <w:rFonts w:ascii="Times New Roman" w:hAnsi="Times New Roman" w:cs="Times New Roman"/>
        </w:rPr>
        <w:t>” category only had one sowing time at one location; hence there was no variation in the explanatory variables, and this category was excluded from the final modelling. Similarly, the “</w:t>
      </w:r>
      <w:proofErr w:type="spellStart"/>
      <w:r w:rsidRPr="00874C7F">
        <w:rPr>
          <w:rFonts w:ascii="Times New Roman" w:hAnsi="Times New Roman" w:cs="Times New Roman"/>
        </w:rPr>
        <w:t>Durum_Elite</w:t>
      </w:r>
      <w:proofErr w:type="spellEnd"/>
      <w:r w:rsidRPr="00874C7F">
        <w:rPr>
          <w:rFonts w:ascii="Times New Roman" w:hAnsi="Times New Roman" w:cs="Times New Roman"/>
        </w:rPr>
        <w:t>” category had too few observations (2 genotypes only) to allow the fitting of the explanatory variables. The interpretation of coefficients from LASSO is almost the same as in multiple regression models. The only difference is that LASSO ‘forces’ some of the coefficients to zero. Table 10 shows the estimated coefficients from LASSO and overall model performance.</w:t>
      </w:r>
      <w:r w:rsidR="002D5B62" w:rsidRPr="00874C7F">
        <w:rPr>
          <w:rFonts w:ascii="Times New Roman" w:hAnsi="Times New Roman" w:cs="Times New Roman"/>
        </w:rPr>
        <w:t xml:space="preserve"> </w:t>
      </w:r>
    </w:p>
    <w:p w14:paraId="39DC20EC" w14:textId="77777777" w:rsidR="002D5B62" w:rsidRPr="00874C7F" w:rsidRDefault="002D5B62" w:rsidP="002D5B62">
      <w:pPr>
        <w:jc w:val="both"/>
        <w:rPr>
          <w:rFonts w:ascii="Times New Roman" w:hAnsi="Times New Roman" w:cs="Times New Roman"/>
        </w:rPr>
      </w:pPr>
    </w:p>
    <w:p w14:paraId="4CE7C477" w14:textId="34C65AE7" w:rsidR="002D5B62" w:rsidRPr="00874C7F" w:rsidRDefault="002D5B62" w:rsidP="002D5B62">
      <w:pPr>
        <w:jc w:val="both"/>
        <w:rPr>
          <w:rFonts w:ascii="Times New Roman" w:hAnsi="Times New Roman" w:cs="Times New Roman"/>
        </w:rPr>
      </w:pPr>
      <w:r w:rsidRPr="00874C7F">
        <w:rPr>
          <w:rFonts w:ascii="Times New Roman" w:hAnsi="Times New Roman" w:cs="Times New Roman"/>
        </w:rPr>
        <w:t>In all four major germplasm categories</w:t>
      </w:r>
      <w:r w:rsidR="00073388" w:rsidRPr="00874C7F">
        <w:rPr>
          <w:rFonts w:ascii="Times New Roman" w:hAnsi="Times New Roman" w:cs="Times New Roman"/>
        </w:rPr>
        <w:t>,</w:t>
      </w:r>
      <w:r w:rsidRPr="00874C7F">
        <w:rPr>
          <w:rFonts w:ascii="Times New Roman" w:hAnsi="Times New Roman" w:cs="Times New Roman"/>
        </w:rPr>
        <w:t xml:space="preserve"> the effect of ET on yield was effectively zero except in Period 1 (where it presumably influenced vegetative biomass</w:t>
      </w:r>
      <w:r w:rsidR="00073388" w:rsidRPr="00874C7F">
        <w:rPr>
          <w:rFonts w:ascii="Times New Roman" w:hAnsi="Times New Roman" w:cs="Times New Roman"/>
        </w:rPr>
        <w:t>,</w:t>
      </w:r>
      <w:r w:rsidRPr="00874C7F">
        <w:rPr>
          <w:rFonts w:ascii="Times New Roman" w:hAnsi="Times New Roman" w:cs="Times New Roman"/>
        </w:rPr>
        <w:t xml:space="preserve"> which led to more yield), and in Period 4 for “</w:t>
      </w:r>
      <w:proofErr w:type="spellStart"/>
      <w:r w:rsidRPr="00874C7F">
        <w:rPr>
          <w:rFonts w:ascii="Times New Roman" w:hAnsi="Times New Roman" w:cs="Times New Roman"/>
        </w:rPr>
        <w:t>Durum_Biparent</w:t>
      </w:r>
      <w:proofErr w:type="spellEnd"/>
      <w:r w:rsidRPr="00874C7F">
        <w:rPr>
          <w:rFonts w:ascii="Times New Roman" w:hAnsi="Times New Roman" w:cs="Times New Roman"/>
        </w:rPr>
        <w:t xml:space="preserve">” genotypes. </w:t>
      </w:r>
      <w:r w:rsidR="00E93987" w:rsidRPr="00874C7F">
        <w:rPr>
          <w:rFonts w:ascii="Times New Roman" w:hAnsi="Times New Roman" w:cs="Times New Roman"/>
        </w:rPr>
        <w:t>Notably, in Period 1, the effect of ET on yield was higher for “</w:t>
      </w:r>
      <w:proofErr w:type="spellStart"/>
      <w:r w:rsidR="00E93987" w:rsidRPr="00874C7F">
        <w:rPr>
          <w:rFonts w:ascii="Times New Roman" w:hAnsi="Times New Roman" w:cs="Times New Roman"/>
        </w:rPr>
        <w:t>BreadWheat_ABDLine</w:t>
      </w:r>
      <w:proofErr w:type="spellEnd"/>
      <w:r w:rsidR="00E93987" w:rsidRPr="00874C7F">
        <w:rPr>
          <w:rFonts w:ascii="Times New Roman" w:hAnsi="Times New Roman" w:cs="Times New Roman"/>
        </w:rPr>
        <w:t>” and “</w:t>
      </w:r>
      <w:proofErr w:type="spellStart"/>
      <w:r w:rsidR="00E93987" w:rsidRPr="00874C7F">
        <w:rPr>
          <w:rFonts w:ascii="Times New Roman" w:hAnsi="Times New Roman" w:cs="Times New Roman"/>
        </w:rPr>
        <w:t>BreadWheat_Elite</w:t>
      </w:r>
      <w:proofErr w:type="spellEnd"/>
      <w:r w:rsidR="00E93987" w:rsidRPr="00874C7F">
        <w:rPr>
          <w:rFonts w:ascii="Times New Roman" w:hAnsi="Times New Roman" w:cs="Times New Roman"/>
        </w:rPr>
        <w:t xml:space="preserve">” compared to the other two </w:t>
      </w:r>
      <w:r w:rsidR="00104841" w:rsidRPr="00874C7F">
        <w:rPr>
          <w:rFonts w:ascii="Times New Roman" w:hAnsi="Times New Roman" w:cs="Times New Roman"/>
        </w:rPr>
        <w:t>germplasm groups</w:t>
      </w:r>
      <w:r w:rsidR="00E93987" w:rsidRPr="00874C7F">
        <w:rPr>
          <w:rFonts w:ascii="Times New Roman" w:hAnsi="Times New Roman" w:cs="Times New Roman"/>
        </w:rPr>
        <w:t xml:space="preserve">. </w:t>
      </w:r>
      <w:r w:rsidRPr="00874C7F">
        <w:rPr>
          <w:rFonts w:ascii="Times New Roman" w:hAnsi="Times New Roman" w:cs="Times New Roman"/>
        </w:rPr>
        <w:t>Heat stress (H) was damaging in all periods for the first two bread wheat categories and the “</w:t>
      </w:r>
      <w:proofErr w:type="spellStart"/>
      <w:r w:rsidRPr="00874C7F">
        <w:rPr>
          <w:rFonts w:ascii="Times New Roman" w:hAnsi="Times New Roman" w:cs="Times New Roman"/>
        </w:rPr>
        <w:t>Durum_Biparent</w:t>
      </w:r>
      <w:proofErr w:type="spellEnd"/>
      <w:r w:rsidRPr="00874C7F">
        <w:rPr>
          <w:rFonts w:ascii="Times New Roman" w:hAnsi="Times New Roman" w:cs="Times New Roman"/>
        </w:rPr>
        <w:t>” set</w:t>
      </w:r>
      <w:r w:rsidR="00104841" w:rsidRPr="00874C7F">
        <w:rPr>
          <w:rFonts w:ascii="Times New Roman" w:hAnsi="Times New Roman" w:cs="Times New Roman"/>
        </w:rPr>
        <w:t>,</w:t>
      </w:r>
      <w:r w:rsidRPr="00874C7F">
        <w:rPr>
          <w:rFonts w:ascii="Times New Roman" w:hAnsi="Times New Roman" w:cs="Times New Roman"/>
        </w:rPr>
        <w:t xml:space="preserve"> but less so for the “</w:t>
      </w:r>
      <w:proofErr w:type="spellStart"/>
      <w:r w:rsidRPr="00874C7F">
        <w:rPr>
          <w:rFonts w:ascii="Times New Roman" w:hAnsi="Times New Roman" w:cs="Times New Roman"/>
        </w:rPr>
        <w:t>BreadWheat_Landrace</w:t>
      </w:r>
      <w:r w:rsidR="0015765E">
        <w:rPr>
          <w:rFonts w:ascii="Times New Roman" w:hAnsi="Times New Roman" w:cs="Times New Roman"/>
        </w:rPr>
        <w:t>s</w:t>
      </w:r>
      <w:proofErr w:type="spellEnd"/>
      <w:r w:rsidRPr="00874C7F">
        <w:rPr>
          <w:rFonts w:ascii="Times New Roman" w:hAnsi="Times New Roman" w:cs="Times New Roman"/>
        </w:rPr>
        <w:t xml:space="preserve">” set in Period 3. </w:t>
      </w:r>
      <w:r w:rsidR="00E93987" w:rsidRPr="00874C7F">
        <w:rPr>
          <w:rFonts w:ascii="Times New Roman" w:hAnsi="Times New Roman" w:cs="Times New Roman"/>
        </w:rPr>
        <w:t xml:space="preserve">Yet, heat stress in Period 2 was found to be highly </w:t>
      </w:r>
      <w:r w:rsidR="00104841" w:rsidRPr="00874C7F">
        <w:rPr>
          <w:rFonts w:ascii="Times New Roman" w:hAnsi="Times New Roman" w:cs="Times New Roman"/>
        </w:rPr>
        <w:t>damaging</w:t>
      </w:r>
      <w:r w:rsidR="00E93987" w:rsidRPr="00874C7F">
        <w:rPr>
          <w:rFonts w:ascii="Times New Roman" w:hAnsi="Times New Roman" w:cs="Times New Roman"/>
        </w:rPr>
        <w:t xml:space="preserve"> for</w:t>
      </w:r>
      <w:r w:rsidR="00104841" w:rsidRPr="00874C7F">
        <w:rPr>
          <w:rFonts w:ascii="Times New Roman" w:hAnsi="Times New Roman" w:cs="Times New Roman"/>
        </w:rPr>
        <w:t xml:space="preserve"> the</w:t>
      </w:r>
      <w:r w:rsidR="00E93987" w:rsidRPr="00874C7F">
        <w:rPr>
          <w:rFonts w:ascii="Times New Roman" w:hAnsi="Times New Roman" w:cs="Times New Roman"/>
        </w:rPr>
        <w:t xml:space="preserve"> “</w:t>
      </w:r>
      <w:proofErr w:type="spellStart"/>
      <w:r w:rsidR="00E93987" w:rsidRPr="00874C7F">
        <w:rPr>
          <w:rFonts w:ascii="Times New Roman" w:hAnsi="Times New Roman" w:cs="Times New Roman"/>
        </w:rPr>
        <w:t>BreadWheat_Landrace</w:t>
      </w:r>
      <w:r w:rsidR="0015765E">
        <w:rPr>
          <w:rFonts w:ascii="Times New Roman" w:hAnsi="Times New Roman" w:cs="Times New Roman"/>
        </w:rPr>
        <w:t>s</w:t>
      </w:r>
      <w:proofErr w:type="spellEnd"/>
      <w:r w:rsidR="00E93987" w:rsidRPr="00874C7F">
        <w:rPr>
          <w:rFonts w:ascii="Times New Roman" w:hAnsi="Times New Roman" w:cs="Times New Roman"/>
        </w:rPr>
        <w:t>”</w:t>
      </w:r>
      <w:r w:rsidR="00104841" w:rsidRPr="00874C7F">
        <w:rPr>
          <w:rFonts w:ascii="Times New Roman" w:hAnsi="Times New Roman" w:cs="Times New Roman"/>
        </w:rPr>
        <w:t xml:space="preserve"> group</w:t>
      </w:r>
      <w:r w:rsidR="00E93987" w:rsidRPr="00874C7F">
        <w:rPr>
          <w:rFonts w:ascii="Times New Roman" w:hAnsi="Times New Roman" w:cs="Times New Roman"/>
        </w:rPr>
        <w:t xml:space="preserve">. </w:t>
      </w:r>
      <w:r w:rsidRPr="00874C7F">
        <w:rPr>
          <w:rFonts w:ascii="Times New Roman" w:hAnsi="Times New Roman" w:cs="Times New Roman"/>
        </w:rPr>
        <w:t>The results were more mixed for the water stress index (D), particularly detrimental in “</w:t>
      </w:r>
      <w:proofErr w:type="spellStart"/>
      <w:r w:rsidRPr="00874C7F">
        <w:rPr>
          <w:rFonts w:ascii="Times New Roman" w:hAnsi="Times New Roman" w:cs="Times New Roman"/>
        </w:rPr>
        <w:t>BreadWheat_ABDlines</w:t>
      </w:r>
      <w:proofErr w:type="spellEnd"/>
      <w:r w:rsidRPr="00874C7F">
        <w:rPr>
          <w:rFonts w:ascii="Times New Roman" w:hAnsi="Times New Roman" w:cs="Times New Roman"/>
        </w:rPr>
        <w:t>” and in Period 3.</w:t>
      </w:r>
    </w:p>
    <w:p w14:paraId="7268F50D" w14:textId="77777777" w:rsidR="002D5B62" w:rsidRPr="00874C7F" w:rsidRDefault="002D5B62" w:rsidP="002D5B62">
      <w:pPr>
        <w:jc w:val="both"/>
        <w:rPr>
          <w:rFonts w:ascii="Times New Roman" w:hAnsi="Times New Roman" w:cs="Times New Roman"/>
        </w:rPr>
      </w:pPr>
    </w:p>
    <w:p w14:paraId="38BCEAB5" w14:textId="7619A4D0" w:rsidR="00AB0540" w:rsidRPr="00874C7F" w:rsidRDefault="002D5B62" w:rsidP="002D5B62">
      <w:pPr>
        <w:jc w:val="both"/>
        <w:rPr>
          <w:rFonts w:ascii="Times New Roman" w:hAnsi="Times New Roman" w:cs="Times New Roman"/>
        </w:rPr>
      </w:pPr>
      <w:r w:rsidRPr="00874C7F">
        <w:rPr>
          <w:rFonts w:ascii="Times New Roman" w:hAnsi="Times New Roman" w:cs="Times New Roman"/>
        </w:rPr>
        <w:t xml:space="preserve">For </w:t>
      </w:r>
      <w:proofErr w:type="spellStart"/>
      <w:r w:rsidRPr="00874C7F">
        <w:rPr>
          <w:rFonts w:ascii="Times New Roman" w:hAnsi="Times New Roman" w:cs="Times New Roman"/>
        </w:rPr>
        <w:t>BreadWheat_ABDLine</w:t>
      </w:r>
      <w:r w:rsidR="0015765E">
        <w:rPr>
          <w:rFonts w:ascii="Times New Roman" w:hAnsi="Times New Roman" w:cs="Times New Roman"/>
        </w:rPr>
        <w:t>s</w:t>
      </w:r>
      <w:proofErr w:type="spellEnd"/>
      <w:r w:rsidRPr="00874C7F">
        <w:rPr>
          <w:rFonts w:ascii="Times New Roman" w:hAnsi="Times New Roman" w:cs="Times New Roman"/>
        </w:rPr>
        <w:t xml:space="preserve"> (Table 10), wheat grain yield was found to be most severely affected by water stress in period 3, followed by heat stress in period 1. For each unit increase in water stress in period 3, yield is expected to decrease by 0.789 t/ha, assuming all other factors remain unchanged. Water stress in period 4, </w:t>
      </w:r>
      <w:r w:rsidR="00594386" w:rsidRPr="00874C7F">
        <w:rPr>
          <w:rFonts w:ascii="Times New Roman" w:hAnsi="Times New Roman" w:cs="Times New Roman"/>
        </w:rPr>
        <w:t>and</w:t>
      </w:r>
      <w:r w:rsidRPr="00874C7F">
        <w:rPr>
          <w:rFonts w:ascii="Times New Roman" w:hAnsi="Times New Roman" w:cs="Times New Roman"/>
        </w:rPr>
        <w:t xml:space="preserve"> ET in periods 2 to 4</w:t>
      </w:r>
      <w:r w:rsidR="00594386" w:rsidRPr="00874C7F">
        <w:rPr>
          <w:rFonts w:ascii="Times New Roman" w:hAnsi="Times New Roman" w:cs="Times New Roman"/>
        </w:rPr>
        <w:t>,</w:t>
      </w:r>
      <w:r w:rsidRPr="00874C7F">
        <w:rPr>
          <w:rFonts w:ascii="Times New Roman" w:hAnsi="Times New Roman" w:cs="Times New Roman"/>
        </w:rPr>
        <w:t xml:space="preserve"> were found to be relatively less influential to the grain yield. In </w:t>
      </w:r>
      <w:r w:rsidRPr="00874C7F">
        <w:rPr>
          <w:rFonts w:ascii="Times New Roman" w:hAnsi="Times New Roman" w:cs="Times New Roman"/>
        </w:rPr>
        <w:lastRenderedPageBreak/>
        <w:t>"</w:t>
      </w:r>
      <w:proofErr w:type="spellStart"/>
      <w:r w:rsidRPr="00874C7F">
        <w:rPr>
          <w:rFonts w:ascii="Times New Roman" w:hAnsi="Times New Roman" w:cs="Times New Roman"/>
        </w:rPr>
        <w:t>BreadWheat_Landrace</w:t>
      </w:r>
      <w:r w:rsidR="0015765E">
        <w:rPr>
          <w:rFonts w:ascii="Times New Roman" w:hAnsi="Times New Roman" w:cs="Times New Roman"/>
        </w:rPr>
        <w:t>s</w:t>
      </w:r>
      <w:proofErr w:type="spellEnd"/>
      <w:r w:rsidRPr="00874C7F">
        <w:rPr>
          <w:rFonts w:ascii="Times New Roman" w:hAnsi="Times New Roman" w:cs="Times New Roman"/>
        </w:rPr>
        <w:t>" germplasm category, heat stress during period 2 had the strongest negative impact on wheat grain yield, reducing it by 0.725 t/ha</w:t>
      </w:r>
      <w:r w:rsidR="00594386" w:rsidRPr="00874C7F">
        <w:rPr>
          <w:rFonts w:ascii="Times New Roman" w:hAnsi="Times New Roman" w:cs="Times New Roman"/>
        </w:rPr>
        <w:t>. In contrast</w:t>
      </w:r>
      <w:r w:rsidRPr="00874C7F">
        <w:rPr>
          <w:rFonts w:ascii="Times New Roman" w:hAnsi="Times New Roman" w:cs="Times New Roman"/>
        </w:rPr>
        <w:t xml:space="preserve">, water stress and evapotranspiration in all periods had minimal to no effect on grain yield. Among the germplasm categories in period 2, </w:t>
      </w:r>
      <w:proofErr w:type="spellStart"/>
      <w:r w:rsidRPr="00874C7F">
        <w:rPr>
          <w:rFonts w:ascii="Times New Roman" w:hAnsi="Times New Roman" w:cs="Times New Roman"/>
        </w:rPr>
        <w:t>BreadWheat_Elite</w:t>
      </w:r>
      <w:proofErr w:type="spellEnd"/>
      <w:r w:rsidRPr="00874C7F">
        <w:rPr>
          <w:rFonts w:ascii="Times New Roman" w:hAnsi="Times New Roman" w:cs="Times New Roman"/>
        </w:rPr>
        <w:t xml:space="preserve"> experienced the greatest yield reduction due to water stress, with an expected decrease of 0.501 t/ha and heat stress followed closely (yield decline of about 0.449 t/ha). Notably, evapotranspiration had no impact on grain yield for </w:t>
      </w:r>
      <w:proofErr w:type="spellStart"/>
      <w:r w:rsidRPr="00874C7F">
        <w:rPr>
          <w:rFonts w:ascii="Times New Roman" w:hAnsi="Times New Roman" w:cs="Times New Roman"/>
        </w:rPr>
        <w:t>BreadWheat_Elite</w:t>
      </w:r>
      <w:proofErr w:type="spellEnd"/>
      <w:r w:rsidRPr="00874C7F">
        <w:rPr>
          <w:rFonts w:ascii="Times New Roman" w:hAnsi="Times New Roman" w:cs="Times New Roman"/>
        </w:rPr>
        <w:t xml:space="preserve"> in periods 2, 3, and 4. </w:t>
      </w:r>
      <w:proofErr w:type="spellStart"/>
      <w:r w:rsidRPr="00874C7F">
        <w:rPr>
          <w:rFonts w:ascii="Times New Roman" w:hAnsi="Times New Roman" w:cs="Times New Roman"/>
        </w:rPr>
        <w:t>Durum_Biparent</w:t>
      </w:r>
      <w:proofErr w:type="spellEnd"/>
      <w:r w:rsidRPr="00874C7F">
        <w:rPr>
          <w:rFonts w:ascii="Times New Roman" w:hAnsi="Times New Roman" w:cs="Times New Roman"/>
        </w:rPr>
        <w:t xml:space="preserve"> appears to be less sensitive to water stress and heat stress than </w:t>
      </w:r>
      <w:proofErr w:type="spellStart"/>
      <w:r w:rsidRPr="00874C7F">
        <w:rPr>
          <w:rFonts w:ascii="Times New Roman" w:hAnsi="Times New Roman" w:cs="Times New Roman"/>
        </w:rPr>
        <w:t>BreadWheat_ABDLine</w:t>
      </w:r>
      <w:proofErr w:type="spellEnd"/>
      <w:r w:rsidRPr="00874C7F">
        <w:rPr>
          <w:rFonts w:ascii="Times New Roman" w:hAnsi="Times New Roman" w:cs="Times New Roman"/>
        </w:rPr>
        <w:t xml:space="preserve">. In </w:t>
      </w:r>
      <w:proofErr w:type="spellStart"/>
      <w:r w:rsidRPr="00874C7F">
        <w:rPr>
          <w:rFonts w:ascii="Times New Roman" w:hAnsi="Times New Roman" w:cs="Times New Roman"/>
        </w:rPr>
        <w:t>Durum_Biparent</w:t>
      </w:r>
      <w:proofErr w:type="spellEnd"/>
      <w:r w:rsidRPr="00874C7F">
        <w:rPr>
          <w:rFonts w:ascii="Times New Roman" w:hAnsi="Times New Roman" w:cs="Times New Roman"/>
        </w:rPr>
        <w:t>, heat stress had the greatest impact in period 2, with an expected yield decrease of 0.361 t/ha. This was followed by water stress with a decrease of 0.241 t/ha. Evapotranspiration had a positive effect on grain yield in periods 1 and 4, with increases ranging from 0.224 to 0.278 t/ha. However, it had no impact on yield in periods 2 and 3.</w:t>
      </w:r>
    </w:p>
    <w:p w14:paraId="2E8BBC69" w14:textId="6AF161E4" w:rsidR="00AB0540" w:rsidRPr="00874C7F" w:rsidRDefault="00AB0540" w:rsidP="00BF13B7">
      <w:pPr>
        <w:jc w:val="both"/>
        <w:rPr>
          <w:rFonts w:ascii="Times New Roman" w:hAnsi="Times New Roman" w:cs="Times New Roman"/>
        </w:rPr>
      </w:pPr>
    </w:p>
    <w:p w14:paraId="49454C28" w14:textId="43EC45B4" w:rsidR="00AB0540" w:rsidRPr="00874C7F" w:rsidRDefault="00AB0540" w:rsidP="00BF13B7">
      <w:pPr>
        <w:jc w:val="both"/>
        <w:rPr>
          <w:rFonts w:ascii="Times New Roman" w:hAnsi="Times New Roman" w:cs="Times New Roman"/>
          <w:b/>
          <w:bCs/>
        </w:rPr>
      </w:pPr>
      <w:r w:rsidRPr="00874C7F">
        <w:rPr>
          <w:rFonts w:ascii="Times New Roman" w:hAnsi="Times New Roman" w:cs="Times New Roman"/>
          <w:b/>
          <w:bCs/>
        </w:rPr>
        <w:t xml:space="preserve">3.5. </w:t>
      </w:r>
      <w:r w:rsidR="002D5B62" w:rsidRPr="00874C7F">
        <w:rPr>
          <w:rFonts w:ascii="Times New Roman" w:hAnsi="Times New Roman" w:cs="Times New Roman"/>
          <w:b/>
          <w:bCs/>
        </w:rPr>
        <w:t>Yield prediction</w:t>
      </w:r>
    </w:p>
    <w:p w14:paraId="3D0BB7F6" w14:textId="2E21EE13" w:rsidR="008129FA" w:rsidRPr="00874C7F" w:rsidRDefault="00AB17D8" w:rsidP="009C633E">
      <w:pPr>
        <w:jc w:val="both"/>
        <w:rPr>
          <w:rFonts w:ascii="Times New Roman" w:hAnsi="Times New Roman" w:cs="Times New Roman"/>
        </w:rPr>
      </w:pPr>
      <w:r w:rsidRPr="00874C7F">
        <w:rPr>
          <w:rFonts w:ascii="Times New Roman" w:hAnsi="Times New Roman" w:cs="Times New Roman"/>
        </w:rPr>
        <w:t>L</w:t>
      </w:r>
      <w:r w:rsidR="00104841" w:rsidRPr="00874C7F">
        <w:rPr>
          <w:rFonts w:ascii="Times New Roman" w:hAnsi="Times New Roman" w:cs="Times New Roman"/>
        </w:rPr>
        <w:t xml:space="preserve">ASSAO modelling </w:t>
      </w:r>
      <w:r w:rsidRPr="00874C7F">
        <w:rPr>
          <w:rFonts w:ascii="Times New Roman" w:hAnsi="Times New Roman" w:cs="Times New Roman"/>
        </w:rPr>
        <w:t>predicts yield reasonably well (Figure 4) with highly significant positive regression between observed and predicted values</w:t>
      </w:r>
      <w:r w:rsidR="00104841" w:rsidRPr="00874C7F">
        <w:rPr>
          <w:rFonts w:ascii="Times New Roman" w:hAnsi="Times New Roman" w:cs="Times New Roman"/>
        </w:rPr>
        <w:t xml:space="preserve">: </w:t>
      </w:r>
      <w:r w:rsidRPr="00874C7F">
        <w:rPr>
          <w:rFonts w:ascii="Times New Roman" w:hAnsi="Times New Roman" w:cs="Times New Roman"/>
        </w:rPr>
        <w:t>the “</w:t>
      </w:r>
      <w:proofErr w:type="spellStart"/>
      <w:r w:rsidRPr="00874C7F">
        <w:rPr>
          <w:rFonts w:ascii="Times New Roman" w:hAnsi="Times New Roman" w:cs="Times New Roman"/>
        </w:rPr>
        <w:t>Durum_Biparent</w:t>
      </w:r>
      <w:proofErr w:type="spellEnd"/>
      <w:r w:rsidRPr="00874C7F">
        <w:rPr>
          <w:rFonts w:ascii="Times New Roman" w:hAnsi="Times New Roman" w:cs="Times New Roman"/>
        </w:rPr>
        <w:t>” relationship being particularly strong. There are some outlying groups of genotypes, for example in the “</w:t>
      </w:r>
      <w:proofErr w:type="spellStart"/>
      <w:r w:rsidRPr="00874C7F">
        <w:rPr>
          <w:rFonts w:ascii="Times New Roman" w:hAnsi="Times New Roman" w:cs="Times New Roman"/>
        </w:rPr>
        <w:t>BreadWheat_Elite</w:t>
      </w:r>
      <w:proofErr w:type="spellEnd"/>
      <w:r w:rsidRPr="00874C7F">
        <w:rPr>
          <w:rFonts w:ascii="Times New Roman" w:hAnsi="Times New Roman" w:cs="Times New Roman"/>
        </w:rPr>
        <w:t>” category but these were very low yielding genotypes. As shown in Table 4, the root mean squared errors ranged from 0.119 to 0.976 t/ha across the four genotypes and the adjusted R</w:t>
      </w:r>
      <w:r w:rsidR="00594386" w:rsidRPr="00874C7F">
        <w:rPr>
          <w:rFonts w:ascii="Times New Roman" w:hAnsi="Times New Roman" w:cs="Times New Roman"/>
          <w:vertAlign w:val="superscript"/>
        </w:rPr>
        <w:t>2</w:t>
      </w:r>
      <w:r w:rsidR="00594386" w:rsidRPr="00874C7F">
        <w:rPr>
          <w:rFonts w:ascii="Times New Roman" w:hAnsi="Times New Roman" w:cs="Times New Roman"/>
        </w:rPr>
        <w:t xml:space="preserve"> </w:t>
      </w:r>
      <w:r w:rsidRPr="00874C7F">
        <w:rPr>
          <w:rFonts w:ascii="Times New Roman" w:hAnsi="Times New Roman" w:cs="Times New Roman"/>
        </w:rPr>
        <w:t>ranged from 0.57 to 0.98. So, overall, the LASSO approach is working well at predicting crop outcome</w:t>
      </w:r>
      <w:r w:rsidR="00594386" w:rsidRPr="00874C7F">
        <w:rPr>
          <w:rFonts w:ascii="Times New Roman" w:hAnsi="Times New Roman" w:cs="Times New Roman"/>
        </w:rPr>
        <w:t>s</w:t>
      </w:r>
      <w:r w:rsidRPr="00874C7F">
        <w:rPr>
          <w:rFonts w:ascii="Times New Roman" w:hAnsi="Times New Roman" w:cs="Times New Roman"/>
        </w:rPr>
        <w:t>, especially for “</w:t>
      </w:r>
      <w:proofErr w:type="spellStart"/>
      <w:r w:rsidRPr="00874C7F">
        <w:rPr>
          <w:rFonts w:ascii="Times New Roman" w:hAnsi="Times New Roman" w:cs="Times New Roman"/>
        </w:rPr>
        <w:t>Durum_Biparent</w:t>
      </w:r>
      <w:proofErr w:type="spellEnd"/>
      <w:r w:rsidRPr="00874C7F">
        <w:rPr>
          <w:rFonts w:ascii="Times New Roman" w:hAnsi="Times New Roman" w:cs="Times New Roman"/>
        </w:rPr>
        <w:t>”, from weather</w:t>
      </w:r>
      <w:r w:rsidR="00104841" w:rsidRPr="00874C7F">
        <w:rPr>
          <w:rFonts w:ascii="Times New Roman" w:hAnsi="Times New Roman" w:cs="Times New Roman"/>
        </w:rPr>
        <w:t>-</w:t>
      </w:r>
      <w:r w:rsidRPr="00874C7F">
        <w:rPr>
          <w:rFonts w:ascii="Times New Roman" w:hAnsi="Times New Roman" w:cs="Times New Roman"/>
        </w:rPr>
        <w:t>based and soil</w:t>
      </w:r>
      <w:r w:rsidR="00104841" w:rsidRPr="00874C7F">
        <w:rPr>
          <w:rFonts w:ascii="Times New Roman" w:hAnsi="Times New Roman" w:cs="Times New Roman"/>
        </w:rPr>
        <w:t>-</w:t>
      </w:r>
      <w:r w:rsidRPr="00874C7F">
        <w:rPr>
          <w:rFonts w:ascii="Times New Roman" w:hAnsi="Times New Roman" w:cs="Times New Roman"/>
        </w:rPr>
        <w:t xml:space="preserve">based indices. </w:t>
      </w:r>
      <w:r w:rsidR="00104841" w:rsidRPr="00874C7F">
        <w:rPr>
          <w:rFonts w:ascii="Times New Roman" w:hAnsi="Times New Roman" w:cs="Times New Roman"/>
        </w:rPr>
        <w:t>S</w:t>
      </w:r>
      <w:r w:rsidRPr="00874C7F">
        <w:rPr>
          <w:rFonts w:ascii="Times New Roman" w:hAnsi="Times New Roman" w:cs="Times New Roman"/>
        </w:rPr>
        <w:t xml:space="preserve">ome other explanatory variables </w:t>
      </w:r>
      <w:r w:rsidR="00104841" w:rsidRPr="00874C7F">
        <w:rPr>
          <w:rFonts w:ascii="Times New Roman" w:hAnsi="Times New Roman" w:cs="Times New Roman"/>
        </w:rPr>
        <w:t>(</w:t>
      </w:r>
      <w:r w:rsidRPr="00874C7F">
        <w:rPr>
          <w:rFonts w:ascii="Times New Roman" w:hAnsi="Times New Roman" w:cs="Times New Roman"/>
        </w:rPr>
        <w:t>not considered in this study</w:t>
      </w:r>
      <w:r w:rsidR="00104841" w:rsidRPr="00874C7F">
        <w:rPr>
          <w:rFonts w:ascii="Times New Roman" w:hAnsi="Times New Roman" w:cs="Times New Roman"/>
        </w:rPr>
        <w:t>)</w:t>
      </w:r>
      <w:r w:rsidRPr="00874C7F">
        <w:rPr>
          <w:rFonts w:ascii="Times New Roman" w:hAnsi="Times New Roman" w:cs="Times New Roman"/>
        </w:rPr>
        <w:t xml:space="preserve"> are required to improve </w:t>
      </w:r>
      <w:r w:rsidR="00594386" w:rsidRPr="00874C7F">
        <w:rPr>
          <w:rFonts w:ascii="Times New Roman" w:hAnsi="Times New Roman" w:cs="Times New Roman"/>
        </w:rPr>
        <w:t xml:space="preserve">further </w:t>
      </w:r>
      <w:r w:rsidRPr="00874C7F">
        <w:rPr>
          <w:rFonts w:ascii="Times New Roman" w:hAnsi="Times New Roman" w:cs="Times New Roman"/>
        </w:rPr>
        <w:t>the goodness of fit</w:t>
      </w:r>
      <w:r w:rsidR="00594386" w:rsidRPr="00874C7F">
        <w:rPr>
          <w:rFonts w:ascii="Times New Roman" w:hAnsi="Times New Roman" w:cs="Times New Roman"/>
        </w:rPr>
        <w:t>,</w:t>
      </w:r>
      <w:r w:rsidR="00104841" w:rsidRPr="00874C7F">
        <w:rPr>
          <w:rFonts w:ascii="Times New Roman" w:hAnsi="Times New Roman" w:cs="Times New Roman"/>
        </w:rPr>
        <w:t xml:space="preserve"> such as</w:t>
      </w:r>
      <w:r w:rsidR="00594386" w:rsidRPr="00874C7F">
        <w:rPr>
          <w:rFonts w:ascii="Times New Roman" w:hAnsi="Times New Roman" w:cs="Times New Roman"/>
        </w:rPr>
        <w:t xml:space="preserve"> </w:t>
      </w:r>
      <w:r w:rsidR="00104841" w:rsidRPr="00874C7F">
        <w:rPr>
          <w:rFonts w:ascii="Times New Roman" w:hAnsi="Times New Roman" w:cs="Times New Roman"/>
        </w:rPr>
        <w:t>disease scores, lodging scores, weed measurements, and crop plant density</w:t>
      </w:r>
      <w:r w:rsidRPr="00874C7F">
        <w:rPr>
          <w:rFonts w:ascii="Times New Roman" w:hAnsi="Times New Roman" w:cs="Times New Roman"/>
        </w:rPr>
        <w:t>.</w:t>
      </w:r>
    </w:p>
    <w:p w14:paraId="11797AFD" w14:textId="77777777" w:rsidR="00B32C70" w:rsidRPr="00874C7F" w:rsidRDefault="00B32C70" w:rsidP="009C633E">
      <w:pPr>
        <w:jc w:val="both"/>
        <w:rPr>
          <w:rFonts w:ascii="Times New Roman" w:hAnsi="Times New Roman" w:cs="Times New Roman"/>
        </w:rPr>
      </w:pPr>
    </w:p>
    <w:p w14:paraId="023C3563" w14:textId="05D92235" w:rsidR="008129FA" w:rsidRPr="00874C7F" w:rsidRDefault="008129FA" w:rsidP="005D0B9C">
      <w:pPr>
        <w:rPr>
          <w:rFonts w:ascii="Times New Roman" w:hAnsi="Times New Roman" w:cs="Times New Roman"/>
          <w:b/>
          <w:bCs/>
          <w:sz w:val="28"/>
          <w:szCs w:val="28"/>
        </w:rPr>
      </w:pPr>
      <w:r w:rsidRPr="00874C7F">
        <w:rPr>
          <w:rFonts w:ascii="Times New Roman" w:hAnsi="Times New Roman" w:cs="Times New Roman"/>
          <w:b/>
          <w:bCs/>
          <w:sz w:val="28"/>
          <w:szCs w:val="28"/>
        </w:rPr>
        <w:t xml:space="preserve">4. </w:t>
      </w:r>
      <w:r w:rsidR="00A562ED" w:rsidRPr="00874C7F">
        <w:rPr>
          <w:rFonts w:ascii="Times New Roman" w:hAnsi="Times New Roman" w:cs="Times New Roman"/>
          <w:b/>
          <w:bCs/>
          <w:sz w:val="28"/>
          <w:szCs w:val="28"/>
        </w:rPr>
        <w:t>Discussion</w:t>
      </w:r>
    </w:p>
    <w:p w14:paraId="75D0ACB6" w14:textId="12097800" w:rsidR="001971A8" w:rsidRPr="00874C7F" w:rsidRDefault="005306F2" w:rsidP="005306F2">
      <w:pPr>
        <w:jc w:val="both"/>
        <w:rPr>
          <w:rFonts w:ascii="Times New Roman" w:hAnsi="Times New Roman" w:cs="Times New Roman"/>
        </w:rPr>
      </w:pPr>
      <w:r w:rsidRPr="00874C7F">
        <w:rPr>
          <w:rFonts w:ascii="Times New Roman" w:hAnsi="Times New Roman" w:cs="Times New Roman"/>
        </w:rPr>
        <w:t>Climate change throws a complex web of challenges at crop</w:t>
      </w:r>
      <w:r w:rsidR="001971A8" w:rsidRPr="00874C7F">
        <w:rPr>
          <w:rFonts w:ascii="Times New Roman" w:hAnsi="Times New Roman" w:cs="Times New Roman"/>
        </w:rPr>
        <w:t xml:space="preserve"> production</w:t>
      </w:r>
      <w:r w:rsidRPr="00874C7F">
        <w:rPr>
          <w:rFonts w:ascii="Times New Roman" w:hAnsi="Times New Roman" w:cs="Times New Roman"/>
        </w:rPr>
        <w:t>, weaving together water deficits, scorching heat, and fluctuating evaporative demands (</w:t>
      </w:r>
      <w:r w:rsidR="00FC57AC" w:rsidRPr="00874C7F">
        <w:rPr>
          <w:rFonts w:ascii="Times New Roman" w:hAnsi="Times New Roman" w:cs="Times New Roman"/>
        </w:rPr>
        <w:t xml:space="preserve">Anwar </w:t>
      </w:r>
      <w:r w:rsidR="00FC57AC" w:rsidRPr="00874C7F">
        <w:rPr>
          <w:rFonts w:ascii="Times New Roman" w:hAnsi="Times New Roman" w:cs="Times New Roman"/>
          <w:i/>
          <w:iCs/>
        </w:rPr>
        <w:t>et al</w:t>
      </w:r>
      <w:r w:rsidR="00FC57AC" w:rsidRPr="00874C7F">
        <w:rPr>
          <w:rFonts w:ascii="Times New Roman" w:hAnsi="Times New Roman" w:cs="Times New Roman"/>
        </w:rPr>
        <w:t xml:space="preserve">., 2015; </w:t>
      </w:r>
      <w:r w:rsidRPr="00874C7F">
        <w:rPr>
          <w:rFonts w:ascii="Times New Roman" w:hAnsi="Times New Roman" w:cs="Times New Roman"/>
        </w:rPr>
        <w:t xml:space="preserve">Kerr </w:t>
      </w:r>
      <w:r w:rsidRPr="00874C7F">
        <w:rPr>
          <w:rFonts w:ascii="Times New Roman" w:hAnsi="Times New Roman" w:cs="Times New Roman"/>
          <w:i/>
          <w:iCs/>
        </w:rPr>
        <w:t>et al</w:t>
      </w:r>
      <w:r w:rsidRPr="00874C7F">
        <w:rPr>
          <w:rFonts w:ascii="Times New Roman" w:hAnsi="Times New Roman" w:cs="Times New Roman"/>
        </w:rPr>
        <w:t xml:space="preserve">., 2022). These interwoven environmental stresses act like a multi-pronged attack, inflicting far more damage on plant growth and yield than individual stressors do in isolation (Pandey </w:t>
      </w:r>
      <w:r w:rsidRPr="00874C7F">
        <w:rPr>
          <w:rFonts w:ascii="Times New Roman" w:hAnsi="Times New Roman" w:cs="Times New Roman"/>
          <w:i/>
          <w:iCs/>
        </w:rPr>
        <w:t>et al</w:t>
      </w:r>
      <w:r w:rsidRPr="00874C7F">
        <w:rPr>
          <w:rFonts w:ascii="Times New Roman" w:hAnsi="Times New Roman" w:cs="Times New Roman"/>
        </w:rPr>
        <w:t>., 2017).</w:t>
      </w:r>
      <w:r w:rsidR="001971A8" w:rsidRPr="00874C7F">
        <w:rPr>
          <w:rFonts w:ascii="Times New Roman" w:hAnsi="Times New Roman" w:cs="Times New Roman"/>
        </w:rPr>
        <w:t xml:space="preserve"> This "synergistic effect" can significantly cripple crop production, exceeding initial projections, as evidenced by numerous studies (Mittler, 2006; Prasad </w:t>
      </w:r>
      <w:r w:rsidR="001971A8" w:rsidRPr="00874C7F">
        <w:rPr>
          <w:rFonts w:ascii="Times New Roman" w:hAnsi="Times New Roman" w:cs="Times New Roman"/>
          <w:i/>
          <w:iCs/>
        </w:rPr>
        <w:t>et al</w:t>
      </w:r>
      <w:r w:rsidR="001971A8" w:rsidRPr="00874C7F">
        <w:rPr>
          <w:rFonts w:ascii="Times New Roman" w:hAnsi="Times New Roman" w:cs="Times New Roman"/>
        </w:rPr>
        <w:t>., 2011).</w:t>
      </w:r>
    </w:p>
    <w:p w14:paraId="73EBA427" w14:textId="77777777" w:rsidR="00EE280F" w:rsidRPr="00874C7F" w:rsidRDefault="00EE280F" w:rsidP="005306F2">
      <w:pPr>
        <w:jc w:val="both"/>
        <w:rPr>
          <w:rFonts w:ascii="Times New Roman" w:hAnsi="Times New Roman" w:cs="Times New Roman"/>
        </w:rPr>
      </w:pPr>
    </w:p>
    <w:p w14:paraId="07D31055" w14:textId="14CC126D" w:rsidR="005306F2" w:rsidRPr="00874C7F" w:rsidRDefault="005306F2" w:rsidP="005306F2">
      <w:pPr>
        <w:jc w:val="both"/>
        <w:rPr>
          <w:rFonts w:ascii="Times New Roman" w:hAnsi="Times New Roman" w:cs="Times New Roman"/>
        </w:rPr>
      </w:pPr>
      <w:r w:rsidRPr="00874C7F">
        <w:rPr>
          <w:rFonts w:ascii="Times New Roman" w:hAnsi="Times New Roman" w:cs="Times New Roman"/>
        </w:rPr>
        <w:lastRenderedPageBreak/>
        <w:t>This study investigated the combined effects of abiotic stresses</w:t>
      </w:r>
      <w:r w:rsidR="00C651B0" w:rsidRPr="00874C7F">
        <w:rPr>
          <w:rFonts w:ascii="Times New Roman" w:hAnsi="Times New Roman" w:cs="Times New Roman"/>
        </w:rPr>
        <w:t>:</w:t>
      </w:r>
      <w:r w:rsidRPr="00874C7F">
        <w:rPr>
          <w:rFonts w:ascii="Times New Roman" w:hAnsi="Times New Roman" w:cs="Times New Roman"/>
        </w:rPr>
        <w:t xml:space="preserve"> heat, water deficit (SDR), and evapotranspiration</w:t>
      </w:r>
      <w:r w:rsidR="00C651B0" w:rsidRPr="00874C7F">
        <w:rPr>
          <w:rFonts w:ascii="Times New Roman" w:hAnsi="Times New Roman" w:cs="Times New Roman"/>
        </w:rPr>
        <w:t>,</w:t>
      </w:r>
      <w:r w:rsidRPr="00874C7F">
        <w:rPr>
          <w:rFonts w:ascii="Times New Roman" w:hAnsi="Times New Roman" w:cs="Times New Roman"/>
        </w:rPr>
        <w:t xml:space="preserve"> on various wheat germplasm categories in Australia. </w:t>
      </w:r>
      <w:r w:rsidR="001971A8" w:rsidRPr="00874C7F">
        <w:rPr>
          <w:rFonts w:ascii="Times New Roman" w:hAnsi="Times New Roman" w:cs="Times New Roman"/>
        </w:rPr>
        <w:t>The findings highlight the intricate and multifaceted nature of understanding how multiple stressors impact crop performance.</w:t>
      </w:r>
    </w:p>
    <w:p w14:paraId="6C6A86E8" w14:textId="77777777" w:rsidR="00EE280F" w:rsidRPr="00874C7F" w:rsidRDefault="00EE280F" w:rsidP="00E667E3">
      <w:pPr>
        <w:jc w:val="both"/>
        <w:rPr>
          <w:rFonts w:ascii="Times New Roman" w:hAnsi="Times New Roman" w:cs="Times New Roman"/>
        </w:rPr>
      </w:pPr>
    </w:p>
    <w:p w14:paraId="27765D66" w14:textId="59F1F841" w:rsidR="00E667E3" w:rsidRPr="00874C7F" w:rsidRDefault="00E667E3" w:rsidP="00E667E3">
      <w:pPr>
        <w:jc w:val="both"/>
        <w:rPr>
          <w:rFonts w:ascii="Times New Roman" w:hAnsi="Times New Roman" w:cs="Times New Roman"/>
        </w:rPr>
      </w:pPr>
      <w:r w:rsidRPr="00874C7F">
        <w:rPr>
          <w:rFonts w:ascii="Times New Roman" w:hAnsi="Times New Roman" w:cs="Times New Roman"/>
        </w:rPr>
        <w:t>Delayed sowing results in longer crop emergence time, slower growth, less ground cover, lower biomass, higher non-productive (evaporation) component of water balance. Late sown crop is exposed to higher temperature and evapotranspiration</w:t>
      </w:r>
      <w:r w:rsidR="00513963" w:rsidRPr="00874C7F">
        <w:rPr>
          <w:rFonts w:ascii="Times New Roman" w:hAnsi="Times New Roman" w:cs="Times New Roman"/>
        </w:rPr>
        <w:t xml:space="preserve"> (ET)</w:t>
      </w:r>
      <w:r w:rsidRPr="00874C7F">
        <w:rPr>
          <w:rFonts w:ascii="Times New Roman" w:hAnsi="Times New Roman" w:cs="Times New Roman"/>
        </w:rPr>
        <w:t xml:space="preserve"> during critical crop development stage. Early sown crop has a deeper rooting system to access subsoil water during the reproductive growth stage (Zeleke and Nendel, 2019).</w:t>
      </w:r>
      <w:r w:rsidR="00EE280F" w:rsidRPr="00874C7F">
        <w:rPr>
          <w:rFonts w:ascii="Times New Roman" w:hAnsi="Times New Roman" w:cs="Times New Roman"/>
        </w:rPr>
        <w:t xml:space="preserve"> </w:t>
      </w:r>
      <w:r w:rsidRPr="00874C7F">
        <w:rPr>
          <w:rFonts w:ascii="Times New Roman" w:hAnsi="Times New Roman" w:cs="Times New Roman"/>
        </w:rPr>
        <w:t>For all the growth periods considered in this study (periods 1 to 4), the correlation between explanatory variables (TGW</w:t>
      </w:r>
      <w:r w:rsidR="00EE280F" w:rsidRPr="00874C7F">
        <w:rPr>
          <w:rFonts w:ascii="Times New Roman" w:hAnsi="Times New Roman" w:cs="Times New Roman"/>
        </w:rPr>
        <w:t xml:space="preserve"> [1000 grain weight]</w:t>
      </w:r>
      <w:r w:rsidRPr="00874C7F">
        <w:rPr>
          <w:rFonts w:ascii="Times New Roman" w:hAnsi="Times New Roman" w:cs="Times New Roman"/>
        </w:rPr>
        <w:t>, ET, Tran</w:t>
      </w:r>
      <w:r w:rsidR="00EE280F" w:rsidRPr="00874C7F">
        <w:rPr>
          <w:rFonts w:ascii="Times New Roman" w:hAnsi="Times New Roman" w:cs="Times New Roman"/>
        </w:rPr>
        <w:t xml:space="preserve"> [transpiration]</w:t>
      </w:r>
      <w:r w:rsidRPr="00874C7F">
        <w:rPr>
          <w:rFonts w:ascii="Times New Roman" w:hAnsi="Times New Roman" w:cs="Times New Roman"/>
        </w:rPr>
        <w:t>, SDR, H&gt;30</w:t>
      </w:r>
      <w:r w:rsidR="00EE280F" w:rsidRPr="00874C7F">
        <w:rPr>
          <w:rFonts w:ascii="Times New Roman" w:hAnsi="Times New Roman" w:cs="Times New Roman"/>
        </w:rPr>
        <w:t xml:space="preserve"> [number of days with temperatures &gt;30 </w:t>
      </w:r>
      <w:proofErr w:type="spellStart"/>
      <w:r w:rsidR="00EE280F" w:rsidRPr="00874C7F">
        <w:rPr>
          <w:rFonts w:ascii="Times New Roman" w:hAnsi="Times New Roman" w:cs="Times New Roman"/>
          <w:vertAlign w:val="superscript"/>
        </w:rPr>
        <w:t>o</w:t>
      </w:r>
      <w:r w:rsidR="00EE280F" w:rsidRPr="00874C7F">
        <w:rPr>
          <w:rFonts w:ascii="Times New Roman" w:hAnsi="Times New Roman" w:cs="Times New Roman"/>
        </w:rPr>
        <w:t>C</w:t>
      </w:r>
      <w:proofErr w:type="spellEnd"/>
      <w:r w:rsidR="00EE280F" w:rsidRPr="00874C7F">
        <w:rPr>
          <w:rFonts w:ascii="Times New Roman" w:hAnsi="Times New Roman" w:cs="Times New Roman"/>
        </w:rPr>
        <w:t>]</w:t>
      </w:r>
      <w:r w:rsidRPr="00874C7F">
        <w:rPr>
          <w:rFonts w:ascii="Times New Roman" w:hAnsi="Times New Roman" w:cs="Times New Roman"/>
        </w:rPr>
        <w:t>) and dependent variable (grain yield) is different for different germplasm groups</w:t>
      </w:r>
      <w:r w:rsidR="00915B65">
        <w:rPr>
          <w:rFonts w:ascii="Times New Roman" w:hAnsi="Times New Roman" w:cs="Times New Roman"/>
        </w:rPr>
        <w:t xml:space="preserve"> (results only shown for Period 3)</w:t>
      </w:r>
      <w:r w:rsidRPr="00874C7F">
        <w:rPr>
          <w:rFonts w:ascii="Times New Roman" w:hAnsi="Times New Roman" w:cs="Times New Roman"/>
        </w:rPr>
        <w:t xml:space="preserve">. This can be due to the inherent difference of the genotypes or due to pooled data from two sites and two sowing times. Heat, evapotranspiration, and transpiration are negatively correlated with yield. One would expect that the </w:t>
      </w:r>
      <w:r w:rsidR="00915B65">
        <w:rPr>
          <w:rFonts w:ascii="Times New Roman" w:hAnsi="Times New Roman" w:cs="Times New Roman"/>
        </w:rPr>
        <w:t>more</w:t>
      </w:r>
      <w:r w:rsidRPr="00874C7F">
        <w:rPr>
          <w:rFonts w:ascii="Times New Roman" w:hAnsi="Times New Roman" w:cs="Times New Roman"/>
        </w:rPr>
        <w:t xml:space="preserve"> a crop transpires, the higher will be the yield. However, in our data higher rainfall (or higher ET or Tran) years were affected by lodging, resulting in lower yield.</w:t>
      </w:r>
    </w:p>
    <w:p w14:paraId="07D329DB" w14:textId="77777777" w:rsidR="00E667E3" w:rsidRPr="00874C7F" w:rsidRDefault="00E667E3" w:rsidP="005306F2">
      <w:pPr>
        <w:jc w:val="both"/>
        <w:rPr>
          <w:rFonts w:ascii="Times New Roman" w:hAnsi="Times New Roman" w:cs="Times New Roman"/>
        </w:rPr>
      </w:pPr>
    </w:p>
    <w:p w14:paraId="229C47EE" w14:textId="48C15374" w:rsidR="005306F2" w:rsidRPr="00874C7F" w:rsidRDefault="00EE280F" w:rsidP="005306F2">
      <w:pPr>
        <w:jc w:val="both"/>
        <w:rPr>
          <w:rFonts w:ascii="Times New Roman" w:hAnsi="Times New Roman" w:cs="Times New Roman"/>
        </w:rPr>
      </w:pPr>
      <w:r w:rsidRPr="00874C7F">
        <w:rPr>
          <w:rFonts w:ascii="Times New Roman" w:hAnsi="Times New Roman" w:cs="Times New Roman"/>
        </w:rPr>
        <w:t xml:space="preserve">Our research confirms that climate change presents significant challenges for wheat production. </w:t>
      </w:r>
      <w:r w:rsidR="005306F2" w:rsidRPr="00874C7F">
        <w:rPr>
          <w:rFonts w:ascii="Times New Roman" w:hAnsi="Times New Roman" w:cs="Times New Roman"/>
        </w:rPr>
        <w:t>The different growing periods exhibited variations in water stress, evapotranspiration, and heat stress (H&gt;30 days), demonstrating the potential for diverse climatic pressures throughout the growing season</w:t>
      </w:r>
      <w:r w:rsidR="007249A0" w:rsidRPr="00874C7F">
        <w:rPr>
          <w:rFonts w:ascii="Times New Roman" w:hAnsi="Times New Roman" w:cs="Times New Roman"/>
        </w:rPr>
        <w:t xml:space="preserve"> (Nuttall </w:t>
      </w:r>
      <w:r w:rsidR="007249A0" w:rsidRPr="00874C7F">
        <w:rPr>
          <w:rFonts w:ascii="Times New Roman" w:hAnsi="Times New Roman" w:cs="Times New Roman"/>
          <w:i/>
          <w:iCs/>
        </w:rPr>
        <w:t>et al</w:t>
      </w:r>
      <w:r w:rsidR="007249A0" w:rsidRPr="00874C7F">
        <w:rPr>
          <w:rFonts w:ascii="Times New Roman" w:hAnsi="Times New Roman" w:cs="Times New Roman"/>
        </w:rPr>
        <w:t>., 2018)</w:t>
      </w:r>
      <w:r w:rsidR="005306F2" w:rsidRPr="00874C7F">
        <w:rPr>
          <w:rFonts w:ascii="Times New Roman" w:hAnsi="Times New Roman" w:cs="Times New Roman"/>
        </w:rPr>
        <w:t>. These stresses were found to significantly impact grain yield and plant characteristics like thousand-grain weight.</w:t>
      </w:r>
    </w:p>
    <w:p w14:paraId="3BAB6261" w14:textId="77777777" w:rsidR="00E970B7" w:rsidRPr="00874C7F" w:rsidRDefault="00E970B7" w:rsidP="005306F2">
      <w:pPr>
        <w:jc w:val="both"/>
        <w:rPr>
          <w:rFonts w:ascii="Times New Roman" w:hAnsi="Times New Roman" w:cs="Times New Roman"/>
        </w:rPr>
      </w:pPr>
    </w:p>
    <w:p w14:paraId="31B79974" w14:textId="32CDC46F" w:rsidR="005306F2" w:rsidRPr="00874C7F" w:rsidRDefault="005306F2" w:rsidP="005306F2">
      <w:pPr>
        <w:jc w:val="both"/>
        <w:rPr>
          <w:rFonts w:ascii="Times New Roman" w:hAnsi="Times New Roman" w:cs="Times New Roman"/>
        </w:rPr>
      </w:pPr>
      <w:r w:rsidRPr="00874C7F">
        <w:rPr>
          <w:rFonts w:ascii="Times New Roman" w:hAnsi="Times New Roman" w:cs="Times New Roman"/>
        </w:rPr>
        <w:t>Interestingly, th</w:t>
      </w:r>
      <w:r w:rsidR="00915B65">
        <w:rPr>
          <w:rFonts w:ascii="Times New Roman" w:hAnsi="Times New Roman" w:cs="Times New Roman"/>
        </w:rPr>
        <w:t>is</w:t>
      </w:r>
      <w:r w:rsidRPr="00874C7F">
        <w:rPr>
          <w:rFonts w:ascii="Times New Roman" w:hAnsi="Times New Roman" w:cs="Times New Roman"/>
        </w:rPr>
        <w:t xml:space="preserve"> study emphasizes that the combined effect of these stressors isn't simply additive. Interactions between factors like heat and water deficit can be complex and vary depending on the specific germplasm category and growing period. For example, while heat stress generally reduced yield in most </w:t>
      </w:r>
      <w:r w:rsidR="00C651B0" w:rsidRPr="00874C7F">
        <w:rPr>
          <w:rFonts w:ascii="Times New Roman" w:hAnsi="Times New Roman" w:cs="Times New Roman"/>
        </w:rPr>
        <w:t xml:space="preserve">wheat germplasm </w:t>
      </w:r>
      <w:r w:rsidRPr="00874C7F">
        <w:rPr>
          <w:rFonts w:ascii="Times New Roman" w:hAnsi="Times New Roman" w:cs="Times New Roman"/>
        </w:rPr>
        <w:t>categories</w:t>
      </w:r>
      <w:r w:rsidR="00C651B0" w:rsidRPr="00874C7F">
        <w:rPr>
          <w:rFonts w:ascii="Times New Roman" w:hAnsi="Times New Roman" w:cs="Times New Roman"/>
        </w:rPr>
        <w:t xml:space="preserve"> tested here</w:t>
      </w:r>
      <w:r w:rsidRPr="00874C7F">
        <w:rPr>
          <w:rFonts w:ascii="Times New Roman" w:hAnsi="Times New Roman" w:cs="Times New Roman"/>
        </w:rPr>
        <w:t xml:space="preserve">, its impact was less pronounced </w:t>
      </w:r>
      <w:r w:rsidR="00C651B0" w:rsidRPr="00874C7F">
        <w:rPr>
          <w:rFonts w:ascii="Times New Roman" w:hAnsi="Times New Roman" w:cs="Times New Roman"/>
        </w:rPr>
        <w:t xml:space="preserve">in the </w:t>
      </w:r>
      <w:r w:rsidRPr="00874C7F">
        <w:rPr>
          <w:rFonts w:ascii="Times New Roman" w:hAnsi="Times New Roman" w:cs="Times New Roman"/>
        </w:rPr>
        <w:t>"</w:t>
      </w:r>
      <w:proofErr w:type="spellStart"/>
      <w:r w:rsidRPr="00874C7F">
        <w:rPr>
          <w:rFonts w:ascii="Times New Roman" w:hAnsi="Times New Roman" w:cs="Times New Roman"/>
        </w:rPr>
        <w:t>BreadWheat_Landrace</w:t>
      </w:r>
      <w:r w:rsidR="0015765E">
        <w:rPr>
          <w:rFonts w:ascii="Times New Roman" w:hAnsi="Times New Roman" w:cs="Times New Roman"/>
        </w:rPr>
        <w:t>s</w:t>
      </w:r>
      <w:proofErr w:type="spellEnd"/>
      <w:r w:rsidRPr="00874C7F">
        <w:rPr>
          <w:rFonts w:ascii="Times New Roman" w:hAnsi="Times New Roman" w:cs="Times New Roman"/>
        </w:rPr>
        <w:t xml:space="preserve">" </w:t>
      </w:r>
      <w:r w:rsidR="00C651B0" w:rsidRPr="00874C7F">
        <w:rPr>
          <w:rFonts w:ascii="Times New Roman" w:hAnsi="Times New Roman" w:cs="Times New Roman"/>
        </w:rPr>
        <w:t xml:space="preserve">group </w:t>
      </w:r>
      <w:r w:rsidRPr="00874C7F">
        <w:rPr>
          <w:rFonts w:ascii="Times New Roman" w:hAnsi="Times New Roman" w:cs="Times New Roman"/>
        </w:rPr>
        <w:t xml:space="preserve">in period 3, while water stress in period 2 had </w:t>
      </w:r>
      <w:r w:rsidR="00C651B0" w:rsidRPr="00874C7F">
        <w:rPr>
          <w:rFonts w:ascii="Times New Roman" w:hAnsi="Times New Roman" w:cs="Times New Roman"/>
        </w:rPr>
        <w:t xml:space="preserve">the largest </w:t>
      </w:r>
      <w:r w:rsidRPr="00874C7F">
        <w:rPr>
          <w:rFonts w:ascii="Times New Roman" w:hAnsi="Times New Roman" w:cs="Times New Roman"/>
        </w:rPr>
        <w:t xml:space="preserve">detrimental effect for this group. Conversely, </w:t>
      </w:r>
      <w:r w:rsidR="00C651B0" w:rsidRPr="00874C7F">
        <w:rPr>
          <w:rFonts w:ascii="Times New Roman" w:hAnsi="Times New Roman" w:cs="Times New Roman"/>
        </w:rPr>
        <w:t xml:space="preserve">the </w:t>
      </w:r>
      <w:r w:rsidRPr="00874C7F">
        <w:rPr>
          <w:rFonts w:ascii="Times New Roman" w:hAnsi="Times New Roman" w:cs="Times New Roman"/>
        </w:rPr>
        <w:t>"</w:t>
      </w:r>
      <w:proofErr w:type="spellStart"/>
      <w:r w:rsidRPr="00874C7F">
        <w:rPr>
          <w:rFonts w:ascii="Times New Roman" w:hAnsi="Times New Roman" w:cs="Times New Roman"/>
        </w:rPr>
        <w:t>Durum_Biparent</w:t>
      </w:r>
      <w:proofErr w:type="spellEnd"/>
      <w:r w:rsidRPr="00874C7F">
        <w:rPr>
          <w:rFonts w:ascii="Times New Roman" w:hAnsi="Times New Roman" w:cs="Times New Roman"/>
        </w:rPr>
        <w:t xml:space="preserve">" </w:t>
      </w:r>
      <w:r w:rsidR="00C651B0" w:rsidRPr="00874C7F">
        <w:rPr>
          <w:rFonts w:ascii="Times New Roman" w:hAnsi="Times New Roman" w:cs="Times New Roman"/>
        </w:rPr>
        <w:t xml:space="preserve">group </w:t>
      </w:r>
      <w:r w:rsidRPr="00874C7F">
        <w:rPr>
          <w:rFonts w:ascii="Times New Roman" w:hAnsi="Times New Roman" w:cs="Times New Roman"/>
        </w:rPr>
        <w:t xml:space="preserve">seemed less sensitive to stress overall, even showing a positive response to </w:t>
      </w:r>
      <w:r w:rsidR="00C651B0" w:rsidRPr="00874C7F">
        <w:rPr>
          <w:rFonts w:ascii="Times New Roman" w:hAnsi="Times New Roman" w:cs="Times New Roman"/>
        </w:rPr>
        <w:t xml:space="preserve">increased </w:t>
      </w:r>
      <w:r w:rsidRPr="00874C7F">
        <w:rPr>
          <w:rFonts w:ascii="Times New Roman" w:hAnsi="Times New Roman" w:cs="Times New Roman"/>
        </w:rPr>
        <w:t>evapotranspiration in some periods</w:t>
      </w:r>
      <w:r w:rsidR="008F5645" w:rsidRPr="00874C7F">
        <w:rPr>
          <w:rFonts w:ascii="Times New Roman" w:hAnsi="Times New Roman" w:cs="Times New Roman"/>
        </w:rPr>
        <w:t xml:space="preserve"> (Sinha </w:t>
      </w:r>
      <w:r w:rsidR="008F5645" w:rsidRPr="00874C7F">
        <w:rPr>
          <w:rFonts w:ascii="Times New Roman" w:hAnsi="Times New Roman" w:cs="Times New Roman"/>
          <w:i/>
          <w:iCs/>
        </w:rPr>
        <w:t>et al</w:t>
      </w:r>
      <w:r w:rsidR="008F5645" w:rsidRPr="00874C7F">
        <w:rPr>
          <w:rFonts w:ascii="Times New Roman" w:hAnsi="Times New Roman" w:cs="Times New Roman"/>
        </w:rPr>
        <w:t xml:space="preserve">., 2021; Ru </w:t>
      </w:r>
      <w:r w:rsidR="008F5645" w:rsidRPr="00874C7F">
        <w:rPr>
          <w:rFonts w:ascii="Times New Roman" w:hAnsi="Times New Roman" w:cs="Times New Roman"/>
          <w:i/>
          <w:iCs/>
        </w:rPr>
        <w:t>et al</w:t>
      </w:r>
      <w:r w:rsidRPr="00874C7F">
        <w:rPr>
          <w:rFonts w:ascii="Times New Roman" w:hAnsi="Times New Roman" w:cs="Times New Roman"/>
        </w:rPr>
        <w:t>.</w:t>
      </w:r>
      <w:r w:rsidR="008F5645" w:rsidRPr="00874C7F">
        <w:rPr>
          <w:rFonts w:ascii="Times New Roman" w:hAnsi="Times New Roman" w:cs="Times New Roman"/>
        </w:rPr>
        <w:t>, 2023).</w:t>
      </w:r>
    </w:p>
    <w:p w14:paraId="2B6E3CFD" w14:textId="71E6EB4F" w:rsidR="005306F2" w:rsidRPr="00874C7F" w:rsidRDefault="005306F2" w:rsidP="005306F2">
      <w:pPr>
        <w:jc w:val="both"/>
        <w:rPr>
          <w:rFonts w:ascii="Times New Roman" w:hAnsi="Times New Roman" w:cs="Times New Roman"/>
        </w:rPr>
      </w:pPr>
      <w:r w:rsidRPr="00874C7F">
        <w:rPr>
          <w:rFonts w:ascii="Times New Roman" w:hAnsi="Times New Roman" w:cs="Times New Roman"/>
        </w:rPr>
        <w:lastRenderedPageBreak/>
        <w:t>These findings underline the need for nuanced approaches to managing wheat crops under increasing climate variability</w:t>
      </w:r>
      <w:r w:rsidR="00AF5006" w:rsidRPr="00874C7F">
        <w:rPr>
          <w:rFonts w:ascii="Times New Roman" w:hAnsi="Times New Roman" w:cs="Times New Roman"/>
        </w:rPr>
        <w:t xml:space="preserve"> (FAO</w:t>
      </w:r>
      <w:r w:rsidR="00E970B7" w:rsidRPr="00874C7F">
        <w:rPr>
          <w:rFonts w:ascii="Times New Roman" w:hAnsi="Times New Roman" w:cs="Times New Roman"/>
        </w:rPr>
        <w:t>,</w:t>
      </w:r>
      <w:r w:rsidR="00AF5006" w:rsidRPr="00874C7F">
        <w:rPr>
          <w:rFonts w:ascii="Times New Roman" w:hAnsi="Times New Roman" w:cs="Times New Roman"/>
        </w:rPr>
        <w:t xml:space="preserve"> 2016)</w:t>
      </w:r>
      <w:r w:rsidRPr="00874C7F">
        <w:rPr>
          <w:rFonts w:ascii="Times New Roman" w:hAnsi="Times New Roman" w:cs="Times New Roman"/>
        </w:rPr>
        <w:t>. Selecting stress-tolerant varieties and implementing targeted strategies based on specific environmental conditions and germplasm characteristics will be crucial for ensuring food security in a changing climate. Further research exploring additional stress factors and their interactions will also be vital for optimizing wheat production and resilience.</w:t>
      </w:r>
    </w:p>
    <w:p w14:paraId="42DE32AE" w14:textId="77777777" w:rsidR="00E970B7" w:rsidRPr="00874C7F" w:rsidRDefault="00E970B7" w:rsidP="005306F2">
      <w:pPr>
        <w:jc w:val="both"/>
        <w:rPr>
          <w:rFonts w:ascii="Times New Roman" w:hAnsi="Times New Roman" w:cs="Times New Roman"/>
        </w:rPr>
      </w:pPr>
    </w:p>
    <w:p w14:paraId="45824921" w14:textId="17BEA42D" w:rsidR="005306F2" w:rsidRPr="00874C7F" w:rsidRDefault="005306F2" w:rsidP="005306F2">
      <w:pPr>
        <w:jc w:val="both"/>
        <w:rPr>
          <w:rFonts w:ascii="Times New Roman" w:hAnsi="Times New Roman" w:cs="Times New Roman"/>
        </w:rPr>
      </w:pPr>
      <w:r w:rsidRPr="00874C7F">
        <w:rPr>
          <w:rFonts w:ascii="Times New Roman" w:hAnsi="Times New Roman" w:cs="Times New Roman"/>
        </w:rPr>
        <w:t>While the LASSO model effectively captured the main stress effects</w:t>
      </w:r>
      <w:r w:rsidR="00AF5006" w:rsidRPr="00874C7F">
        <w:rPr>
          <w:rFonts w:ascii="Times New Roman" w:hAnsi="Times New Roman" w:cs="Times New Roman"/>
        </w:rPr>
        <w:t xml:space="preserve"> (Shafiee et al. 2021)</w:t>
      </w:r>
      <w:r w:rsidRPr="00874C7F">
        <w:rPr>
          <w:rFonts w:ascii="Times New Roman" w:hAnsi="Times New Roman" w:cs="Times New Roman"/>
        </w:rPr>
        <w:t>, it's important to acknowledge the limitations. The observed stress-yield relationships likely involve intricate interactions that the model might not fully capture. For instance, the contrasting response of "</w:t>
      </w:r>
      <w:proofErr w:type="spellStart"/>
      <w:r w:rsidRPr="00874C7F">
        <w:rPr>
          <w:rFonts w:ascii="Times New Roman" w:hAnsi="Times New Roman" w:cs="Times New Roman"/>
        </w:rPr>
        <w:t>BreadWheat_Landrace</w:t>
      </w:r>
      <w:r w:rsidR="0015765E">
        <w:rPr>
          <w:rFonts w:ascii="Times New Roman" w:hAnsi="Times New Roman" w:cs="Times New Roman"/>
        </w:rPr>
        <w:t>s</w:t>
      </w:r>
      <w:proofErr w:type="spellEnd"/>
      <w:r w:rsidRPr="00874C7F">
        <w:rPr>
          <w:rFonts w:ascii="Times New Roman" w:hAnsi="Times New Roman" w:cs="Times New Roman"/>
        </w:rPr>
        <w:t>" to heat stress across different periods suggests potential moderating factors or complex physiological mechanisms at play. Further research delving deeper into these interactions and incorporating additional stress factors like salinity or nutrient deficiency could provide a more comprehensive understanding of how multiple stresses collectively impact wheat performance</w:t>
      </w:r>
      <w:r w:rsidR="000A3D62" w:rsidRPr="00874C7F">
        <w:rPr>
          <w:rFonts w:ascii="Times New Roman" w:hAnsi="Times New Roman" w:cs="Times New Roman"/>
        </w:rPr>
        <w:t xml:space="preserve"> (Teixeira </w:t>
      </w:r>
      <w:r w:rsidR="000A3D62" w:rsidRPr="00874C7F">
        <w:rPr>
          <w:rFonts w:ascii="Times New Roman" w:hAnsi="Times New Roman" w:cs="Times New Roman"/>
          <w:i/>
          <w:iCs/>
        </w:rPr>
        <w:t>et al</w:t>
      </w:r>
      <w:r w:rsidR="000A3D62" w:rsidRPr="00874C7F">
        <w:rPr>
          <w:rFonts w:ascii="Times New Roman" w:hAnsi="Times New Roman" w:cs="Times New Roman"/>
        </w:rPr>
        <w:t xml:space="preserve">., </w:t>
      </w:r>
      <w:r w:rsidR="0089513C" w:rsidRPr="00874C7F">
        <w:rPr>
          <w:rFonts w:ascii="Times New Roman" w:hAnsi="Times New Roman" w:cs="Times New Roman"/>
        </w:rPr>
        <w:t xml:space="preserve">2013; </w:t>
      </w:r>
      <w:r w:rsidR="000A3D62" w:rsidRPr="00874C7F">
        <w:rPr>
          <w:rFonts w:ascii="Times New Roman" w:hAnsi="Times New Roman" w:cs="Times New Roman"/>
        </w:rPr>
        <w:t xml:space="preserve">Ru </w:t>
      </w:r>
      <w:r w:rsidR="000A3D62" w:rsidRPr="00874C7F">
        <w:rPr>
          <w:rFonts w:ascii="Times New Roman" w:hAnsi="Times New Roman" w:cs="Times New Roman"/>
          <w:i/>
          <w:iCs/>
        </w:rPr>
        <w:t>et al</w:t>
      </w:r>
      <w:r w:rsidR="000A3D62" w:rsidRPr="00874C7F">
        <w:rPr>
          <w:rFonts w:ascii="Times New Roman" w:hAnsi="Times New Roman" w:cs="Times New Roman"/>
        </w:rPr>
        <w:t>., 2023)</w:t>
      </w:r>
      <w:r w:rsidRPr="00874C7F">
        <w:rPr>
          <w:rFonts w:ascii="Times New Roman" w:hAnsi="Times New Roman" w:cs="Times New Roman"/>
        </w:rPr>
        <w:t>.</w:t>
      </w:r>
    </w:p>
    <w:p w14:paraId="486ADEDF" w14:textId="77777777" w:rsidR="003464B7" w:rsidRPr="00874C7F" w:rsidRDefault="003464B7" w:rsidP="00C651B0">
      <w:pPr>
        <w:jc w:val="both"/>
        <w:rPr>
          <w:rFonts w:ascii="Times New Roman" w:hAnsi="Times New Roman" w:cs="Times New Roman"/>
        </w:rPr>
      </w:pPr>
    </w:p>
    <w:p w14:paraId="73C40C9F" w14:textId="0B293F37" w:rsidR="00C651B0" w:rsidRPr="00874C7F" w:rsidRDefault="00C651B0" w:rsidP="00C651B0">
      <w:pPr>
        <w:jc w:val="both"/>
        <w:rPr>
          <w:rFonts w:ascii="Times New Roman" w:hAnsi="Times New Roman" w:cs="Times New Roman"/>
        </w:rPr>
      </w:pPr>
      <w:r w:rsidRPr="00874C7F">
        <w:rPr>
          <w:rFonts w:ascii="Times New Roman" w:hAnsi="Times New Roman" w:cs="Times New Roman"/>
        </w:rPr>
        <w:t>Despite these known limitations, the LASSO model demonstrated promising results in predicting yield based on weather and soil-based indices, particularly for the "</w:t>
      </w:r>
      <w:proofErr w:type="spellStart"/>
      <w:r w:rsidRPr="00874C7F">
        <w:rPr>
          <w:rFonts w:ascii="Times New Roman" w:hAnsi="Times New Roman" w:cs="Times New Roman"/>
        </w:rPr>
        <w:t>Durum_Biparent</w:t>
      </w:r>
      <w:proofErr w:type="spellEnd"/>
      <w:r w:rsidRPr="00874C7F">
        <w:rPr>
          <w:rFonts w:ascii="Times New Roman" w:hAnsi="Times New Roman" w:cs="Times New Roman"/>
        </w:rPr>
        <w:t>" group. This highlights it’s potential as a tool for:</w:t>
      </w:r>
    </w:p>
    <w:p w14:paraId="432535BC" w14:textId="3A7B5AC3" w:rsidR="00C651B0" w:rsidRPr="00874C7F" w:rsidRDefault="00C651B0" w:rsidP="00C651B0">
      <w:pPr>
        <w:jc w:val="both"/>
        <w:rPr>
          <w:rFonts w:ascii="Times New Roman" w:hAnsi="Times New Roman" w:cs="Times New Roman"/>
        </w:rPr>
      </w:pPr>
      <w:r w:rsidRPr="00874C7F">
        <w:rPr>
          <w:rFonts w:ascii="Times New Roman" w:hAnsi="Times New Roman" w:cs="Times New Roman"/>
        </w:rPr>
        <w:t>1)</w:t>
      </w:r>
      <w:r w:rsidRPr="00874C7F">
        <w:rPr>
          <w:rFonts w:ascii="Times New Roman" w:hAnsi="Times New Roman" w:cs="Times New Roman"/>
        </w:rPr>
        <w:tab/>
        <w:t xml:space="preserve">Identifying stress-tolerant genotypes: by analysing the </w:t>
      </w:r>
      <w:r w:rsidR="003464B7" w:rsidRPr="00874C7F">
        <w:rPr>
          <w:rFonts w:ascii="Times New Roman" w:hAnsi="Times New Roman" w:cs="Times New Roman"/>
        </w:rPr>
        <w:t>LASSO coefficients and stress responses across diverse germplasm, researchers can prioritize genotypes with inherent resistance or resilience to specific stress combinations. This can be achieved by identifying germplasm categories that exhibit consistently lower yield reductions under various stress combinations.</w:t>
      </w:r>
    </w:p>
    <w:p w14:paraId="28F2938B" w14:textId="18A650A2" w:rsidR="005306F2" w:rsidRPr="00874C7F" w:rsidRDefault="00C651B0" w:rsidP="00C651B0">
      <w:pPr>
        <w:jc w:val="both"/>
        <w:rPr>
          <w:rFonts w:ascii="Times New Roman" w:hAnsi="Times New Roman" w:cs="Times New Roman"/>
        </w:rPr>
      </w:pPr>
      <w:r w:rsidRPr="00874C7F">
        <w:rPr>
          <w:rFonts w:ascii="Times New Roman" w:hAnsi="Times New Roman" w:cs="Times New Roman"/>
        </w:rPr>
        <w:t>2)</w:t>
      </w:r>
      <w:r w:rsidRPr="00874C7F">
        <w:rPr>
          <w:rFonts w:ascii="Times New Roman" w:hAnsi="Times New Roman" w:cs="Times New Roman"/>
        </w:rPr>
        <w:tab/>
        <w:t xml:space="preserve">Targeted stress mitigation strategies: understanding </w:t>
      </w:r>
      <w:r w:rsidR="003464B7" w:rsidRPr="00874C7F">
        <w:rPr>
          <w:rFonts w:ascii="Times New Roman" w:hAnsi="Times New Roman" w:cs="Times New Roman"/>
        </w:rPr>
        <w:t xml:space="preserve">which stress factors are most critical for specific genotypes and growth periods allows for tailored interventions. For example, if water stress is the primary limiting factor for a particular germplasm category during a specific growth period, implementing irrigation scheduling strategies can be crucial. </w:t>
      </w:r>
      <w:r w:rsidR="001A1DA0" w:rsidRPr="001A1DA0">
        <w:rPr>
          <w:rFonts w:ascii="Times New Roman" w:hAnsi="Times New Roman" w:cs="Times New Roman"/>
        </w:rPr>
        <w:t>Conversely, for germplasm categories sensitive to heat stress, exploring heat stress management techniques such as by earlier sowing or by growing earlier maturing varieties or breeding for heat tolerance can be prioritized</w:t>
      </w:r>
      <w:r w:rsidR="003464B7" w:rsidRPr="00874C7F">
        <w:rPr>
          <w:rFonts w:ascii="Times New Roman" w:hAnsi="Times New Roman" w:cs="Times New Roman"/>
        </w:rPr>
        <w:t>.</w:t>
      </w:r>
    </w:p>
    <w:p w14:paraId="41EA64A8" w14:textId="77777777" w:rsidR="00A34BD0" w:rsidRPr="00874C7F" w:rsidRDefault="00A34BD0" w:rsidP="005306F2">
      <w:pPr>
        <w:jc w:val="both"/>
        <w:rPr>
          <w:rFonts w:ascii="Times New Roman" w:hAnsi="Times New Roman" w:cs="Times New Roman"/>
        </w:rPr>
      </w:pPr>
    </w:p>
    <w:p w14:paraId="2F4C3201" w14:textId="23A9BDFD" w:rsidR="00457326" w:rsidRPr="00874C7F" w:rsidRDefault="003464B7" w:rsidP="005306F2">
      <w:pPr>
        <w:jc w:val="both"/>
        <w:rPr>
          <w:rFonts w:ascii="Times New Roman" w:hAnsi="Times New Roman" w:cs="Times New Roman"/>
        </w:rPr>
      </w:pPr>
      <w:r w:rsidRPr="00874C7F">
        <w:rPr>
          <w:rFonts w:ascii="Times New Roman" w:hAnsi="Times New Roman" w:cs="Times New Roman"/>
        </w:rPr>
        <w:lastRenderedPageBreak/>
        <w:t xml:space="preserve">To </w:t>
      </w:r>
      <w:r w:rsidR="00A34BD0" w:rsidRPr="00874C7F">
        <w:rPr>
          <w:rFonts w:ascii="Times New Roman" w:hAnsi="Times New Roman" w:cs="Times New Roman"/>
        </w:rPr>
        <w:t>summarise</w:t>
      </w:r>
      <w:r w:rsidR="005306F2" w:rsidRPr="00874C7F">
        <w:rPr>
          <w:rFonts w:ascii="Times New Roman" w:hAnsi="Times New Roman" w:cs="Times New Roman"/>
        </w:rPr>
        <w:t>, the LASSO analysis provided valuable insights into the diverse and complex ways that abiotic stresses impact wheat yield across different germplasm categories. While further research is needed to fully understand the intricate interactions between stresses, this study demonstrates the potential of LASSO as a tool for predicting and managing stress impacts, ultimately contributing to improved wheat production and food security in a changing climate.</w:t>
      </w:r>
    </w:p>
    <w:p w14:paraId="2538A4F2" w14:textId="77777777" w:rsidR="002D5B62" w:rsidRPr="00874C7F" w:rsidRDefault="002D5B62" w:rsidP="005D0B9C">
      <w:pPr>
        <w:rPr>
          <w:rFonts w:ascii="Times New Roman" w:hAnsi="Times New Roman" w:cs="Times New Roman"/>
        </w:rPr>
      </w:pPr>
    </w:p>
    <w:p w14:paraId="34865727" w14:textId="2A58EEF4" w:rsidR="00A562ED" w:rsidRPr="00874C7F" w:rsidRDefault="00A562ED" w:rsidP="005D0B9C">
      <w:pPr>
        <w:rPr>
          <w:rFonts w:ascii="Times New Roman" w:hAnsi="Times New Roman" w:cs="Times New Roman"/>
          <w:b/>
          <w:bCs/>
          <w:sz w:val="28"/>
          <w:szCs w:val="28"/>
        </w:rPr>
      </w:pPr>
      <w:r w:rsidRPr="00874C7F">
        <w:rPr>
          <w:rFonts w:ascii="Times New Roman" w:hAnsi="Times New Roman" w:cs="Times New Roman"/>
          <w:b/>
          <w:bCs/>
          <w:sz w:val="28"/>
          <w:szCs w:val="28"/>
        </w:rPr>
        <w:t>5. Conclusion</w:t>
      </w:r>
    </w:p>
    <w:p w14:paraId="563117C0" w14:textId="522627A0" w:rsidR="000E1176" w:rsidRPr="00874C7F" w:rsidRDefault="00594386" w:rsidP="00B836AF">
      <w:pPr>
        <w:jc w:val="both"/>
        <w:rPr>
          <w:rFonts w:ascii="Times New Roman" w:hAnsi="Times New Roman" w:cs="Times New Roman"/>
        </w:rPr>
      </w:pPr>
      <w:r w:rsidRPr="00874C7F">
        <w:rPr>
          <w:rFonts w:ascii="Times New Roman" w:hAnsi="Times New Roman" w:cs="Times New Roman"/>
        </w:rPr>
        <w:t xml:space="preserve">In this study we demonstrated how LASSO can be used to identify </w:t>
      </w:r>
      <w:r w:rsidR="00915B65">
        <w:rPr>
          <w:rFonts w:ascii="Times New Roman" w:hAnsi="Times New Roman" w:cs="Times New Roman"/>
        </w:rPr>
        <w:t xml:space="preserve">bread wheat and Durum wheat </w:t>
      </w:r>
      <w:r w:rsidRPr="00874C7F">
        <w:rPr>
          <w:rFonts w:ascii="Times New Roman" w:hAnsi="Times New Roman" w:cs="Times New Roman"/>
        </w:rPr>
        <w:t>genotypes with stress-tolerance ability</w:t>
      </w:r>
      <w:r w:rsidR="00915B65">
        <w:rPr>
          <w:rFonts w:ascii="Times New Roman" w:hAnsi="Times New Roman" w:cs="Times New Roman"/>
        </w:rPr>
        <w:t xml:space="preserve"> within germplasm groupings using data from multi-site and multi-year field experiments grown in NSW Australia</w:t>
      </w:r>
      <w:r w:rsidRPr="00874C7F">
        <w:rPr>
          <w:rFonts w:ascii="Times New Roman" w:hAnsi="Times New Roman" w:cs="Times New Roman"/>
        </w:rPr>
        <w:t xml:space="preserve">. Grain yield, soil characteristics, and daily weather data were recorded to predict grain yield using stress indices. LASSO predicted grain yield </w:t>
      </w:r>
      <w:r w:rsidR="00F062FA" w:rsidRPr="00874C7F">
        <w:rPr>
          <w:rFonts w:ascii="Times New Roman" w:hAnsi="Times New Roman" w:cs="Times New Roman"/>
        </w:rPr>
        <w:t>well but</w:t>
      </w:r>
      <w:r w:rsidRPr="00874C7F">
        <w:rPr>
          <w:rFonts w:ascii="Times New Roman" w:hAnsi="Times New Roman" w:cs="Times New Roman"/>
        </w:rPr>
        <w:t xml:space="preserve"> adding </w:t>
      </w:r>
      <w:r w:rsidR="00EF583C">
        <w:rPr>
          <w:rFonts w:ascii="Times New Roman" w:hAnsi="Times New Roman" w:cs="Times New Roman"/>
        </w:rPr>
        <w:t xml:space="preserve">other </w:t>
      </w:r>
      <w:r w:rsidRPr="00874C7F">
        <w:rPr>
          <w:rFonts w:ascii="Times New Roman" w:hAnsi="Times New Roman" w:cs="Times New Roman"/>
        </w:rPr>
        <w:t>variables like lodging score, disease incidence, weed incidence, and insect damage could improve this technique. Not all growing periods were predicted well. We found that the growth period 30 days pre-flowering up to flowering was sensitive for yield loss from heat and water stress as compared to other three periods of similar duration. The study confirms the usefulness of statistical modelling in identifying genotypes worthy of investigation by breeders.</w:t>
      </w:r>
    </w:p>
    <w:p w14:paraId="741DE8E7" w14:textId="0D5B2B22" w:rsidR="00594386" w:rsidRPr="00874C7F" w:rsidRDefault="00594386" w:rsidP="00B836AF">
      <w:pPr>
        <w:jc w:val="both"/>
        <w:rPr>
          <w:rFonts w:ascii="Times New Roman" w:hAnsi="Times New Roman" w:cs="Times New Roman"/>
        </w:rPr>
      </w:pPr>
    </w:p>
    <w:p w14:paraId="7D9270D1" w14:textId="7AFA658E" w:rsidR="008C0F87" w:rsidRPr="00874C7F" w:rsidRDefault="008C0F87" w:rsidP="00B836AF">
      <w:pPr>
        <w:jc w:val="both"/>
        <w:rPr>
          <w:rFonts w:ascii="Times New Roman" w:hAnsi="Times New Roman" w:cs="Times New Roman"/>
        </w:rPr>
      </w:pPr>
      <w:r w:rsidRPr="00874C7F">
        <w:rPr>
          <w:rFonts w:ascii="Times New Roman" w:hAnsi="Times New Roman" w:cs="Times New Roman"/>
          <w:b/>
          <w:bCs/>
          <w:sz w:val="24"/>
          <w:szCs w:val="24"/>
        </w:rPr>
        <w:t>Acknowledgment.</w:t>
      </w:r>
      <w:r w:rsidRPr="00874C7F">
        <w:rPr>
          <w:rFonts w:ascii="Times New Roman" w:hAnsi="Times New Roman" w:cs="Times New Roman"/>
        </w:rPr>
        <w:t xml:space="preserve">  We acknowledge the contributions of Dr. Nicholas Collins (School of Agriculture Food and Wine, The University of Adelaide, Adelaide, SA, Australia) who supervised these projects and thank all the technical staff involved in the field experiments.</w:t>
      </w:r>
      <w:r w:rsidR="00324945" w:rsidRPr="00874C7F">
        <w:t xml:space="preserve"> </w:t>
      </w:r>
      <w:r w:rsidR="00324945" w:rsidRPr="00874C7F">
        <w:rPr>
          <w:rFonts w:ascii="Times New Roman" w:hAnsi="Times New Roman" w:cs="Times New Roman"/>
        </w:rPr>
        <w:t>We are grateful for the insights offered in the comments from anonymous reviewers and editors.</w:t>
      </w:r>
    </w:p>
    <w:p w14:paraId="02C857E3" w14:textId="371685F6" w:rsidR="008C0F87" w:rsidRPr="00874C7F" w:rsidRDefault="008C0F87" w:rsidP="00B836AF">
      <w:pPr>
        <w:jc w:val="both"/>
        <w:rPr>
          <w:rFonts w:ascii="Times New Roman" w:hAnsi="Times New Roman" w:cs="Times New Roman"/>
        </w:rPr>
      </w:pPr>
    </w:p>
    <w:p w14:paraId="761DFBC4" w14:textId="1AA9ED7A" w:rsidR="008C0F87" w:rsidRPr="00874C7F" w:rsidRDefault="008C0F87" w:rsidP="00B836AF">
      <w:pPr>
        <w:jc w:val="both"/>
        <w:rPr>
          <w:rFonts w:ascii="Times New Roman" w:hAnsi="Times New Roman" w:cs="Times New Roman"/>
        </w:rPr>
      </w:pPr>
      <w:r w:rsidRPr="00874C7F">
        <w:rPr>
          <w:rFonts w:ascii="Times New Roman" w:hAnsi="Times New Roman" w:cs="Times New Roman"/>
          <w:b/>
          <w:bCs/>
          <w:sz w:val="24"/>
          <w:szCs w:val="24"/>
        </w:rPr>
        <w:t>Financial support.</w:t>
      </w:r>
      <w:r w:rsidRPr="00874C7F">
        <w:rPr>
          <w:rFonts w:ascii="Times New Roman" w:hAnsi="Times New Roman" w:cs="Times New Roman"/>
        </w:rPr>
        <w:t xml:space="preserve"> The data used for this paper were derived from research projects funded by the Grains Research and Development Corporation (GRDC) under project UA00123 and UA00147.</w:t>
      </w:r>
    </w:p>
    <w:p w14:paraId="04082E5A" w14:textId="77777777" w:rsidR="00324945" w:rsidRPr="00874C7F" w:rsidRDefault="00324945" w:rsidP="00B836AF">
      <w:pPr>
        <w:jc w:val="both"/>
        <w:rPr>
          <w:rFonts w:ascii="Times New Roman" w:hAnsi="Times New Roman" w:cs="Times New Roman"/>
        </w:rPr>
      </w:pPr>
    </w:p>
    <w:p w14:paraId="1EA460BB" w14:textId="77777777" w:rsidR="008C0F87" w:rsidRPr="00874C7F" w:rsidRDefault="008C0F87" w:rsidP="008C0F87">
      <w:pPr>
        <w:jc w:val="both"/>
        <w:rPr>
          <w:rFonts w:ascii="Times New Roman" w:hAnsi="Times New Roman" w:cs="Times New Roman"/>
        </w:rPr>
      </w:pPr>
      <w:r w:rsidRPr="00874C7F">
        <w:rPr>
          <w:rFonts w:ascii="Times New Roman" w:hAnsi="Times New Roman" w:cs="Times New Roman"/>
          <w:b/>
          <w:bCs/>
          <w:sz w:val="24"/>
          <w:szCs w:val="24"/>
        </w:rPr>
        <w:t>Conflict of interest.</w:t>
      </w:r>
      <w:r w:rsidRPr="00874C7F">
        <w:rPr>
          <w:rFonts w:ascii="Times New Roman" w:hAnsi="Times New Roman" w:cs="Times New Roman"/>
        </w:rPr>
        <w:t xml:space="preserve"> The authors declare there are no conflicts of interest.</w:t>
      </w:r>
    </w:p>
    <w:p w14:paraId="231F9E6E" w14:textId="77777777" w:rsidR="008C0F87" w:rsidRPr="00874C7F" w:rsidRDefault="008C0F87" w:rsidP="008C0F87">
      <w:pPr>
        <w:jc w:val="both"/>
        <w:rPr>
          <w:rFonts w:ascii="Times New Roman" w:hAnsi="Times New Roman" w:cs="Times New Roman"/>
        </w:rPr>
      </w:pPr>
    </w:p>
    <w:p w14:paraId="0F0DBA28" w14:textId="77777777" w:rsidR="008C0F87" w:rsidRPr="00874C7F" w:rsidRDefault="008C0F87" w:rsidP="008C0F87">
      <w:pPr>
        <w:jc w:val="both"/>
        <w:rPr>
          <w:rFonts w:ascii="Times New Roman" w:hAnsi="Times New Roman" w:cs="Times New Roman"/>
        </w:rPr>
      </w:pPr>
      <w:r w:rsidRPr="00874C7F">
        <w:rPr>
          <w:rFonts w:ascii="Times New Roman" w:hAnsi="Times New Roman" w:cs="Times New Roman"/>
          <w:b/>
          <w:bCs/>
          <w:sz w:val="24"/>
          <w:szCs w:val="24"/>
        </w:rPr>
        <w:t>Ethical standard.</w:t>
      </w:r>
      <w:r w:rsidRPr="00874C7F">
        <w:rPr>
          <w:rFonts w:ascii="Times New Roman" w:hAnsi="Times New Roman" w:cs="Times New Roman"/>
        </w:rPr>
        <w:t xml:space="preserve"> Not applicable.</w:t>
      </w:r>
    </w:p>
    <w:p w14:paraId="1CAB3BFE" w14:textId="77777777" w:rsidR="008C0F87" w:rsidRPr="00874C7F" w:rsidRDefault="008C0F87" w:rsidP="008C0F87">
      <w:pPr>
        <w:jc w:val="both"/>
        <w:rPr>
          <w:rFonts w:ascii="Times New Roman" w:hAnsi="Times New Roman" w:cs="Times New Roman"/>
        </w:rPr>
      </w:pPr>
    </w:p>
    <w:p w14:paraId="68628203" w14:textId="4DE85980" w:rsidR="008C0F87" w:rsidRPr="00874C7F" w:rsidRDefault="008C0F87" w:rsidP="008C0F87">
      <w:pPr>
        <w:jc w:val="both"/>
        <w:rPr>
          <w:rFonts w:ascii="Times New Roman" w:hAnsi="Times New Roman" w:cs="Times New Roman"/>
        </w:rPr>
      </w:pPr>
      <w:r w:rsidRPr="00874C7F">
        <w:rPr>
          <w:rFonts w:ascii="Times New Roman" w:hAnsi="Times New Roman" w:cs="Times New Roman"/>
          <w:b/>
          <w:bCs/>
          <w:sz w:val="24"/>
          <w:szCs w:val="24"/>
        </w:rPr>
        <w:t>Author contributions.</w:t>
      </w:r>
      <w:r w:rsidRPr="00874C7F">
        <w:rPr>
          <w:rFonts w:ascii="Times New Roman" w:hAnsi="Times New Roman" w:cs="Times New Roman"/>
        </w:rPr>
        <w:t xml:space="preserve"> </w:t>
      </w:r>
      <w:r w:rsidR="00324945" w:rsidRPr="00874C7F">
        <w:rPr>
          <w:rFonts w:ascii="Times New Roman" w:hAnsi="Times New Roman" w:cs="Times New Roman"/>
        </w:rPr>
        <w:t>Muhuddin Rajin Anwar (MRA), Livinus Emebiri (LE), Ryan H. L. Ip (RHLI), David J. Luckett (DJL), Yashvir S. Chauhan (YSC) and Ketema T. Zeleke (KZ): Investigation; Methodology; Data curation; Formal analysis; Writing – review &amp; editing. MRA, DJL, RHLI: conceptualised the model analysis and wrote the first draft of the manuscript, which all authors further revised.</w:t>
      </w:r>
      <w:r w:rsidR="001A1DA0" w:rsidRPr="001A1DA0">
        <w:t xml:space="preserve"> </w:t>
      </w:r>
      <w:r w:rsidR="001A1DA0" w:rsidRPr="001A1DA0">
        <w:rPr>
          <w:rFonts w:ascii="Times New Roman" w:hAnsi="Times New Roman" w:cs="Times New Roman"/>
        </w:rPr>
        <w:t>LE supervised the field experimentations and data collection.</w:t>
      </w:r>
    </w:p>
    <w:p w14:paraId="7E1A7769" w14:textId="77777777" w:rsidR="002C59E7" w:rsidRPr="00874C7F" w:rsidRDefault="002C59E7" w:rsidP="008470D2">
      <w:pPr>
        <w:rPr>
          <w:rFonts w:ascii="Times New Roman" w:hAnsi="Times New Roman" w:cs="Times New Roman"/>
        </w:rPr>
      </w:pPr>
    </w:p>
    <w:p w14:paraId="2A1B0825" w14:textId="3C8CD414" w:rsidR="00CA4FAF" w:rsidRPr="00874C7F" w:rsidRDefault="008470D2" w:rsidP="00CA4FAF">
      <w:pPr>
        <w:rPr>
          <w:rFonts w:ascii="Times New Roman" w:hAnsi="Times New Roman" w:cs="Times New Roman"/>
        </w:rPr>
      </w:pPr>
      <w:r w:rsidRPr="00874C7F">
        <w:rPr>
          <w:rFonts w:ascii="Times New Roman" w:hAnsi="Times New Roman" w:cs="Times New Roman"/>
          <w:b/>
          <w:bCs/>
          <w:sz w:val="28"/>
          <w:szCs w:val="28"/>
        </w:rPr>
        <w:t>References</w:t>
      </w:r>
    </w:p>
    <w:p w14:paraId="6A142CE9" w14:textId="6F30229B"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 xml:space="preserve">Abbate PE, Andrade FH and Culot JP (1995) The effects of radiation and nitrogen on number of grains in wheat. </w:t>
      </w:r>
      <w:r w:rsidRPr="00874C7F">
        <w:rPr>
          <w:rFonts w:ascii="Times New Roman" w:hAnsi="Times New Roman" w:cs="Times New Roman"/>
          <w:i/>
          <w:iCs/>
        </w:rPr>
        <w:t>The Journal of Agricultural Science</w:t>
      </w:r>
      <w:r w:rsidRPr="00874C7F">
        <w:rPr>
          <w:rFonts w:ascii="Times New Roman" w:hAnsi="Times New Roman" w:cs="Times New Roman"/>
        </w:rPr>
        <w:t xml:space="preserve"> </w:t>
      </w:r>
      <w:r w:rsidRPr="00874C7F">
        <w:rPr>
          <w:rFonts w:ascii="Times New Roman" w:hAnsi="Times New Roman" w:cs="Times New Roman"/>
          <w:b/>
          <w:bCs/>
        </w:rPr>
        <w:t>124</w:t>
      </w:r>
      <w:r w:rsidRPr="00874C7F">
        <w:rPr>
          <w:rFonts w:ascii="Times New Roman" w:hAnsi="Times New Roman" w:cs="Times New Roman"/>
        </w:rPr>
        <w:t xml:space="preserve">, 351-360. </w:t>
      </w:r>
      <w:hyperlink r:id="rId10" w:history="1">
        <w:r w:rsidR="00DC4BF5" w:rsidRPr="00874C7F">
          <w:rPr>
            <w:rStyle w:val="Hyperlink"/>
            <w:rFonts w:ascii="Times New Roman" w:hAnsi="Times New Roman" w:cs="Times New Roman"/>
          </w:rPr>
          <w:t>https://doi.org/10.1017/S0021859600073317</w:t>
        </w:r>
      </w:hyperlink>
      <w:r w:rsidRPr="00874C7F">
        <w:rPr>
          <w:rFonts w:ascii="Times New Roman" w:hAnsi="Times New Roman" w:cs="Times New Roman"/>
        </w:rPr>
        <w:t>.</w:t>
      </w:r>
      <w:r w:rsidR="00DC4BF5" w:rsidRPr="00874C7F">
        <w:rPr>
          <w:rFonts w:ascii="Times New Roman" w:hAnsi="Times New Roman" w:cs="Times New Roman"/>
        </w:rPr>
        <w:t xml:space="preserve"> </w:t>
      </w:r>
    </w:p>
    <w:p w14:paraId="230BCCB3" w14:textId="57A4799C"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 xml:space="preserve">Abhinandan K, </w:t>
      </w:r>
      <w:proofErr w:type="spellStart"/>
      <w:r w:rsidRPr="00874C7F">
        <w:rPr>
          <w:rFonts w:ascii="Times New Roman" w:hAnsi="Times New Roman" w:cs="Times New Roman"/>
        </w:rPr>
        <w:t>Skori</w:t>
      </w:r>
      <w:proofErr w:type="spellEnd"/>
      <w:r w:rsidRPr="00874C7F">
        <w:rPr>
          <w:rFonts w:ascii="Times New Roman" w:hAnsi="Times New Roman" w:cs="Times New Roman"/>
        </w:rPr>
        <w:t xml:space="preserve"> L, Stanic M, Hickerson NMN, Jamshed M</w:t>
      </w:r>
      <w:r w:rsidR="00DC4BF5" w:rsidRPr="00874C7F">
        <w:rPr>
          <w:rFonts w:ascii="Times New Roman" w:hAnsi="Times New Roman" w:cs="Times New Roman"/>
        </w:rPr>
        <w:t xml:space="preserve"> and </w:t>
      </w:r>
      <w:r w:rsidRPr="00874C7F">
        <w:rPr>
          <w:rFonts w:ascii="Times New Roman" w:hAnsi="Times New Roman" w:cs="Times New Roman"/>
        </w:rPr>
        <w:t xml:space="preserve">Samuel MA (2018) Abiotic stress </w:t>
      </w:r>
      <w:proofErr w:type="spellStart"/>
      <w:r w:rsidRPr="00874C7F">
        <w:rPr>
          <w:rFonts w:ascii="Times New Roman" w:hAnsi="Times New Roman" w:cs="Times New Roman"/>
        </w:rPr>
        <w:t>signaling</w:t>
      </w:r>
      <w:proofErr w:type="spellEnd"/>
      <w:r w:rsidRPr="00874C7F">
        <w:rPr>
          <w:rFonts w:ascii="Times New Roman" w:hAnsi="Times New Roman" w:cs="Times New Roman"/>
        </w:rPr>
        <w:t xml:space="preserve"> in wheat – an inclusive overview of hormonal interactions during abiotic stress responses in wheat. </w:t>
      </w:r>
      <w:bookmarkStart w:id="14" w:name="_Hlk160620790"/>
      <w:r w:rsidR="00DC4BF5" w:rsidRPr="00874C7F">
        <w:rPr>
          <w:rFonts w:ascii="Times New Roman" w:hAnsi="Times New Roman" w:cs="Times New Roman"/>
          <w:i/>
          <w:iCs/>
        </w:rPr>
        <w:t>Frontiers in Plant Science</w:t>
      </w:r>
      <w:r w:rsidR="00DC4BF5" w:rsidRPr="00874C7F">
        <w:rPr>
          <w:rFonts w:ascii="Times New Roman" w:hAnsi="Times New Roman" w:cs="Times New Roman"/>
        </w:rPr>
        <w:t xml:space="preserve"> </w:t>
      </w:r>
      <w:bookmarkEnd w:id="14"/>
      <w:r w:rsidRPr="00874C7F">
        <w:rPr>
          <w:rFonts w:ascii="Times New Roman" w:hAnsi="Times New Roman" w:cs="Times New Roman"/>
          <w:b/>
          <w:bCs/>
        </w:rPr>
        <w:t>9</w:t>
      </w:r>
      <w:r w:rsidR="00DC4BF5" w:rsidRPr="00874C7F">
        <w:rPr>
          <w:rFonts w:ascii="Times New Roman" w:hAnsi="Times New Roman" w:cs="Times New Roman"/>
        </w:rPr>
        <w:t>, 734</w:t>
      </w:r>
      <w:r w:rsidRPr="00874C7F">
        <w:rPr>
          <w:rFonts w:ascii="Times New Roman" w:hAnsi="Times New Roman" w:cs="Times New Roman"/>
        </w:rPr>
        <w:t xml:space="preserve">. </w:t>
      </w:r>
      <w:hyperlink r:id="rId11" w:history="1">
        <w:r w:rsidR="00DC4BF5" w:rsidRPr="00874C7F">
          <w:rPr>
            <w:rStyle w:val="Hyperlink"/>
            <w:rFonts w:ascii="Times New Roman" w:hAnsi="Times New Roman" w:cs="Times New Roman"/>
          </w:rPr>
          <w:t>https://doi.org/10.3389/fpls.2018.00734</w:t>
        </w:r>
      </w:hyperlink>
      <w:r w:rsidRPr="00874C7F">
        <w:rPr>
          <w:rFonts w:ascii="Times New Roman" w:hAnsi="Times New Roman" w:cs="Times New Roman"/>
        </w:rPr>
        <w:t>.</w:t>
      </w:r>
      <w:r w:rsidR="00DC4BF5" w:rsidRPr="00874C7F">
        <w:rPr>
          <w:rFonts w:ascii="Times New Roman" w:hAnsi="Times New Roman" w:cs="Times New Roman"/>
        </w:rPr>
        <w:t xml:space="preserve"> </w:t>
      </w:r>
    </w:p>
    <w:p w14:paraId="16B8B1A4" w14:textId="4D0D2636" w:rsidR="00CA4FAF" w:rsidRPr="00874C7F" w:rsidRDefault="00CA4FAF" w:rsidP="00CA4FAF">
      <w:pPr>
        <w:ind w:left="851" w:hanging="720"/>
        <w:rPr>
          <w:rFonts w:ascii="Times New Roman" w:hAnsi="Times New Roman" w:cs="Times New Roman"/>
        </w:rPr>
      </w:pPr>
      <w:bookmarkStart w:id="15" w:name="_Hlk160618618"/>
      <w:r w:rsidRPr="00874C7F">
        <w:rPr>
          <w:rFonts w:ascii="Times New Roman" w:hAnsi="Times New Roman" w:cs="Times New Roman"/>
        </w:rPr>
        <w:t xml:space="preserve">ABS </w:t>
      </w:r>
      <w:r w:rsidR="00DC4BF5" w:rsidRPr="00874C7F">
        <w:rPr>
          <w:rFonts w:ascii="Times New Roman" w:hAnsi="Times New Roman" w:cs="Times New Roman"/>
        </w:rPr>
        <w:t>(</w:t>
      </w:r>
      <w:r w:rsidRPr="00874C7F">
        <w:rPr>
          <w:rFonts w:ascii="Times New Roman" w:hAnsi="Times New Roman" w:cs="Times New Roman"/>
        </w:rPr>
        <w:t>2024</w:t>
      </w:r>
      <w:r w:rsidR="00DC4BF5" w:rsidRPr="00874C7F">
        <w:rPr>
          <w:rFonts w:ascii="Times New Roman" w:hAnsi="Times New Roman" w:cs="Times New Roman"/>
        </w:rPr>
        <w:t>)</w:t>
      </w:r>
      <w:r w:rsidRPr="00874C7F">
        <w:rPr>
          <w:rFonts w:ascii="Times New Roman" w:hAnsi="Times New Roman" w:cs="Times New Roman"/>
        </w:rPr>
        <w:t xml:space="preserve"> Australian Bureau of Statistics 2021-22, Agricultural Commodities, Australia, ABS</w:t>
      </w:r>
      <w:r w:rsidR="00DC4BF5" w:rsidRPr="00874C7F">
        <w:rPr>
          <w:rFonts w:ascii="Times New Roman" w:hAnsi="Times New Roman" w:cs="Times New Roman"/>
        </w:rPr>
        <w:t xml:space="preserve">. Available at </w:t>
      </w:r>
      <w:hyperlink r:id="rId12" w:history="1">
        <w:r w:rsidR="00DC4BF5" w:rsidRPr="00874C7F">
          <w:rPr>
            <w:rStyle w:val="Hyperlink"/>
            <w:rFonts w:ascii="Times New Roman" w:hAnsi="Times New Roman" w:cs="Times New Roman"/>
          </w:rPr>
          <w:t>https://www.abs.gov.au/</w:t>
        </w:r>
      </w:hyperlink>
      <w:r w:rsidR="00DC4BF5" w:rsidRPr="00874C7F">
        <w:rPr>
          <w:rFonts w:ascii="Times New Roman" w:hAnsi="Times New Roman" w:cs="Times New Roman"/>
        </w:rPr>
        <w:t xml:space="preserve"> (accessed 11 January 2024). </w:t>
      </w:r>
    </w:p>
    <w:bookmarkEnd w:id="15"/>
    <w:p w14:paraId="4683A669" w14:textId="35F2B6D5" w:rsidR="00CA4FAF" w:rsidRPr="00874C7F" w:rsidRDefault="00CA4FAF" w:rsidP="00CA4FAF">
      <w:pPr>
        <w:ind w:left="851" w:hanging="720"/>
        <w:rPr>
          <w:rFonts w:ascii="Times New Roman" w:hAnsi="Times New Roman" w:cs="Times New Roman"/>
        </w:rPr>
      </w:pPr>
      <w:proofErr w:type="spellStart"/>
      <w:r w:rsidRPr="00874C7F">
        <w:rPr>
          <w:rFonts w:ascii="Times New Roman" w:hAnsi="Times New Roman" w:cs="Times New Roman"/>
        </w:rPr>
        <w:t>Akumaga</w:t>
      </w:r>
      <w:proofErr w:type="spellEnd"/>
      <w:r w:rsidRPr="00874C7F">
        <w:rPr>
          <w:rFonts w:ascii="Times New Roman" w:hAnsi="Times New Roman" w:cs="Times New Roman"/>
        </w:rPr>
        <w:t xml:space="preserve"> U</w:t>
      </w:r>
      <w:r w:rsidR="00DC4BF5" w:rsidRPr="00874C7F">
        <w:rPr>
          <w:rFonts w:ascii="Times New Roman" w:hAnsi="Times New Roman" w:cs="Times New Roman"/>
        </w:rPr>
        <w:t xml:space="preserve"> and</w:t>
      </w:r>
      <w:r w:rsidRPr="00874C7F">
        <w:rPr>
          <w:rFonts w:ascii="Times New Roman" w:hAnsi="Times New Roman" w:cs="Times New Roman"/>
        </w:rPr>
        <w:t xml:space="preserve"> Alderman PD</w:t>
      </w:r>
      <w:r w:rsidR="00DC4BF5" w:rsidRPr="00874C7F">
        <w:rPr>
          <w:rFonts w:ascii="Times New Roman" w:hAnsi="Times New Roman" w:cs="Times New Roman"/>
        </w:rPr>
        <w:t xml:space="preserve"> (</w:t>
      </w:r>
      <w:r w:rsidRPr="00874C7F">
        <w:rPr>
          <w:rFonts w:ascii="Times New Roman" w:hAnsi="Times New Roman" w:cs="Times New Roman"/>
        </w:rPr>
        <w:t>2019</w:t>
      </w:r>
      <w:r w:rsidR="00DC4BF5" w:rsidRPr="00874C7F">
        <w:rPr>
          <w:rFonts w:ascii="Times New Roman" w:hAnsi="Times New Roman" w:cs="Times New Roman"/>
        </w:rPr>
        <w:t>)</w:t>
      </w:r>
      <w:r w:rsidRPr="00874C7F">
        <w:rPr>
          <w:rFonts w:ascii="Times New Roman" w:hAnsi="Times New Roman" w:cs="Times New Roman"/>
        </w:rPr>
        <w:t xml:space="preserve"> Comparison of Penman–Monteith and Priestley-Taylor Evapotranspiration Methods for Crop </w:t>
      </w:r>
      <w:proofErr w:type="spellStart"/>
      <w:r w:rsidRPr="00874C7F">
        <w:rPr>
          <w:rFonts w:ascii="Times New Roman" w:hAnsi="Times New Roman" w:cs="Times New Roman"/>
        </w:rPr>
        <w:t>Modeling</w:t>
      </w:r>
      <w:proofErr w:type="spellEnd"/>
      <w:r w:rsidRPr="00874C7F">
        <w:rPr>
          <w:rFonts w:ascii="Times New Roman" w:hAnsi="Times New Roman" w:cs="Times New Roman"/>
        </w:rPr>
        <w:t xml:space="preserve"> in Oklahoma. </w:t>
      </w:r>
      <w:r w:rsidRPr="00874C7F">
        <w:rPr>
          <w:rFonts w:ascii="Times New Roman" w:hAnsi="Times New Roman" w:cs="Times New Roman"/>
          <w:i/>
          <w:iCs/>
        </w:rPr>
        <w:t>Agronomy Journal</w:t>
      </w:r>
      <w:r w:rsidRPr="00874C7F">
        <w:rPr>
          <w:rFonts w:ascii="Times New Roman" w:hAnsi="Times New Roman" w:cs="Times New Roman"/>
        </w:rPr>
        <w:t xml:space="preserve"> </w:t>
      </w:r>
      <w:r w:rsidRPr="00874C7F">
        <w:rPr>
          <w:rFonts w:ascii="Times New Roman" w:hAnsi="Times New Roman" w:cs="Times New Roman"/>
          <w:b/>
          <w:bCs/>
        </w:rPr>
        <w:t>111</w:t>
      </w:r>
      <w:r w:rsidRPr="00874C7F">
        <w:rPr>
          <w:rFonts w:ascii="Times New Roman" w:hAnsi="Times New Roman" w:cs="Times New Roman"/>
        </w:rPr>
        <w:t xml:space="preserve">, 1171-1180. </w:t>
      </w:r>
      <w:hyperlink r:id="rId13" w:history="1">
        <w:r w:rsidR="00DC4BF5" w:rsidRPr="00874C7F">
          <w:rPr>
            <w:rStyle w:val="Hyperlink"/>
            <w:rFonts w:ascii="Times New Roman" w:hAnsi="Times New Roman" w:cs="Times New Roman"/>
          </w:rPr>
          <w:t>https://doi.org/10.2134/agronj2018.10.0694</w:t>
        </w:r>
      </w:hyperlink>
      <w:r w:rsidRPr="00874C7F">
        <w:rPr>
          <w:rFonts w:ascii="Times New Roman" w:hAnsi="Times New Roman" w:cs="Times New Roman"/>
        </w:rPr>
        <w:t>.</w:t>
      </w:r>
      <w:r w:rsidR="00DC4BF5" w:rsidRPr="00874C7F">
        <w:rPr>
          <w:rFonts w:ascii="Times New Roman" w:hAnsi="Times New Roman" w:cs="Times New Roman"/>
        </w:rPr>
        <w:t xml:space="preserve"> </w:t>
      </w:r>
    </w:p>
    <w:p w14:paraId="4393EF13" w14:textId="056B3BAC"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Anwar MR, Liu DL, Farquharson R, Macadam I, Abadi A, Finlayson J, Wang B</w:t>
      </w:r>
      <w:r w:rsidR="0021584C" w:rsidRPr="00874C7F">
        <w:rPr>
          <w:rFonts w:ascii="Times New Roman" w:hAnsi="Times New Roman" w:cs="Times New Roman"/>
        </w:rPr>
        <w:t xml:space="preserve"> and </w:t>
      </w:r>
      <w:r w:rsidRPr="00874C7F">
        <w:rPr>
          <w:rFonts w:ascii="Times New Roman" w:hAnsi="Times New Roman" w:cs="Times New Roman"/>
        </w:rPr>
        <w:t>Ramilan T</w:t>
      </w:r>
      <w:r w:rsidR="0021584C" w:rsidRPr="00874C7F">
        <w:rPr>
          <w:rFonts w:ascii="Times New Roman" w:hAnsi="Times New Roman" w:cs="Times New Roman"/>
        </w:rPr>
        <w:t xml:space="preserve"> (</w:t>
      </w:r>
      <w:r w:rsidRPr="00874C7F">
        <w:rPr>
          <w:rFonts w:ascii="Times New Roman" w:hAnsi="Times New Roman" w:cs="Times New Roman"/>
        </w:rPr>
        <w:t>2015</w:t>
      </w:r>
      <w:r w:rsidR="0021584C" w:rsidRPr="00874C7F">
        <w:rPr>
          <w:rFonts w:ascii="Times New Roman" w:hAnsi="Times New Roman" w:cs="Times New Roman"/>
        </w:rPr>
        <w:t>)</w:t>
      </w:r>
      <w:r w:rsidRPr="00874C7F">
        <w:rPr>
          <w:rFonts w:ascii="Times New Roman" w:hAnsi="Times New Roman" w:cs="Times New Roman"/>
        </w:rPr>
        <w:t xml:space="preserve"> Climate change impacts on phenology and yields of five broadacre crops at four climatologically distinct locations in Australia. </w:t>
      </w:r>
      <w:r w:rsidR="0021584C" w:rsidRPr="00874C7F">
        <w:rPr>
          <w:rFonts w:ascii="Times New Roman" w:hAnsi="Times New Roman" w:cs="Times New Roman"/>
          <w:i/>
          <w:iCs/>
        </w:rPr>
        <w:t>Agricultural Systems</w:t>
      </w:r>
      <w:r w:rsidR="0021584C" w:rsidRPr="00874C7F">
        <w:rPr>
          <w:rFonts w:ascii="Times New Roman" w:hAnsi="Times New Roman" w:cs="Times New Roman"/>
        </w:rPr>
        <w:t xml:space="preserve"> </w:t>
      </w:r>
      <w:r w:rsidRPr="00874C7F">
        <w:rPr>
          <w:rFonts w:ascii="Times New Roman" w:hAnsi="Times New Roman" w:cs="Times New Roman"/>
          <w:b/>
          <w:bCs/>
        </w:rPr>
        <w:t>132</w:t>
      </w:r>
      <w:r w:rsidRPr="00874C7F">
        <w:rPr>
          <w:rFonts w:ascii="Times New Roman" w:hAnsi="Times New Roman" w:cs="Times New Roman"/>
        </w:rPr>
        <w:t xml:space="preserve">, 133–144. </w:t>
      </w:r>
      <w:hyperlink r:id="rId14" w:history="1">
        <w:r w:rsidR="0021584C" w:rsidRPr="00874C7F">
          <w:rPr>
            <w:rStyle w:val="Hyperlink"/>
            <w:rFonts w:ascii="Times New Roman" w:hAnsi="Times New Roman" w:cs="Times New Roman"/>
          </w:rPr>
          <w:t>https://doi.org/10.1016/j.agsy.2014.09.010</w:t>
        </w:r>
      </w:hyperlink>
      <w:r w:rsidRPr="00874C7F">
        <w:rPr>
          <w:rFonts w:ascii="Times New Roman" w:hAnsi="Times New Roman" w:cs="Times New Roman"/>
        </w:rPr>
        <w:t>.</w:t>
      </w:r>
    </w:p>
    <w:p w14:paraId="1D477915" w14:textId="76BCE4F3"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Anwar MR, Luckett DJ, Chauhan YS,</w:t>
      </w:r>
      <w:r w:rsidR="0021584C" w:rsidRPr="00874C7F">
        <w:rPr>
          <w:rFonts w:ascii="Times New Roman" w:hAnsi="Times New Roman" w:cs="Times New Roman"/>
        </w:rPr>
        <w:t xml:space="preserve"> Ip RHL, Maphosa L, Simpson M, Warren A, Raman R, Richards MF, Pengilley G, Hobson K and Graham N (</w:t>
      </w:r>
      <w:r w:rsidRPr="00874C7F">
        <w:rPr>
          <w:rFonts w:ascii="Times New Roman" w:hAnsi="Times New Roman" w:cs="Times New Roman"/>
        </w:rPr>
        <w:t>2022</w:t>
      </w:r>
      <w:r w:rsidR="0021584C" w:rsidRPr="00874C7F">
        <w:rPr>
          <w:rFonts w:ascii="Times New Roman" w:hAnsi="Times New Roman" w:cs="Times New Roman"/>
        </w:rPr>
        <w:t>)</w:t>
      </w:r>
      <w:r w:rsidRPr="00874C7F">
        <w:rPr>
          <w:rFonts w:ascii="Times New Roman" w:hAnsi="Times New Roman" w:cs="Times New Roman"/>
        </w:rPr>
        <w:t xml:space="preserve"> Modelling the effects of cold temperature during the reproductive stage on the yield of chickpea (</w:t>
      </w:r>
      <w:r w:rsidRPr="00874C7F">
        <w:rPr>
          <w:rFonts w:ascii="Times New Roman" w:hAnsi="Times New Roman" w:cs="Times New Roman"/>
          <w:i/>
          <w:iCs/>
        </w:rPr>
        <w:t>Cicer arietinum</w:t>
      </w:r>
      <w:r w:rsidRPr="00874C7F">
        <w:rPr>
          <w:rFonts w:ascii="Times New Roman" w:hAnsi="Times New Roman" w:cs="Times New Roman"/>
        </w:rPr>
        <w:t xml:space="preserve"> L.). </w:t>
      </w:r>
      <w:r w:rsidR="0021584C" w:rsidRPr="00874C7F">
        <w:rPr>
          <w:rFonts w:ascii="Times New Roman" w:hAnsi="Times New Roman" w:cs="Times New Roman"/>
          <w:i/>
          <w:iCs/>
        </w:rPr>
        <w:t>International Journal of Biometeorology</w:t>
      </w:r>
      <w:r w:rsidR="0021584C" w:rsidRPr="00874C7F">
        <w:rPr>
          <w:rFonts w:ascii="Times New Roman" w:hAnsi="Times New Roman" w:cs="Times New Roman"/>
        </w:rPr>
        <w:t xml:space="preserve"> </w:t>
      </w:r>
      <w:r w:rsidRPr="00874C7F">
        <w:rPr>
          <w:rFonts w:ascii="Times New Roman" w:hAnsi="Times New Roman" w:cs="Times New Roman"/>
          <w:b/>
          <w:bCs/>
        </w:rPr>
        <w:t>66</w:t>
      </w:r>
      <w:r w:rsidRPr="00874C7F">
        <w:rPr>
          <w:rFonts w:ascii="Times New Roman" w:hAnsi="Times New Roman" w:cs="Times New Roman"/>
        </w:rPr>
        <w:t xml:space="preserve">, 111–125. </w:t>
      </w:r>
      <w:hyperlink r:id="rId15" w:history="1">
        <w:r w:rsidR="0021584C" w:rsidRPr="00874C7F">
          <w:rPr>
            <w:rStyle w:val="Hyperlink"/>
            <w:rFonts w:ascii="Times New Roman" w:hAnsi="Times New Roman" w:cs="Times New Roman"/>
          </w:rPr>
          <w:t>https://doi.org/10.1007/s00484-021-02197-8</w:t>
        </w:r>
      </w:hyperlink>
      <w:r w:rsidRPr="00874C7F">
        <w:rPr>
          <w:rFonts w:ascii="Times New Roman" w:hAnsi="Times New Roman" w:cs="Times New Roman"/>
        </w:rPr>
        <w:t>.</w:t>
      </w:r>
      <w:r w:rsidR="0021584C" w:rsidRPr="00874C7F">
        <w:rPr>
          <w:rFonts w:ascii="Times New Roman" w:hAnsi="Times New Roman" w:cs="Times New Roman"/>
        </w:rPr>
        <w:t xml:space="preserve"> </w:t>
      </w:r>
    </w:p>
    <w:p w14:paraId="59FCD18D" w14:textId="52D5A43A"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lastRenderedPageBreak/>
        <w:t>APSIM</w:t>
      </w:r>
      <w:r w:rsidR="0021584C" w:rsidRPr="00874C7F">
        <w:rPr>
          <w:rFonts w:ascii="Times New Roman" w:hAnsi="Times New Roman" w:cs="Times New Roman"/>
        </w:rPr>
        <w:t xml:space="preserve"> (</w:t>
      </w:r>
      <w:r w:rsidRPr="00874C7F">
        <w:rPr>
          <w:rFonts w:ascii="Times New Roman" w:hAnsi="Times New Roman" w:cs="Times New Roman"/>
        </w:rPr>
        <w:t>2023</w:t>
      </w:r>
      <w:r w:rsidR="0021584C" w:rsidRPr="00874C7F">
        <w:rPr>
          <w:rFonts w:ascii="Times New Roman" w:hAnsi="Times New Roman" w:cs="Times New Roman"/>
        </w:rPr>
        <w:t xml:space="preserve">) </w:t>
      </w:r>
      <w:proofErr w:type="spellStart"/>
      <w:r w:rsidRPr="00874C7F">
        <w:rPr>
          <w:rFonts w:ascii="Times New Roman" w:hAnsi="Times New Roman" w:cs="Times New Roman"/>
        </w:rPr>
        <w:t>SoilWat</w:t>
      </w:r>
      <w:proofErr w:type="spellEnd"/>
      <w:r w:rsidRPr="00874C7F">
        <w:rPr>
          <w:rFonts w:ascii="Times New Roman" w:hAnsi="Times New Roman" w:cs="Times New Roman"/>
        </w:rPr>
        <w:t>.</w:t>
      </w:r>
      <w:r w:rsidR="00F66628" w:rsidRPr="00874C7F">
        <w:rPr>
          <w:rFonts w:ascii="Times New Roman" w:hAnsi="Times New Roman" w:cs="Times New Roman"/>
        </w:rPr>
        <w:t xml:space="preserve"> Available at</w:t>
      </w:r>
      <w:r w:rsidRPr="00874C7F">
        <w:rPr>
          <w:rFonts w:ascii="Times New Roman" w:hAnsi="Times New Roman" w:cs="Times New Roman"/>
        </w:rPr>
        <w:t xml:space="preserve"> </w:t>
      </w:r>
      <w:hyperlink r:id="rId16" w:history="1">
        <w:r w:rsidR="00F66628" w:rsidRPr="00874C7F">
          <w:rPr>
            <w:rStyle w:val="Hyperlink"/>
            <w:rFonts w:ascii="Times New Roman" w:hAnsi="Times New Roman" w:cs="Times New Roman"/>
          </w:rPr>
          <w:t>https://www.apsim.info/documentation/model-documentation/soil-modules-documentation/soilwat/</w:t>
        </w:r>
      </w:hyperlink>
      <w:r w:rsidRPr="00874C7F">
        <w:rPr>
          <w:rFonts w:ascii="Times New Roman" w:hAnsi="Times New Roman" w:cs="Times New Roman"/>
        </w:rPr>
        <w:t>. (</w:t>
      </w:r>
      <w:r w:rsidR="00F66628" w:rsidRPr="00874C7F">
        <w:rPr>
          <w:rFonts w:ascii="Times New Roman" w:hAnsi="Times New Roman" w:cs="Times New Roman"/>
        </w:rPr>
        <w:t>a</w:t>
      </w:r>
      <w:r w:rsidRPr="00874C7F">
        <w:rPr>
          <w:rFonts w:ascii="Times New Roman" w:hAnsi="Times New Roman" w:cs="Times New Roman"/>
        </w:rPr>
        <w:t xml:space="preserve">ccessed 13 </w:t>
      </w:r>
      <w:r w:rsidR="00F66628" w:rsidRPr="00874C7F">
        <w:rPr>
          <w:rFonts w:ascii="Times New Roman" w:hAnsi="Times New Roman" w:cs="Times New Roman"/>
        </w:rPr>
        <w:t>October</w:t>
      </w:r>
      <w:r w:rsidRPr="00874C7F">
        <w:rPr>
          <w:rFonts w:ascii="Times New Roman" w:hAnsi="Times New Roman" w:cs="Times New Roman"/>
        </w:rPr>
        <w:t xml:space="preserve"> 2023).</w:t>
      </w:r>
    </w:p>
    <w:p w14:paraId="52FFED88" w14:textId="291BB4FA"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 xml:space="preserve">Asseng S, Ewert F, </w:t>
      </w:r>
      <w:proofErr w:type="spellStart"/>
      <w:r w:rsidRPr="00874C7F">
        <w:rPr>
          <w:rFonts w:ascii="Times New Roman" w:hAnsi="Times New Roman" w:cs="Times New Roman"/>
        </w:rPr>
        <w:t>Martre</w:t>
      </w:r>
      <w:proofErr w:type="spellEnd"/>
      <w:r w:rsidRPr="00874C7F">
        <w:rPr>
          <w:rFonts w:ascii="Times New Roman" w:hAnsi="Times New Roman" w:cs="Times New Roman"/>
        </w:rPr>
        <w:t xml:space="preserve"> P</w:t>
      </w:r>
      <w:r w:rsidR="00F66628" w:rsidRPr="00874C7F">
        <w:rPr>
          <w:rFonts w:ascii="Times New Roman" w:hAnsi="Times New Roman" w:cs="Times New Roman"/>
        </w:rPr>
        <w:t xml:space="preserve">, </w:t>
      </w:r>
      <w:proofErr w:type="spellStart"/>
      <w:r w:rsidR="00F66628" w:rsidRPr="00874C7F">
        <w:rPr>
          <w:rFonts w:ascii="Times New Roman" w:hAnsi="Times New Roman" w:cs="Times New Roman"/>
        </w:rPr>
        <w:t>Rötter</w:t>
      </w:r>
      <w:proofErr w:type="spellEnd"/>
      <w:r w:rsidR="00F66628" w:rsidRPr="00874C7F">
        <w:rPr>
          <w:rFonts w:ascii="Times New Roman" w:hAnsi="Times New Roman" w:cs="Times New Roman"/>
        </w:rPr>
        <w:t xml:space="preserve"> RP, Lobell DB, Cammarano D, Kimball BA, Ottman MJ, Wall, GW, White JW, </w:t>
      </w:r>
      <w:r w:rsidR="00DF087B" w:rsidRPr="00874C7F">
        <w:rPr>
          <w:rFonts w:ascii="Times New Roman" w:hAnsi="Times New Roman" w:cs="Times New Roman"/>
        </w:rPr>
        <w:t xml:space="preserve">Reynolds MP, Alderman PD, Prasad PVV, Aggarwal PK, </w:t>
      </w:r>
      <w:proofErr w:type="spellStart"/>
      <w:r w:rsidR="00DF087B" w:rsidRPr="00874C7F">
        <w:rPr>
          <w:rFonts w:ascii="Times New Roman" w:hAnsi="Times New Roman" w:cs="Times New Roman"/>
        </w:rPr>
        <w:t>Anothai</w:t>
      </w:r>
      <w:proofErr w:type="spellEnd"/>
      <w:r w:rsidR="00DF087B" w:rsidRPr="00874C7F">
        <w:rPr>
          <w:rFonts w:ascii="Times New Roman" w:hAnsi="Times New Roman" w:cs="Times New Roman"/>
        </w:rPr>
        <w:t xml:space="preserve"> J, Basso B, </w:t>
      </w:r>
      <w:proofErr w:type="spellStart"/>
      <w:r w:rsidR="00DF087B" w:rsidRPr="00874C7F">
        <w:rPr>
          <w:rFonts w:ascii="Times New Roman" w:hAnsi="Times New Roman" w:cs="Times New Roman"/>
        </w:rPr>
        <w:t>Biernath</w:t>
      </w:r>
      <w:proofErr w:type="spellEnd"/>
      <w:r w:rsidR="00DF087B" w:rsidRPr="00874C7F">
        <w:rPr>
          <w:rFonts w:ascii="Times New Roman" w:hAnsi="Times New Roman" w:cs="Times New Roman"/>
        </w:rPr>
        <w:t xml:space="preserve"> C, Challinor AJ, De Sanctis G, </w:t>
      </w:r>
      <w:proofErr w:type="spellStart"/>
      <w:r w:rsidR="00DF087B" w:rsidRPr="00874C7F">
        <w:rPr>
          <w:rFonts w:ascii="Times New Roman" w:hAnsi="Times New Roman" w:cs="Times New Roman"/>
        </w:rPr>
        <w:t>Doltra</w:t>
      </w:r>
      <w:proofErr w:type="spellEnd"/>
      <w:r w:rsidR="00DF087B" w:rsidRPr="00874C7F">
        <w:rPr>
          <w:rFonts w:ascii="Times New Roman" w:hAnsi="Times New Roman" w:cs="Times New Roman"/>
        </w:rPr>
        <w:t xml:space="preserve"> J, </w:t>
      </w:r>
      <w:proofErr w:type="spellStart"/>
      <w:r w:rsidR="00DF087B" w:rsidRPr="00874C7F">
        <w:rPr>
          <w:rFonts w:ascii="Times New Roman" w:hAnsi="Times New Roman" w:cs="Times New Roman"/>
        </w:rPr>
        <w:t>Fereres</w:t>
      </w:r>
      <w:proofErr w:type="spellEnd"/>
      <w:r w:rsidR="00DF087B" w:rsidRPr="00874C7F">
        <w:rPr>
          <w:rFonts w:ascii="Times New Roman" w:hAnsi="Times New Roman" w:cs="Times New Roman"/>
        </w:rPr>
        <w:t xml:space="preserve"> E,</w:t>
      </w:r>
      <w:r w:rsidR="00DF087B" w:rsidRPr="00874C7F">
        <w:t xml:space="preserve"> </w:t>
      </w:r>
      <w:r w:rsidR="00DF087B" w:rsidRPr="00874C7F">
        <w:rPr>
          <w:rFonts w:ascii="Times New Roman" w:hAnsi="Times New Roman" w:cs="Times New Roman"/>
        </w:rPr>
        <w:t xml:space="preserve">Garcia-Vila M, Gayler S, Hoogenboom G, Hunt LA, </w:t>
      </w:r>
      <w:proofErr w:type="spellStart"/>
      <w:r w:rsidR="00DF087B" w:rsidRPr="00874C7F">
        <w:rPr>
          <w:rFonts w:ascii="Times New Roman" w:hAnsi="Times New Roman" w:cs="Times New Roman"/>
        </w:rPr>
        <w:t>Izaurralde</w:t>
      </w:r>
      <w:proofErr w:type="spellEnd"/>
      <w:r w:rsidR="00DF087B" w:rsidRPr="00874C7F">
        <w:rPr>
          <w:rFonts w:ascii="Times New Roman" w:hAnsi="Times New Roman" w:cs="Times New Roman"/>
        </w:rPr>
        <w:t xml:space="preserve"> RC, </w:t>
      </w:r>
      <w:proofErr w:type="spellStart"/>
      <w:r w:rsidR="00DF087B" w:rsidRPr="00874C7F">
        <w:rPr>
          <w:rFonts w:ascii="Times New Roman" w:hAnsi="Times New Roman" w:cs="Times New Roman"/>
        </w:rPr>
        <w:t>Jabloun</w:t>
      </w:r>
      <w:proofErr w:type="spellEnd"/>
      <w:r w:rsidR="00DF087B" w:rsidRPr="00874C7F">
        <w:rPr>
          <w:rFonts w:ascii="Times New Roman" w:hAnsi="Times New Roman" w:cs="Times New Roman"/>
        </w:rPr>
        <w:t xml:space="preserve"> M, Jones CD, </w:t>
      </w:r>
      <w:proofErr w:type="spellStart"/>
      <w:r w:rsidR="00DF087B" w:rsidRPr="00874C7F">
        <w:rPr>
          <w:rFonts w:ascii="Times New Roman" w:hAnsi="Times New Roman" w:cs="Times New Roman"/>
        </w:rPr>
        <w:t>Kersebaum</w:t>
      </w:r>
      <w:proofErr w:type="spellEnd"/>
      <w:r w:rsidR="00DF087B" w:rsidRPr="00874C7F">
        <w:rPr>
          <w:rFonts w:ascii="Times New Roman" w:hAnsi="Times New Roman" w:cs="Times New Roman"/>
        </w:rPr>
        <w:t xml:space="preserve"> KC, Koehler A-K, Müller C, Kumar SN, Nendel C, O’Leary G, Olesen JE, </w:t>
      </w:r>
      <w:proofErr w:type="spellStart"/>
      <w:r w:rsidR="00DF087B" w:rsidRPr="00874C7F">
        <w:rPr>
          <w:rFonts w:ascii="Times New Roman" w:hAnsi="Times New Roman" w:cs="Times New Roman"/>
        </w:rPr>
        <w:t>Palosuo</w:t>
      </w:r>
      <w:proofErr w:type="spellEnd"/>
      <w:r w:rsidR="00DF087B" w:rsidRPr="00874C7F">
        <w:rPr>
          <w:rFonts w:ascii="Times New Roman" w:hAnsi="Times New Roman" w:cs="Times New Roman"/>
        </w:rPr>
        <w:t xml:space="preserve"> T, </w:t>
      </w:r>
      <w:proofErr w:type="spellStart"/>
      <w:r w:rsidR="00DF087B" w:rsidRPr="00874C7F">
        <w:rPr>
          <w:rFonts w:ascii="Times New Roman" w:hAnsi="Times New Roman" w:cs="Times New Roman"/>
        </w:rPr>
        <w:t>Priesack</w:t>
      </w:r>
      <w:proofErr w:type="spellEnd"/>
      <w:r w:rsidR="00DF087B" w:rsidRPr="00874C7F">
        <w:rPr>
          <w:rFonts w:ascii="Times New Roman" w:hAnsi="Times New Roman" w:cs="Times New Roman"/>
        </w:rPr>
        <w:t xml:space="preserve"> E, Rezaei EE, Ruane</w:t>
      </w:r>
      <w:r w:rsidR="002B3B69" w:rsidRPr="00874C7F">
        <w:rPr>
          <w:rFonts w:ascii="Times New Roman" w:hAnsi="Times New Roman" w:cs="Times New Roman"/>
        </w:rPr>
        <w:t xml:space="preserve"> AC, Semenov MA, Shcherbak I,</w:t>
      </w:r>
      <w:r w:rsidR="002B3B69" w:rsidRPr="00874C7F">
        <w:t xml:space="preserve"> </w:t>
      </w:r>
      <w:proofErr w:type="spellStart"/>
      <w:r w:rsidR="002B3B69" w:rsidRPr="00874C7F">
        <w:rPr>
          <w:rFonts w:ascii="Times New Roman" w:hAnsi="Times New Roman" w:cs="Times New Roman"/>
        </w:rPr>
        <w:t>Stöckle</w:t>
      </w:r>
      <w:proofErr w:type="spellEnd"/>
      <w:r w:rsidR="002B3B69" w:rsidRPr="00874C7F">
        <w:rPr>
          <w:rFonts w:ascii="Times New Roman" w:hAnsi="Times New Roman" w:cs="Times New Roman"/>
        </w:rPr>
        <w:t xml:space="preserve"> C, </w:t>
      </w:r>
      <w:proofErr w:type="spellStart"/>
      <w:r w:rsidR="002B3B69" w:rsidRPr="00874C7F">
        <w:rPr>
          <w:rFonts w:ascii="Times New Roman" w:hAnsi="Times New Roman" w:cs="Times New Roman"/>
        </w:rPr>
        <w:t>Stratonovitch</w:t>
      </w:r>
      <w:proofErr w:type="spellEnd"/>
      <w:r w:rsidR="002B3B69" w:rsidRPr="00874C7F">
        <w:rPr>
          <w:rFonts w:ascii="Times New Roman" w:hAnsi="Times New Roman" w:cs="Times New Roman"/>
        </w:rPr>
        <w:t xml:space="preserve"> P, Streck T, </w:t>
      </w:r>
      <w:proofErr w:type="spellStart"/>
      <w:r w:rsidR="002B3B69" w:rsidRPr="00874C7F">
        <w:rPr>
          <w:rFonts w:ascii="Times New Roman" w:hAnsi="Times New Roman" w:cs="Times New Roman"/>
        </w:rPr>
        <w:t>Supit</w:t>
      </w:r>
      <w:proofErr w:type="spellEnd"/>
      <w:r w:rsidR="002B3B69" w:rsidRPr="00874C7F">
        <w:rPr>
          <w:rFonts w:ascii="Times New Roman" w:hAnsi="Times New Roman" w:cs="Times New Roman"/>
        </w:rPr>
        <w:t xml:space="preserve"> I, Tao F, Thorburn PJ, </w:t>
      </w:r>
      <w:proofErr w:type="spellStart"/>
      <w:r w:rsidR="002B3B69" w:rsidRPr="00874C7F">
        <w:rPr>
          <w:rFonts w:ascii="Times New Roman" w:hAnsi="Times New Roman" w:cs="Times New Roman"/>
        </w:rPr>
        <w:t>Waha</w:t>
      </w:r>
      <w:proofErr w:type="spellEnd"/>
      <w:r w:rsidR="002B3B69" w:rsidRPr="00874C7F">
        <w:rPr>
          <w:rFonts w:ascii="Times New Roman" w:hAnsi="Times New Roman" w:cs="Times New Roman"/>
        </w:rPr>
        <w:t xml:space="preserve"> K, Wang E, Wallach D, Wolf J, Zhao Z and Zhu Y (</w:t>
      </w:r>
      <w:r w:rsidRPr="00874C7F">
        <w:rPr>
          <w:rFonts w:ascii="Times New Roman" w:hAnsi="Times New Roman" w:cs="Times New Roman"/>
        </w:rPr>
        <w:t>201</w:t>
      </w:r>
      <w:r w:rsidR="00F66628" w:rsidRPr="00874C7F">
        <w:rPr>
          <w:rFonts w:ascii="Times New Roman" w:hAnsi="Times New Roman" w:cs="Times New Roman"/>
        </w:rPr>
        <w:t>5</w:t>
      </w:r>
      <w:r w:rsidRPr="00874C7F">
        <w:rPr>
          <w:rFonts w:ascii="Times New Roman" w:hAnsi="Times New Roman" w:cs="Times New Roman"/>
        </w:rPr>
        <w:t xml:space="preserve">) Rising temperatures reduce global wheat production. </w:t>
      </w:r>
      <w:r w:rsidRPr="00874C7F">
        <w:rPr>
          <w:rFonts w:ascii="Times New Roman" w:hAnsi="Times New Roman" w:cs="Times New Roman"/>
          <w:i/>
          <w:iCs/>
        </w:rPr>
        <w:t xml:space="preserve">Nature </w:t>
      </w:r>
      <w:r w:rsidR="002B3B69" w:rsidRPr="00874C7F">
        <w:rPr>
          <w:rFonts w:ascii="Times New Roman" w:hAnsi="Times New Roman" w:cs="Times New Roman"/>
          <w:i/>
          <w:iCs/>
        </w:rPr>
        <w:t>Climate</w:t>
      </w:r>
      <w:r w:rsidRPr="00874C7F">
        <w:rPr>
          <w:rFonts w:ascii="Times New Roman" w:hAnsi="Times New Roman" w:cs="Times New Roman"/>
          <w:i/>
          <w:iCs/>
        </w:rPr>
        <w:t xml:space="preserve"> Change</w:t>
      </w:r>
      <w:r w:rsidRPr="00874C7F">
        <w:rPr>
          <w:rFonts w:ascii="Times New Roman" w:hAnsi="Times New Roman" w:cs="Times New Roman"/>
        </w:rPr>
        <w:t xml:space="preserve"> </w:t>
      </w:r>
      <w:r w:rsidRPr="00874C7F">
        <w:rPr>
          <w:rFonts w:ascii="Times New Roman" w:hAnsi="Times New Roman" w:cs="Times New Roman"/>
          <w:b/>
          <w:bCs/>
        </w:rPr>
        <w:t>5</w:t>
      </w:r>
      <w:r w:rsidRPr="00874C7F">
        <w:rPr>
          <w:rFonts w:ascii="Times New Roman" w:hAnsi="Times New Roman" w:cs="Times New Roman"/>
        </w:rPr>
        <w:t xml:space="preserve">, 143–147. </w:t>
      </w:r>
      <w:hyperlink r:id="rId17" w:history="1">
        <w:r w:rsidR="002B3B69" w:rsidRPr="00874C7F">
          <w:rPr>
            <w:rStyle w:val="Hyperlink"/>
            <w:rFonts w:ascii="Times New Roman" w:hAnsi="Times New Roman" w:cs="Times New Roman"/>
          </w:rPr>
          <w:t>https://doi.org/10.1038/nclimate2470</w:t>
        </w:r>
      </w:hyperlink>
      <w:r w:rsidRPr="00874C7F">
        <w:rPr>
          <w:rFonts w:ascii="Times New Roman" w:hAnsi="Times New Roman" w:cs="Times New Roman"/>
        </w:rPr>
        <w:t>.</w:t>
      </w:r>
      <w:r w:rsidR="002B3B69" w:rsidRPr="00874C7F">
        <w:rPr>
          <w:rFonts w:ascii="Times New Roman" w:hAnsi="Times New Roman" w:cs="Times New Roman"/>
        </w:rPr>
        <w:t xml:space="preserve"> </w:t>
      </w:r>
    </w:p>
    <w:p w14:paraId="3F48560B" w14:textId="2CACA430"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Chapman SC, Hammer GL</w:t>
      </w:r>
      <w:r w:rsidR="002B3B69" w:rsidRPr="00874C7F">
        <w:rPr>
          <w:rFonts w:ascii="Times New Roman" w:hAnsi="Times New Roman" w:cs="Times New Roman"/>
        </w:rPr>
        <w:t xml:space="preserve"> and </w:t>
      </w:r>
      <w:r w:rsidRPr="00874C7F">
        <w:rPr>
          <w:rFonts w:ascii="Times New Roman" w:hAnsi="Times New Roman" w:cs="Times New Roman"/>
        </w:rPr>
        <w:t>Meinke H</w:t>
      </w:r>
      <w:r w:rsidR="002B3B69" w:rsidRPr="00874C7F">
        <w:rPr>
          <w:rFonts w:ascii="Times New Roman" w:hAnsi="Times New Roman" w:cs="Times New Roman"/>
        </w:rPr>
        <w:t xml:space="preserve"> (</w:t>
      </w:r>
      <w:r w:rsidRPr="00874C7F">
        <w:rPr>
          <w:rFonts w:ascii="Times New Roman" w:hAnsi="Times New Roman" w:cs="Times New Roman"/>
        </w:rPr>
        <w:t>1993</w:t>
      </w:r>
      <w:r w:rsidR="002B3B69" w:rsidRPr="00874C7F">
        <w:rPr>
          <w:rFonts w:ascii="Times New Roman" w:hAnsi="Times New Roman" w:cs="Times New Roman"/>
        </w:rPr>
        <w:t>)</w:t>
      </w:r>
      <w:r w:rsidRPr="00874C7F">
        <w:rPr>
          <w:rFonts w:ascii="Times New Roman" w:hAnsi="Times New Roman" w:cs="Times New Roman"/>
        </w:rPr>
        <w:t xml:space="preserve"> A sunflower simulation model. I. Model development. </w:t>
      </w:r>
      <w:r w:rsidRPr="00874C7F">
        <w:rPr>
          <w:rFonts w:ascii="Times New Roman" w:hAnsi="Times New Roman" w:cs="Times New Roman"/>
          <w:i/>
          <w:iCs/>
        </w:rPr>
        <w:t>Agronomy Journal</w:t>
      </w:r>
      <w:r w:rsidRPr="00874C7F">
        <w:rPr>
          <w:rFonts w:ascii="Times New Roman" w:hAnsi="Times New Roman" w:cs="Times New Roman"/>
        </w:rPr>
        <w:t xml:space="preserve"> </w:t>
      </w:r>
      <w:r w:rsidRPr="00874C7F">
        <w:rPr>
          <w:rFonts w:ascii="Times New Roman" w:hAnsi="Times New Roman" w:cs="Times New Roman"/>
          <w:b/>
          <w:bCs/>
        </w:rPr>
        <w:t>85</w:t>
      </w:r>
      <w:r w:rsidRPr="00874C7F">
        <w:rPr>
          <w:rFonts w:ascii="Times New Roman" w:hAnsi="Times New Roman" w:cs="Times New Roman"/>
        </w:rPr>
        <w:t xml:space="preserve">, 725–735. </w:t>
      </w:r>
      <w:hyperlink r:id="rId18" w:history="1">
        <w:r w:rsidR="002B3B69" w:rsidRPr="00874C7F">
          <w:rPr>
            <w:rStyle w:val="Hyperlink"/>
            <w:rFonts w:ascii="Times New Roman" w:hAnsi="Times New Roman" w:cs="Times New Roman"/>
          </w:rPr>
          <w:t>https://doi.org/10.2134/agronj1993.00021962008500030038x</w:t>
        </w:r>
      </w:hyperlink>
      <w:r w:rsidRPr="00874C7F">
        <w:rPr>
          <w:rFonts w:ascii="Times New Roman" w:hAnsi="Times New Roman" w:cs="Times New Roman"/>
        </w:rPr>
        <w:t>.</w:t>
      </w:r>
    </w:p>
    <w:p w14:paraId="586C22B7" w14:textId="2EB492EC"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Chenu K, Cooper M, Hammer GL, Mathews KL,</w:t>
      </w:r>
      <w:r w:rsidR="002F53C0" w:rsidRPr="00874C7F">
        <w:rPr>
          <w:rFonts w:ascii="Times New Roman" w:hAnsi="Times New Roman" w:cs="Times New Roman"/>
        </w:rPr>
        <w:t xml:space="preserve"> </w:t>
      </w:r>
      <w:proofErr w:type="spellStart"/>
      <w:r w:rsidR="002F53C0" w:rsidRPr="00874C7F">
        <w:rPr>
          <w:rFonts w:ascii="Times New Roman" w:hAnsi="Times New Roman" w:cs="Times New Roman"/>
        </w:rPr>
        <w:t>Dreccer</w:t>
      </w:r>
      <w:proofErr w:type="spellEnd"/>
      <w:r w:rsidR="002F53C0" w:rsidRPr="00874C7F">
        <w:rPr>
          <w:rFonts w:ascii="Times New Roman" w:hAnsi="Times New Roman" w:cs="Times New Roman"/>
        </w:rPr>
        <w:t xml:space="preserve"> MF and Chapman SC (</w:t>
      </w:r>
      <w:r w:rsidRPr="00874C7F">
        <w:rPr>
          <w:rFonts w:ascii="Times New Roman" w:hAnsi="Times New Roman" w:cs="Times New Roman"/>
        </w:rPr>
        <w:t>2011</w:t>
      </w:r>
      <w:r w:rsidR="002F53C0" w:rsidRPr="00874C7F">
        <w:rPr>
          <w:rFonts w:ascii="Times New Roman" w:hAnsi="Times New Roman" w:cs="Times New Roman"/>
        </w:rPr>
        <w:t xml:space="preserve">) </w:t>
      </w:r>
      <w:r w:rsidRPr="00874C7F">
        <w:rPr>
          <w:rFonts w:ascii="Times New Roman" w:hAnsi="Times New Roman" w:cs="Times New Roman"/>
        </w:rPr>
        <w:t xml:space="preserve">Environment characterization as an aid to wheat improvement: interpreting genotype–environment interactions by modelling water-deficit patterns in North-Eastern Australia. </w:t>
      </w:r>
      <w:r w:rsidR="002F53C0" w:rsidRPr="00874C7F">
        <w:rPr>
          <w:rFonts w:ascii="Times New Roman" w:hAnsi="Times New Roman" w:cs="Times New Roman"/>
          <w:i/>
          <w:iCs/>
        </w:rPr>
        <w:t>Journal of Experimental Botany</w:t>
      </w:r>
      <w:r w:rsidR="002F53C0" w:rsidRPr="00874C7F">
        <w:rPr>
          <w:rFonts w:ascii="Times New Roman" w:hAnsi="Times New Roman" w:cs="Times New Roman"/>
        </w:rPr>
        <w:t xml:space="preserve"> </w:t>
      </w:r>
      <w:r w:rsidRPr="00874C7F">
        <w:rPr>
          <w:rFonts w:ascii="Times New Roman" w:hAnsi="Times New Roman" w:cs="Times New Roman"/>
          <w:b/>
          <w:bCs/>
        </w:rPr>
        <w:t>62</w:t>
      </w:r>
      <w:r w:rsidRPr="00874C7F">
        <w:rPr>
          <w:rFonts w:ascii="Times New Roman" w:hAnsi="Times New Roman" w:cs="Times New Roman"/>
        </w:rPr>
        <w:t xml:space="preserve">, 1743–1755. </w:t>
      </w:r>
      <w:hyperlink r:id="rId19" w:history="1">
        <w:r w:rsidR="002F53C0" w:rsidRPr="00874C7F">
          <w:rPr>
            <w:rStyle w:val="Hyperlink"/>
            <w:rFonts w:ascii="Times New Roman" w:hAnsi="Times New Roman" w:cs="Times New Roman"/>
          </w:rPr>
          <w:t>https://doi.org/10.1093/jxb/erq459</w:t>
        </w:r>
      </w:hyperlink>
      <w:r w:rsidRPr="00874C7F">
        <w:rPr>
          <w:rFonts w:ascii="Times New Roman" w:hAnsi="Times New Roman" w:cs="Times New Roman"/>
        </w:rPr>
        <w:t>.</w:t>
      </w:r>
      <w:r w:rsidR="002F53C0" w:rsidRPr="00874C7F">
        <w:rPr>
          <w:rFonts w:ascii="Times New Roman" w:hAnsi="Times New Roman" w:cs="Times New Roman"/>
        </w:rPr>
        <w:t xml:space="preserve"> </w:t>
      </w:r>
    </w:p>
    <w:p w14:paraId="477C9DB2" w14:textId="5E0FE964"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 xml:space="preserve">Collins N, Hildebrand S, Taylor K, Taylor H, </w:t>
      </w:r>
      <w:proofErr w:type="spellStart"/>
      <w:r w:rsidRPr="00874C7F">
        <w:rPr>
          <w:rFonts w:ascii="Times New Roman" w:hAnsi="Times New Roman" w:cs="Times New Roman"/>
        </w:rPr>
        <w:t>Plemin</w:t>
      </w:r>
      <w:proofErr w:type="spellEnd"/>
      <w:r w:rsidRPr="00874C7F">
        <w:rPr>
          <w:rFonts w:ascii="Times New Roman" w:hAnsi="Times New Roman" w:cs="Times New Roman"/>
        </w:rPr>
        <w:t xml:space="preserve"> D, </w:t>
      </w:r>
      <w:proofErr w:type="spellStart"/>
      <w:r w:rsidRPr="00874C7F">
        <w:rPr>
          <w:rFonts w:ascii="Times New Roman" w:hAnsi="Times New Roman" w:cs="Times New Roman"/>
        </w:rPr>
        <w:t>Lohraseb</w:t>
      </w:r>
      <w:proofErr w:type="spellEnd"/>
      <w:r w:rsidRPr="00874C7F">
        <w:rPr>
          <w:rFonts w:ascii="Times New Roman" w:hAnsi="Times New Roman" w:cs="Times New Roman"/>
        </w:rPr>
        <w:t xml:space="preserve"> I, </w:t>
      </w:r>
      <w:proofErr w:type="spellStart"/>
      <w:r w:rsidRPr="00874C7F">
        <w:rPr>
          <w:rFonts w:ascii="Times New Roman" w:hAnsi="Times New Roman" w:cs="Times New Roman"/>
        </w:rPr>
        <w:t>Shirdelmoghanloo</w:t>
      </w:r>
      <w:proofErr w:type="spellEnd"/>
      <w:r w:rsidRPr="00874C7F">
        <w:rPr>
          <w:rFonts w:ascii="Times New Roman" w:hAnsi="Times New Roman" w:cs="Times New Roman"/>
        </w:rPr>
        <w:t xml:space="preserve"> H, Erena M, Rahman M, Taylor J, Munoz-Santa S, Mather D, Heuer S, Sissons M</w:t>
      </w:r>
      <w:r w:rsidR="002F53C0" w:rsidRPr="00874C7F">
        <w:rPr>
          <w:rFonts w:ascii="Times New Roman" w:hAnsi="Times New Roman" w:cs="Times New Roman"/>
        </w:rPr>
        <w:t xml:space="preserve"> and </w:t>
      </w:r>
      <w:proofErr w:type="spellStart"/>
      <w:r w:rsidRPr="00874C7F">
        <w:rPr>
          <w:rFonts w:ascii="Times New Roman" w:hAnsi="Times New Roman" w:cs="Times New Roman"/>
        </w:rPr>
        <w:t>Emebiri</w:t>
      </w:r>
      <w:proofErr w:type="spellEnd"/>
      <w:r w:rsidRPr="00874C7F">
        <w:rPr>
          <w:rFonts w:ascii="Times New Roman" w:hAnsi="Times New Roman" w:cs="Times New Roman"/>
        </w:rPr>
        <w:t xml:space="preserve"> L</w:t>
      </w:r>
      <w:r w:rsidR="002F53C0" w:rsidRPr="00874C7F">
        <w:rPr>
          <w:rFonts w:ascii="Times New Roman" w:hAnsi="Times New Roman" w:cs="Times New Roman"/>
        </w:rPr>
        <w:t xml:space="preserve"> (</w:t>
      </w:r>
      <w:r w:rsidRPr="00874C7F">
        <w:rPr>
          <w:rFonts w:ascii="Times New Roman" w:hAnsi="Times New Roman" w:cs="Times New Roman"/>
        </w:rPr>
        <w:t>2017</w:t>
      </w:r>
      <w:r w:rsidR="002F53C0" w:rsidRPr="00874C7F">
        <w:rPr>
          <w:rFonts w:ascii="Times New Roman" w:hAnsi="Times New Roman" w:cs="Times New Roman"/>
        </w:rPr>
        <w:t>)</w:t>
      </w:r>
      <w:r w:rsidRPr="00874C7F">
        <w:rPr>
          <w:rFonts w:ascii="Times New Roman" w:hAnsi="Times New Roman" w:cs="Times New Roman"/>
        </w:rPr>
        <w:t xml:space="preserve"> Understanding heat impacts on wheat to breed future tolerance. GRDC Update</w:t>
      </w:r>
      <w:r w:rsidR="002F53C0" w:rsidRPr="00874C7F">
        <w:rPr>
          <w:rFonts w:ascii="Times New Roman" w:hAnsi="Times New Roman" w:cs="Times New Roman"/>
        </w:rPr>
        <w:t xml:space="preserve">. </w:t>
      </w:r>
      <w:r w:rsidR="00066534" w:rsidRPr="00874C7F">
        <w:rPr>
          <w:rFonts w:ascii="Times New Roman" w:hAnsi="Times New Roman" w:cs="Times New Roman"/>
        </w:rPr>
        <w:t xml:space="preserve">Available at </w:t>
      </w:r>
      <w:hyperlink r:id="rId20" w:history="1">
        <w:r w:rsidR="00066534" w:rsidRPr="00874C7F">
          <w:rPr>
            <w:rStyle w:val="Hyperlink"/>
            <w:rFonts w:ascii="Times New Roman" w:hAnsi="Times New Roman" w:cs="Times New Roman"/>
          </w:rPr>
          <w:t>https://grdc.com.au/resources-and-publications/grdc-update-papers/tab-content/grdc-update-papers/2017/02/understanding-heat-impacts-on-wheat-to-breed-future-tolerance</w:t>
        </w:r>
      </w:hyperlink>
      <w:r w:rsidRPr="00874C7F">
        <w:rPr>
          <w:rFonts w:ascii="Times New Roman" w:hAnsi="Times New Roman" w:cs="Times New Roman"/>
        </w:rPr>
        <w:t>.</w:t>
      </w:r>
      <w:r w:rsidR="00066534" w:rsidRPr="00874C7F">
        <w:rPr>
          <w:rFonts w:ascii="Times New Roman" w:hAnsi="Times New Roman" w:cs="Times New Roman"/>
        </w:rPr>
        <w:t xml:space="preserve"> (accessed 22 October 2023).</w:t>
      </w:r>
    </w:p>
    <w:p w14:paraId="12BA9FFE" w14:textId="0F0D883C"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Collins B</w:t>
      </w:r>
      <w:r w:rsidR="00066534" w:rsidRPr="00874C7F">
        <w:rPr>
          <w:rFonts w:ascii="Times New Roman" w:hAnsi="Times New Roman" w:cs="Times New Roman"/>
        </w:rPr>
        <w:t xml:space="preserve"> and</w:t>
      </w:r>
      <w:r w:rsidRPr="00874C7F">
        <w:rPr>
          <w:rFonts w:ascii="Times New Roman" w:hAnsi="Times New Roman" w:cs="Times New Roman"/>
        </w:rPr>
        <w:t xml:space="preserve"> Chenu K</w:t>
      </w:r>
      <w:r w:rsidR="00066534" w:rsidRPr="00874C7F">
        <w:rPr>
          <w:rFonts w:ascii="Times New Roman" w:hAnsi="Times New Roman" w:cs="Times New Roman"/>
        </w:rPr>
        <w:t xml:space="preserve"> (</w:t>
      </w:r>
      <w:r w:rsidRPr="00874C7F">
        <w:rPr>
          <w:rFonts w:ascii="Times New Roman" w:hAnsi="Times New Roman" w:cs="Times New Roman"/>
        </w:rPr>
        <w:t>2021</w:t>
      </w:r>
      <w:r w:rsidR="00066534" w:rsidRPr="00874C7F">
        <w:rPr>
          <w:rFonts w:ascii="Times New Roman" w:hAnsi="Times New Roman" w:cs="Times New Roman"/>
        </w:rPr>
        <w:t>)</w:t>
      </w:r>
      <w:r w:rsidRPr="00874C7F">
        <w:rPr>
          <w:rFonts w:ascii="Times New Roman" w:hAnsi="Times New Roman" w:cs="Times New Roman"/>
        </w:rPr>
        <w:t xml:space="preserve"> Improving productivity of Australian wheat by adapting sowing date and genotype phenology to future climate. </w:t>
      </w:r>
      <w:r w:rsidRPr="00874C7F">
        <w:rPr>
          <w:rFonts w:ascii="Times New Roman" w:hAnsi="Times New Roman" w:cs="Times New Roman"/>
          <w:i/>
          <w:iCs/>
        </w:rPr>
        <w:t>Climate Risk Management</w:t>
      </w:r>
      <w:r w:rsidRPr="00874C7F">
        <w:rPr>
          <w:rFonts w:ascii="Times New Roman" w:hAnsi="Times New Roman" w:cs="Times New Roman"/>
        </w:rPr>
        <w:t xml:space="preserve"> </w:t>
      </w:r>
      <w:r w:rsidRPr="00874C7F">
        <w:rPr>
          <w:rFonts w:ascii="Times New Roman" w:hAnsi="Times New Roman" w:cs="Times New Roman"/>
          <w:b/>
          <w:bCs/>
        </w:rPr>
        <w:t>32</w:t>
      </w:r>
      <w:r w:rsidRPr="00874C7F">
        <w:rPr>
          <w:rFonts w:ascii="Times New Roman" w:hAnsi="Times New Roman" w:cs="Times New Roman"/>
        </w:rPr>
        <w:t xml:space="preserve">, 100300. </w:t>
      </w:r>
      <w:hyperlink r:id="rId21" w:history="1">
        <w:r w:rsidR="00066534" w:rsidRPr="00874C7F">
          <w:rPr>
            <w:rStyle w:val="Hyperlink"/>
            <w:rFonts w:ascii="Times New Roman" w:hAnsi="Times New Roman" w:cs="Times New Roman"/>
          </w:rPr>
          <w:t>https://doi.org/10.1016/j.crm.2021.100300</w:t>
        </w:r>
      </w:hyperlink>
      <w:r w:rsidRPr="00874C7F">
        <w:rPr>
          <w:rFonts w:ascii="Times New Roman" w:hAnsi="Times New Roman" w:cs="Times New Roman"/>
        </w:rPr>
        <w:t>.</w:t>
      </w:r>
      <w:r w:rsidR="00066534" w:rsidRPr="00874C7F">
        <w:rPr>
          <w:rFonts w:ascii="Times New Roman" w:hAnsi="Times New Roman" w:cs="Times New Roman"/>
        </w:rPr>
        <w:t xml:space="preserve"> </w:t>
      </w:r>
    </w:p>
    <w:p w14:paraId="1C987D16" w14:textId="6263A2C2" w:rsidR="00CA4FAF" w:rsidRPr="00874C7F" w:rsidRDefault="00CA4FAF" w:rsidP="00CA4FAF">
      <w:pPr>
        <w:ind w:left="851" w:hanging="720"/>
        <w:rPr>
          <w:rFonts w:ascii="Times New Roman" w:hAnsi="Times New Roman" w:cs="Times New Roman"/>
        </w:rPr>
      </w:pPr>
      <w:proofErr w:type="spellStart"/>
      <w:r w:rsidRPr="00874C7F">
        <w:rPr>
          <w:rFonts w:ascii="Times New Roman" w:hAnsi="Times New Roman" w:cs="Times New Roman"/>
        </w:rPr>
        <w:t>Didari</w:t>
      </w:r>
      <w:proofErr w:type="spellEnd"/>
      <w:r w:rsidRPr="00874C7F">
        <w:rPr>
          <w:rFonts w:ascii="Times New Roman" w:hAnsi="Times New Roman" w:cs="Times New Roman"/>
        </w:rPr>
        <w:t xml:space="preserve"> S, </w:t>
      </w:r>
      <w:proofErr w:type="spellStart"/>
      <w:r w:rsidRPr="00874C7F">
        <w:rPr>
          <w:rFonts w:ascii="Times New Roman" w:hAnsi="Times New Roman" w:cs="Times New Roman"/>
        </w:rPr>
        <w:t>Talebnejad</w:t>
      </w:r>
      <w:proofErr w:type="spellEnd"/>
      <w:r w:rsidRPr="00874C7F">
        <w:rPr>
          <w:rFonts w:ascii="Times New Roman" w:hAnsi="Times New Roman" w:cs="Times New Roman"/>
        </w:rPr>
        <w:t xml:space="preserve"> R, Bahrami M</w:t>
      </w:r>
      <w:r w:rsidR="00066534" w:rsidRPr="00874C7F">
        <w:rPr>
          <w:rFonts w:ascii="Times New Roman" w:hAnsi="Times New Roman" w:cs="Times New Roman"/>
        </w:rPr>
        <w:t xml:space="preserve"> and </w:t>
      </w:r>
      <w:r w:rsidRPr="00874C7F">
        <w:rPr>
          <w:rFonts w:ascii="Times New Roman" w:hAnsi="Times New Roman" w:cs="Times New Roman"/>
        </w:rPr>
        <w:t>Mahmoudi MR</w:t>
      </w:r>
      <w:r w:rsidR="00066534" w:rsidRPr="00874C7F">
        <w:rPr>
          <w:rFonts w:ascii="Times New Roman" w:hAnsi="Times New Roman" w:cs="Times New Roman"/>
        </w:rPr>
        <w:t xml:space="preserve"> (</w:t>
      </w:r>
      <w:r w:rsidRPr="00874C7F">
        <w:rPr>
          <w:rFonts w:ascii="Times New Roman" w:hAnsi="Times New Roman" w:cs="Times New Roman"/>
        </w:rPr>
        <w:t xml:space="preserve">2023) Dryland farming wheat yield prediction using the Lasso regression model and meteorological variables in dry and semi-dry region. </w:t>
      </w:r>
      <w:r w:rsidRPr="00874C7F">
        <w:rPr>
          <w:rFonts w:ascii="Times New Roman" w:hAnsi="Times New Roman" w:cs="Times New Roman"/>
          <w:i/>
          <w:iCs/>
        </w:rPr>
        <w:t>Stochastic Environmental Research and Risk Assessment</w:t>
      </w:r>
      <w:r w:rsidRPr="00874C7F">
        <w:rPr>
          <w:rFonts w:ascii="Times New Roman" w:hAnsi="Times New Roman" w:cs="Times New Roman"/>
        </w:rPr>
        <w:t xml:space="preserve"> </w:t>
      </w:r>
      <w:r w:rsidRPr="00874C7F">
        <w:rPr>
          <w:rFonts w:ascii="Times New Roman" w:hAnsi="Times New Roman" w:cs="Times New Roman"/>
          <w:b/>
          <w:bCs/>
        </w:rPr>
        <w:t>37</w:t>
      </w:r>
      <w:r w:rsidRPr="00874C7F">
        <w:rPr>
          <w:rFonts w:ascii="Times New Roman" w:hAnsi="Times New Roman" w:cs="Times New Roman"/>
        </w:rPr>
        <w:t xml:space="preserve">, 1-19. </w:t>
      </w:r>
      <w:hyperlink r:id="rId22" w:history="1">
        <w:r w:rsidR="00066534" w:rsidRPr="00874C7F">
          <w:rPr>
            <w:rStyle w:val="Hyperlink"/>
            <w:rFonts w:ascii="Times New Roman" w:hAnsi="Times New Roman" w:cs="Times New Roman"/>
          </w:rPr>
          <w:t>https://doi.org/10.1007/s00477-023-02490-5</w:t>
        </w:r>
      </w:hyperlink>
      <w:r w:rsidRPr="00874C7F">
        <w:rPr>
          <w:rFonts w:ascii="Times New Roman" w:hAnsi="Times New Roman" w:cs="Times New Roman"/>
        </w:rPr>
        <w:t>.</w:t>
      </w:r>
      <w:r w:rsidR="00066534" w:rsidRPr="00874C7F">
        <w:rPr>
          <w:rFonts w:ascii="Times New Roman" w:hAnsi="Times New Roman" w:cs="Times New Roman"/>
        </w:rPr>
        <w:t xml:space="preserve"> </w:t>
      </w:r>
    </w:p>
    <w:p w14:paraId="2103761B" w14:textId="5AA5E9B8"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lastRenderedPageBreak/>
        <w:t>Dormann CF, Elith J, Bacher S, Buchmann C,</w:t>
      </w:r>
      <w:r w:rsidR="00066534" w:rsidRPr="00874C7F">
        <w:rPr>
          <w:rFonts w:ascii="Times New Roman" w:hAnsi="Times New Roman" w:cs="Times New Roman"/>
        </w:rPr>
        <w:t xml:space="preserve"> </w:t>
      </w:r>
      <w:r w:rsidR="00FA6A83" w:rsidRPr="00874C7F">
        <w:rPr>
          <w:rFonts w:ascii="Times New Roman" w:hAnsi="Times New Roman" w:cs="Times New Roman"/>
        </w:rPr>
        <w:t xml:space="preserve">Carl G, Carré G, </w:t>
      </w:r>
      <w:proofErr w:type="spellStart"/>
      <w:r w:rsidR="00FA6A83" w:rsidRPr="00874C7F">
        <w:rPr>
          <w:rFonts w:ascii="Times New Roman" w:hAnsi="Times New Roman" w:cs="Times New Roman"/>
        </w:rPr>
        <w:t>Marquéz</w:t>
      </w:r>
      <w:proofErr w:type="spellEnd"/>
      <w:r w:rsidR="00FA6A83" w:rsidRPr="00874C7F">
        <w:rPr>
          <w:rFonts w:ascii="Times New Roman" w:hAnsi="Times New Roman" w:cs="Times New Roman"/>
        </w:rPr>
        <w:t xml:space="preserve"> JRG, Gruber B, Lafourcade B, Leitão PJ, </w:t>
      </w:r>
      <w:proofErr w:type="spellStart"/>
      <w:r w:rsidR="00FA6A83" w:rsidRPr="00874C7F">
        <w:rPr>
          <w:rFonts w:ascii="Times New Roman" w:hAnsi="Times New Roman" w:cs="Times New Roman"/>
        </w:rPr>
        <w:t>Münkemüller</w:t>
      </w:r>
      <w:proofErr w:type="spellEnd"/>
      <w:r w:rsidR="00066534" w:rsidRPr="00874C7F">
        <w:rPr>
          <w:rFonts w:ascii="Times New Roman" w:hAnsi="Times New Roman" w:cs="Times New Roman"/>
        </w:rPr>
        <w:t xml:space="preserve"> </w:t>
      </w:r>
      <w:r w:rsidR="00FA6A83" w:rsidRPr="00874C7F">
        <w:rPr>
          <w:rFonts w:ascii="Times New Roman" w:hAnsi="Times New Roman" w:cs="Times New Roman"/>
        </w:rPr>
        <w:t xml:space="preserve">T, </w:t>
      </w:r>
      <w:r w:rsidR="001C49A7" w:rsidRPr="00874C7F">
        <w:rPr>
          <w:rFonts w:ascii="Times New Roman" w:hAnsi="Times New Roman" w:cs="Times New Roman"/>
        </w:rPr>
        <w:t xml:space="preserve">McClean C, Osborne PE, Reineking B, Schröder B, Skidmore AK, </w:t>
      </w:r>
      <w:proofErr w:type="spellStart"/>
      <w:r w:rsidR="001C49A7" w:rsidRPr="00874C7F">
        <w:rPr>
          <w:rFonts w:ascii="Times New Roman" w:hAnsi="Times New Roman" w:cs="Times New Roman"/>
        </w:rPr>
        <w:t>Zurell</w:t>
      </w:r>
      <w:proofErr w:type="spellEnd"/>
      <w:r w:rsidR="001C49A7" w:rsidRPr="00874C7F">
        <w:rPr>
          <w:rFonts w:ascii="Times New Roman" w:hAnsi="Times New Roman" w:cs="Times New Roman"/>
        </w:rPr>
        <w:t xml:space="preserve"> D and Lautenbach S (</w:t>
      </w:r>
      <w:r w:rsidRPr="00874C7F">
        <w:rPr>
          <w:rFonts w:ascii="Times New Roman" w:hAnsi="Times New Roman" w:cs="Times New Roman"/>
        </w:rPr>
        <w:t>2013</w:t>
      </w:r>
      <w:r w:rsidR="00066534" w:rsidRPr="00874C7F">
        <w:rPr>
          <w:rFonts w:ascii="Times New Roman" w:hAnsi="Times New Roman" w:cs="Times New Roman"/>
        </w:rPr>
        <w:t>)</w:t>
      </w:r>
      <w:r w:rsidRPr="00874C7F">
        <w:rPr>
          <w:rFonts w:ascii="Times New Roman" w:hAnsi="Times New Roman" w:cs="Times New Roman"/>
        </w:rPr>
        <w:t xml:space="preserve"> Collinearity: a review of methods to deal with it and a simulation study evaluating their performance. </w:t>
      </w:r>
      <w:proofErr w:type="spellStart"/>
      <w:r w:rsidRPr="00874C7F">
        <w:rPr>
          <w:rFonts w:ascii="Times New Roman" w:hAnsi="Times New Roman" w:cs="Times New Roman"/>
          <w:i/>
          <w:iCs/>
        </w:rPr>
        <w:t>Ecography</w:t>
      </w:r>
      <w:proofErr w:type="spellEnd"/>
      <w:r w:rsidRPr="00874C7F">
        <w:rPr>
          <w:rFonts w:ascii="Times New Roman" w:hAnsi="Times New Roman" w:cs="Times New Roman"/>
        </w:rPr>
        <w:t xml:space="preserve"> </w:t>
      </w:r>
      <w:r w:rsidRPr="00874C7F">
        <w:rPr>
          <w:rFonts w:ascii="Times New Roman" w:hAnsi="Times New Roman" w:cs="Times New Roman"/>
          <w:b/>
          <w:bCs/>
        </w:rPr>
        <w:t>36</w:t>
      </w:r>
      <w:r w:rsidRPr="00874C7F">
        <w:rPr>
          <w:rFonts w:ascii="Times New Roman" w:hAnsi="Times New Roman" w:cs="Times New Roman"/>
        </w:rPr>
        <w:t xml:space="preserve">. 27-46. </w:t>
      </w:r>
      <w:hyperlink r:id="rId23" w:history="1">
        <w:r w:rsidR="00FB6F56" w:rsidRPr="00874C7F">
          <w:rPr>
            <w:rStyle w:val="Hyperlink"/>
            <w:rFonts w:ascii="Times New Roman" w:hAnsi="Times New Roman" w:cs="Times New Roman"/>
          </w:rPr>
          <w:t>https://doi.org/10.1111/j.1600-0587.2012.07348.x</w:t>
        </w:r>
      </w:hyperlink>
      <w:r w:rsidR="00FB6F56" w:rsidRPr="00874C7F">
        <w:rPr>
          <w:rFonts w:ascii="Times New Roman" w:hAnsi="Times New Roman" w:cs="Times New Roman"/>
        </w:rPr>
        <w:t xml:space="preserve">. </w:t>
      </w:r>
    </w:p>
    <w:p w14:paraId="1CD6BDBB" w14:textId="0BCAD6DB" w:rsidR="00CA4FAF" w:rsidRPr="00874C7F" w:rsidRDefault="00CA4FAF" w:rsidP="00CA4FAF">
      <w:pPr>
        <w:ind w:left="851" w:hanging="720"/>
        <w:rPr>
          <w:rFonts w:ascii="Times New Roman" w:hAnsi="Times New Roman" w:cs="Times New Roman"/>
        </w:rPr>
      </w:pPr>
      <w:proofErr w:type="spellStart"/>
      <w:r w:rsidRPr="00874C7F">
        <w:rPr>
          <w:rFonts w:ascii="Times New Roman" w:hAnsi="Times New Roman" w:cs="Times New Roman"/>
        </w:rPr>
        <w:t>Emebiri</w:t>
      </w:r>
      <w:proofErr w:type="spellEnd"/>
      <w:r w:rsidRPr="00874C7F">
        <w:rPr>
          <w:rFonts w:ascii="Times New Roman" w:hAnsi="Times New Roman" w:cs="Times New Roman"/>
        </w:rPr>
        <w:t xml:space="preserve"> L, Erena MF, Taylor K, Hildebrand S, </w:t>
      </w:r>
      <w:proofErr w:type="spellStart"/>
      <w:r w:rsidRPr="00874C7F">
        <w:rPr>
          <w:rFonts w:ascii="Times New Roman" w:hAnsi="Times New Roman" w:cs="Times New Roman"/>
        </w:rPr>
        <w:t>Maccaferri</w:t>
      </w:r>
      <w:proofErr w:type="spellEnd"/>
      <w:r w:rsidRPr="00874C7F">
        <w:rPr>
          <w:rFonts w:ascii="Times New Roman" w:hAnsi="Times New Roman" w:cs="Times New Roman"/>
        </w:rPr>
        <w:t xml:space="preserve"> M and Collins NC</w:t>
      </w:r>
      <w:r w:rsidR="00FB6F56" w:rsidRPr="00874C7F">
        <w:rPr>
          <w:rFonts w:ascii="Times New Roman" w:hAnsi="Times New Roman" w:cs="Times New Roman"/>
        </w:rPr>
        <w:t xml:space="preserve"> (</w:t>
      </w:r>
      <w:r w:rsidRPr="00874C7F">
        <w:rPr>
          <w:rFonts w:ascii="Times New Roman" w:hAnsi="Times New Roman" w:cs="Times New Roman"/>
        </w:rPr>
        <w:t>2024) Field screening for heat-stress tolerance of floret fertility in wheat (</w:t>
      </w:r>
      <w:r w:rsidRPr="00874C7F">
        <w:rPr>
          <w:rFonts w:ascii="Times New Roman" w:hAnsi="Times New Roman" w:cs="Times New Roman"/>
          <w:i/>
          <w:iCs/>
        </w:rPr>
        <w:t>Triticum aestivum</w:t>
      </w:r>
      <w:r w:rsidRPr="00874C7F">
        <w:rPr>
          <w:rFonts w:ascii="Times New Roman" w:hAnsi="Times New Roman" w:cs="Times New Roman"/>
        </w:rPr>
        <w:t xml:space="preserve"> and </w:t>
      </w:r>
      <w:r w:rsidRPr="00874C7F">
        <w:rPr>
          <w:rFonts w:ascii="Times New Roman" w:hAnsi="Times New Roman" w:cs="Times New Roman"/>
          <w:i/>
          <w:iCs/>
        </w:rPr>
        <w:t>T. durum</w:t>
      </w:r>
      <w:r w:rsidRPr="00874C7F">
        <w:rPr>
          <w:rFonts w:ascii="Times New Roman" w:hAnsi="Times New Roman" w:cs="Times New Roman"/>
        </w:rPr>
        <w:t xml:space="preserve">). </w:t>
      </w:r>
      <w:r w:rsidRPr="00874C7F">
        <w:rPr>
          <w:rFonts w:ascii="Times New Roman" w:hAnsi="Times New Roman" w:cs="Times New Roman"/>
          <w:i/>
          <w:iCs/>
        </w:rPr>
        <w:t>Crop &amp; Pasture Science</w:t>
      </w:r>
      <w:r w:rsidRPr="00874C7F">
        <w:rPr>
          <w:rFonts w:ascii="Times New Roman" w:hAnsi="Times New Roman" w:cs="Times New Roman"/>
        </w:rPr>
        <w:t xml:space="preserve"> </w:t>
      </w:r>
      <w:r w:rsidRPr="00874C7F">
        <w:rPr>
          <w:rFonts w:ascii="Times New Roman" w:hAnsi="Times New Roman" w:cs="Times New Roman"/>
          <w:b/>
          <w:bCs/>
        </w:rPr>
        <w:t>75</w:t>
      </w:r>
      <w:r w:rsidRPr="00874C7F">
        <w:rPr>
          <w:rFonts w:ascii="Times New Roman" w:hAnsi="Times New Roman" w:cs="Times New Roman"/>
        </w:rPr>
        <w:t xml:space="preserve">, CP23214. </w:t>
      </w:r>
      <w:hyperlink r:id="rId24" w:history="1">
        <w:r w:rsidR="00FB6F56" w:rsidRPr="00874C7F">
          <w:rPr>
            <w:rStyle w:val="Hyperlink"/>
            <w:rFonts w:ascii="Times New Roman" w:hAnsi="Times New Roman" w:cs="Times New Roman"/>
          </w:rPr>
          <w:t>https://doi.org/10.1071/CP23214</w:t>
        </w:r>
      </w:hyperlink>
      <w:r w:rsidRPr="00874C7F">
        <w:rPr>
          <w:rFonts w:ascii="Times New Roman" w:hAnsi="Times New Roman" w:cs="Times New Roman"/>
        </w:rPr>
        <w:t>.</w:t>
      </w:r>
    </w:p>
    <w:p w14:paraId="75397331" w14:textId="29F7C510"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 xml:space="preserve">Erena MF, </w:t>
      </w:r>
      <w:proofErr w:type="spellStart"/>
      <w:r w:rsidRPr="00874C7F">
        <w:rPr>
          <w:rFonts w:ascii="Times New Roman" w:hAnsi="Times New Roman" w:cs="Times New Roman"/>
        </w:rPr>
        <w:t>Lohraseb</w:t>
      </w:r>
      <w:proofErr w:type="spellEnd"/>
      <w:r w:rsidRPr="00874C7F">
        <w:rPr>
          <w:rFonts w:ascii="Times New Roman" w:hAnsi="Times New Roman" w:cs="Times New Roman"/>
        </w:rPr>
        <w:t xml:space="preserve"> I, Munoz-Santa I, Taylor JD, Emebiri L</w:t>
      </w:r>
      <w:r w:rsidR="00FB6F56" w:rsidRPr="00874C7F">
        <w:rPr>
          <w:rFonts w:ascii="Times New Roman" w:hAnsi="Times New Roman" w:cs="Times New Roman"/>
        </w:rPr>
        <w:t>C</w:t>
      </w:r>
      <w:r w:rsidRPr="00874C7F">
        <w:rPr>
          <w:rFonts w:ascii="Times New Roman" w:hAnsi="Times New Roman" w:cs="Times New Roman"/>
        </w:rPr>
        <w:t xml:space="preserve"> </w:t>
      </w:r>
      <w:r w:rsidR="00FB6F56" w:rsidRPr="00874C7F">
        <w:rPr>
          <w:rFonts w:ascii="Times New Roman" w:hAnsi="Times New Roman" w:cs="Times New Roman"/>
        </w:rPr>
        <w:t xml:space="preserve">and </w:t>
      </w:r>
      <w:r w:rsidRPr="00874C7F">
        <w:rPr>
          <w:rFonts w:ascii="Times New Roman" w:hAnsi="Times New Roman" w:cs="Times New Roman"/>
        </w:rPr>
        <w:t>Collins NC</w:t>
      </w:r>
      <w:r w:rsidR="00FB6F56" w:rsidRPr="00874C7F">
        <w:rPr>
          <w:rFonts w:ascii="Times New Roman" w:hAnsi="Times New Roman" w:cs="Times New Roman"/>
        </w:rPr>
        <w:t xml:space="preserve"> (</w:t>
      </w:r>
      <w:r w:rsidRPr="00874C7F">
        <w:rPr>
          <w:rFonts w:ascii="Times New Roman" w:hAnsi="Times New Roman" w:cs="Times New Roman"/>
        </w:rPr>
        <w:t xml:space="preserve">2021) The </w:t>
      </w:r>
      <w:proofErr w:type="spellStart"/>
      <w:r w:rsidRPr="00874C7F">
        <w:rPr>
          <w:rFonts w:ascii="Times New Roman" w:hAnsi="Times New Roman" w:cs="Times New Roman"/>
        </w:rPr>
        <w:t>WtmsDW</w:t>
      </w:r>
      <w:proofErr w:type="spellEnd"/>
      <w:r w:rsidRPr="00874C7F">
        <w:rPr>
          <w:rFonts w:ascii="Times New Roman" w:hAnsi="Times New Roman" w:cs="Times New Roman"/>
        </w:rPr>
        <w:t xml:space="preserve"> locus on wheat chromosome 2B controls major natural variation for floret sterility responses to heat stress at booting stage. </w:t>
      </w:r>
      <w:r w:rsidR="00FB6F56" w:rsidRPr="00874C7F">
        <w:rPr>
          <w:rFonts w:ascii="Times New Roman" w:hAnsi="Times New Roman" w:cs="Times New Roman"/>
          <w:i/>
          <w:iCs/>
        </w:rPr>
        <w:t>Frontiers in Plant Science</w:t>
      </w:r>
      <w:r w:rsidRPr="00874C7F">
        <w:rPr>
          <w:rFonts w:ascii="Times New Roman" w:hAnsi="Times New Roman" w:cs="Times New Roman"/>
        </w:rPr>
        <w:t xml:space="preserve"> </w:t>
      </w:r>
      <w:r w:rsidRPr="00874C7F">
        <w:rPr>
          <w:rFonts w:ascii="Times New Roman" w:hAnsi="Times New Roman" w:cs="Times New Roman"/>
          <w:b/>
          <w:bCs/>
        </w:rPr>
        <w:t>12</w:t>
      </w:r>
      <w:r w:rsidRPr="00874C7F">
        <w:rPr>
          <w:rFonts w:ascii="Times New Roman" w:hAnsi="Times New Roman" w:cs="Times New Roman"/>
        </w:rPr>
        <w:t xml:space="preserve">, 635397. </w:t>
      </w:r>
      <w:hyperlink r:id="rId25" w:history="1">
        <w:r w:rsidR="00E81AB4" w:rsidRPr="00E14D3F">
          <w:rPr>
            <w:rStyle w:val="Hyperlink"/>
            <w:rFonts w:ascii="Times New Roman" w:hAnsi="Times New Roman" w:cs="Times New Roman"/>
          </w:rPr>
          <w:t>https://doi.org/10.3389/fpls.2021.635397</w:t>
        </w:r>
      </w:hyperlink>
      <w:r w:rsidRPr="00874C7F">
        <w:rPr>
          <w:rFonts w:ascii="Times New Roman" w:hAnsi="Times New Roman" w:cs="Times New Roman"/>
        </w:rPr>
        <w:t>.</w:t>
      </w:r>
      <w:r w:rsidR="00E81AB4">
        <w:rPr>
          <w:rFonts w:ascii="Times New Roman" w:hAnsi="Times New Roman" w:cs="Times New Roman"/>
        </w:rPr>
        <w:t xml:space="preserve"> </w:t>
      </w:r>
    </w:p>
    <w:p w14:paraId="38050AD9" w14:textId="62BF29B1"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 xml:space="preserve">FAO </w:t>
      </w:r>
      <w:r w:rsidR="00FB6F56" w:rsidRPr="00874C7F">
        <w:rPr>
          <w:rFonts w:ascii="Times New Roman" w:hAnsi="Times New Roman" w:cs="Times New Roman"/>
        </w:rPr>
        <w:t>(</w:t>
      </w:r>
      <w:r w:rsidRPr="00874C7F">
        <w:rPr>
          <w:rFonts w:ascii="Times New Roman" w:hAnsi="Times New Roman" w:cs="Times New Roman"/>
        </w:rPr>
        <w:t>2016</w:t>
      </w:r>
      <w:r w:rsidR="00FB6F56" w:rsidRPr="00874C7F">
        <w:rPr>
          <w:rFonts w:ascii="Times New Roman" w:hAnsi="Times New Roman" w:cs="Times New Roman"/>
        </w:rPr>
        <w:t>)</w:t>
      </w:r>
      <w:r w:rsidRPr="00874C7F">
        <w:rPr>
          <w:rFonts w:ascii="Times New Roman" w:hAnsi="Times New Roman" w:cs="Times New Roman"/>
        </w:rPr>
        <w:t xml:space="preserve"> Food and Agriculture Organization of the United Nations. Climate change and food security: Risks and responses. </w:t>
      </w:r>
      <w:r w:rsidR="00FB6F56" w:rsidRPr="00874C7F">
        <w:rPr>
          <w:rFonts w:ascii="Times New Roman" w:hAnsi="Times New Roman" w:cs="Times New Roman"/>
        </w:rPr>
        <w:t xml:space="preserve">Available at </w:t>
      </w:r>
      <w:hyperlink r:id="rId26" w:history="1">
        <w:r w:rsidR="00FB6F56" w:rsidRPr="00874C7F">
          <w:rPr>
            <w:rStyle w:val="Hyperlink"/>
            <w:rFonts w:ascii="Times New Roman" w:hAnsi="Times New Roman" w:cs="Times New Roman"/>
          </w:rPr>
          <w:t>https://www.fao.org/3/i5188e/I5188E.pdf</w:t>
        </w:r>
      </w:hyperlink>
      <w:r w:rsidR="00FB6F56" w:rsidRPr="00874C7F">
        <w:rPr>
          <w:rFonts w:ascii="Times New Roman" w:hAnsi="Times New Roman" w:cs="Times New Roman"/>
        </w:rPr>
        <w:t xml:space="preserve"> (accessed 5 January 2024)</w:t>
      </w:r>
      <w:r w:rsidR="00214E40" w:rsidRPr="00874C7F">
        <w:rPr>
          <w:rFonts w:ascii="Times New Roman" w:hAnsi="Times New Roman" w:cs="Times New Roman"/>
        </w:rPr>
        <w:t>.</w:t>
      </w:r>
    </w:p>
    <w:p w14:paraId="347DFDFA" w14:textId="20C9D6C2"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 xml:space="preserve">Fischer RA (1985) Number of kernels in wheat crops and the influence of solar radiation and temperature. </w:t>
      </w:r>
      <w:r w:rsidRPr="00874C7F">
        <w:rPr>
          <w:rFonts w:ascii="Times New Roman" w:hAnsi="Times New Roman" w:cs="Times New Roman"/>
          <w:i/>
          <w:iCs/>
        </w:rPr>
        <w:t>The Journal of Agricultural Science</w:t>
      </w:r>
      <w:r w:rsidRPr="00874C7F">
        <w:rPr>
          <w:rFonts w:ascii="Times New Roman" w:hAnsi="Times New Roman" w:cs="Times New Roman"/>
        </w:rPr>
        <w:t xml:space="preserve"> </w:t>
      </w:r>
      <w:r w:rsidRPr="00874C7F">
        <w:rPr>
          <w:rFonts w:ascii="Times New Roman" w:hAnsi="Times New Roman" w:cs="Times New Roman"/>
          <w:b/>
          <w:bCs/>
        </w:rPr>
        <w:t>105</w:t>
      </w:r>
      <w:r w:rsidRPr="00874C7F">
        <w:rPr>
          <w:rFonts w:ascii="Times New Roman" w:hAnsi="Times New Roman" w:cs="Times New Roman"/>
        </w:rPr>
        <w:t xml:space="preserve">, 447–461. </w:t>
      </w:r>
      <w:hyperlink r:id="rId27" w:history="1">
        <w:r w:rsidR="00214E40" w:rsidRPr="00874C7F">
          <w:rPr>
            <w:rStyle w:val="Hyperlink"/>
            <w:rFonts w:ascii="Times New Roman" w:hAnsi="Times New Roman" w:cs="Times New Roman"/>
          </w:rPr>
          <w:t>https://doi.org/10.1017/S0021859600056495</w:t>
        </w:r>
      </w:hyperlink>
      <w:r w:rsidRPr="00874C7F">
        <w:rPr>
          <w:rFonts w:ascii="Times New Roman" w:hAnsi="Times New Roman" w:cs="Times New Roman"/>
        </w:rPr>
        <w:t>.</w:t>
      </w:r>
      <w:r w:rsidR="00214E40" w:rsidRPr="00874C7F">
        <w:rPr>
          <w:rFonts w:ascii="Times New Roman" w:hAnsi="Times New Roman" w:cs="Times New Roman"/>
        </w:rPr>
        <w:t xml:space="preserve"> </w:t>
      </w:r>
    </w:p>
    <w:p w14:paraId="60851CCF" w14:textId="1E315373"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Friedman JH, Hastie T</w:t>
      </w:r>
      <w:r w:rsidR="00214E40" w:rsidRPr="00874C7F">
        <w:rPr>
          <w:rFonts w:ascii="Times New Roman" w:hAnsi="Times New Roman" w:cs="Times New Roman"/>
        </w:rPr>
        <w:t xml:space="preserve"> and </w:t>
      </w:r>
      <w:proofErr w:type="spellStart"/>
      <w:r w:rsidRPr="00874C7F">
        <w:rPr>
          <w:rFonts w:ascii="Times New Roman" w:hAnsi="Times New Roman" w:cs="Times New Roman"/>
        </w:rPr>
        <w:t>Tibshirani</w:t>
      </w:r>
      <w:proofErr w:type="spellEnd"/>
      <w:r w:rsidRPr="00874C7F">
        <w:rPr>
          <w:rFonts w:ascii="Times New Roman" w:hAnsi="Times New Roman" w:cs="Times New Roman"/>
        </w:rPr>
        <w:t xml:space="preserve"> R</w:t>
      </w:r>
      <w:r w:rsidR="00214E40" w:rsidRPr="00874C7F">
        <w:rPr>
          <w:rFonts w:ascii="Times New Roman" w:hAnsi="Times New Roman" w:cs="Times New Roman"/>
        </w:rPr>
        <w:t xml:space="preserve"> (</w:t>
      </w:r>
      <w:r w:rsidRPr="00874C7F">
        <w:rPr>
          <w:rFonts w:ascii="Times New Roman" w:hAnsi="Times New Roman" w:cs="Times New Roman"/>
        </w:rPr>
        <w:t>2010</w:t>
      </w:r>
      <w:r w:rsidR="00214E40" w:rsidRPr="00874C7F">
        <w:rPr>
          <w:rFonts w:ascii="Times New Roman" w:hAnsi="Times New Roman" w:cs="Times New Roman"/>
        </w:rPr>
        <w:t>)</w:t>
      </w:r>
      <w:r w:rsidRPr="00874C7F">
        <w:rPr>
          <w:rFonts w:ascii="Times New Roman" w:hAnsi="Times New Roman" w:cs="Times New Roman"/>
        </w:rPr>
        <w:t xml:space="preserve"> Regularization Paths for Generalized Linear Models via Coordinate Descent. </w:t>
      </w:r>
      <w:r w:rsidRPr="00874C7F">
        <w:rPr>
          <w:rFonts w:ascii="Times New Roman" w:hAnsi="Times New Roman" w:cs="Times New Roman"/>
          <w:i/>
          <w:iCs/>
        </w:rPr>
        <w:t>Journal of Statistical Software</w:t>
      </w:r>
      <w:r w:rsidRPr="00874C7F">
        <w:rPr>
          <w:rFonts w:ascii="Times New Roman" w:hAnsi="Times New Roman" w:cs="Times New Roman"/>
        </w:rPr>
        <w:t xml:space="preserve"> </w:t>
      </w:r>
      <w:r w:rsidRPr="00874C7F">
        <w:rPr>
          <w:rFonts w:ascii="Times New Roman" w:hAnsi="Times New Roman" w:cs="Times New Roman"/>
          <w:b/>
          <w:bCs/>
        </w:rPr>
        <w:t>33</w:t>
      </w:r>
      <w:r w:rsidRPr="00874C7F">
        <w:rPr>
          <w:rFonts w:ascii="Times New Roman" w:hAnsi="Times New Roman" w:cs="Times New Roman"/>
        </w:rPr>
        <w:t xml:space="preserve">, 1–22. </w:t>
      </w:r>
      <w:hyperlink r:id="rId28" w:history="1">
        <w:r w:rsidR="00214E40" w:rsidRPr="00874C7F">
          <w:rPr>
            <w:rStyle w:val="Hyperlink"/>
            <w:rFonts w:ascii="Times New Roman" w:hAnsi="Times New Roman" w:cs="Times New Roman"/>
          </w:rPr>
          <w:t>https://doi.org/10.18637/jss.v033.i01</w:t>
        </w:r>
      </w:hyperlink>
      <w:r w:rsidRPr="00874C7F">
        <w:rPr>
          <w:rFonts w:ascii="Times New Roman" w:hAnsi="Times New Roman" w:cs="Times New Roman"/>
        </w:rPr>
        <w:t>.</w:t>
      </w:r>
      <w:r w:rsidR="00214E40" w:rsidRPr="00874C7F">
        <w:rPr>
          <w:rFonts w:ascii="Times New Roman" w:hAnsi="Times New Roman" w:cs="Times New Roman"/>
        </w:rPr>
        <w:t xml:space="preserve"> </w:t>
      </w:r>
    </w:p>
    <w:p w14:paraId="6DAF2BDB" w14:textId="25F49738"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 xml:space="preserve">GRDC </w:t>
      </w:r>
      <w:proofErr w:type="spellStart"/>
      <w:r w:rsidRPr="00874C7F">
        <w:rPr>
          <w:rFonts w:ascii="Times New Roman" w:hAnsi="Times New Roman" w:cs="Times New Roman"/>
        </w:rPr>
        <w:t>GrowNote</w:t>
      </w:r>
      <w:proofErr w:type="spellEnd"/>
      <w:r w:rsidR="00214E40" w:rsidRPr="00874C7F">
        <w:rPr>
          <w:rFonts w:ascii="Times New Roman" w:hAnsi="Times New Roman" w:cs="Times New Roman"/>
        </w:rPr>
        <w:t xml:space="preserve"> (</w:t>
      </w:r>
      <w:r w:rsidRPr="00874C7F">
        <w:rPr>
          <w:rFonts w:ascii="Times New Roman" w:hAnsi="Times New Roman" w:cs="Times New Roman"/>
        </w:rPr>
        <w:t>2017</w:t>
      </w:r>
      <w:r w:rsidR="00214E40" w:rsidRPr="00874C7F">
        <w:rPr>
          <w:rFonts w:ascii="Times New Roman" w:hAnsi="Times New Roman" w:cs="Times New Roman"/>
        </w:rPr>
        <w:t>)</w:t>
      </w:r>
      <w:r w:rsidRPr="00874C7F">
        <w:rPr>
          <w:rFonts w:ascii="Times New Roman" w:hAnsi="Times New Roman" w:cs="Times New Roman"/>
        </w:rPr>
        <w:t xml:space="preserve"> Grains Research and Development Corporation (GRDC), Durum Southern Region</w:t>
      </w:r>
      <w:r w:rsidR="00214E40" w:rsidRPr="00874C7F">
        <w:rPr>
          <w:rFonts w:ascii="Times New Roman" w:hAnsi="Times New Roman" w:cs="Times New Roman"/>
        </w:rPr>
        <w:t xml:space="preserve">. Available at </w:t>
      </w:r>
      <w:hyperlink r:id="rId29" w:history="1">
        <w:r w:rsidR="00214E40" w:rsidRPr="00874C7F">
          <w:rPr>
            <w:rStyle w:val="Hyperlink"/>
            <w:rFonts w:ascii="Times New Roman" w:hAnsi="Times New Roman" w:cs="Times New Roman"/>
          </w:rPr>
          <w:t>https://grdc.com.au/resources-and-publications/grownotes/crop-agronomy/durum-southern-region-grownotes</w:t>
        </w:r>
      </w:hyperlink>
      <w:r w:rsidR="00214E40" w:rsidRPr="00874C7F">
        <w:rPr>
          <w:rFonts w:ascii="Times New Roman" w:hAnsi="Times New Roman" w:cs="Times New Roman"/>
        </w:rPr>
        <w:t xml:space="preserve"> and </w:t>
      </w:r>
      <w:hyperlink r:id="rId30" w:history="1">
        <w:r w:rsidR="00214E40" w:rsidRPr="00874C7F">
          <w:rPr>
            <w:rStyle w:val="Hyperlink"/>
            <w:rFonts w:ascii="Times New Roman" w:hAnsi="Times New Roman" w:cs="Times New Roman"/>
          </w:rPr>
          <w:t>https://grdc.com.au/__data/assets/pdf_file/0016/301651/GRDC-GrowNotes-Durum-SOUTHERN.pdf</w:t>
        </w:r>
      </w:hyperlink>
      <w:r w:rsidRPr="00874C7F">
        <w:rPr>
          <w:rFonts w:ascii="Times New Roman" w:hAnsi="Times New Roman" w:cs="Times New Roman"/>
        </w:rPr>
        <w:t>.</w:t>
      </w:r>
      <w:r w:rsidR="00214E40" w:rsidRPr="00874C7F">
        <w:rPr>
          <w:rFonts w:ascii="Times New Roman" w:hAnsi="Times New Roman" w:cs="Times New Roman"/>
        </w:rPr>
        <w:t xml:space="preserve"> (accessed 11 January 2024).</w:t>
      </w:r>
    </w:p>
    <w:p w14:paraId="743257A8" w14:textId="040E8082"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He D</w:t>
      </w:r>
      <w:r w:rsidR="00214E40" w:rsidRPr="00874C7F">
        <w:rPr>
          <w:rFonts w:ascii="Times New Roman" w:hAnsi="Times New Roman" w:cs="Times New Roman"/>
        </w:rPr>
        <w:t xml:space="preserve"> and</w:t>
      </w:r>
      <w:r w:rsidRPr="00874C7F">
        <w:rPr>
          <w:rFonts w:ascii="Times New Roman" w:hAnsi="Times New Roman" w:cs="Times New Roman"/>
        </w:rPr>
        <w:t xml:space="preserve"> Wang E</w:t>
      </w:r>
      <w:r w:rsidR="00214E40" w:rsidRPr="00874C7F">
        <w:rPr>
          <w:rFonts w:ascii="Times New Roman" w:hAnsi="Times New Roman" w:cs="Times New Roman"/>
        </w:rPr>
        <w:t xml:space="preserve"> (</w:t>
      </w:r>
      <w:r w:rsidRPr="00874C7F">
        <w:rPr>
          <w:rFonts w:ascii="Times New Roman" w:hAnsi="Times New Roman" w:cs="Times New Roman"/>
        </w:rPr>
        <w:t>2019</w:t>
      </w:r>
      <w:r w:rsidR="00214E40" w:rsidRPr="00874C7F">
        <w:rPr>
          <w:rFonts w:ascii="Times New Roman" w:hAnsi="Times New Roman" w:cs="Times New Roman"/>
        </w:rPr>
        <w:t>)</w:t>
      </w:r>
      <w:r w:rsidRPr="00874C7F">
        <w:rPr>
          <w:rFonts w:ascii="Times New Roman" w:hAnsi="Times New Roman" w:cs="Times New Roman"/>
        </w:rPr>
        <w:t xml:space="preserve"> On the relation between soil water holding capacity and dryland crop productivity. </w:t>
      </w:r>
      <w:proofErr w:type="spellStart"/>
      <w:r w:rsidRPr="00874C7F">
        <w:rPr>
          <w:rFonts w:ascii="Times New Roman" w:hAnsi="Times New Roman" w:cs="Times New Roman"/>
          <w:i/>
          <w:iCs/>
        </w:rPr>
        <w:t>Geoderma</w:t>
      </w:r>
      <w:proofErr w:type="spellEnd"/>
      <w:r w:rsidRPr="00874C7F">
        <w:rPr>
          <w:rFonts w:ascii="Times New Roman" w:hAnsi="Times New Roman" w:cs="Times New Roman"/>
        </w:rPr>
        <w:t xml:space="preserve"> </w:t>
      </w:r>
      <w:r w:rsidRPr="00874C7F">
        <w:rPr>
          <w:rFonts w:ascii="Times New Roman" w:hAnsi="Times New Roman" w:cs="Times New Roman"/>
          <w:b/>
          <w:bCs/>
        </w:rPr>
        <w:t>353</w:t>
      </w:r>
      <w:r w:rsidRPr="00874C7F">
        <w:rPr>
          <w:rFonts w:ascii="Times New Roman" w:hAnsi="Times New Roman" w:cs="Times New Roman"/>
        </w:rPr>
        <w:t xml:space="preserve">, 11–24. </w:t>
      </w:r>
      <w:hyperlink r:id="rId31" w:history="1">
        <w:r w:rsidR="00214E40" w:rsidRPr="00874C7F">
          <w:rPr>
            <w:rStyle w:val="Hyperlink"/>
            <w:rFonts w:ascii="Times New Roman" w:hAnsi="Times New Roman" w:cs="Times New Roman"/>
          </w:rPr>
          <w:t>https://doi.org/10.1016/j.geoderma.2019.06.022</w:t>
        </w:r>
      </w:hyperlink>
      <w:r w:rsidRPr="00874C7F">
        <w:rPr>
          <w:rFonts w:ascii="Times New Roman" w:hAnsi="Times New Roman" w:cs="Times New Roman"/>
        </w:rPr>
        <w:t>.</w:t>
      </w:r>
      <w:r w:rsidR="00214E40" w:rsidRPr="00874C7F">
        <w:rPr>
          <w:rFonts w:ascii="Times New Roman" w:hAnsi="Times New Roman" w:cs="Times New Roman"/>
        </w:rPr>
        <w:t xml:space="preserve"> </w:t>
      </w:r>
    </w:p>
    <w:p w14:paraId="4A59C5D6" w14:textId="46AC0BAB"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lastRenderedPageBreak/>
        <w:t xml:space="preserve">Hochman Z, </w:t>
      </w:r>
      <w:proofErr w:type="spellStart"/>
      <w:r w:rsidRPr="00874C7F">
        <w:rPr>
          <w:rFonts w:ascii="Times New Roman" w:hAnsi="Times New Roman" w:cs="Times New Roman"/>
        </w:rPr>
        <w:t>Gobbett</w:t>
      </w:r>
      <w:proofErr w:type="spellEnd"/>
      <w:r w:rsidRPr="00874C7F">
        <w:rPr>
          <w:rFonts w:ascii="Times New Roman" w:hAnsi="Times New Roman" w:cs="Times New Roman"/>
        </w:rPr>
        <w:t xml:space="preserve"> DL</w:t>
      </w:r>
      <w:r w:rsidR="00214E40" w:rsidRPr="00874C7F">
        <w:rPr>
          <w:rFonts w:ascii="Times New Roman" w:hAnsi="Times New Roman" w:cs="Times New Roman"/>
        </w:rPr>
        <w:t xml:space="preserve"> and </w:t>
      </w:r>
      <w:r w:rsidRPr="00874C7F">
        <w:rPr>
          <w:rFonts w:ascii="Times New Roman" w:hAnsi="Times New Roman" w:cs="Times New Roman"/>
        </w:rPr>
        <w:t>Horan</w:t>
      </w:r>
      <w:r w:rsidR="00214E40" w:rsidRPr="00874C7F">
        <w:rPr>
          <w:rFonts w:ascii="Times New Roman" w:hAnsi="Times New Roman" w:cs="Times New Roman"/>
        </w:rPr>
        <w:t xml:space="preserve"> </w:t>
      </w:r>
      <w:r w:rsidRPr="00874C7F">
        <w:rPr>
          <w:rFonts w:ascii="Times New Roman" w:hAnsi="Times New Roman" w:cs="Times New Roman"/>
        </w:rPr>
        <w:t>H</w:t>
      </w:r>
      <w:r w:rsidR="00214E40" w:rsidRPr="00874C7F">
        <w:rPr>
          <w:rFonts w:ascii="Times New Roman" w:hAnsi="Times New Roman" w:cs="Times New Roman"/>
        </w:rPr>
        <w:t xml:space="preserve"> (</w:t>
      </w:r>
      <w:r w:rsidRPr="00874C7F">
        <w:rPr>
          <w:rFonts w:ascii="Times New Roman" w:hAnsi="Times New Roman" w:cs="Times New Roman"/>
        </w:rPr>
        <w:t xml:space="preserve">2017) Climate trends account for stalled wheat yields in Australia since 1990. </w:t>
      </w:r>
      <w:r w:rsidRPr="00874C7F">
        <w:rPr>
          <w:rFonts w:ascii="Times New Roman" w:hAnsi="Times New Roman" w:cs="Times New Roman"/>
          <w:i/>
          <w:iCs/>
        </w:rPr>
        <w:t>Glob</w:t>
      </w:r>
      <w:r w:rsidR="00214E40" w:rsidRPr="00874C7F">
        <w:rPr>
          <w:rFonts w:ascii="Times New Roman" w:hAnsi="Times New Roman" w:cs="Times New Roman"/>
          <w:i/>
          <w:iCs/>
        </w:rPr>
        <w:t>al</w:t>
      </w:r>
      <w:r w:rsidRPr="00874C7F">
        <w:rPr>
          <w:rFonts w:ascii="Times New Roman" w:hAnsi="Times New Roman" w:cs="Times New Roman"/>
          <w:i/>
          <w:iCs/>
        </w:rPr>
        <w:t xml:space="preserve"> Chang</w:t>
      </w:r>
      <w:r w:rsidR="00214E40" w:rsidRPr="00874C7F">
        <w:rPr>
          <w:rFonts w:ascii="Times New Roman" w:hAnsi="Times New Roman" w:cs="Times New Roman"/>
          <w:i/>
          <w:iCs/>
        </w:rPr>
        <w:t>e</w:t>
      </w:r>
      <w:r w:rsidRPr="00874C7F">
        <w:rPr>
          <w:rFonts w:ascii="Times New Roman" w:hAnsi="Times New Roman" w:cs="Times New Roman"/>
          <w:i/>
          <w:iCs/>
        </w:rPr>
        <w:t xml:space="preserve"> Biol</w:t>
      </w:r>
      <w:r w:rsidR="00214E40" w:rsidRPr="00874C7F">
        <w:rPr>
          <w:rFonts w:ascii="Times New Roman" w:hAnsi="Times New Roman" w:cs="Times New Roman"/>
          <w:i/>
          <w:iCs/>
        </w:rPr>
        <w:t>ogy</w:t>
      </w:r>
      <w:r w:rsidRPr="00874C7F">
        <w:rPr>
          <w:rFonts w:ascii="Times New Roman" w:hAnsi="Times New Roman" w:cs="Times New Roman"/>
        </w:rPr>
        <w:t xml:space="preserve"> </w:t>
      </w:r>
      <w:r w:rsidRPr="00874C7F">
        <w:rPr>
          <w:rFonts w:ascii="Times New Roman" w:hAnsi="Times New Roman" w:cs="Times New Roman"/>
          <w:b/>
          <w:bCs/>
        </w:rPr>
        <w:t>23</w:t>
      </w:r>
      <w:r w:rsidRPr="00874C7F">
        <w:rPr>
          <w:rFonts w:ascii="Times New Roman" w:hAnsi="Times New Roman" w:cs="Times New Roman"/>
        </w:rPr>
        <w:t xml:space="preserve">, 2071–2081. </w:t>
      </w:r>
      <w:hyperlink r:id="rId32" w:history="1">
        <w:r w:rsidR="00214E40" w:rsidRPr="00874C7F">
          <w:rPr>
            <w:rStyle w:val="Hyperlink"/>
            <w:rFonts w:ascii="Times New Roman" w:hAnsi="Times New Roman" w:cs="Times New Roman"/>
          </w:rPr>
          <w:t>https://doi.org/10.1111/gcb.13604</w:t>
        </w:r>
      </w:hyperlink>
      <w:r w:rsidRPr="00874C7F">
        <w:rPr>
          <w:rFonts w:ascii="Times New Roman" w:hAnsi="Times New Roman" w:cs="Times New Roman"/>
        </w:rPr>
        <w:t>.</w:t>
      </w:r>
      <w:r w:rsidR="00214E40" w:rsidRPr="00874C7F">
        <w:rPr>
          <w:rFonts w:ascii="Times New Roman" w:hAnsi="Times New Roman" w:cs="Times New Roman"/>
        </w:rPr>
        <w:t xml:space="preserve"> </w:t>
      </w:r>
    </w:p>
    <w:p w14:paraId="71077BAE" w14:textId="65620457"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 xml:space="preserve">Holzworth DP, Huth NI, </w:t>
      </w:r>
      <w:proofErr w:type="spellStart"/>
      <w:r w:rsidRPr="00874C7F">
        <w:rPr>
          <w:rFonts w:ascii="Times New Roman" w:hAnsi="Times New Roman" w:cs="Times New Roman"/>
        </w:rPr>
        <w:t>deVoil</w:t>
      </w:r>
      <w:proofErr w:type="spellEnd"/>
      <w:r w:rsidRPr="00874C7F">
        <w:rPr>
          <w:rFonts w:ascii="Times New Roman" w:hAnsi="Times New Roman" w:cs="Times New Roman"/>
        </w:rPr>
        <w:t xml:space="preserve"> PG,</w:t>
      </w:r>
      <w:r w:rsidR="00AC3372" w:rsidRPr="00874C7F">
        <w:rPr>
          <w:rFonts w:ascii="Times New Roman" w:hAnsi="Times New Roman" w:cs="Times New Roman"/>
        </w:rPr>
        <w:t xml:space="preserve"> Zurcher EJ, Herrmann NI, McLean G, Chenu K, van </w:t>
      </w:r>
      <w:proofErr w:type="spellStart"/>
      <w:r w:rsidR="00AC3372" w:rsidRPr="00874C7F">
        <w:rPr>
          <w:rFonts w:ascii="Times New Roman" w:hAnsi="Times New Roman" w:cs="Times New Roman"/>
        </w:rPr>
        <w:t>Oosterom</w:t>
      </w:r>
      <w:proofErr w:type="spellEnd"/>
      <w:r w:rsidR="00AC3372" w:rsidRPr="00874C7F">
        <w:rPr>
          <w:rFonts w:ascii="Times New Roman" w:hAnsi="Times New Roman" w:cs="Times New Roman"/>
        </w:rPr>
        <w:t xml:space="preserve"> EJ, Snow V, Murphy C, Moore AD, Brown H,</w:t>
      </w:r>
      <w:r w:rsidR="00AC3372" w:rsidRPr="00874C7F">
        <w:t xml:space="preserve"> </w:t>
      </w:r>
      <w:r w:rsidR="00AC3372" w:rsidRPr="00874C7F">
        <w:rPr>
          <w:rFonts w:ascii="Times New Roman" w:hAnsi="Times New Roman" w:cs="Times New Roman"/>
        </w:rPr>
        <w:t>Whish JPM, Verrall S,</w:t>
      </w:r>
      <w:r w:rsidR="00AC3372" w:rsidRPr="00874C7F">
        <w:t xml:space="preserve"> </w:t>
      </w:r>
      <w:proofErr w:type="spellStart"/>
      <w:r w:rsidR="00AC3372" w:rsidRPr="00874C7F">
        <w:rPr>
          <w:rFonts w:ascii="Times New Roman" w:hAnsi="Times New Roman" w:cs="Times New Roman"/>
        </w:rPr>
        <w:t>Fainges</w:t>
      </w:r>
      <w:proofErr w:type="spellEnd"/>
      <w:r w:rsidR="00AC3372" w:rsidRPr="00874C7F">
        <w:rPr>
          <w:rFonts w:ascii="Times New Roman" w:hAnsi="Times New Roman" w:cs="Times New Roman"/>
        </w:rPr>
        <w:t xml:space="preserve"> J, Bell LW,</w:t>
      </w:r>
      <w:r w:rsidR="00AC3372" w:rsidRPr="00874C7F">
        <w:t xml:space="preserve"> </w:t>
      </w:r>
      <w:r w:rsidR="00AC3372" w:rsidRPr="00874C7F">
        <w:rPr>
          <w:rFonts w:ascii="Times New Roman" w:hAnsi="Times New Roman" w:cs="Times New Roman"/>
        </w:rPr>
        <w:t>Peake AS,</w:t>
      </w:r>
      <w:r w:rsidR="00AC3372" w:rsidRPr="00874C7F">
        <w:t xml:space="preserve"> </w:t>
      </w:r>
      <w:r w:rsidR="00AC3372" w:rsidRPr="00874C7F">
        <w:rPr>
          <w:rFonts w:ascii="Times New Roman" w:hAnsi="Times New Roman" w:cs="Times New Roman"/>
        </w:rPr>
        <w:t>Poulton PL, Hochman Z, Thorburn PJ, Gaydon DS, Dalgliesh NP, Rodriguez D, Cox H,</w:t>
      </w:r>
      <w:r w:rsidR="00AC3372" w:rsidRPr="00874C7F">
        <w:t xml:space="preserve"> </w:t>
      </w:r>
      <w:r w:rsidR="00AC3372" w:rsidRPr="00874C7F">
        <w:rPr>
          <w:rFonts w:ascii="Times New Roman" w:hAnsi="Times New Roman" w:cs="Times New Roman"/>
        </w:rPr>
        <w:t xml:space="preserve">Chapman S, Doherty A, </w:t>
      </w:r>
      <w:r w:rsidR="00B40E40" w:rsidRPr="00874C7F">
        <w:rPr>
          <w:rFonts w:ascii="Times New Roman" w:hAnsi="Times New Roman" w:cs="Times New Roman"/>
        </w:rPr>
        <w:t xml:space="preserve">Teixeira E, Sharp J, </w:t>
      </w:r>
      <w:proofErr w:type="spellStart"/>
      <w:r w:rsidR="00B40E40" w:rsidRPr="00874C7F">
        <w:rPr>
          <w:rFonts w:ascii="Times New Roman" w:hAnsi="Times New Roman" w:cs="Times New Roman"/>
        </w:rPr>
        <w:t>Cichota</w:t>
      </w:r>
      <w:proofErr w:type="spellEnd"/>
      <w:r w:rsidR="00B40E40" w:rsidRPr="00874C7F">
        <w:rPr>
          <w:rFonts w:ascii="Times New Roman" w:hAnsi="Times New Roman" w:cs="Times New Roman"/>
        </w:rPr>
        <w:t xml:space="preserve"> R,</w:t>
      </w:r>
      <w:r w:rsidR="00B40E40" w:rsidRPr="00874C7F">
        <w:t xml:space="preserve"> </w:t>
      </w:r>
      <w:r w:rsidR="00B40E40" w:rsidRPr="00874C7F">
        <w:rPr>
          <w:rFonts w:ascii="Times New Roman" w:hAnsi="Times New Roman" w:cs="Times New Roman"/>
        </w:rPr>
        <w:t>Vogeler I, Li FY, Wang E,</w:t>
      </w:r>
      <w:r w:rsidR="00B40E40" w:rsidRPr="00874C7F">
        <w:t xml:space="preserve"> </w:t>
      </w:r>
      <w:r w:rsidR="00B40E40" w:rsidRPr="00874C7F">
        <w:rPr>
          <w:rFonts w:ascii="Times New Roman" w:hAnsi="Times New Roman" w:cs="Times New Roman"/>
        </w:rPr>
        <w:t>Hammer GL, Robertson MJ, Dimes JP,</w:t>
      </w:r>
      <w:r w:rsidR="00B40E40" w:rsidRPr="00874C7F">
        <w:t xml:space="preserve"> </w:t>
      </w:r>
      <w:r w:rsidR="00B40E40" w:rsidRPr="00874C7F">
        <w:rPr>
          <w:rFonts w:ascii="Times New Roman" w:hAnsi="Times New Roman" w:cs="Times New Roman"/>
        </w:rPr>
        <w:t>Whitbread AM,</w:t>
      </w:r>
      <w:r w:rsidR="00B40E40" w:rsidRPr="00874C7F">
        <w:t xml:space="preserve"> </w:t>
      </w:r>
      <w:r w:rsidR="00B40E40" w:rsidRPr="00874C7F">
        <w:rPr>
          <w:rFonts w:ascii="Times New Roman" w:hAnsi="Times New Roman" w:cs="Times New Roman"/>
        </w:rPr>
        <w:t>Hunt J,</w:t>
      </w:r>
      <w:r w:rsidR="00B40E40" w:rsidRPr="00874C7F">
        <w:t xml:space="preserve"> van </w:t>
      </w:r>
      <w:r w:rsidR="00B40E40" w:rsidRPr="00874C7F">
        <w:rPr>
          <w:rFonts w:ascii="Times New Roman" w:hAnsi="Times New Roman" w:cs="Times New Roman"/>
        </w:rPr>
        <w:t>Rees H, McClelland T, Carberry PS, Hargreaves JNG, MacLeod N, McDonald C,</w:t>
      </w:r>
      <w:r w:rsidR="00B40E40" w:rsidRPr="00874C7F">
        <w:t xml:space="preserve"> </w:t>
      </w:r>
      <w:r w:rsidR="00B40E40" w:rsidRPr="00874C7F">
        <w:rPr>
          <w:rFonts w:ascii="Times New Roman" w:hAnsi="Times New Roman" w:cs="Times New Roman"/>
        </w:rPr>
        <w:t>Harsdorf J, Wedgwood S and Keating BA (</w:t>
      </w:r>
      <w:r w:rsidRPr="00874C7F">
        <w:rPr>
          <w:rFonts w:ascii="Times New Roman" w:hAnsi="Times New Roman" w:cs="Times New Roman"/>
        </w:rPr>
        <w:t>2014</w:t>
      </w:r>
      <w:r w:rsidR="00B40E40" w:rsidRPr="00874C7F">
        <w:rPr>
          <w:rFonts w:ascii="Times New Roman" w:hAnsi="Times New Roman" w:cs="Times New Roman"/>
        </w:rPr>
        <w:t>)</w:t>
      </w:r>
      <w:r w:rsidRPr="00874C7F">
        <w:rPr>
          <w:rFonts w:ascii="Times New Roman" w:hAnsi="Times New Roman" w:cs="Times New Roman"/>
        </w:rPr>
        <w:t xml:space="preserve"> APSIM - Evolution towards a new generation of agricultural systems simulation. </w:t>
      </w:r>
      <w:r w:rsidR="00B40E40" w:rsidRPr="00874C7F">
        <w:rPr>
          <w:rFonts w:ascii="Times New Roman" w:hAnsi="Times New Roman" w:cs="Times New Roman"/>
          <w:i/>
          <w:iCs/>
        </w:rPr>
        <w:t>Environmental Modelling &amp; Software</w:t>
      </w:r>
      <w:r w:rsidR="00B40E40" w:rsidRPr="00874C7F">
        <w:rPr>
          <w:rFonts w:ascii="Times New Roman" w:hAnsi="Times New Roman" w:cs="Times New Roman"/>
        </w:rPr>
        <w:t xml:space="preserve"> </w:t>
      </w:r>
      <w:r w:rsidRPr="00874C7F">
        <w:rPr>
          <w:rFonts w:ascii="Times New Roman" w:hAnsi="Times New Roman" w:cs="Times New Roman"/>
          <w:b/>
          <w:bCs/>
        </w:rPr>
        <w:t>62</w:t>
      </w:r>
      <w:r w:rsidRPr="00874C7F">
        <w:rPr>
          <w:rFonts w:ascii="Times New Roman" w:hAnsi="Times New Roman" w:cs="Times New Roman"/>
        </w:rPr>
        <w:t xml:space="preserve">, 327–350. </w:t>
      </w:r>
      <w:hyperlink r:id="rId33" w:history="1">
        <w:r w:rsidR="00B40E40" w:rsidRPr="00874C7F">
          <w:rPr>
            <w:rStyle w:val="Hyperlink"/>
            <w:rFonts w:ascii="Times New Roman" w:hAnsi="Times New Roman" w:cs="Times New Roman"/>
          </w:rPr>
          <w:t>http://dx.doi.org/10.1016/j.envsoft.2014.07.009</w:t>
        </w:r>
      </w:hyperlink>
      <w:r w:rsidRPr="00874C7F">
        <w:rPr>
          <w:rFonts w:ascii="Times New Roman" w:hAnsi="Times New Roman" w:cs="Times New Roman"/>
        </w:rPr>
        <w:t>.</w:t>
      </w:r>
      <w:r w:rsidR="00B40E40" w:rsidRPr="00874C7F">
        <w:rPr>
          <w:rFonts w:ascii="Times New Roman" w:hAnsi="Times New Roman" w:cs="Times New Roman"/>
        </w:rPr>
        <w:t xml:space="preserve"> </w:t>
      </w:r>
      <w:r w:rsidRPr="00874C7F">
        <w:rPr>
          <w:rFonts w:ascii="Times New Roman" w:hAnsi="Times New Roman" w:cs="Times New Roman"/>
        </w:rPr>
        <w:t xml:space="preserve"> </w:t>
      </w:r>
    </w:p>
    <w:p w14:paraId="4720B35A" w14:textId="68C239B7"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Isbell RF, National Committee on Soil and Terrain</w:t>
      </w:r>
      <w:r w:rsidR="00B40E40" w:rsidRPr="00874C7F">
        <w:rPr>
          <w:rFonts w:ascii="Times New Roman" w:hAnsi="Times New Roman" w:cs="Times New Roman"/>
        </w:rPr>
        <w:t xml:space="preserve"> </w:t>
      </w:r>
      <w:r w:rsidRPr="00874C7F">
        <w:rPr>
          <w:rFonts w:ascii="Times New Roman" w:hAnsi="Times New Roman" w:cs="Times New Roman"/>
        </w:rPr>
        <w:t>(2021) The Australian Soil Classification, third ed. CSIRO Publishing, Melbourne.</w:t>
      </w:r>
    </w:p>
    <w:p w14:paraId="4C8D6853" w14:textId="38D927DD"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Kerr RB, Hasegawa</w:t>
      </w:r>
      <w:r w:rsidR="00B40E40" w:rsidRPr="00874C7F">
        <w:rPr>
          <w:rFonts w:ascii="Times New Roman" w:hAnsi="Times New Roman" w:cs="Times New Roman"/>
        </w:rPr>
        <w:t xml:space="preserve"> T</w:t>
      </w:r>
      <w:r w:rsidRPr="00874C7F">
        <w:rPr>
          <w:rFonts w:ascii="Times New Roman" w:hAnsi="Times New Roman" w:cs="Times New Roman"/>
        </w:rPr>
        <w:t>, Lasco</w:t>
      </w:r>
      <w:r w:rsidR="00A45AB7" w:rsidRPr="00874C7F">
        <w:rPr>
          <w:rFonts w:ascii="Times New Roman" w:hAnsi="Times New Roman" w:cs="Times New Roman"/>
        </w:rPr>
        <w:t xml:space="preserve"> R</w:t>
      </w:r>
      <w:r w:rsidRPr="00874C7F">
        <w:rPr>
          <w:rFonts w:ascii="Times New Roman" w:hAnsi="Times New Roman" w:cs="Times New Roman"/>
        </w:rPr>
        <w:t>, Bhatt</w:t>
      </w:r>
      <w:r w:rsidR="00A45AB7" w:rsidRPr="00874C7F">
        <w:rPr>
          <w:rFonts w:ascii="Times New Roman" w:hAnsi="Times New Roman" w:cs="Times New Roman"/>
        </w:rPr>
        <w:t xml:space="preserve"> I</w:t>
      </w:r>
      <w:r w:rsidRPr="00874C7F">
        <w:rPr>
          <w:rFonts w:ascii="Times New Roman" w:hAnsi="Times New Roman" w:cs="Times New Roman"/>
        </w:rPr>
        <w:t xml:space="preserve">, </w:t>
      </w:r>
      <w:proofErr w:type="spellStart"/>
      <w:r w:rsidRPr="00874C7F">
        <w:rPr>
          <w:rFonts w:ascii="Times New Roman" w:hAnsi="Times New Roman" w:cs="Times New Roman"/>
        </w:rPr>
        <w:t>Deryng</w:t>
      </w:r>
      <w:proofErr w:type="spellEnd"/>
      <w:r w:rsidR="00A45AB7" w:rsidRPr="00874C7F">
        <w:rPr>
          <w:rFonts w:ascii="Times New Roman" w:hAnsi="Times New Roman" w:cs="Times New Roman"/>
        </w:rPr>
        <w:t xml:space="preserve"> D</w:t>
      </w:r>
      <w:r w:rsidRPr="00874C7F">
        <w:rPr>
          <w:rFonts w:ascii="Times New Roman" w:hAnsi="Times New Roman" w:cs="Times New Roman"/>
        </w:rPr>
        <w:t>, Farrell</w:t>
      </w:r>
      <w:r w:rsidR="00A45AB7" w:rsidRPr="00874C7F">
        <w:rPr>
          <w:rFonts w:ascii="Times New Roman" w:hAnsi="Times New Roman" w:cs="Times New Roman"/>
        </w:rPr>
        <w:t xml:space="preserve"> A</w:t>
      </w:r>
      <w:r w:rsidRPr="00874C7F">
        <w:rPr>
          <w:rFonts w:ascii="Times New Roman" w:hAnsi="Times New Roman" w:cs="Times New Roman"/>
        </w:rPr>
        <w:t>, Gurney-Smith</w:t>
      </w:r>
      <w:r w:rsidR="00A45AB7" w:rsidRPr="00874C7F">
        <w:rPr>
          <w:rFonts w:ascii="Times New Roman" w:hAnsi="Times New Roman" w:cs="Times New Roman"/>
        </w:rPr>
        <w:t xml:space="preserve"> H</w:t>
      </w:r>
      <w:r w:rsidRPr="00874C7F">
        <w:rPr>
          <w:rFonts w:ascii="Times New Roman" w:hAnsi="Times New Roman" w:cs="Times New Roman"/>
        </w:rPr>
        <w:t>, Ju</w:t>
      </w:r>
      <w:r w:rsidR="00A45AB7" w:rsidRPr="00874C7F">
        <w:rPr>
          <w:rFonts w:ascii="Times New Roman" w:hAnsi="Times New Roman" w:cs="Times New Roman"/>
        </w:rPr>
        <w:t xml:space="preserve"> H</w:t>
      </w:r>
      <w:r w:rsidRPr="00874C7F">
        <w:rPr>
          <w:rFonts w:ascii="Times New Roman" w:hAnsi="Times New Roman" w:cs="Times New Roman"/>
        </w:rPr>
        <w:t>, Lluch-Cota</w:t>
      </w:r>
      <w:r w:rsidR="00A45AB7" w:rsidRPr="00874C7F">
        <w:rPr>
          <w:rFonts w:ascii="Times New Roman" w:hAnsi="Times New Roman" w:cs="Times New Roman"/>
        </w:rPr>
        <w:t xml:space="preserve"> S</w:t>
      </w:r>
      <w:r w:rsidRPr="00874C7F">
        <w:rPr>
          <w:rFonts w:ascii="Times New Roman" w:hAnsi="Times New Roman" w:cs="Times New Roman"/>
        </w:rPr>
        <w:t>, Meza</w:t>
      </w:r>
      <w:r w:rsidR="00A45AB7" w:rsidRPr="00874C7F">
        <w:rPr>
          <w:rFonts w:ascii="Times New Roman" w:hAnsi="Times New Roman" w:cs="Times New Roman"/>
        </w:rPr>
        <w:t xml:space="preserve"> F</w:t>
      </w:r>
      <w:r w:rsidRPr="00874C7F">
        <w:rPr>
          <w:rFonts w:ascii="Times New Roman" w:hAnsi="Times New Roman" w:cs="Times New Roman"/>
        </w:rPr>
        <w:t>, Nelson</w:t>
      </w:r>
      <w:r w:rsidR="00A45AB7" w:rsidRPr="00874C7F">
        <w:rPr>
          <w:rFonts w:ascii="Times New Roman" w:hAnsi="Times New Roman" w:cs="Times New Roman"/>
        </w:rPr>
        <w:t xml:space="preserve"> G</w:t>
      </w:r>
      <w:r w:rsidRPr="00874C7F">
        <w:rPr>
          <w:rFonts w:ascii="Times New Roman" w:hAnsi="Times New Roman" w:cs="Times New Roman"/>
        </w:rPr>
        <w:t>, Neufeldt</w:t>
      </w:r>
      <w:r w:rsidR="00A45AB7" w:rsidRPr="00874C7F">
        <w:rPr>
          <w:rFonts w:ascii="Times New Roman" w:hAnsi="Times New Roman" w:cs="Times New Roman"/>
        </w:rPr>
        <w:t xml:space="preserve"> H</w:t>
      </w:r>
      <w:r w:rsidRPr="00874C7F">
        <w:rPr>
          <w:rFonts w:ascii="Times New Roman" w:hAnsi="Times New Roman" w:cs="Times New Roman"/>
        </w:rPr>
        <w:t>, and Thornton</w:t>
      </w:r>
      <w:r w:rsidR="00A45AB7" w:rsidRPr="00874C7F">
        <w:rPr>
          <w:rFonts w:ascii="Times New Roman" w:hAnsi="Times New Roman" w:cs="Times New Roman"/>
        </w:rPr>
        <w:t xml:space="preserve"> P (</w:t>
      </w:r>
      <w:r w:rsidRPr="00874C7F">
        <w:rPr>
          <w:rFonts w:ascii="Times New Roman" w:hAnsi="Times New Roman" w:cs="Times New Roman"/>
        </w:rPr>
        <w:t>2022</w:t>
      </w:r>
      <w:r w:rsidR="00A45AB7" w:rsidRPr="00874C7F">
        <w:rPr>
          <w:rFonts w:ascii="Times New Roman" w:hAnsi="Times New Roman" w:cs="Times New Roman"/>
        </w:rPr>
        <w:t xml:space="preserve">) </w:t>
      </w:r>
      <w:r w:rsidRPr="00874C7F">
        <w:rPr>
          <w:rFonts w:ascii="Times New Roman" w:hAnsi="Times New Roman" w:cs="Times New Roman"/>
        </w:rPr>
        <w:t>Food, Fibre, and Other Ecosystem Products. In</w:t>
      </w:r>
      <w:r w:rsidR="00A45AB7" w:rsidRPr="00874C7F">
        <w:rPr>
          <w:rFonts w:ascii="Times New Roman" w:hAnsi="Times New Roman" w:cs="Times New Roman"/>
        </w:rPr>
        <w:t xml:space="preserve"> </w:t>
      </w:r>
      <w:proofErr w:type="spellStart"/>
      <w:r w:rsidR="00A45AB7" w:rsidRPr="00874C7F">
        <w:rPr>
          <w:rFonts w:ascii="Times New Roman" w:hAnsi="Times New Roman" w:cs="Times New Roman"/>
        </w:rPr>
        <w:t>Pörtner</w:t>
      </w:r>
      <w:proofErr w:type="spellEnd"/>
      <w:r w:rsidR="00A45AB7" w:rsidRPr="00874C7F">
        <w:rPr>
          <w:rFonts w:ascii="Times New Roman" w:hAnsi="Times New Roman" w:cs="Times New Roman"/>
        </w:rPr>
        <w:t xml:space="preserve"> HO, Roberts DC, Tignor M, </w:t>
      </w:r>
      <w:proofErr w:type="spellStart"/>
      <w:r w:rsidR="00A45AB7" w:rsidRPr="00874C7F">
        <w:rPr>
          <w:rFonts w:ascii="Times New Roman" w:hAnsi="Times New Roman" w:cs="Times New Roman"/>
        </w:rPr>
        <w:t>Poloczanska</w:t>
      </w:r>
      <w:proofErr w:type="spellEnd"/>
      <w:r w:rsidR="00A45AB7" w:rsidRPr="00874C7F">
        <w:rPr>
          <w:rFonts w:ascii="Times New Roman" w:hAnsi="Times New Roman" w:cs="Times New Roman"/>
        </w:rPr>
        <w:t xml:space="preserve"> ES, </w:t>
      </w:r>
      <w:proofErr w:type="spellStart"/>
      <w:r w:rsidR="00A45AB7" w:rsidRPr="00874C7F">
        <w:rPr>
          <w:rFonts w:ascii="Times New Roman" w:hAnsi="Times New Roman" w:cs="Times New Roman"/>
        </w:rPr>
        <w:t>Mintenbeck</w:t>
      </w:r>
      <w:proofErr w:type="spellEnd"/>
      <w:r w:rsidR="00A45AB7" w:rsidRPr="00874C7F">
        <w:rPr>
          <w:rFonts w:ascii="Times New Roman" w:hAnsi="Times New Roman" w:cs="Times New Roman"/>
        </w:rPr>
        <w:t xml:space="preserve"> K, Alegría A, Craig M, Langsdorf S, </w:t>
      </w:r>
      <w:proofErr w:type="spellStart"/>
      <w:r w:rsidR="00A45AB7" w:rsidRPr="00874C7F">
        <w:rPr>
          <w:rFonts w:ascii="Times New Roman" w:hAnsi="Times New Roman" w:cs="Times New Roman"/>
        </w:rPr>
        <w:t>Löschke</w:t>
      </w:r>
      <w:proofErr w:type="spellEnd"/>
      <w:r w:rsidR="00A45AB7" w:rsidRPr="00874C7F">
        <w:rPr>
          <w:rFonts w:ascii="Times New Roman" w:hAnsi="Times New Roman" w:cs="Times New Roman"/>
        </w:rPr>
        <w:t xml:space="preserve"> S, Möller V, </w:t>
      </w:r>
      <w:proofErr w:type="spellStart"/>
      <w:r w:rsidR="00A45AB7" w:rsidRPr="00874C7F">
        <w:rPr>
          <w:rFonts w:ascii="Times New Roman" w:hAnsi="Times New Roman" w:cs="Times New Roman"/>
        </w:rPr>
        <w:t>Okem</w:t>
      </w:r>
      <w:proofErr w:type="spellEnd"/>
      <w:r w:rsidR="00A45AB7" w:rsidRPr="00874C7F">
        <w:rPr>
          <w:rFonts w:ascii="Times New Roman" w:hAnsi="Times New Roman" w:cs="Times New Roman"/>
        </w:rPr>
        <w:t xml:space="preserve"> A</w:t>
      </w:r>
      <w:r w:rsidR="00F40682" w:rsidRPr="00874C7F">
        <w:rPr>
          <w:rFonts w:ascii="Times New Roman" w:hAnsi="Times New Roman" w:cs="Times New Roman"/>
        </w:rPr>
        <w:t xml:space="preserve"> and </w:t>
      </w:r>
      <w:r w:rsidR="00A45AB7" w:rsidRPr="00874C7F">
        <w:rPr>
          <w:rFonts w:ascii="Times New Roman" w:hAnsi="Times New Roman" w:cs="Times New Roman"/>
        </w:rPr>
        <w:t>Rama B (eds)</w:t>
      </w:r>
      <w:r w:rsidR="00F40682" w:rsidRPr="00874C7F">
        <w:rPr>
          <w:rFonts w:ascii="Times New Roman" w:hAnsi="Times New Roman" w:cs="Times New Roman"/>
        </w:rPr>
        <w:t xml:space="preserve">. Climate Change 2022: Impacts, Adaptation and Vulnerability. Contribution of Working Group II to the Sixth Assessment Report of the Intergovernmental Panel on Climate Change, pp. 713–906. Cambridge University Press, Cambridge, UK and New York, NY, USA. Available at </w:t>
      </w:r>
      <w:hyperlink r:id="rId34" w:history="1">
        <w:r w:rsidR="00F40682" w:rsidRPr="00874C7F">
          <w:rPr>
            <w:rStyle w:val="Hyperlink"/>
            <w:rFonts w:ascii="Times New Roman" w:hAnsi="Times New Roman" w:cs="Times New Roman"/>
          </w:rPr>
          <w:t>https://doi.org/10.1017/9781009325844.007</w:t>
        </w:r>
      </w:hyperlink>
      <w:r w:rsidRPr="00874C7F">
        <w:rPr>
          <w:rFonts w:ascii="Times New Roman" w:hAnsi="Times New Roman" w:cs="Times New Roman"/>
        </w:rPr>
        <w:t>.</w:t>
      </w:r>
      <w:r w:rsidR="00F40682" w:rsidRPr="00874C7F">
        <w:rPr>
          <w:rFonts w:ascii="Times New Roman" w:hAnsi="Times New Roman" w:cs="Times New Roman"/>
        </w:rPr>
        <w:t xml:space="preserve"> </w:t>
      </w:r>
    </w:p>
    <w:p w14:paraId="67E80FD1" w14:textId="3B9C5716"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 xml:space="preserve">Kutner MH, Nachtsheim CJ, </w:t>
      </w:r>
      <w:proofErr w:type="spellStart"/>
      <w:r w:rsidRPr="00874C7F">
        <w:rPr>
          <w:rFonts w:ascii="Times New Roman" w:hAnsi="Times New Roman" w:cs="Times New Roman"/>
        </w:rPr>
        <w:t>Neter</w:t>
      </w:r>
      <w:proofErr w:type="spellEnd"/>
      <w:r w:rsidRPr="00874C7F">
        <w:rPr>
          <w:rFonts w:ascii="Times New Roman" w:hAnsi="Times New Roman" w:cs="Times New Roman"/>
        </w:rPr>
        <w:t xml:space="preserve"> J</w:t>
      </w:r>
      <w:r w:rsidR="00F40682" w:rsidRPr="00874C7F">
        <w:rPr>
          <w:rFonts w:ascii="Times New Roman" w:hAnsi="Times New Roman" w:cs="Times New Roman"/>
        </w:rPr>
        <w:t xml:space="preserve"> and </w:t>
      </w:r>
      <w:r w:rsidRPr="00874C7F">
        <w:rPr>
          <w:rFonts w:ascii="Times New Roman" w:hAnsi="Times New Roman" w:cs="Times New Roman"/>
        </w:rPr>
        <w:t>Li</w:t>
      </w:r>
      <w:r w:rsidR="00F40682" w:rsidRPr="00874C7F">
        <w:rPr>
          <w:rFonts w:ascii="Times New Roman" w:hAnsi="Times New Roman" w:cs="Times New Roman"/>
        </w:rPr>
        <w:t xml:space="preserve"> </w:t>
      </w:r>
      <w:r w:rsidRPr="00874C7F">
        <w:rPr>
          <w:rFonts w:ascii="Times New Roman" w:hAnsi="Times New Roman" w:cs="Times New Roman"/>
        </w:rPr>
        <w:t>W</w:t>
      </w:r>
      <w:r w:rsidR="00F40682" w:rsidRPr="00874C7F">
        <w:rPr>
          <w:rFonts w:ascii="Times New Roman" w:hAnsi="Times New Roman" w:cs="Times New Roman"/>
        </w:rPr>
        <w:t xml:space="preserve"> (</w:t>
      </w:r>
      <w:r w:rsidRPr="00874C7F">
        <w:rPr>
          <w:rFonts w:ascii="Times New Roman" w:hAnsi="Times New Roman" w:cs="Times New Roman"/>
        </w:rPr>
        <w:t>2005</w:t>
      </w:r>
      <w:r w:rsidR="00F40682" w:rsidRPr="00874C7F">
        <w:rPr>
          <w:rFonts w:ascii="Times New Roman" w:hAnsi="Times New Roman" w:cs="Times New Roman"/>
        </w:rPr>
        <w:t>)</w:t>
      </w:r>
      <w:r w:rsidRPr="00874C7F">
        <w:rPr>
          <w:rFonts w:ascii="Times New Roman" w:hAnsi="Times New Roman" w:cs="Times New Roman"/>
        </w:rPr>
        <w:t xml:space="preserve"> Applied linear statistical models (Vol. 5). Boston: McGraw-Hill Irwin.</w:t>
      </w:r>
    </w:p>
    <w:p w14:paraId="4CB3B2B2" w14:textId="495D6B25"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Li S, Wang B, Feng P, Liu DL,</w:t>
      </w:r>
      <w:r w:rsidR="00287453" w:rsidRPr="00874C7F">
        <w:rPr>
          <w:rFonts w:ascii="Times New Roman" w:hAnsi="Times New Roman" w:cs="Times New Roman"/>
        </w:rPr>
        <w:t xml:space="preserve"> Li C, Shi L and Yu Q (</w:t>
      </w:r>
      <w:r w:rsidRPr="00874C7F">
        <w:rPr>
          <w:rFonts w:ascii="Times New Roman" w:hAnsi="Times New Roman" w:cs="Times New Roman"/>
        </w:rPr>
        <w:t xml:space="preserve">2022) Assessing climate vulnerability of historical wheat yield in south-eastern Australia’s wheat belt. </w:t>
      </w:r>
      <w:r w:rsidR="00287453" w:rsidRPr="00874C7F">
        <w:rPr>
          <w:rFonts w:ascii="Times New Roman" w:hAnsi="Times New Roman" w:cs="Times New Roman"/>
          <w:i/>
          <w:iCs/>
        </w:rPr>
        <w:t>Agricultural Systems</w:t>
      </w:r>
      <w:r w:rsidRPr="00874C7F">
        <w:rPr>
          <w:rFonts w:ascii="Times New Roman" w:hAnsi="Times New Roman" w:cs="Times New Roman"/>
        </w:rPr>
        <w:t xml:space="preserve"> </w:t>
      </w:r>
      <w:r w:rsidRPr="00874C7F">
        <w:rPr>
          <w:rFonts w:ascii="Times New Roman" w:hAnsi="Times New Roman" w:cs="Times New Roman"/>
          <w:b/>
          <w:bCs/>
        </w:rPr>
        <w:t>196</w:t>
      </w:r>
      <w:r w:rsidRPr="00874C7F">
        <w:rPr>
          <w:rFonts w:ascii="Times New Roman" w:hAnsi="Times New Roman" w:cs="Times New Roman"/>
        </w:rPr>
        <w:t xml:space="preserve">, 103340. </w:t>
      </w:r>
      <w:hyperlink r:id="rId35" w:history="1">
        <w:r w:rsidR="00287453" w:rsidRPr="00874C7F">
          <w:rPr>
            <w:rStyle w:val="Hyperlink"/>
            <w:rFonts w:ascii="Times New Roman" w:hAnsi="Times New Roman" w:cs="Times New Roman"/>
          </w:rPr>
          <w:t>https://doi.org/10.1016/j.agsy.2021.103340</w:t>
        </w:r>
      </w:hyperlink>
      <w:r w:rsidRPr="00874C7F">
        <w:rPr>
          <w:rFonts w:ascii="Times New Roman" w:hAnsi="Times New Roman" w:cs="Times New Roman"/>
        </w:rPr>
        <w:t>.</w:t>
      </w:r>
      <w:r w:rsidR="00287453" w:rsidRPr="00874C7F">
        <w:rPr>
          <w:rFonts w:ascii="Times New Roman" w:hAnsi="Times New Roman" w:cs="Times New Roman"/>
        </w:rPr>
        <w:t xml:space="preserve"> </w:t>
      </w:r>
    </w:p>
    <w:p w14:paraId="24DB347A" w14:textId="5D0E630C"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Liu DL, Anwar MR, O’Leary G</w:t>
      </w:r>
      <w:r w:rsidR="00287453" w:rsidRPr="00874C7F">
        <w:rPr>
          <w:rFonts w:ascii="Times New Roman" w:hAnsi="Times New Roman" w:cs="Times New Roman"/>
        </w:rPr>
        <w:t xml:space="preserve"> and Conyers MK (</w:t>
      </w:r>
      <w:r w:rsidRPr="00874C7F">
        <w:rPr>
          <w:rFonts w:ascii="Times New Roman" w:hAnsi="Times New Roman" w:cs="Times New Roman"/>
        </w:rPr>
        <w:t>2014</w:t>
      </w:r>
      <w:r w:rsidR="00287453" w:rsidRPr="00874C7F">
        <w:rPr>
          <w:rFonts w:ascii="Times New Roman" w:hAnsi="Times New Roman" w:cs="Times New Roman"/>
        </w:rPr>
        <w:t>)</w:t>
      </w:r>
      <w:r w:rsidRPr="00874C7F">
        <w:rPr>
          <w:rFonts w:ascii="Times New Roman" w:hAnsi="Times New Roman" w:cs="Times New Roman"/>
        </w:rPr>
        <w:t xml:space="preserve"> Managing wheat stubble as an effective approach to sequester soil carbon in a semi-arid environment: Spatial modelling. </w:t>
      </w:r>
      <w:proofErr w:type="spellStart"/>
      <w:r w:rsidRPr="00874C7F">
        <w:rPr>
          <w:rFonts w:ascii="Times New Roman" w:hAnsi="Times New Roman" w:cs="Times New Roman"/>
          <w:i/>
          <w:iCs/>
        </w:rPr>
        <w:t>Geoderma</w:t>
      </w:r>
      <w:proofErr w:type="spellEnd"/>
      <w:r w:rsidRPr="00874C7F">
        <w:rPr>
          <w:rFonts w:ascii="Times New Roman" w:hAnsi="Times New Roman" w:cs="Times New Roman"/>
        </w:rPr>
        <w:t xml:space="preserve"> </w:t>
      </w:r>
      <w:r w:rsidRPr="00874C7F">
        <w:rPr>
          <w:rFonts w:ascii="Times New Roman" w:hAnsi="Times New Roman" w:cs="Times New Roman"/>
          <w:b/>
          <w:bCs/>
        </w:rPr>
        <w:t>214–215</w:t>
      </w:r>
      <w:r w:rsidRPr="00874C7F">
        <w:rPr>
          <w:rFonts w:ascii="Times New Roman" w:hAnsi="Times New Roman" w:cs="Times New Roman"/>
        </w:rPr>
        <w:t xml:space="preserve">, 50–61. </w:t>
      </w:r>
      <w:hyperlink r:id="rId36" w:history="1">
        <w:r w:rsidR="00287453" w:rsidRPr="00874C7F">
          <w:rPr>
            <w:rStyle w:val="Hyperlink"/>
            <w:rFonts w:ascii="Times New Roman" w:hAnsi="Times New Roman" w:cs="Times New Roman"/>
          </w:rPr>
          <w:t>http://dx.doi.org/10.1016/j.geoderma.2013.10.003</w:t>
        </w:r>
      </w:hyperlink>
      <w:r w:rsidR="00287453" w:rsidRPr="00874C7F">
        <w:rPr>
          <w:rFonts w:ascii="Times New Roman" w:hAnsi="Times New Roman" w:cs="Times New Roman"/>
        </w:rPr>
        <w:t xml:space="preserve">. </w:t>
      </w:r>
      <w:r w:rsidRPr="00874C7F">
        <w:rPr>
          <w:rFonts w:ascii="Times New Roman" w:hAnsi="Times New Roman" w:cs="Times New Roman"/>
        </w:rPr>
        <w:t xml:space="preserve"> </w:t>
      </w:r>
    </w:p>
    <w:p w14:paraId="0878EFAF" w14:textId="7FF608CC"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Lobell</w:t>
      </w:r>
      <w:r w:rsidR="00287453" w:rsidRPr="00874C7F">
        <w:rPr>
          <w:rFonts w:ascii="Times New Roman" w:hAnsi="Times New Roman" w:cs="Times New Roman"/>
        </w:rPr>
        <w:t xml:space="preserve"> </w:t>
      </w:r>
      <w:r w:rsidRPr="00874C7F">
        <w:rPr>
          <w:rFonts w:ascii="Times New Roman" w:hAnsi="Times New Roman" w:cs="Times New Roman"/>
        </w:rPr>
        <w:t>DB, Schlenker W</w:t>
      </w:r>
      <w:r w:rsidR="00287453" w:rsidRPr="00874C7F">
        <w:rPr>
          <w:rFonts w:ascii="Times New Roman" w:hAnsi="Times New Roman" w:cs="Times New Roman"/>
        </w:rPr>
        <w:t xml:space="preserve"> and </w:t>
      </w:r>
      <w:r w:rsidRPr="00874C7F">
        <w:rPr>
          <w:rFonts w:ascii="Times New Roman" w:hAnsi="Times New Roman" w:cs="Times New Roman"/>
        </w:rPr>
        <w:t>Costa-Roberts</w:t>
      </w:r>
      <w:r w:rsidR="00287453" w:rsidRPr="00874C7F">
        <w:rPr>
          <w:rFonts w:ascii="Times New Roman" w:hAnsi="Times New Roman" w:cs="Times New Roman"/>
        </w:rPr>
        <w:t xml:space="preserve"> </w:t>
      </w:r>
      <w:r w:rsidRPr="00874C7F">
        <w:rPr>
          <w:rFonts w:ascii="Times New Roman" w:hAnsi="Times New Roman" w:cs="Times New Roman"/>
        </w:rPr>
        <w:t>J</w:t>
      </w:r>
      <w:r w:rsidR="00287453" w:rsidRPr="00874C7F">
        <w:rPr>
          <w:rFonts w:ascii="Times New Roman" w:hAnsi="Times New Roman" w:cs="Times New Roman"/>
        </w:rPr>
        <w:t xml:space="preserve"> (</w:t>
      </w:r>
      <w:r w:rsidRPr="00874C7F">
        <w:rPr>
          <w:rFonts w:ascii="Times New Roman" w:hAnsi="Times New Roman" w:cs="Times New Roman"/>
        </w:rPr>
        <w:t xml:space="preserve">2011) Climate Trends and Global Crop Production Since 1980. </w:t>
      </w:r>
      <w:r w:rsidRPr="00874C7F">
        <w:rPr>
          <w:rFonts w:ascii="Times New Roman" w:hAnsi="Times New Roman" w:cs="Times New Roman"/>
          <w:i/>
          <w:iCs/>
        </w:rPr>
        <w:t>Science</w:t>
      </w:r>
      <w:r w:rsidR="00E57276" w:rsidRPr="00874C7F">
        <w:rPr>
          <w:rFonts w:ascii="Times New Roman" w:hAnsi="Times New Roman" w:cs="Times New Roman"/>
        </w:rPr>
        <w:t xml:space="preserve"> </w:t>
      </w:r>
      <w:r w:rsidR="00E57276" w:rsidRPr="00874C7F">
        <w:rPr>
          <w:rFonts w:ascii="Times New Roman" w:hAnsi="Times New Roman" w:cs="Times New Roman"/>
          <w:b/>
          <w:bCs/>
        </w:rPr>
        <w:t>333</w:t>
      </w:r>
      <w:r w:rsidR="00E57276" w:rsidRPr="00874C7F">
        <w:rPr>
          <w:rFonts w:ascii="Times New Roman" w:hAnsi="Times New Roman" w:cs="Times New Roman"/>
        </w:rPr>
        <w:t>, 616-</w:t>
      </w:r>
      <w:r w:rsidR="00796DEF" w:rsidRPr="00874C7F">
        <w:rPr>
          <w:rFonts w:ascii="Times New Roman" w:hAnsi="Times New Roman" w:cs="Times New Roman"/>
        </w:rPr>
        <w:t>6</w:t>
      </w:r>
      <w:r w:rsidR="00E57276" w:rsidRPr="00874C7F">
        <w:rPr>
          <w:rFonts w:ascii="Times New Roman" w:hAnsi="Times New Roman" w:cs="Times New Roman"/>
        </w:rPr>
        <w:t xml:space="preserve">20. </w:t>
      </w:r>
      <w:hyperlink r:id="rId37" w:history="1">
        <w:r w:rsidR="00796DEF" w:rsidRPr="00874C7F">
          <w:rPr>
            <w:rStyle w:val="Hyperlink"/>
            <w:rFonts w:ascii="Times New Roman" w:hAnsi="Times New Roman" w:cs="Times New Roman"/>
          </w:rPr>
          <w:t>https://doi.org/10.1126/science.1204531</w:t>
        </w:r>
      </w:hyperlink>
      <w:r w:rsidR="00796DEF" w:rsidRPr="00874C7F">
        <w:rPr>
          <w:rFonts w:ascii="Times New Roman" w:hAnsi="Times New Roman" w:cs="Times New Roman"/>
        </w:rPr>
        <w:t xml:space="preserve">. </w:t>
      </w:r>
    </w:p>
    <w:p w14:paraId="228FCB5E" w14:textId="1DCF4132"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lastRenderedPageBreak/>
        <w:t>Mittler R</w:t>
      </w:r>
      <w:r w:rsidR="00796DEF" w:rsidRPr="00874C7F">
        <w:rPr>
          <w:rFonts w:ascii="Times New Roman" w:hAnsi="Times New Roman" w:cs="Times New Roman"/>
        </w:rPr>
        <w:t xml:space="preserve"> (</w:t>
      </w:r>
      <w:r w:rsidRPr="00874C7F">
        <w:rPr>
          <w:rFonts w:ascii="Times New Roman" w:hAnsi="Times New Roman" w:cs="Times New Roman"/>
        </w:rPr>
        <w:t xml:space="preserve">2006) Abiotic stress, the field environment and stress combination. </w:t>
      </w:r>
      <w:r w:rsidRPr="00874C7F">
        <w:rPr>
          <w:rFonts w:ascii="Times New Roman" w:hAnsi="Times New Roman" w:cs="Times New Roman"/>
          <w:i/>
          <w:iCs/>
        </w:rPr>
        <w:t xml:space="preserve">Trends </w:t>
      </w:r>
      <w:r w:rsidR="00796DEF" w:rsidRPr="00874C7F">
        <w:rPr>
          <w:rFonts w:ascii="Times New Roman" w:hAnsi="Times New Roman" w:cs="Times New Roman"/>
          <w:i/>
          <w:iCs/>
        </w:rPr>
        <w:t xml:space="preserve">in </w:t>
      </w:r>
      <w:r w:rsidRPr="00874C7F">
        <w:rPr>
          <w:rFonts w:ascii="Times New Roman" w:hAnsi="Times New Roman" w:cs="Times New Roman"/>
          <w:i/>
          <w:iCs/>
        </w:rPr>
        <w:t>Plant Sci</w:t>
      </w:r>
      <w:r w:rsidR="00796DEF" w:rsidRPr="00874C7F">
        <w:rPr>
          <w:rFonts w:ascii="Times New Roman" w:hAnsi="Times New Roman" w:cs="Times New Roman"/>
          <w:i/>
          <w:iCs/>
        </w:rPr>
        <w:t>ence</w:t>
      </w:r>
      <w:r w:rsidR="00796DEF" w:rsidRPr="00874C7F">
        <w:rPr>
          <w:rFonts w:ascii="Times New Roman" w:hAnsi="Times New Roman" w:cs="Times New Roman"/>
        </w:rPr>
        <w:t xml:space="preserve"> </w:t>
      </w:r>
      <w:r w:rsidRPr="00874C7F">
        <w:rPr>
          <w:rFonts w:ascii="Times New Roman" w:hAnsi="Times New Roman" w:cs="Times New Roman"/>
          <w:b/>
          <w:bCs/>
        </w:rPr>
        <w:t>11</w:t>
      </w:r>
      <w:r w:rsidRPr="00874C7F">
        <w:rPr>
          <w:rFonts w:ascii="Times New Roman" w:hAnsi="Times New Roman" w:cs="Times New Roman"/>
        </w:rPr>
        <w:t xml:space="preserve">, 15–19; </w:t>
      </w:r>
      <w:hyperlink r:id="rId38" w:history="1">
        <w:r w:rsidR="00796DEF" w:rsidRPr="00874C7F">
          <w:rPr>
            <w:rStyle w:val="Hyperlink"/>
            <w:rFonts w:ascii="Times New Roman" w:hAnsi="Times New Roman" w:cs="Times New Roman"/>
          </w:rPr>
          <w:t>https://doi.org/10.1016/j.tplants.2005.11.002</w:t>
        </w:r>
      </w:hyperlink>
      <w:r w:rsidRPr="00874C7F">
        <w:rPr>
          <w:rFonts w:ascii="Times New Roman" w:hAnsi="Times New Roman" w:cs="Times New Roman"/>
        </w:rPr>
        <w:t>.</w:t>
      </w:r>
      <w:r w:rsidR="00796DEF" w:rsidRPr="00874C7F">
        <w:rPr>
          <w:rFonts w:ascii="Times New Roman" w:hAnsi="Times New Roman" w:cs="Times New Roman"/>
        </w:rPr>
        <w:t xml:space="preserve"> </w:t>
      </w:r>
    </w:p>
    <w:p w14:paraId="017990DF" w14:textId="44291D5C"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Monahan JF</w:t>
      </w:r>
      <w:r w:rsidR="00796DEF" w:rsidRPr="00874C7F">
        <w:rPr>
          <w:rFonts w:ascii="Times New Roman" w:hAnsi="Times New Roman" w:cs="Times New Roman"/>
        </w:rPr>
        <w:t xml:space="preserve"> (</w:t>
      </w:r>
      <w:r w:rsidRPr="00874C7F">
        <w:rPr>
          <w:rFonts w:ascii="Times New Roman" w:hAnsi="Times New Roman" w:cs="Times New Roman"/>
        </w:rPr>
        <w:t>2011</w:t>
      </w:r>
      <w:r w:rsidR="00796DEF" w:rsidRPr="00874C7F">
        <w:rPr>
          <w:rFonts w:ascii="Times New Roman" w:hAnsi="Times New Roman" w:cs="Times New Roman"/>
        </w:rPr>
        <w:t>)</w:t>
      </w:r>
      <w:r w:rsidRPr="00874C7F">
        <w:rPr>
          <w:rFonts w:ascii="Times New Roman" w:hAnsi="Times New Roman" w:cs="Times New Roman"/>
        </w:rPr>
        <w:t xml:space="preserve"> A Primer on Linear Models. Chapman and Hall/CRC, New York. </w:t>
      </w:r>
      <w:hyperlink r:id="rId39" w:history="1">
        <w:r w:rsidR="00796DEF" w:rsidRPr="00874C7F">
          <w:rPr>
            <w:rStyle w:val="Hyperlink"/>
            <w:rFonts w:ascii="Times New Roman" w:hAnsi="Times New Roman" w:cs="Times New Roman"/>
          </w:rPr>
          <w:t>https://doi.org/10.1201/b11551</w:t>
        </w:r>
      </w:hyperlink>
      <w:r w:rsidRPr="00874C7F">
        <w:rPr>
          <w:rFonts w:ascii="Times New Roman" w:hAnsi="Times New Roman" w:cs="Times New Roman"/>
        </w:rPr>
        <w:t>.</w:t>
      </w:r>
      <w:r w:rsidR="00796DEF" w:rsidRPr="00874C7F">
        <w:rPr>
          <w:rFonts w:ascii="Times New Roman" w:hAnsi="Times New Roman" w:cs="Times New Roman"/>
        </w:rPr>
        <w:t xml:space="preserve"> </w:t>
      </w:r>
    </w:p>
    <w:p w14:paraId="2FB76593" w14:textId="0F3C7403"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Nuttall J, Brady S, Brand J, O’Leary G</w:t>
      </w:r>
      <w:r w:rsidR="00796DEF" w:rsidRPr="00874C7F">
        <w:rPr>
          <w:rFonts w:ascii="Times New Roman" w:hAnsi="Times New Roman" w:cs="Times New Roman"/>
        </w:rPr>
        <w:t xml:space="preserve"> and </w:t>
      </w:r>
      <w:r w:rsidRPr="00874C7F">
        <w:rPr>
          <w:rFonts w:ascii="Times New Roman" w:hAnsi="Times New Roman" w:cs="Times New Roman"/>
        </w:rPr>
        <w:t>Fitzgerald G</w:t>
      </w:r>
      <w:r w:rsidR="00C02FF3" w:rsidRPr="00874C7F">
        <w:rPr>
          <w:rFonts w:ascii="Times New Roman" w:hAnsi="Times New Roman" w:cs="Times New Roman"/>
        </w:rPr>
        <w:t>J</w:t>
      </w:r>
      <w:r w:rsidR="00796DEF" w:rsidRPr="00874C7F">
        <w:rPr>
          <w:rFonts w:ascii="Times New Roman" w:hAnsi="Times New Roman" w:cs="Times New Roman"/>
        </w:rPr>
        <w:t xml:space="preserve"> (</w:t>
      </w:r>
      <w:r w:rsidRPr="00874C7F">
        <w:rPr>
          <w:rFonts w:ascii="Times New Roman" w:hAnsi="Times New Roman" w:cs="Times New Roman"/>
        </w:rPr>
        <w:t>201</w:t>
      </w:r>
      <w:r w:rsidR="00B91120" w:rsidRPr="00874C7F">
        <w:rPr>
          <w:rFonts w:ascii="Times New Roman" w:hAnsi="Times New Roman" w:cs="Times New Roman"/>
        </w:rPr>
        <w:t>2</w:t>
      </w:r>
      <w:r w:rsidRPr="00874C7F">
        <w:rPr>
          <w:rFonts w:ascii="Times New Roman" w:hAnsi="Times New Roman" w:cs="Times New Roman"/>
        </w:rPr>
        <w:t xml:space="preserve">) Heat waves and wheat growth under a future climate. </w:t>
      </w:r>
      <w:r w:rsidR="00C02FF3" w:rsidRPr="00874C7F">
        <w:rPr>
          <w:rFonts w:ascii="Times New Roman" w:hAnsi="Times New Roman" w:cs="Times New Roman"/>
        </w:rPr>
        <w:t>In Yunusa I (ed). Capturing Opportunities and Overcoming Obstacles in Australian Agronomy.</w:t>
      </w:r>
      <w:r w:rsidR="00C02FF3" w:rsidRPr="00874C7F">
        <w:t xml:space="preserve"> </w:t>
      </w:r>
      <w:r w:rsidR="00C02FF3" w:rsidRPr="00874C7F">
        <w:rPr>
          <w:rFonts w:ascii="Times New Roman" w:hAnsi="Times New Roman" w:cs="Times New Roman"/>
        </w:rPr>
        <w:t xml:space="preserve">Proceedings of 16th Australian Agronomy Conference 2012, 14-18 October 2012, Armidale, NSW. </w:t>
      </w:r>
      <w:r w:rsidRPr="00874C7F">
        <w:rPr>
          <w:rFonts w:ascii="Times New Roman" w:hAnsi="Times New Roman" w:cs="Times New Roman"/>
        </w:rPr>
        <w:t>Available at</w:t>
      </w:r>
      <w:r w:rsidR="00796DEF" w:rsidRPr="00874C7F">
        <w:rPr>
          <w:rFonts w:ascii="Times New Roman" w:hAnsi="Times New Roman" w:cs="Times New Roman"/>
        </w:rPr>
        <w:t xml:space="preserve"> </w:t>
      </w:r>
      <w:hyperlink r:id="rId40" w:history="1">
        <w:r w:rsidR="00796DEF" w:rsidRPr="00874C7F">
          <w:rPr>
            <w:rStyle w:val="Hyperlink"/>
            <w:rFonts w:ascii="Times New Roman" w:hAnsi="Times New Roman" w:cs="Times New Roman"/>
          </w:rPr>
          <w:t>http://www.regional.org.au/au/asa/2012/climate-change/8085_nuttalljg.htm</w:t>
        </w:r>
      </w:hyperlink>
      <w:r w:rsidR="00796DEF" w:rsidRPr="00874C7F">
        <w:rPr>
          <w:rFonts w:ascii="Times New Roman" w:hAnsi="Times New Roman" w:cs="Times New Roman"/>
        </w:rPr>
        <w:t xml:space="preserve">. </w:t>
      </w:r>
    </w:p>
    <w:p w14:paraId="29C0727A" w14:textId="4B8C2DE8"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Nuttall JG, Barlow KM</w:t>
      </w:r>
      <w:r w:rsidR="00BE5477" w:rsidRPr="00874C7F">
        <w:rPr>
          <w:rFonts w:ascii="Times New Roman" w:hAnsi="Times New Roman" w:cs="Times New Roman"/>
        </w:rPr>
        <w:t>,</w:t>
      </w:r>
      <w:r w:rsidRPr="00874C7F">
        <w:rPr>
          <w:rFonts w:ascii="Times New Roman" w:hAnsi="Times New Roman" w:cs="Times New Roman"/>
        </w:rPr>
        <w:t xml:space="preserve"> Delahunty AJ, Christy BP and O’Leary GJ (2018) Acute High Temperature Response in Wheat. </w:t>
      </w:r>
      <w:r w:rsidRPr="00874C7F">
        <w:rPr>
          <w:rFonts w:ascii="Times New Roman" w:hAnsi="Times New Roman" w:cs="Times New Roman"/>
          <w:i/>
          <w:iCs/>
        </w:rPr>
        <w:t>Agronomy Journal</w:t>
      </w:r>
      <w:r w:rsidRPr="00874C7F">
        <w:rPr>
          <w:rFonts w:ascii="Times New Roman" w:hAnsi="Times New Roman" w:cs="Times New Roman"/>
        </w:rPr>
        <w:t xml:space="preserve"> </w:t>
      </w:r>
      <w:r w:rsidRPr="00874C7F">
        <w:rPr>
          <w:rFonts w:ascii="Times New Roman" w:hAnsi="Times New Roman" w:cs="Times New Roman"/>
          <w:b/>
          <w:bCs/>
        </w:rPr>
        <w:t>110</w:t>
      </w:r>
      <w:r w:rsidRPr="00874C7F">
        <w:rPr>
          <w:rFonts w:ascii="Times New Roman" w:hAnsi="Times New Roman" w:cs="Times New Roman"/>
        </w:rPr>
        <w:t xml:space="preserve">, 1296-1308. </w:t>
      </w:r>
      <w:hyperlink r:id="rId41" w:history="1">
        <w:r w:rsidR="00BE5477" w:rsidRPr="00874C7F">
          <w:rPr>
            <w:rStyle w:val="Hyperlink"/>
            <w:rFonts w:ascii="Times New Roman" w:hAnsi="Times New Roman" w:cs="Times New Roman"/>
          </w:rPr>
          <w:t>https://doi.org/10.2134/agronj2017.07.0392</w:t>
        </w:r>
      </w:hyperlink>
      <w:r w:rsidRPr="00874C7F">
        <w:rPr>
          <w:rFonts w:ascii="Times New Roman" w:hAnsi="Times New Roman" w:cs="Times New Roman"/>
        </w:rPr>
        <w:t>.</w:t>
      </w:r>
      <w:r w:rsidR="00BE5477" w:rsidRPr="00874C7F">
        <w:rPr>
          <w:rFonts w:ascii="Times New Roman" w:hAnsi="Times New Roman" w:cs="Times New Roman"/>
        </w:rPr>
        <w:t xml:space="preserve"> </w:t>
      </w:r>
    </w:p>
    <w:p w14:paraId="56F46888" w14:textId="23760AA6"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 xml:space="preserve">OEC </w:t>
      </w:r>
      <w:r w:rsidR="00BE5477" w:rsidRPr="00874C7F">
        <w:rPr>
          <w:rFonts w:ascii="Times New Roman" w:hAnsi="Times New Roman" w:cs="Times New Roman"/>
        </w:rPr>
        <w:t>(</w:t>
      </w:r>
      <w:r w:rsidRPr="00874C7F">
        <w:rPr>
          <w:rFonts w:ascii="Times New Roman" w:hAnsi="Times New Roman" w:cs="Times New Roman"/>
        </w:rPr>
        <w:t>2023</w:t>
      </w:r>
      <w:r w:rsidR="00BE5477" w:rsidRPr="00874C7F">
        <w:rPr>
          <w:rFonts w:ascii="Times New Roman" w:hAnsi="Times New Roman" w:cs="Times New Roman"/>
        </w:rPr>
        <w:t>)</w:t>
      </w:r>
      <w:r w:rsidRPr="00874C7F">
        <w:rPr>
          <w:rFonts w:ascii="Times New Roman" w:hAnsi="Times New Roman" w:cs="Times New Roman"/>
        </w:rPr>
        <w:t xml:space="preserve"> The Observatory of Economic Complexity. Australia (AUS) Exports, Imports, and Trade Partners. </w:t>
      </w:r>
      <w:r w:rsidR="00BE5477" w:rsidRPr="00874C7F">
        <w:rPr>
          <w:rFonts w:ascii="Times New Roman" w:hAnsi="Times New Roman" w:cs="Times New Roman"/>
        </w:rPr>
        <w:t xml:space="preserve">Available at </w:t>
      </w:r>
      <w:hyperlink r:id="rId42" w:history="1">
        <w:r w:rsidR="00BE5477" w:rsidRPr="00874C7F">
          <w:rPr>
            <w:rStyle w:val="Hyperlink"/>
            <w:rFonts w:ascii="Times New Roman" w:hAnsi="Times New Roman" w:cs="Times New Roman"/>
          </w:rPr>
          <w:t>https://oec.world/en/profile/country/aus?yearlyTradeFlowSelector=flow1</w:t>
        </w:r>
      </w:hyperlink>
      <w:r w:rsidRPr="00874C7F">
        <w:rPr>
          <w:rFonts w:ascii="Times New Roman" w:hAnsi="Times New Roman" w:cs="Times New Roman"/>
        </w:rPr>
        <w:t>.</w:t>
      </w:r>
      <w:r w:rsidR="00BE5477" w:rsidRPr="00874C7F">
        <w:rPr>
          <w:rFonts w:ascii="Times New Roman" w:hAnsi="Times New Roman" w:cs="Times New Roman"/>
        </w:rPr>
        <w:t xml:space="preserve"> (accessed 11 January 2024).</w:t>
      </w:r>
    </w:p>
    <w:p w14:paraId="795B000F" w14:textId="41F50E18"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OECD/FAO</w:t>
      </w:r>
      <w:r w:rsidR="00BE5477" w:rsidRPr="00874C7F">
        <w:rPr>
          <w:rFonts w:ascii="Times New Roman" w:hAnsi="Times New Roman" w:cs="Times New Roman"/>
        </w:rPr>
        <w:t xml:space="preserve"> (</w:t>
      </w:r>
      <w:r w:rsidRPr="00874C7F">
        <w:rPr>
          <w:rFonts w:ascii="Times New Roman" w:hAnsi="Times New Roman" w:cs="Times New Roman"/>
        </w:rPr>
        <w:t>2023</w:t>
      </w:r>
      <w:r w:rsidR="00BE5477" w:rsidRPr="00874C7F">
        <w:rPr>
          <w:rFonts w:ascii="Times New Roman" w:hAnsi="Times New Roman" w:cs="Times New Roman"/>
        </w:rPr>
        <w:t>)</w:t>
      </w:r>
      <w:r w:rsidRPr="00874C7F">
        <w:rPr>
          <w:rFonts w:ascii="Times New Roman" w:hAnsi="Times New Roman" w:cs="Times New Roman"/>
        </w:rPr>
        <w:t xml:space="preserve"> OECD-FAO Agricultural Outlook. Paris: OECD Agriculture Statistics. </w:t>
      </w:r>
      <w:r w:rsidR="00BE5477" w:rsidRPr="00874C7F">
        <w:rPr>
          <w:rFonts w:ascii="Times New Roman" w:hAnsi="Times New Roman" w:cs="Times New Roman"/>
        </w:rPr>
        <w:t xml:space="preserve">Available at </w:t>
      </w:r>
      <w:hyperlink r:id="rId43" w:history="1">
        <w:r w:rsidR="00BE5477" w:rsidRPr="00874C7F">
          <w:rPr>
            <w:rStyle w:val="Hyperlink"/>
            <w:rFonts w:ascii="Times New Roman" w:hAnsi="Times New Roman" w:cs="Times New Roman"/>
          </w:rPr>
          <w:t>https://www.oecd.org/publications/oecd-fao-agricultural-outlook-19991142.htm</w:t>
        </w:r>
      </w:hyperlink>
      <w:r w:rsidRPr="00874C7F">
        <w:rPr>
          <w:rFonts w:ascii="Times New Roman" w:hAnsi="Times New Roman" w:cs="Times New Roman"/>
        </w:rPr>
        <w:t>.</w:t>
      </w:r>
      <w:r w:rsidR="00BE5477" w:rsidRPr="00874C7F">
        <w:rPr>
          <w:rFonts w:ascii="Times New Roman" w:hAnsi="Times New Roman" w:cs="Times New Roman"/>
        </w:rPr>
        <w:t xml:space="preserve"> (accessed 12 October 2023).</w:t>
      </w:r>
    </w:p>
    <w:p w14:paraId="331E2F18" w14:textId="091F92E3"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Ortiz-Monasterio JI, Dhillon SS</w:t>
      </w:r>
      <w:r w:rsidR="00BE5477" w:rsidRPr="00874C7F">
        <w:rPr>
          <w:rFonts w:ascii="Times New Roman" w:hAnsi="Times New Roman" w:cs="Times New Roman"/>
        </w:rPr>
        <w:t xml:space="preserve"> and </w:t>
      </w:r>
      <w:r w:rsidRPr="00874C7F">
        <w:rPr>
          <w:rFonts w:ascii="Times New Roman" w:hAnsi="Times New Roman" w:cs="Times New Roman"/>
        </w:rPr>
        <w:t>Fischer RA</w:t>
      </w:r>
      <w:r w:rsidR="00BE5477" w:rsidRPr="00874C7F">
        <w:rPr>
          <w:rFonts w:ascii="Times New Roman" w:hAnsi="Times New Roman" w:cs="Times New Roman"/>
        </w:rPr>
        <w:t xml:space="preserve"> (</w:t>
      </w:r>
      <w:r w:rsidRPr="00874C7F">
        <w:rPr>
          <w:rFonts w:ascii="Times New Roman" w:hAnsi="Times New Roman" w:cs="Times New Roman"/>
        </w:rPr>
        <w:t xml:space="preserve">1994) Date of sowing effects on grain-yield and yield components of irrigated spring wheat cultivars and relationships with radiation and temperature in Ludhiana, India. </w:t>
      </w:r>
      <w:r w:rsidRPr="00874C7F">
        <w:rPr>
          <w:rFonts w:ascii="Times New Roman" w:hAnsi="Times New Roman" w:cs="Times New Roman"/>
          <w:i/>
          <w:iCs/>
        </w:rPr>
        <w:t>Field Crop</w:t>
      </w:r>
      <w:r w:rsidR="00BE5477" w:rsidRPr="00874C7F">
        <w:rPr>
          <w:rFonts w:ascii="Times New Roman" w:hAnsi="Times New Roman" w:cs="Times New Roman"/>
          <w:i/>
          <w:iCs/>
        </w:rPr>
        <w:t xml:space="preserve">s </w:t>
      </w:r>
      <w:r w:rsidRPr="00874C7F">
        <w:rPr>
          <w:rFonts w:ascii="Times New Roman" w:hAnsi="Times New Roman" w:cs="Times New Roman"/>
          <w:i/>
          <w:iCs/>
        </w:rPr>
        <w:t>Res</w:t>
      </w:r>
      <w:r w:rsidR="00BE5477" w:rsidRPr="00874C7F">
        <w:rPr>
          <w:rFonts w:ascii="Times New Roman" w:hAnsi="Times New Roman" w:cs="Times New Roman"/>
          <w:i/>
          <w:iCs/>
        </w:rPr>
        <w:t>earch</w:t>
      </w:r>
      <w:r w:rsidRPr="00874C7F">
        <w:rPr>
          <w:rFonts w:ascii="Times New Roman" w:hAnsi="Times New Roman" w:cs="Times New Roman"/>
        </w:rPr>
        <w:t xml:space="preserve"> </w:t>
      </w:r>
      <w:r w:rsidRPr="00874C7F">
        <w:rPr>
          <w:rFonts w:ascii="Times New Roman" w:hAnsi="Times New Roman" w:cs="Times New Roman"/>
          <w:b/>
          <w:bCs/>
        </w:rPr>
        <w:t>37</w:t>
      </w:r>
      <w:r w:rsidRPr="00874C7F">
        <w:rPr>
          <w:rFonts w:ascii="Times New Roman" w:hAnsi="Times New Roman" w:cs="Times New Roman"/>
        </w:rPr>
        <w:t xml:space="preserve">, 169–184. </w:t>
      </w:r>
      <w:hyperlink r:id="rId44" w:history="1">
        <w:r w:rsidR="00BE5477" w:rsidRPr="00874C7F">
          <w:rPr>
            <w:rStyle w:val="Hyperlink"/>
            <w:rFonts w:ascii="Times New Roman" w:hAnsi="Times New Roman" w:cs="Times New Roman"/>
          </w:rPr>
          <w:t>https://doi.org/10.1016/0378-4290(94)90096-5</w:t>
        </w:r>
      </w:hyperlink>
      <w:r w:rsidRPr="00874C7F">
        <w:rPr>
          <w:rFonts w:ascii="Times New Roman" w:hAnsi="Times New Roman" w:cs="Times New Roman"/>
        </w:rPr>
        <w:t>.</w:t>
      </w:r>
      <w:r w:rsidR="00BE5477" w:rsidRPr="00874C7F">
        <w:rPr>
          <w:rFonts w:ascii="Times New Roman" w:hAnsi="Times New Roman" w:cs="Times New Roman"/>
        </w:rPr>
        <w:t xml:space="preserve"> </w:t>
      </w:r>
    </w:p>
    <w:p w14:paraId="28017813" w14:textId="6C43DC25"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 xml:space="preserve">Pandey P, Irulappan V, </w:t>
      </w:r>
      <w:proofErr w:type="spellStart"/>
      <w:r w:rsidRPr="00874C7F">
        <w:rPr>
          <w:rFonts w:ascii="Times New Roman" w:hAnsi="Times New Roman" w:cs="Times New Roman"/>
        </w:rPr>
        <w:t>Bagavathiannan</w:t>
      </w:r>
      <w:proofErr w:type="spellEnd"/>
      <w:r w:rsidRPr="00874C7F">
        <w:rPr>
          <w:rFonts w:ascii="Times New Roman" w:hAnsi="Times New Roman" w:cs="Times New Roman"/>
        </w:rPr>
        <w:t xml:space="preserve"> MV and Senthil-Kumar M (2017) Impact of Combined Abiotic and Biotic Stresses on Plant Growth and Avenues for Crop Improvement by Exploiting Physio-morphological Traits. </w:t>
      </w:r>
      <w:r w:rsidRPr="00874C7F">
        <w:rPr>
          <w:rFonts w:ascii="Times New Roman" w:hAnsi="Times New Roman" w:cs="Times New Roman"/>
          <w:i/>
          <w:iCs/>
        </w:rPr>
        <w:t>Front</w:t>
      </w:r>
      <w:r w:rsidR="00BE5477" w:rsidRPr="00874C7F">
        <w:rPr>
          <w:rFonts w:ascii="Times New Roman" w:hAnsi="Times New Roman" w:cs="Times New Roman"/>
          <w:i/>
          <w:iCs/>
        </w:rPr>
        <w:t>iers in</w:t>
      </w:r>
      <w:r w:rsidRPr="00874C7F">
        <w:rPr>
          <w:rFonts w:ascii="Times New Roman" w:hAnsi="Times New Roman" w:cs="Times New Roman"/>
          <w:i/>
          <w:iCs/>
        </w:rPr>
        <w:t xml:space="preserve"> Plant Sci</w:t>
      </w:r>
      <w:r w:rsidR="00BE5477" w:rsidRPr="00874C7F">
        <w:rPr>
          <w:rFonts w:ascii="Times New Roman" w:hAnsi="Times New Roman" w:cs="Times New Roman"/>
          <w:i/>
          <w:iCs/>
        </w:rPr>
        <w:t>ence</w:t>
      </w:r>
      <w:r w:rsidRPr="00874C7F">
        <w:rPr>
          <w:rFonts w:ascii="Times New Roman" w:hAnsi="Times New Roman" w:cs="Times New Roman"/>
        </w:rPr>
        <w:t xml:space="preserve"> </w:t>
      </w:r>
      <w:r w:rsidRPr="00874C7F">
        <w:rPr>
          <w:rFonts w:ascii="Times New Roman" w:hAnsi="Times New Roman" w:cs="Times New Roman"/>
          <w:b/>
          <w:bCs/>
        </w:rPr>
        <w:t>8</w:t>
      </w:r>
      <w:r w:rsidRPr="00874C7F">
        <w:rPr>
          <w:rFonts w:ascii="Times New Roman" w:hAnsi="Times New Roman" w:cs="Times New Roman"/>
        </w:rPr>
        <w:t>,</w:t>
      </w:r>
      <w:r w:rsidR="00BE5477" w:rsidRPr="00874C7F">
        <w:rPr>
          <w:rFonts w:ascii="Times New Roman" w:hAnsi="Times New Roman" w:cs="Times New Roman"/>
        </w:rPr>
        <w:t xml:space="preserve"> </w:t>
      </w:r>
      <w:r w:rsidRPr="00874C7F">
        <w:rPr>
          <w:rFonts w:ascii="Times New Roman" w:hAnsi="Times New Roman" w:cs="Times New Roman"/>
        </w:rPr>
        <w:t xml:space="preserve">537. </w:t>
      </w:r>
      <w:hyperlink r:id="rId45" w:history="1">
        <w:r w:rsidR="00BE5477" w:rsidRPr="00874C7F">
          <w:rPr>
            <w:rStyle w:val="Hyperlink"/>
            <w:rFonts w:ascii="Times New Roman" w:hAnsi="Times New Roman" w:cs="Times New Roman"/>
          </w:rPr>
          <w:t>https://doi.org/10.3389/fpls.2017.00537</w:t>
        </w:r>
      </w:hyperlink>
      <w:r w:rsidRPr="00874C7F">
        <w:rPr>
          <w:rFonts w:ascii="Times New Roman" w:hAnsi="Times New Roman" w:cs="Times New Roman"/>
        </w:rPr>
        <w:t>.</w:t>
      </w:r>
      <w:r w:rsidR="00BE5477" w:rsidRPr="00874C7F">
        <w:rPr>
          <w:rFonts w:ascii="Times New Roman" w:hAnsi="Times New Roman" w:cs="Times New Roman"/>
        </w:rPr>
        <w:t xml:space="preserve"> </w:t>
      </w:r>
    </w:p>
    <w:p w14:paraId="5B6827E6" w14:textId="15F62579"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Paredes P, Rodrigues GC, Alves I</w:t>
      </w:r>
      <w:r w:rsidR="0052786F" w:rsidRPr="00874C7F">
        <w:rPr>
          <w:rFonts w:ascii="Times New Roman" w:hAnsi="Times New Roman" w:cs="Times New Roman"/>
        </w:rPr>
        <w:t xml:space="preserve"> and </w:t>
      </w:r>
      <w:r w:rsidRPr="00874C7F">
        <w:rPr>
          <w:rFonts w:ascii="Times New Roman" w:hAnsi="Times New Roman" w:cs="Times New Roman"/>
        </w:rPr>
        <w:t>Pereira LS</w:t>
      </w:r>
      <w:r w:rsidR="0052786F" w:rsidRPr="00874C7F">
        <w:rPr>
          <w:rFonts w:ascii="Times New Roman" w:hAnsi="Times New Roman" w:cs="Times New Roman"/>
        </w:rPr>
        <w:t xml:space="preserve"> (</w:t>
      </w:r>
      <w:r w:rsidRPr="00874C7F">
        <w:rPr>
          <w:rFonts w:ascii="Times New Roman" w:hAnsi="Times New Roman" w:cs="Times New Roman"/>
        </w:rPr>
        <w:t>2014</w:t>
      </w:r>
      <w:r w:rsidR="0052786F" w:rsidRPr="00874C7F">
        <w:rPr>
          <w:rFonts w:ascii="Times New Roman" w:hAnsi="Times New Roman" w:cs="Times New Roman"/>
        </w:rPr>
        <w:t>)</w:t>
      </w:r>
      <w:r w:rsidRPr="00874C7F">
        <w:rPr>
          <w:rFonts w:ascii="Times New Roman" w:hAnsi="Times New Roman" w:cs="Times New Roman"/>
        </w:rPr>
        <w:t xml:space="preserve"> Partitioning evapotranspiration, yield prediction, and economic returns of maize under various irrigation management strategies. </w:t>
      </w:r>
      <w:r w:rsidRPr="00874C7F">
        <w:rPr>
          <w:rFonts w:ascii="Times New Roman" w:hAnsi="Times New Roman" w:cs="Times New Roman"/>
          <w:i/>
          <w:iCs/>
        </w:rPr>
        <w:t>Agric</w:t>
      </w:r>
      <w:r w:rsidR="0052786F" w:rsidRPr="00874C7F">
        <w:rPr>
          <w:rFonts w:ascii="Times New Roman" w:hAnsi="Times New Roman" w:cs="Times New Roman"/>
          <w:i/>
          <w:iCs/>
        </w:rPr>
        <w:t>ultural</w:t>
      </w:r>
      <w:r w:rsidRPr="00874C7F">
        <w:rPr>
          <w:rFonts w:ascii="Times New Roman" w:hAnsi="Times New Roman" w:cs="Times New Roman"/>
          <w:i/>
          <w:iCs/>
        </w:rPr>
        <w:t xml:space="preserve"> Water Manage</w:t>
      </w:r>
      <w:r w:rsidR="0052786F" w:rsidRPr="00874C7F">
        <w:rPr>
          <w:rFonts w:ascii="Times New Roman" w:hAnsi="Times New Roman" w:cs="Times New Roman"/>
          <w:i/>
          <w:iCs/>
        </w:rPr>
        <w:t>ment</w:t>
      </w:r>
      <w:r w:rsidR="0052786F" w:rsidRPr="00874C7F">
        <w:rPr>
          <w:rFonts w:ascii="Times New Roman" w:hAnsi="Times New Roman" w:cs="Times New Roman"/>
        </w:rPr>
        <w:t xml:space="preserve"> </w:t>
      </w:r>
      <w:r w:rsidRPr="00874C7F">
        <w:rPr>
          <w:rFonts w:ascii="Times New Roman" w:hAnsi="Times New Roman" w:cs="Times New Roman"/>
          <w:b/>
          <w:bCs/>
        </w:rPr>
        <w:t>135</w:t>
      </w:r>
      <w:r w:rsidRPr="00874C7F">
        <w:rPr>
          <w:rFonts w:ascii="Times New Roman" w:hAnsi="Times New Roman" w:cs="Times New Roman"/>
        </w:rPr>
        <w:t xml:space="preserve">, 27–39. </w:t>
      </w:r>
      <w:hyperlink r:id="rId46" w:history="1">
        <w:r w:rsidR="0052786F" w:rsidRPr="00874C7F">
          <w:rPr>
            <w:rStyle w:val="Hyperlink"/>
            <w:rFonts w:ascii="Times New Roman" w:hAnsi="Times New Roman" w:cs="Times New Roman"/>
          </w:rPr>
          <w:t>https://doi.org/10.1016/j.agwat.2013.12.010</w:t>
        </w:r>
      </w:hyperlink>
      <w:r w:rsidRPr="00874C7F">
        <w:rPr>
          <w:rFonts w:ascii="Times New Roman" w:hAnsi="Times New Roman" w:cs="Times New Roman"/>
        </w:rPr>
        <w:t>.</w:t>
      </w:r>
      <w:r w:rsidR="0052786F" w:rsidRPr="00874C7F">
        <w:rPr>
          <w:rFonts w:ascii="Times New Roman" w:hAnsi="Times New Roman" w:cs="Times New Roman"/>
        </w:rPr>
        <w:t xml:space="preserve"> </w:t>
      </w:r>
    </w:p>
    <w:p w14:paraId="45CF88D5" w14:textId="0CB8A9C3"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lastRenderedPageBreak/>
        <w:t>Prasad PVV, Pisipati SR, Momcilovic I</w:t>
      </w:r>
      <w:r w:rsidR="0052786F" w:rsidRPr="00874C7F">
        <w:rPr>
          <w:rFonts w:ascii="Times New Roman" w:hAnsi="Times New Roman" w:cs="Times New Roman"/>
        </w:rPr>
        <w:t xml:space="preserve"> and </w:t>
      </w:r>
      <w:r w:rsidRPr="00874C7F">
        <w:rPr>
          <w:rFonts w:ascii="Times New Roman" w:hAnsi="Times New Roman" w:cs="Times New Roman"/>
        </w:rPr>
        <w:t>Ristic Z</w:t>
      </w:r>
      <w:r w:rsidR="0052786F" w:rsidRPr="00874C7F">
        <w:rPr>
          <w:rFonts w:ascii="Times New Roman" w:hAnsi="Times New Roman" w:cs="Times New Roman"/>
        </w:rPr>
        <w:t xml:space="preserve"> (</w:t>
      </w:r>
      <w:r w:rsidRPr="00874C7F">
        <w:rPr>
          <w:rFonts w:ascii="Times New Roman" w:hAnsi="Times New Roman" w:cs="Times New Roman"/>
        </w:rPr>
        <w:t xml:space="preserve">2011) Independent and combined effects of high temperature and drought stress during grain filling on plant yield and chloroplast EF-Tu expression in spring wheat. </w:t>
      </w:r>
      <w:r w:rsidRPr="00874C7F">
        <w:rPr>
          <w:rFonts w:ascii="Times New Roman" w:hAnsi="Times New Roman" w:cs="Times New Roman"/>
          <w:i/>
          <w:iCs/>
        </w:rPr>
        <w:t>J</w:t>
      </w:r>
      <w:r w:rsidR="0052786F" w:rsidRPr="00874C7F">
        <w:rPr>
          <w:rFonts w:ascii="Times New Roman" w:hAnsi="Times New Roman" w:cs="Times New Roman"/>
          <w:i/>
          <w:iCs/>
        </w:rPr>
        <w:t xml:space="preserve">ournal of </w:t>
      </w:r>
      <w:r w:rsidRPr="00874C7F">
        <w:rPr>
          <w:rFonts w:ascii="Times New Roman" w:hAnsi="Times New Roman" w:cs="Times New Roman"/>
          <w:i/>
          <w:iCs/>
        </w:rPr>
        <w:t>Agron</w:t>
      </w:r>
      <w:r w:rsidR="0052786F" w:rsidRPr="00874C7F">
        <w:rPr>
          <w:rFonts w:ascii="Times New Roman" w:hAnsi="Times New Roman" w:cs="Times New Roman"/>
          <w:i/>
          <w:iCs/>
        </w:rPr>
        <w:t xml:space="preserve">omy and </w:t>
      </w:r>
      <w:r w:rsidRPr="00874C7F">
        <w:rPr>
          <w:rFonts w:ascii="Times New Roman" w:hAnsi="Times New Roman" w:cs="Times New Roman"/>
          <w:i/>
          <w:iCs/>
        </w:rPr>
        <w:t>Crop Sci</w:t>
      </w:r>
      <w:r w:rsidR="0052786F" w:rsidRPr="00874C7F">
        <w:rPr>
          <w:rFonts w:ascii="Times New Roman" w:hAnsi="Times New Roman" w:cs="Times New Roman"/>
          <w:i/>
          <w:iCs/>
        </w:rPr>
        <w:t>ence</w:t>
      </w:r>
      <w:r w:rsidRPr="00874C7F">
        <w:rPr>
          <w:rFonts w:ascii="Times New Roman" w:hAnsi="Times New Roman" w:cs="Times New Roman"/>
        </w:rPr>
        <w:t xml:space="preserve"> </w:t>
      </w:r>
      <w:r w:rsidRPr="00874C7F">
        <w:rPr>
          <w:rFonts w:ascii="Times New Roman" w:hAnsi="Times New Roman" w:cs="Times New Roman"/>
          <w:b/>
          <w:bCs/>
        </w:rPr>
        <w:t>197</w:t>
      </w:r>
      <w:r w:rsidRPr="00874C7F">
        <w:rPr>
          <w:rFonts w:ascii="Times New Roman" w:hAnsi="Times New Roman" w:cs="Times New Roman"/>
        </w:rPr>
        <w:t xml:space="preserve">, 430–441; </w:t>
      </w:r>
      <w:hyperlink r:id="rId47" w:history="1">
        <w:r w:rsidR="0052786F" w:rsidRPr="00874C7F">
          <w:rPr>
            <w:rStyle w:val="Hyperlink"/>
            <w:rFonts w:ascii="Times New Roman" w:hAnsi="Times New Roman" w:cs="Times New Roman"/>
          </w:rPr>
          <w:t>https://doi.org/10.1111/j.1439-037X.2011.00477.x</w:t>
        </w:r>
      </w:hyperlink>
      <w:r w:rsidRPr="00874C7F">
        <w:rPr>
          <w:rFonts w:ascii="Times New Roman" w:hAnsi="Times New Roman" w:cs="Times New Roman"/>
        </w:rPr>
        <w:t>.</w:t>
      </w:r>
      <w:r w:rsidR="0052786F" w:rsidRPr="00874C7F">
        <w:rPr>
          <w:rFonts w:ascii="Times New Roman" w:hAnsi="Times New Roman" w:cs="Times New Roman"/>
        </w:rPr>
        <w:t xml:space="preserve"> </w:t>
      </w:r>
    </w:p>
    <w:p w14:paraId="45C12AE5" w14:textId="0A802E1C"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 xml:space="preserve">R Core Team (2023) R: A Language and Environment for Statistical Computing, Vienna, Austria. </w:t>
      </w:r>
      <w:r w:rsidR="00971173" w:rsidRPr="00874C7F">
        <w:rPr>
          <w:rFonts w:ascii="Times New Roman" w:hAnsi="Times New Roman" w:cs="Times New Roman"/>
        </w:rPr>
        <w:t xml:space="preserve">Available at </w:t>
      </w:r>
      <w:hyperlink r:id="rId48" w:history="1">
        <w:r w:rsidR="00971173" w:rsidRPr="00874C7F">
          <w:rPr>
            <w:rStyle w:val="Hyperlink"/>
            <w:rFonts w:ascii="Times New Roman" w:hAnsi="Times New Roman" w:cs="Times New Roman"/>
          </w:rPr>
          <w:t>http://www.R-project.org</w:t>
        </w:r>
      </w:hyperlink>
      <w:r w:rsidR="00971173" w:rsidRPr="00874C7F">
        <w:rPr>
          <w:rFonts w:ascii="Times New Roman" w:hAnsi="Times New Roman" w:cs="Times New Roman"/>
        </w:rPr>
        <w:t xml:space="preserve">. </w:t>
      </w:r>
    </w:p>
    <w:p w14:paraId="7275ADDA" w14:textId="32BABBCA" w:rsidR="00874C7F" w:rsidRPr="00874C7F" w:rsidRDefault="00874C7F" w:rsidP="00CA4FAF">
      <w:pPr>
        <w:ind w:left="851" w:hanging="720"/>
        <w:rPr>
          <w:rFonts w:ascii="Times New Roman" w:hAnsi="Times New Roman" w:cs="Times New Roman"/>
        </w:rPr>
      </w:pPr>
      <w:r w:rsidRPr="00874C7F">
        <w:rPr>
          <w:rFonts w:ascii="Times New Roman" w:hAnsi="Times New Roman" w:cs="Times New Roman"/>
        </w:rPr>
        <w:t xml:space="preserve">Ru C, Hu X, Chen D, Wang W, Zhen J and Song T (2023) Individual and combined effects of heat and drought and subsequent recovery on winter wheat (Triticum aestivum L.) photosynthesis, nitrogen metabolism, cell osmoregulation, and yield formation. </w:t>
      </w:r>
      <w:r w:rsidRPr="00E81AB4">
        <w:rPr>
          <w:rFonts w:ascii="Times New Roman" w:hAnsi="Times New Roman" w:cs="Times New Roman"/>
          <w:i/>
          <w:iCs/>
        </w:rPr>
        <w:t>Plant Physiology and Biochemistry</w:t>
      </w:r>
      <w:r w:rsidRPr="00874C7F">
        <w:rPr>
          <w:rFonts w:ascii="Times New Roman" w:hAnsi="Times New Roman" w:cs="Times New Roman"/>
        </w:rPr>
        <w:t xml:space="preserve"> 196, 222-235. </w:t>
      </w:r>
      <w:hyperlink r:id="rId49" w:history="1">
        <w:r w:rsidRPr="00874C7F">
          <w:rPr>
            <w:rStyle w:val="Hyperlink"/>
            <w:rFonts w:ascii="Times New Roman" w:hAnsi="Times New Roman" w:cs="Times New Roman"/>
          </w:rPr>
          <w:t>https://doi.org/10.1016/j.plaphy.2023.01.038</w:t>
        </w:r>
      </w:hyperlink>
      <w:r w:rsidRPr="00874C7F">
        <w:rPr>
          <w:rFonts w:ascii="Times New Roman" w:hAnsi="Times New Roman" w:cs="Times New Roman"/>
        </w:rPr>
        <w:t xml:space="preserve">. </w:t>
      </w:r>
    </w:p>
    <w:p w14:paraId="1E977307" w14:textId="3FEA27E5"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Sinha</w:t>
      </w:r>
      <w:r w:rsidR="00971173" w:rsidRPr="00874C7F">
        <w:rPr>
          <w:rFonts w:ascii="Times New Roman" w:hAnsi="Times New Roman" w:cs="Times New Roman"/>
        </w:rPr>
        <w:t xml:space="preserve"> R, Fritschi FB, </w:t>
      </w:r>
      <w:proofErr w:type="spellStart"/>
      <w:r w:rsidR="00971173" w:rsidRPr="00874C7F">
        <w:rPr>
          <w:rFonts w:ascii="Times New Roman" w:hAnsi="Times New Roman" w:cs="Times New Roman"/>
        </w:rPr>
        <w:t>Zandalinas</w:t>
      </w:r>
      <w:proofErr w:type="spellEnd"/>
      <w:r w:rsidR="00971173" w:rsidRPr="00874C7F">
        <w:rPr>
          <w:rFonts w:ascii="Times New Roman" w:hAnsi="Times New Roman" w:cs="Times New Roman"/>
        </w:rPr>
        <w:t xml:space="preserve"> SI and Mittler R (</w:t>
      </w:r>
      <w:r w:rsidRPr="00874C7F">
        <w:rPr>
          <w:rFonts w:ascii="Times New Roman" w:hAnsi="Times New Roman" w:cs="Times New Roman"/>
        </w:rPr>
        <w:t>2021</w:t>
      </w:r>
      <w:r w:rsidR="00971173" w:rsidRPr="00874C7F">
        <w:rPr>
          <w:rFonts w:ascii="Times New Roman" w:hAnsi="Times New Roman" w:cs="Times New Roman"/>
        </w:rPr>
        <w:t>)</w:t>
      </w:r>
      <w:r w:rsidRPr="00874C7F">
        <w:rPr>
          <w:rFonts w:ascii="Times New Roman" w:hAnsi="Times New Roman" w:cs="Times New Roman"/>
        </w:rPr>
        <w:t xml:space="preserve"> The impact of stress combination on reproductive processes in crops</w:t>
      </w:r>
      <w:r w:rsidR="00971173" w:rsidRPr="00874C7F">
        <w:rPr>
          <w:rFonts w:ascii="Times New Roman" w:hAnsi="Times New Roman" w:cs="Times New Roman"/>
        </w:rPr>
        <w:t xml:space="preserve">. </w:t>
      </w:r>
      <w:r w:rsidR="00971173" w:rsidRPr="00874C7F">
        <w:rPr>
          <w:rFonts w:ascii="Times New Roman" w:hAnsi="Times New Roman" w:cs="Times New Roman"/>
          <w:i/>
          <w:iCs/>
        </w:rPr>
        <w:t>Plant Science</w:t>
      </w:r>
      <w:r w:rsidR="00971173" w:rsidRPr="00874C7F">
        <w:rPr>
          <w:rFonts w:ascii="Times New Roman" w:hAnsi="Times New Roman" w:cs="Times New Roman"/>
        </w:rPr>
        <w:t xml:space="preserve"> </w:t>
      </w:r>
      <w:r w:rsidR="00971173" w:rsidRPr="00874C7F">
        <w:rPr>
          <w:rFonts w:ascii="Times New Roman" w:hAnsi="Times New Roman" w:cs="Times New Roman"/>
          <w:b/>
          <w:bCs/>
        </w:rPr>
        <w:t>311</w:t>
      </w:r>
      <w:r w:rsidR="00971173" w:rsidRPr="00874C7F">
        <w:rPr>
          <w:rFonts w:ascii="Times New Roman" w:hAnsi="Times New Roman" w:cs="Times New Roman"/>
        </w:rPr>
        <w:t xml:space="preserve">, 111007. </w:t>
      </w:r>
      <w:hyperlink r:id="rId50" w:history="1">
        <w:r w:rsidR="00971173" w:rsidRPr="00874C7F">
          <w:rPr>
            <w:rStyle w:val="Hyperlink"/>
            <w:rFonts w:ascii="Times New Roman" w:hAnsi="Times New Roman" w:cs="Times New Roman"/>
          </w:rPr>
          <w:t>https://doi.org/10.1016/j.plantsci.2021.111007</w:t>
        </w:r>
      </w:hyperlink>
      <w:r w:rsidR="00971173" w:rsidRPr="00874C7F">
        <w:rPr>
          <w:rFonts w:ascii="Times New Roman" w:hAnsi="Times New Roman" w:cs="Times New Roman"/>
        </w:rPr>
        <w:t xml:space="preserve">. </w:t>
      </w:r>
    </w:p>
    <w:p w14:paraId="3324933C" w14:textId="755C9B79"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RStudio Team (2023) RStudio: Integrated Development for R. RStudio, PBC, Boston, MA URL</w:t>
      </w:r>
      <w:r w:rsidR="00971173" w:rsidRPr="00874C7F">
        <w:rPr>
          <w:rFonts w:ascii="Times New Roman" w:hAnsi="Times New Roman" w:cs="Times New Roman"/>
        </w:rPr>
        <w:t>. Available at</w:t>
      </w:r>
      <w:r w:rsidRPr="00874C7F">
        <w:rPr>
          <w:rFonts w:ascii="Times New Roman" w:hAnsi="Times New Roman" w:cs="Times New Roman"/>
        </w:rPr>
        <w:t xml:space="preserve"> </w:t>
      </w:r>
      <w:hyperlink r:id="rId51" w:history="1">
        <w:r w:rsidR="00971173" w:rsidRPr="00874C7F">
          <w:rPr>
            <w:rStyle w:val="Hyperlink"/>
            <w:rFonts w:ascii="Times New Roman" w:hAnsi="Times New Roman" w:cs="Times New Roman"/>
          </w:rPr>
          <w:t>https://posit.co/downloads/</w:t>
        </w:r>
      </w:hyperlink>
      <w:r w:rsidR="00971173" w:rsidRPr="00874C7F">
        <w:rPr>
          <w:rFonts w:ascii="Times New Roman" w:hAnsi="Times New Roman" w:cs="Times New Roman"/>
        </w:rPr>
        <w:t xml:space="preserve">. </w:t>
      </w:r>
    </w:p>
    <w:p w14:paraId="1D312769" w14:textId="280EE4C1"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Sadras VO</w:t>
      </w:r>
      <w:r w:rsidR="00971173" w:rsidRPr="00874C7F">
        <w:rPr>
          <w:rFonts w:ascii="Times New Roman" w:hAnsi="Times New Roman" w:cs="Times New Roman"/>
        </w:rPr>
        <w:t xml:space="preserve"> and </w:t>
      </w:r>
      <w:r w:rsidRPr="00874C7F">
        <w:rPr>
          <w:rFonts w:ascii="Times New Roman" w:hAnsi="Times New Roman" w:cs="Times New Roman"/>
        </w:rPr>
        <w:t>McDonald G</w:t>
      </w:r>
      <w:r w:rsidR="00971173" w:rsidRPr="00874C7F">
        <w:rPr>
          <w:rFonts w:ascii="Times New Roman" w:hAnsi="Times New Roman" w:cs="Times New Roman"/>
        </w:rPr>
        <w:t xml:space="preserve"> (</w:t>
      </w:r>
      <w:r w:rsidRPr="00874C7F">
        <w:rPr>
          <w:rFonts w:ascii="Times New Roman" w:hAnsi="Times New Roman" w:cs="Times New Roman"/>
        </w:rPr>
        <w:t>2012</w:t>
      </w:r>
      <w:r w:rsidR="00971173" w:rsidRPr="00874C7F">
        <w:rPr>
          <w:rFonts w:ascii="Times New Roman" w:hAnsi="Times New Roman" w:cs="Times New Roman"/>
        </w:rPr>
        <w:t>)</w:t>
      </w:r>
      <w:r w:rsidRPr="00874C7F">
        <w:rPr>
          <w:rFonts w:ascii="Times New Roman" w:hAnsi="Times New Roman" w:cs="Times New Roman"/>
        </w:rPr>
        <w:t xml:space="preserve"> Water use efficiency of grain crops in Australia: principles, benchmarks and management. GRDC Project Code: DAS00089. </w:t>
      </w:r>
      <w:r w:rsidR="00971173" w:rsidRPr="00874C7F">
        <w:rPr>
          <w:rFonts w:ascii="Times New Roman" w:hAnsi="Times New Roman" w:cs="Times New Roman"/>
        </w:rPr>
        <w:t xml:space="preserve">Available at </w:t>
      </w:r>
      <w:hyperlink r:id="rId52" w:history="1">
        <w:r w:rsidR="00971173" w:rsidRPr="00874C7F">
          <w:rPr>
            <w:rStyle w:val="Hyperlink"/>
            <w:rFonts w:ascii="Times New Roman" w:hAnsi="Times New Roman" w:cs="Times New Roman"/>
          </w:rPr>
          <w:t>https://grdc.com.au/__data/assets/pdf_file/0030/159186/grdcpublicationwateruseefficiencyofgraincropsinaustraliapdf.pdf.pdf</w:t>
        </w:r>
      </w:hyperlink>
      <w:r w:rsidRPr="00874C7F">
        <w:rPr>
          <w:rFonts w:ascii="Times New Roman" w:hAnsi="Times New Roman" w:cs="Times New Roman"/>
        </w:rPr>
        <w:t>.</w:t>
      </w:r>
      <w:r w:rsidR="00971173" w:rsidRPr="00874C7F">
        <w:rPr>
          <w:rFonts w:ascii="Times New Roman" w:hAnsi="Times New Roman" w:cs="Times New Roman"/>
        </w:rPr>
        <w:t xml:space="preserve"> </w:t>
      </w:r>
    </w:p>
    <w:p w14:paraId="01C1ACFB" w14:textId="32BE1EF3"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 xml:space="preserve">Shafiee S, Lied LM, Burud I, </w:t>
      </w:r>
      <w:proofErr w:type="spellStart"/>
      <w:r w:rsidRPr="00874C7F">
        <w:rPr>
          <w:rFonts w:ascii="Times New Roman" w:hAnsi="Times New Roman" w:cs="Times New Roman"/>
        </w:rPr>
        <w:t>Dieseth</w:t>
      </w:r>
      <w:proofErr w:type="spellEnd"/>
      <w:r w:rsidRPr="00874C7F">
        <w:rPr>
          <w:rFonts w:ascii="Times New Roman" w:hAnsi="Times New Roman" w:cs="Times New Roman"/>
        </w:rPr>
        <w:t xml:space="preserve"> JA, Alsheikh M</w:t>
      </w:r>
      <w:r w:rsidR="00971173" w:rsidRPr="00874C7F">
        <w:rPr>
          <w:rFonts w:ascii="Times New Roman" w:hAnsi="Times New Roman" w:cs="Times New Roman"/>
        </w:rPr>
        <w:t xml:space="preserve"> and </w:t>
      </w:r>
      <w:r w:rsidRPr="00874C7F">
        <w:rPr>
          <w:rFonts w:ascii="Times New Roman" w:hAnsi="Times New Roman" w:cs="Times New Roman"/>
        </w:rPr>
        <w:t>Lillemo M</w:t>
      </w:r>
      <w:r w:rsidR="00971173" w:rsidRPr="00874C7F">
        <w:rPr>
          <w:rFonts w:ascii="Times New Roman" w:hAnsi="Times New Roman" w:cs="Times New Roman"/>
        </w:rPr>
        <w:t xml:space="preserve"> (</w:t>
      </w:r>
      <w:r w:rsidRPr="00874C7F">
        <w:rPr>
          <w:rFonts w:ascii="Times New Roman" w:hAnsi="Times New Roman" w:cs="Times New Roman"/>
        </w:rPr>
        <w:t>2021</w:t>
      </w:r>
      <w:r w:rsidR="00971173" w:rsidRPr="00874C7F">
        <w:rPr>
          <w:rFonts w:ascii="Times New Roman" w:hAnsi="Times New Roman" w:cs="Times New Roman"/>
        </w:rPr>
        <w:t>)</w:t>
      </w:r>
      <w:r w:rsidRPr="00874C7F">
        <w:rPr>
          <w:rFonts w:ascii="Times New Roman" w:hAnsi="Times New Roman" w:cs="Times New Roman"/>
        </w:rPr>
        <w:t xml:space="preserve"> Sequential forward selection and support vector regression in comparison to LASSO regression for spring wheat yield prediction based on UAV imagery. </w:t>
      </w:r>
      <w:r w:rsidR="00971173" w:rsidRPr="00874C7F">
        <w:rPr>
          <w:rFonts w:ascii="Times New Roman" w:hAnsi="Times New Roman" w:cs="Times New Roman"/>
          <w:i/>
          <w:iCs/>
        </w:rPr>
        <w:t>Computers and Electronics in Agriculture</w:t>
      </w:r>
      <w:r w:rsidR="00971173" w:rsidRPr="00874C7F">
        <w:rPr>
          <w:rFonts w:ascii="Times New Roman" w:hAnsi="Times New Roman" w:cs="Times New Roman"/>
        </w:rPr>
        <w:t xml:space="preserve"> </w:t>
      </w:r>
      <w:r w:rsidRPr="00874C7F">
        <w:rPr>
          <w:rFonts w:ascii="Times New Roman" w:hAnsi="Times New Roman" w:cs="Times New Roman"/>
          <w:b/>
          <w:bCs/>
        </w:rPr>
        <w:t>183</w:t>
      </w:r>
      <w:r w:rsidRPr="00874C7F">
        <w:rPr>
          <w:rFonts w:ascii="Times New Roman" w:hAnsi="Times New Roman" w:cs="Times New Roman"/>
        </w:rPr>
        <w:t xml:space="preserve">, 106036. </w:t>
      </w:r>
      <w:hyperlink r:id="rId53" w:history="1">
        <w:r w:rsidR="00971173" w:rsidRPr="00874C7F">
          <w:rPr>
            <w:rStyle w:val="Hyperlink"/>
            <w:rFonts w:ascii="Times New Roman" w:hAnsi="Times New Roman" w:cs="Times New Roman"/>
          </w:rPr>
          <w:t>https://doi.org/10.1016/j.compag.2021.106036</w:t>
        </w:r>
      </w:hyperlink>
      <w:r w:rsidRPr="00874C7F">
        <w:rPr>
          <w:rFonts w:ascii="Times New Roman" w:hAnsi="Times New Roman" w:cs="Times New Roman"/>
        </w:rPr>
        <w:t>.</w:t>
      </w:r>
      <w:r w:rsidR="00971173" w:rsidRPr="00874C7F">
        <w:rPr>
          <w:rFonts w:ascii="Times New Roman" w:hAnsi="Times New Roman" w:cs="Times New Roman"/>
        </w:rPr>
        <w:t xml:space="preserve"> </w:t>
      </w:r>
    </w:p>
    <w:p w14:paraId="7E15D7BF" w14:textId="14D04824" w:rsidR="00CA4FAF" w:rsidRPr="00874C7F" w:rsidRDefault="00CA4FAF" w:rsidP="00CA4FAF">
      <w:pPr>
        <w:ind w:left="851" w:hanging="720"/>
        <w:rPr>
          <w:rFonts w:ascii="Times New Roman" w:hAnsi="Times New Roman" w:cs="Times New Roman"/>
        </w:rPr>
      </w:pPr>
      <w:proofErr w:type="spellStart"/>
      <w:r w:rsidRPr="00874C7F">
        <w:rPr>
          <w:rFonts w:ascii="Times New Roman" w:hAnsi="Times New Roman" w:cs="Times New Roman"/>
        </w:rPr>
        <w:t>Shirdelmoghanloo</w:t>
      </w:r>
      <w:proofErr w:type="spellEnd"/>
      <w:r w:rsidRPr="00874C7F">
        <w:rPr>
          <w:rFonts w:ascii="Times New Roman" w:hAnsi="Times New Roman" w:cs="Times New Roman"/>
        </w:rPr>
        <w:t xml:space="preserve"> H, Taylor JD, </w:t>
      </w:r>
      <w:proofErr w:type="spellStart"/>
      <w:r w:rsidRPr="00874C7F">
        <w:rPr>
          <w:rFonts w:ascii="Times New Roman" w:hAnsi="Times New Roman" w:cs="Times New Roman"/>
        </w:rPr>
        <w:t>Lohraseb</w:t>
      </w:r>
      <w:proofErr w:type="spellEnd"/>
      <w:r w:rsidRPr="00874C7F">
        <w:rPr>
          <w:rFonts w:ascii="Times New Roman" w:hAnsi="Times New Roman" w:cs="Times New Roman"/>
        </w:rPr>
        <w:t xml:space="preserve"> I, Rabie H, Brien C, Timmins A, Martin P, Mather DE, Emebiri L</w:t>
      </w:r>
      <w:r w:rsidR="000C6982" w:rsidRPr="00874C7F">
        <w:rPr>
          <w:rFonts w:ascii="Times New Roman" w:hAnsi="Times New Roman" w:cs="Times New Roman"/>
        </w:rPr>
        <w:t xml:space="preserve"> and </w:t>
      </w:r>
      <w:r w:rsidRPr="00874C7F">
        <w:rPr>
          <w:rFonts w:ascii="Times New Roman" w:hAnsi="Times New Roman" w:cs="Times New Roman"/>
        </w:rPr>
        <w:t xml:space="preserve">Collins NC (2016) A QTL on the short arm of wheat (Triticum aestivum L.) chromosome 3B affects the stability of grain weight in plants exposed to a brief heat shock early in grain filling. </w:t>
      </w:r>
      <w:r w:rsidRPr="00874C7F">
        <w:rPr>
          <w:rFonts w:ascii="Times New Roman" w:hAnsi="Times New Roman" w:cs="Times New Roman"/>
          <w:i/>
          <w:iCs/>
        </w:rPr>
        <w:t>BMC Plant Biol</w:t>
      </w:r>
      <w:r w:rsidR="000C6982" w:rsidRPr="00874C7F">
        <w:rPr>
          <w:rFonts w:ascii="Times New Roman" w:hAnsi="Times New Roman" w:cs="Times New Roman"/>
          <w:i/>
          <w:iCs/>
        </w:rPr>
        <w:t>ogy</w:t>
      </w:r>
      <w:r w:rsidRPr="00874C7F">
        <w:rPr>
          <w:rFonts w:ascii="Times New Roman" w:hAnsi="Times New Roman" w:cs="Times New Roman"/>
        </w:rPr>
        <w:t xml:space="preserve"> </w:t>
      </w:r>
      <w:r w:rsidRPr="00874C7F">
        <w:rPr>
          <w:rFonts w:ascii="Times New Roman" w:hAnsi="Times New Roman" w:cs="Times New Roman"/>
          <w:b/>
          <w:bCs/>
        </w:rPr>
        <w:t>16</w:t>
      </w:r>
      <w:r w:rsidRPr="00874C7F">
        <w:rPr>
          <w:rFonts w:ascii="Times New Roman" w:hAnsi="Times New Roman" w:cs="Times New Roman"/>
        </w:rPr>
        <w:t xml:space="preserve">, 100. </w:t>
      </w:r>
      <w:hyperlink r:id="rId54" w:history="1">
        <w:r w:rsidR="000C6982" w:rsidRPr="00874C7F">
          <w:rPr>
            <w:rStyle w:val="Hyperlink"/>
            <w:rFonts w:ascii="Times New Roman" w:hAnsi="Times New Roman" w:cs="Times New Roman"/>
          </w:rPr>
          <w:t>https://doi.org/10.1186/s12870-016-0784-6</w:t>
        </w:r>
      </w:hyperlink>
      <w:r w:rsidRPr="00874C7F">
        <w:rPr>
          <w:rFonts w:ascii="Times New Roman" w:hAnsi="Times New Roman" w:cs="Times New Roman"/>
        </w:rPr>
        <w:t>.</w:t>
      </w:r>
    </w:p>
    <w:p w14:paraId="2702ADEE" w14:textId="2571EBBB"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lastRenderedPageBreak/>
        <w:t xml:space="preserve">Sissons M, </w:t>
      </w:r>
      <w:proofErr w:type="spellStart"/>
      <w:r w:rsidRPr="00874C7F">
        <w:rPr>
          <w:rFonts w:ascii="Times New Roman" w:hAnsi="Times New Roman" w:cs="Times New Roman"/>
        </w:rPr>
        <w:t>Pleming</w:t>
      </w:r>
      <w:proofErr w:type="spellEnd"/>
      <w:r w:rsidRPr="00874C7F">
        <w:rPr>
          <w:rFonts w:ascii="Times New Roman" w:hAnsi="Times New Roman" w:cs="Times New Roman"/>
        </w:rPr>
        <w:t xml:space="preserve"> D, Taylor JD, </w:t>
      </w:r>
      <w:proofErr w:type="spellStart"/>
      <w:r w:rsidRPr="00874C7F">
        <w:rPr>
          <w:rFonts w:ascii="Times New Roman" w:hAnsi="Times New Roman" w:cs="Times New Roman"/>
        </w:rPr>
        <w:t>Emebiri</w:t>
      </w:r>
      <w:proofErr w:type="spellEnd"/>
      <w:r w:rsidRPr="00874C7F">
        <w:rPr>
          <w:rFonts w:ascii="Times New Roman" w:hAnsi="Times New Roman" w:cs="Times New Roman"/>
        </w:rPr>
        <w:t xml:space="preserve"> L, Eckermann P, Collins NC</w:t>
      </w:r>
      <w:r w:rsidR="000C6982" w:rsidRPr="00874C7F">
        <w:rPr>
          <w:rFonts w:ascii="Times New Roman" w:hAnsi="Times New Roman" w:cs="Times New Roman"/>
        </w:rPr>
        <w:t xml:space="preserve"> (</w:t>
      </w:r>
      <w:r w:rsidRPr="00874C7F">
        <w:rPr>
          <w:rFonts w:ascii="Times New Roman" w:hAnsi="Times New Roman" w:cs="Times New Roman"/>
        </w:rPr>
        <w:t>2024</w:t>
      </w:r>
      <w:r w:rsidR="00E81AB4">
        <w:rPr>
          <w:rFonts w:ascii="Times New Roman" w:hAnsi="Times New Roman" w:cs="Times New Roman"/>
        </w:rPr>
        <w:t xml:space="preserve">; </w:t>
      </w:r>
      <w:r w:rsidR="00E81AB4" w:rsidRPr="00E81AB4">
        <w:rPr>
          <w:rFonts w:ascii="Times New Roman" w:hAnsi="Times New Roman" w:cs="Times New Roman"/>
          <w:b/>
          <w:bCs/>
          <w:i/>
          <w:iCs/>
        </w:rPr>
        <w:t>submitted</w:t>
      </w:r>
      <w:r w:rsidR="000C6982" w:rsidRPr="00874C7F">
        <w:rPr>
          <w:rFonts w:ascii="Times New Roman" w:hAnsi="Times New Roman" w:cs="Times New Roman"/>
        </w:rPr>
        <w:t>)</w:t>
      </w:r>
      <w:r w:rsidRPr="00874C7F">
        <w:rPr>
          <w:rFonts w:ascii="Times New Roman" w:hAnsi="Times New Roman" w:cs="Times New Roman"/>
        </w:rPr>
        <w:t xml:space="preserve">. Effects of heat exposure from late sowing on agronomic traits and the technological quality of </w:t>
      </w:r>
      <w:proofErr w:type="spellStart"/>
      <w:r w:rsidRPr="00874C7F">
        <w:rPr>
          <w:rFonts w:ascii="Times New Roman" w:hAnsi="Times New Roman" w:cs="Times New Roman"/>
        </w:rPr>
        <w:t>hexaploid</w:t>
      </w:r>
      <w:proofErr w:type="spellEnd"/>
      <w:r w:rsidRPr="00874C7F">
        <w:rPr>
          <w:rFonts w:ascii="Times New Roman" w:hAnsi="Times New Roman" w:cs="Times New Roman"/>
        </w:rPr>
        <w:t xml:space="preserve"> wheat. </w:t>
      </w:r>
      <w:r w:rsidRPr="00874C7F">
        <w:rPr>
          <w:rFonts w:ascii="Times New Roman" w:hAnsi="Times New Roman" w:cs="Times New Roman"/>
          <w:i/>
          <w:iCs/>
        </w:rPr>
        <w:t>Journal of Cereal Science</w:t>
      </w:r>
      <w:r w:rsidRPr="00874C7F">
        <w:rPr>
          <w:rFonts w:ascii="Times New Roman" w:hAnsi="Times New Roman" w:cs="Times New Roman"/>
        </w:rPr>
        <w:t xml:space="preserve"> (Submitted).</w:t>
      </w:r>
    </w:p>
    <w:p w14:paraId="2CD75176" w14:textId="0654EAAE" w:rsidR="00CA4FAF" w:rsidRPr="00874C7F" w:rsidRDefault="000C6982" w:rsidP="00CA4FAF">
      <w:pPr>
        <w:ind w:left="851" w:hanging="720"/>
        <w:rPr>
          <w:rFonts w:ascii="Times New Roman" w:hAnsi="Times New Roman" w:cs="Times New Roman"/>
        </w:rPr>
      </w:pPr>
      <w:r w:rsidRPr="00874C7F">
        <w:rPr>
          <w:rFonts w:ascii="Times New Roman" w:hAnsi="Times New Roman" w:cs="Times New Roman"/>
        </w:rPr>
        <w:t xml:space="preserve">Sissons M, </w:t>
      </w:r>
      <w:proofErr w:type="spellStart"/>
      <w:r w:rsidRPr="00874C7F">
        <w:rPr>
          <w:rFonts w:ascii="Times New Roman" w:hAnsi="Times New Roman" w:cs="Times New Roman"/>
        </w:rPr>
        <w:t>Pleming</w:t>
      </w:r>
      <w:proofErr w:type="spellEnd"/>
      <w:r w:rsidRPr="00874C7F">
        <w:rPr>
          <w:rFonts w:ascii="Times New Roman" w:hAnsi="Times New Roman" w:cs="Times New Roman"/>
        </w:rPr>
        <w:t xml:space="preserve"> D, Taylor JD, Emebiri L and Collins NC (</w:t>
      </w:r>
      <w:r w:rsidR="00CA4FAF" w:rsidRPr="00874C7F">
        <w:rPr>
          <w:rFonts w:ascii="Times New Roman" w:hAnsi="Times New Roman" w:cs="Times New Roman"/>
        </w:rPr>
        <w:t>2018</w:t>
      </w:r>
      <w:r w:rsidRPr="00874C7F">
        <w:rPr>
          <w:rFonts w:ascii="Times New Roman" w:hAnsi="Times New Roman" w:cs="Times New Roman"/>
        </w:rPr>
        <w:t>)</w:t>
      </w:r>
      <w:r w:rsidR="00CA4FAF" w:rsidRPr="00874C7F">
        <w:rPr>
          <w:rFonts w:ascii="Times New Roman" w:hAnsi="Times New Roman" w:cs="Times New Roman"/>
        </w:rPr>
        <w:t xml:space="preserve"> Effects of heat exposure from late sowing on the agronomic and technological quality of tetraploid wheat. </w:t>
      </w:r>
      <w:r w:rsidR="00CA4FAF" w:rsidRPr="00874C7F">
        <w:rPr>
          <w:rFonts w:ascii="Times New Roman" w:hAnsi="Times New Roman" w:cs="Times New Roman"/>
          <w:i/>
          <w:iCs/>
        </w:rPr>
        <w:t>Cereal Chem</w:t>
      </w:r>
      <w:r w:rsidRPr="00874C7F">
        <w:rPr>
          <w:rFonts w:ascii="Times New Roman" w:hAnsi="Times New Roman" w:cs="Times New Roman"/>
          <w:i/>
          <w:iCs/>
        </w:rPr>
        <w:t>istr</w:t>
      </w:r>
      <w:r w:rsidRPr="00874C7F">
        <w:rPr>
          <w:rFonts w:ascii="Times New Roman" w:hAnsi="Times New Roman" w:cs="Times New Roman"/>
        </w:rPr>
        <w:t>y</w:t>
      </w:r>
      <w:r w:rsidR="00CA4FAF" w:rsidRPr="00874C7F">
        <w:rPr>
          <w:rFonts w:ascii="Times New Roman" w:hAnsi="Times New Roman" w:cs="Times New Roman"/>
        </w:rPr>
        <w:t xml:space="preserve"> </w:t>
      </w:r>
      <w:r w:rsidR="00CA4FAF" w:rsidRPr="00874C7F">
        <w:rPr>
          <w:rFonts w:ascii="Times New Roman" w:hAnsi="Times New Roman" w:cs="Times New Roman"/>
          <w:b/>
          <w:bCs/>
        </w:rPr>
        <w:t>95</w:t>
      </w:r>
      <w:r w:rsidR="00CA4FAF" w:rsidRPr="00874C7F">
        <w:rPr>
          <w:rFonts w:ascii="Times New Roman" w:hAnsi="Times New Roman" w:cs="Times New Roman"/>
        </w:rPr>
        <w:t xml:space="preserve">, 274-287. </w:t>
      </w:r>
      <w:hyperlink r:id="rId55" w:history="1">
        <w:r w:rsidRPr="00874C7F">
          <w:rPr>
            <w:rStyle w:val="Hyperlink"/>
            <w:rFonts w:ascii="Times New Roman" w:hAnsi="Times New Roman" w:cs="Times New Roman"/>
          </w:rPr>
          <w:t>https://doi.org/10.1002/cche.10027</w:t>
        </w:r>
      </w:hyperlink>
      <w:r w:rsidR="00CA4FAF" w:rsidRPr="00874C7F">
        <w:rPr>
          <w:rFonts w:ascii="Times New Roman" w:hAnsi="Times New Roman" w:cs="Times New Roman"/>
        </w:rPr>
        <w:t>.</w:t>
      </w:r>
    </w:p>
    <w:p w14:paraId="5B5CF914" w14:textId="234D6C57" w:rsidR="00CA4FAF" w:rsidRPr="00874C7F" w:rsidRDefault="00CA4FAF" w:rsidP="00CA4FAF">
      <w:pPr>
        <w:ind w:left="851" w:hanging="720"/>
        <w:rPr>
          <w:rFonts w:ascii="Times New Roman" w:hAnsi="Times New Roman" w:cs="Times New Roman"/>
        </w:rPr>
      </w:pPr>
      <w:proofErr w:type="spellStart"/>
      <w:r w:rsidRPr="00874C7F">
        <w:rPr>
          <w:rFonts w:ascii="Times New Roman" w:hAnsi="Times New Roman" w:cs="Times New Roman"/>
        </w:rPr>
        <w:t>Slafer</w:t>
      </w:r>
      <w:proofErr w:type="spellEnd"/>
      <w:r w:rsidRPr="00874C7F">
        <w:rPr>
          <w:rFonts w:ascii="Times New Roman" w:hAnsi="Times New Roman" w:cs="Times New Roman"/>
        </w:rPr>
        <w:t xml:space="preserve"> GA, Savin R</w:t>
      </w:r>
      <w:r w:rsidR="000C6982" w:rsidRPr="00874C7F">
        <w:rPr>
          <w:rFonts w:ascii="Times New Roman" w:hAnsi="Times New Roman" w:cs="Times New Roman"/>
        </w:rPr>
        <w:t xml:space="preserve"> and </w:t>
      </w:r>
      <w:r w:rsidRPr="00874C7F">
        <w:rPr>
          <w:rFonts w:ascii="Times New Roman" w:hAnsi="Times New Roman" w:cs="Times New Roman"/>
        </w:rPr>
        <w:t>Sadras VO</w:t>
      </w:r>
      <w:r w:rsidR="000C6982" w:rsidRPr="00874C7F">
        <w:rPr>
          <w:rFonts w:ascii="Times New Roman" w:hAnsi="Times New Roman" w:cs="Times New Roman"/>
        </w:rPr>
        <w:t xml:space="preserve"> (</w:t>
      </w:r>
      <w:r w:rsidRPr="00874C7F">
        <w:rPr>
          <w:rFonts w:ascii="Times New Roman" w:hAnsi="Times New Roman" w:cs="Times New Roman"/>
        </w:rPr>
        <w:t xml:space="preserve">2023) Wheat yield is not causally related to the duration of the growing season. </w:t>
      </w:r>
      <w:r w:rsidRPr="00874C7F">
        <w:rPr>
          <w:rFonts w:ascii="Times New Roman" w:hAnsi="Times New Roman" w:cs="Times New Roman"/>
          <w:i/>
          <w:iCs/>
        </w:rPr>
        <w:t>European Journal of Agronomy</w:t>
      </w:r>
      <w:r w:rsidRPr="00874C7F">
        <w:rPr>
          <w:rFonts w:ascii="Times New Roman" w:hAnsi="Times New Roman" w:cs="Times New Roman"/>
        </w:rPr>
        <w:t xml:space="preserve"> </w:t>
      </w:r>
      <w:r w:rsidRPr="00874C7F">
        <w:rPr>
          <w:rFonts w:ascii="Times New Roman" w:hAnsi="Times New Roman" w:cs="Times New Roman"/>
          <w:b/>
          <w:bCs/>
        </w:rPr>
        <w:t>148</w:t>
      </w:r>
      <w:r w:rsidRPr="00874C7F">
        <w:rPr>
          <w:rFonts w:ascii="Times New Roman" w:hAnsi="Times New Roman" w:cs="Times New Roman"/>
        </w:rPr>
        <w:t xml:space="preserve">, 126885. </w:t>
      </w:r>
      <w:hyperlink r:id="rId56" w:history="1">
        <w:r w:rsidR="000C6982" w:rsidRPr="00874C7F">
          <w:rPr>
            <w:rStyle w:val="Hyperlink"/>
            <w:rFonts w:ascii="Times New Roman" w:hAnsi="Times New Roman" w:cs="Times New Roman"/>
          </w:rPr>
          <w:t>https://doi.org/10.1016/j.eja.2023.126885</w:t>
        </w:r>
      </w:hyperlink>
      <w:r w:rsidRPr="00874C7F">
        <w:rPr>
          <w:rFonts w:ascii="Times New Roman" w:hAnsi="Times New Roman" w:cs="Times New Roman"/>
        </w:rPr>
        <w:t>.</w:t>
      </w:r>
      <w:r w:rsidR="000C6982" w:rsidRPr="00874C7F">
        <w:rPr>
          <w:rFonts w:ascii="Times New Roman" w:hAnsi="Times New Roman" w:cs="Times New Roman"/>
        </w:rPr>
        <w:t xml:space="preserve"> </w:t>
      </w:r>
    </w:p>
    <w:p w14:paraId="18CC4C9C" w14:textId="5E8FE82A"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Stone PJ</w:t>
      </w:r>
      <w:r w:rsidR="000C6982" w:rsidRPr="00874C7F">
        <w:rPr>
          <w:rFonts w:ascii="Times New Roman" w:hAnsi="Times New Roman" w:cs="Times New Roman"/>
        </w:rPr>
        <w:t xml:space="preserve"> and </w:t>
      </w:r>
      <w:r w:rsidRPr="00874C7F">
        <w:rPr>
          <w:rFonts w:ascii="Times New Roman" w:hAnsi="Times New Roman" w:cs="Times New Roman"/>
        </w:rPr>
        <w:t>Nicolas ME</w:t>
      </w:r>
      <w:r w:rsidR="000C6982" w:rsidRPr="00874C7F">
        <w:rPr>
          <w:rFonts w:ascii="Times New Roman" w:hAnsi="Times New Roman" w:cs="Times New Roman"/>
        </w:rPr>
        <w:t xml:space="preserve"> (</w:t>
      </w:r>
      <w:r w:rsidRPr="00874C7F">
        <w:rPr>
          <w:rFonts w:ascii="Times New Roman" w:hAnsi="Times New Roman" w:cs="Times New Roman"/>
        </w:rPr>
        <w:t xml:space="preserve">1994) Wheat cultivars vary widely in their responses of grain yield and quality to short periods of post-anthesis heat stress. </w:t>
      </w:r>
      <w:r w:rsidR="000C6982" w:rsidRPr="00874C7F">
        <w:rPr>
          <w:rFonts w:ascii="Times New Roman" w:hAnsi="Times New Roman" w:cs="Times New Roman"/>
          <w:i/>
          <w:iCs/>
        </w:rPr>
        <w:t>Australian Journal of Plant Physiology</w:t>
      </w:r>
      <w:r w:rsidRPr="00874C7F">
        <w:rPr>
          <w:rFonts w:ascii="Times New Roman" w:hAnsi="Times New Roman" w:cs="Times New Roman"/>
        </w:rPr>
        <w:t xml:space="preserve"> </w:t>
      </w:r>
      <w:r w:rsidRPr="00874C7F">
        <w:rPr>
          <w:rFonts w:ascii="Times New Roman" w:hAnsi="Times New Roman" w:cs="Times New Roman"/>
          <w:b/>
          <w:bCs/>
        </w:rPr>
        <w:t>21</w:t>
      </w:r>
      <w:r w:rsidRPr="00874C7F">
        <w:rPr>
          <w:rFonts w:ascii="Times New Roman" w:hAnsi="Times New Roman" w:cs="Times New Roman"/>
        </w:rPr>
        <w:t xml:space="preserve">, 887–900. </w:t>
      </w:r>
      <w:hyperlink r:id="rId57" w:history="1">
        <w:r w:rsidR="000C6982" w:rsidRPr="00874C7F">
          <w:rPr>
            <w:rStyle w:val="Hyperlink"/>
            <w:rFonts w:ascii="Times New Roman" w:hAnsi="Times New Roman" w:cs="Times New Roman"/>
          </w:rPr>
          <w:t>http://dx.doi.org/10.1071/PP9940887</w:t>
        </w:r>
      </w:hyperlink>
      <w:r w:rsidRPr="00874C7F">
        <w:rPr>
          <w:rFonts w:ascii="Times New Roman" w:hAnsi="Times New Roman" w:cs="Times New Roman"/>
        </w:rPr>
        <w:t>.</w:t>
      </w:r>
      <w:r w:rsidR="000C6982" w:rsidRPr="00874C7F">
        <w:rPr>
          <w:rFonts w:ascii="Times New Roman" w:hAnsi="Times New Roman" w:cs="Times New Roman"/>
        </w:rPr>
        <w:t xml:space="preserve"> </w:t>
      </w:r>
    </w:p>
    <w:p w14:paraId="70A3B610" w14:textId="76778EDE"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Street K, Bari A, Mackay M</w:t>
      </w:r>
      <w:r w:rsidR="004960BC" w:rsidRPr="00874C7F">
        <w:rPr>
          <w:rFonts w:ascii="Times New Roman" w:hAnsi="Times New Roman" w:cs="Times New Roman"/>
        </w:rPr>
        <w:t xml:space="preserve"> and </w:t>
      </w:r>
      <w:r w:rsidRPr="00874C7F">
        <w:rPr>
          <w:rFonts w:ascii="Times New Roman" w:hAnsi="Times New Roman" w:cs="Times New Roman"/>
        </w:rPr>
        <w:t>Amri A</w:t>
      </w:r>
      <w:r w:rsidR="004960BC" w:rsidRPr="00874C7F">
        <w:rPr>
          <w:rFonts w:ascii="Times New Roman" w:hAnsi="Times New Roman" w:cs="Times New Roman"/>
        </w:rPr>
        <w:t xml:space="preserve"> (</w:t>
      </w:r>
      <w:r w:rsidRPr="00874C7F">
        <w:rPr>
          <w:rFonts w:ascii="Times New Roman" w:hAnsi="Times New Roman" w:cs="Times New Roman"/>
        </w:rPr>
        <w:t>2016) How the Focused Identification of Germplasm Strategy (FIGS) is used to mine plant genetic resources collections for adaptive traits</w:t>
      </w:r>
      <w:r w:rsidR="004960BC" w:rsidRPr="00874C7F">
        <w:rPr>
          <w:rFonts w:ascii="Times New Roman" w:hAnsi="Times New Roman" w:cs="Times New Roman"/>
        </w:rPr>
        <w:t>. I</w:t>
      </w:r>
      <w:r w:rsidRPr="00874C7F">
        <w:rPr>
          <w:rFonts w:ascii="Times New Roman" w:hAnsi="Times New Roman" w:cs="Times New Roman"/>
        </w:rPr>
        <w:t>n</w:t>
      </w:r>
      <w:r w:rsidR="004960BC" w:rsidRPr="00874C7F">
        <w:rPr>
          <w:rFonts w:ascii="Times New Roman" w:hAnsi="Times New Roman" w:cs="Times New Roman"/>
        </w:rPr>
        <w:t xml:space="preserve"> </w:t>
      </w:r>
      <w:r w:rsidRPr="00874C7F">
        <w:rPr>
          <w:rFonts w:ascii="Times New Roman" w:hAnsi="Times New Roman" w:cs="Times New Roman"/>
        </w:rPr>
        <w:t>Maxted N, Dulloo ME, Ford-Lloyd BV (Eds.)</w:t>
      </w:r>
      <w:r w:rsidR="004960BC" w:rsidRPr="00874C7F">
        <w:rPr>
          <w:rFonts w:ascii="Times New Roman" w:hAnsi="Times New Roman" w:cs="Times New Roman"/>
        </w:rPr>
        <w:t>.</w:t>
      </w:r>
      <w:r w:rsidRPr="00874C7F">
        <w:rPr>
          <w:rFonts w:ascii="Times New Roman" w:hAnsi="Times New Roman" w:cs="Times New Roman"/>
        </w:rPr>
        <w:t xml:space="preserve"> Enhancing crop </w:t>
      </w:r>
      <w:proofErr w:type="spellStart"/>
      <w:r w:rsidRPr="00874C7F">
        <w:rPr>
          <w:rFonts w:ascii="Times New Roman" w:hAnsi="Times New Roman" w:cs="Times New Roman"/>
        </w:rPr>
        <w:t>genepool</w:t>
      </w:r>
      <w:proofErr w:type="spellEnd"/>
      <w:r w:rsidRPr="00874C7F">
        <w:rPr>
          <w:rFonts w:ascii="Times New Roman" w:hAnsi="Times New Roman" w:cs="Times New Roman"/>
        </w:rPr>
        <w:t xml:space="preserve"> use: capturing wild relative and landrace diversity for crop improvement. CAB International, Wallingford, UK, pp. 54–63. </w:t>
      </w:r>
    </w:p>
    <w:p w14:paraId="538C8942" w14:textId="402CD0E4"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Talukder ASMHM, McDonald GK</w:t>
      </w:r>
      <w:r w:rsidR="004960BC" w:rsidRPr="00874C7F">
        <w:rPr>
          <w:rFonts w:ascii="Times New Roman" w:hAnsi="Times New Roman" w:cs="Times New Roman"/>
        </w:rPr>
        <w:t xml:space="preserve"> and </w:t>
      </w:r>
      <w:r w:rsidRPr="00874C7F">
        <w:rPr>
          <w:rFonts w:ascii="Times New Roman" w:hAnsi="Times New Roman" w:cs="Times New Roman"/>
        </w:rPr>
        <w:t>Gill GS</w:t>
      </w:r>
      <w:r w:rsidR="004960BC" w:rsidRPr="00874C7F">
        <w:rPr>
          <w:rFonts w:ascii="Times New Roman" w:hAnsi="Times New Roman" w:cs="Times New Roman"/>
        </w:rPr>
        <w:t xml:space="preserve"> (</w:t>
      </w:r>
      <w:r w:rsidRPr="00874C7F">
        <w:rPr>
          <w:rFonts w:ascii="Times New Roman" w:hAnsi="Times New Roman" w:cs="Times New Roman"/>
        </w:rPr>
        <w:t xml:space="preserve">2013) Effect of short-term heat stress prior to flowering and at early grain set on the utilization of water-soluble carbohydrate by wheat genotypes. </w:t>
      </w:r>
      <w:r w:rsidRPr="00874C7F">
        <w:rPr>
          <w:rFonts w:ascii="Times New Roman" w:hAnsi="Times New Roman" w:cs="Times New Roman"/>
          <w:i/>
          <w:iCs/>
        </w:rPr>
        <w:t>Field Crops Research</w:t>
      </w:r>
      <w:r w:rsidRPr="00874C7F">
        <w:rPr>
          <w:rFonts w:ascii="Times New Roman" w:hAnsi="Times New Roman" w:cs="Times New Roman"/>
        </w:rPr>
        <w:t xml:space="preserve">, </w:t>
      </w:r>
      <w:r w:rsidRPr="00874C7F">
        <w:rPr>
          <w:rFonts w:ascii="Times New Roman" w:hAnsi="Times New Roman" w:cs="Times New Roman"/>
          <w:b/>
          <w:bCs/>
        </w:rPr>
        <w:t>147</w:t>
      </w:r>
      <w:r w:rsidRPr="00874C7F">
        <w:rPr>
          <w:rFonts w:ascii="Times New Roman" w:hAnsi="Times New Roman" w:cs="Times New Roman"/>
        </w:rPr>
        <w:t xml:space="preserve">, 1–11. </w:t>
      </w:r>
      <w:hyperlink r:id="rId58" w:history="1">
        <w:r w:rsidR="004960BC" w:rsidRPr="00874C7F">
          <w:rPr>
            <w:rStyle w:val="Hyperlink"/>
            <w:rFonts w:ascii="Times New Roman" w:hAnsi="Times New Roman" w:cs="Times New Roman"/>
          </w:rPr>
          <w:t>https://doi.org/10.1016/j.fcr.2013.03.013</w:t>
        </w:r>
      </w:hyperlink>
      <w:r w:rsidRPr="00874C7F">
        <w:rPr>
          <w:rFonts w:ascii="Times New Roman" w:hAnsi="Times New Roman" w:cs="Times New Roman"/>
        </w:rPr>
        <w:t>.</w:t>
      </w:r>
      <w:r w:rsidR="004960BC" w:rsidRPr="00874C7F">
        <w:rPr>
          <w:rFonts w:ascii="Times New Roman" w:hAnsi="Times New Roman" w:cs="Times New Roman"/>
        </w:rPr>
        <w:t xml:space="preserve"> </w:t>
      </w:r>
    </w:p>
    <w:p w14:paraId="517A9625" w14:textId="50C92E0E"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 xml:space="preserve">Talukder SK, Babar MA, Vijayalakshmi K, Poland J, </w:t>
      </w:r>
      <w:r w:rsidR="004960BC" w:rsidRPr="00874C7F">
        <w:rPr>
          <w:rFonts w:ascii="Times New Roman" w:hAnsi="Times New Roman" w:cs="Times New Roman"/>
        </w:rPr>
        <w:t>Prasad VV, Bowden R and Fritz A (</w:t>
      </w:r>
      <w:r w:rsidRPr="00874C7F">
        <w:rPr>
          <w:rFonts w:ascii="Times New Roman" w:hAnsi="Times New Roman" w:cs="Times New Roman"/>
        </w:rPr>
        <w:t>2014</w:t>
      </w:r>
      <w:r w:rsidR="004960BC" w:rsidRPr="00874C7F">
        <w:rPr>
          <w:rFonts w:ascii="Times New Roman" w:hAnsi="Times New Roman" w:cs="Times New Roman"/>
        </w:rPr>
        <w:t>)</w:t>
      </w:r>
      <w:r w:rsidRPr="00874C7F">
        <w:rPr>
          <w:rFonts w:ascii="Times New Roman" w:hAnsi="Times New Roman" w:cs="Times New Roman"/>
        </w:rPr>
        <w:t xml:space="preserve"> Mapping QTL for the traits associated with heat tolerance in wheat (</w:t>
      </w:r>
      <w:r w:rsidRPr="00874C7F">
        <w:rPr>
          <w:rFonts w:ascii="Times New Roman" w:hAnsi="Times New Roman" w:cs="Times New Roman"/>
          <w:i/>
          <w:iCs/>
        </w:rPr>
        <w:t>Triticum aestivum</w:t>
      </w:r>
      <w:r w:rsidRPr="00874C7F">
        <w:rPr>
          <w:rFonts w:ascii="Times New Roman" w:hAnsi="Times New Roman" w:cs="Times New Roman"/>
        </w:rPr>
        <w:t xml:space="preserve"> L.). </w:t>
      </w:r>
      <w:r w:rsidRPr="00874C7F">
        <w:rPr>
          <w:rFonts w:ascii="Times New Roman" w:hAnsi="Times New Roman" w:cs="Times New Roman"/>
          <w:i/>
          <w:iCs/>
        </w:rPr>
        <w:t>BMC Genet</w:t>
      </w:r>
      <w:r w:rsidR="00B66110" w:rsidRPr="00874C7F">
        <w:rPr>
          <w:rFonts w:ascii="Times New Roman" w:hAnsi="Times New Roman" w:cs="Times New Roman"/>
          <w:i/>
          <w:iCs/>
        </w:rPr>
        <w:t>ics</w:t>
      </w:r>
      <w:r w:rsidRPr="00874C7F">
        <w:rPr>
          <w:rFonts w:ascii="Times New Roman" w:hAnsi="Times New Roman" w:cs="Times New Roman"/>
        </w:rPr>
        <w:t xml:space="preserve"> </w:t>
      </w:r>
      <w:r w:rsidRPr="00874C7F">
        <w:rPr>
          <w:rFonts w:ascii="Times New Roman" w:hAnsi="Times New Roman" w:cs="Times New Roman"/>
          <w:b/>
          <w:bCs/>
        </w:rPr>
        <w:t>15</w:t>
      </w:r>
      <w:r w:rsidRPr="00874C7F">
        <w:rPr>
          <w:rFonts w:ascii="Times New Roman" w:hAnsi="Times New Roman" w:cs="Times New Roman"/>
        </w:rPr>
        <w:t xml:space="preserve">, 97. </w:t>
      </w:r>
      <w:hyperlink r:id="rId59" w:history="1">
        <w:r w:rsidR="00B66110" w:rsidRPr="00874C7F">
          <w:rPr>
            <w:rStyle w:val="Hyperlink"/>
            <w:rFonts w:ascii="Times New Roman" w:hAnsi="Times New Roman" w:cs="Times New Roman"/>
          </w:rPr>
          <w:t>https://doi.org/10.1186/s12863-014-0097-4</w:t>
        </w:r>
      </w:hyperlink>
      <w:r w:rsidRPr="00874C7F">
        <w:rPr>
          <w:rFonts w:ascii="Times New Roman" w:hAnsi="Times New Roman" w:cs="Times New Roman"/>
        </w:rPr>
        <w:t>.</w:t>
      </w:r>
      <w:r w:rsidR="00B66110" w:rsidRPr="00874C7F">
        <w:rPr>
          <w:rFonts w:ascii="Times New Roman" w:hAnsi="Times New Roman" w:cs="Times New Roman"/>
        </w:rPr>
        <w:t xml:space="preserve"> </w:t>
      </w:r>
    </w:p>
    <w:p w14:paraId="66DEFC3B" w14:textId="2E832511"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Teixeira EI</w:t>
      </w:r>
      <w:r w:rsidR="00B66110" w:rsidRPr="00874C7F">
        <w:rPr>
          <w:rFonts w:ascii="Times New Roman" w:hAnsi="Times New Roman" w:cs="Times New Roman"/>
        </w:rPr>
        <w:t>,</w:t>
      </w:r>
      <w:r w:rsidRPr="00874C7F">
        <w:rPr>
          <w:rFonts w:ascii="Times New Roman" w:hAnsi="Times New Roman" w:cs="Times New Roman"/>
        </w:rPr>
        <w:t xml:space="preserve"> Fischer G</w:t>
      </w:r>
      <w:r w:rsidR="00B66110" w:rsidRPr="00874C7F">
        <w:rPr>
          <w:rFonts w:ascii="Times New Roman" w:hAnsi="Times New Roman" w:cs="Times New Roman"/>
        </w:rPr>
        <w:t>,</w:t>
      </w:r>
      <w:r w:rsidRPr="00874C7F">
        <w:rPr>
          <w:rFonts w:ascii="Times New Roman" w:hAnsi="Times New Roman" w:cs="Times New Roman"/>
        </w:rPr>
        <w:t xml:space="preserve"> van </w:t>
      </w:r>
      <w:proofErr w:type="spellStart"/>
      <w:r w:rsidRPr="00874C7F">
        <w:rPr>
          <w:rFonts w:ascii="Times New Roman" w:hAnsi="Times New Roman" w:cs="Times New Roman"/>
        </w:rPr>
        <w:t>Velthuizen</w:t>
      </w:r>
      <w:proofErr w:type="spellEnd"/>
      <w:r w:rsidRPr="00874C7F">
        <w:rPr>
          <w:rFonts w:ascii="Times New Roman" w:hAnsi="Times New Roman" w:cs="Times New Roman"/>
        </w:rPr>
        <w:t xml:space="preserve"> H</w:t>
      </w:r>
      <w:r w:rsidR="00B66110" w:rsidRPr="00874C7F">
        <w:rPr>
          <w:rFonts w:ascii="Times New Roman" w:hAnsi="Times New Roman" w:cs="Times New Roman"/>
        </w:rPr>
        <w:t>,</w:t>
      </w:r>
      <w:r w:rsidRPr="00874C7F">
        <w:rPr>
          <w:rFonts w:ascii="Times New Roman" w:hAnsi="Times New Roman" w:cs="Times New Roman"/>
        </w:rPr>
        <w:t xml:space="preserve"> Walter C</w:t>
      </w:r>
      <w:r w:rsidR="00B66110" w:rsidRPr="00874C7F">
        <w:rPr>
          <w:rFonts w:ascii="Times New Roman" w:hAnsi="Times New Roman" w:cs="Times New Roman"/>
        </w:rPr>
        <w:t xml:space="preserve"> and </w:t>
      </w:r>
      <w:r w:rsidRPr="00874C7F">
        <w:rPr>
          <w:rFonts w:ascii="Times New Roman" w:hAnsi="Times New Roman" w:cs="Times New Roman"/>
        </w:rPr>
        <w:t>Ewert</w:t>
      </w:r>
      <w:r w:rsidR="00B66110" w:rsidRPr="00874C7F">
        <w:rPr>
          <w:rFonts w:ascii="Times New Roman" w:hAnsi="Times New Roman" w:cs="Times New Roman"/>
        </w:rPr>
        <w:t xml:space="preserve"> </w:t>
      </w:r>
      <w:r w:rsidRPr="00874C7F">
        <w:rPr>
          <w:rFonts w:ascii="Times New Roman" w:hAnsi="Times New Roman" w:cs="Times New Roman"/>
        </w:rPr>
        <w:t>F</w:t>
      </w:r>
      <w:r w:rsidR="00B66110" w:rsidRPr="00874C7F">
        <w:rPr>
          <w:rFonts w:ascii="Times New Roman" w:hAnsi="Times New Roman" w:cs="Times New Roman"/>
        </w:rPr>
        <w:t xml:space="preserve"> (</w:t>
      </w:r>
      <w:r w:rsidRPr="00874C7F">
        <w:rPr>
          <w:rFonts w:ascii="Times New Roman" w:hAnsi="Times New Roman" w:cs="Times New Roman"/>
        </w:rPr>
        <w:t xml:space="preserve">2013) Global hot-spots of heat stress on agricultural crops due to climate change. </w:t>
      </w:r>
      <w:r w:rsidRPr="00874C7F">
        <w:rPr>
          <w:rFonts w:ascii="Times New Roman" w:hAnsi="Times New Roman" w:cs="Times New Roman"/>
          <w:i/>
          <w:iCs/>
        </w:rPr>
        <w:t>Agricultural and Forest Meteorology</w:t>
      </w:r>
      <w:r w:rsidRPr="00874C7F">
        <w:rPr>
          <w:rFonts w:ascii="Times New Roman" w:hAnsi="Times New Roman" w:cs="Times New Roman"/>
        </w:rPr>
        <w:t xml:space="preserve"> </w:t>
      </w:r>
      <w:r w:rsidRPr="00874C7F">
        <w:rPr>
          <w:rFonts w:ascii="Times New Roman" w:hAnsi="Times New Roman" w:cs="Times New Roman"/>
          <w:b/>
          <w:bCs/>
        </w:rPr>
        <w:t>170</w:t>
      </w:r>
      <w:r w:rsidRPr="00874C7F">
        <w:rPr>
          <w:rFonts w:ascii="Times New Roman" w:hAnsi="Times New Roman" w:cs="Times New Roman"/>
        </w:rPr>
        <w:t xml:space="preserve">, 206–215. </w:t>
      </w:r>
      <w:hyperlink r:id="rId60" w:history="1">
        <w:r w:rsidR="00B66110" w:rsidRPr="00874C7F">
          <w:rPr>
            <w:rStyle w:val="Hyperlink"/>
            <w:rFonts w:ascii="Times New Roman" w:hAnsi="Times New Roman" w:cs="Times New Roman"/>
          </w:rPr>
          <w:t>https://doi.org/10.1016/j.agrformet.2011.09.002</w:t>
        </w:r>
      </w:hyperlink>
      <w:r w:rsidRPr="00874C7F">
        <w:rPr>
          <w:rFonts w:ascii="Times New Roman" w:hAnsi="Times New Roman" w:cs="Times New Roman"/>
        </w:rPr>
        <w:t>.</w:t>
      </w:r>
      <w:r w:rsidR="00B66110" w:rsidRPr="00874C7F">
        <w:rPr>
          <w:rFonts w:ascii="Times New Roman" w:hAnsi="Times New Roman" w:cs="Times New Roman"/>
        </w:rPr>
        <w:t xml:space="preserve"> </w:t>
      </w:r>
    </w:p>
    <w:p w14:paraId="137F47C4" w14:textId="0C97A223" w:rsidR="00CA4FAF" w:rsidRPr="00874C7F" w:rsidRDefault="00CA4FAF" w:rsidP="00CA4FAF">
      <w:pPr>
        <w:ind w:left="851" w:hanging="720"/>
        <w:rPr>
          <w:rFonts w:ascii="Times New Roman" w:hAnsi="Times New Roman" w:cs="Times New Roman"/>
        </w:rPr>
      </w:pPr>
      <w:proofErr w:type="spellStart"/>
      <w:r w:rsidRPr="00874C7F">
        <w:rPr>
          <w:rFonts w:ascii="Times New Roman" w:hAnsi="Times New Roman" w:cs="Times New Roman"/>
        </w:rPr>
        <w:t>Tibshirani</w:t>
      </w:r>
      <w:proofErr w:type="spellEnd"/>
      <w:r w:rsidRPr="00874C7F">
        <w:rPr>
          <w:rFonts w:ascii="Times New Roman" w:hAnsi="Times New Roman" w:cs="Times New Roman"/>
        </w:rPr>
        <w:t xml:space="preserve"> R</w:t>
      </w:r>
      <w:r w:rsidR="00B66110" w:rsidRPr="00874C7F">
        <w:rPr>
          <w:rFonts w:ascii="Times New Roman" w:hAnsi="Times New Roman" w:cs="Times New Roman"/>
        </w:rPr>
        <w:t xml:space="preserve"> (</w:t>
      </w:r>
      <w:r w:rsidRPr="00874C7F">
        <w:rPr>
          <w:rFonts w:ascii="Times New Roman" w:hAnsi="Times New Roman" w:cs="Times New Roman"/>
        </w:rPr>
        <w:t>1996</w:t>
      </w:r>
      <w:r w:rsidR="00B66110" w:rsidRPr="00874C7F">
        <w:rPr>
          <w:rFonts w:ascii="Times New Roman" w:hAnsi="Times New Roman" w:cs="Times New Roman"/>
        </w:rPr>
        <w:t>)</w:t>
      </w:r>
      <w:r w:rsidRPr="00874C7F">
        <w:rPr>
          <w:rFonts w:ascii="Times New Roman" w:hAnsi="Times New Roman" w:cs="Times New Roman"/>
        </w:rPr>
        <w:t xml:space="preserve"> Regression Shrinkage and Selection via the Lasso. </w:t>
      </w:r>
      <w:r w:rsidRPr="00874C7F">
        <w:rPr>
          <w:rFonts w:ascii="Times New Roman" w:hAnsi="Times New Roman" w:cs="Times New Roman"/>
          <w:i/>
          <w:iCs/>
        </w:rPr>
        <w:t>Journal of the Royal Statistical Society</w:t>
      </w:r>
      <w:r w:rsidR="00B66110" w:rsidRPr="00874C7F">
        <w:rPr>
          <w:rFonts w:ascii="Times New Roman" w:hAnsi="Times New Roman" w:cs="Times New Roman"/>
          <w:i/>
          <w:iCs/>
        </w:rPr>
        <w:t xml:space="preserve">: </w:t>
      </w:r>
      <w:r w:rsidRPr="00874C7F">
        <w:rPr>
          <w:rFonts w:ascii="Times New Roman" w:hAnsi="Times New Roman" w:cs="Times New Roman"/>
          <w:i/>
          <w:iCs/>
        </w:rPr>
        <w:t>Series B (methodological)</w:t>
      </w:r>
      <w:r w:rsidRPr="00874C7F">
        <w:rPr>
          <w:rFonts w:ascii="Times New Roman" w:hAnsi="Times New Roman" w:cs="Times New Roman"/>
        </w:rPr>
        <w:t xml:space="preserve"> </w:t>
      </w:r>
      <w:r w:rsidRPr="00874C7F">
        <w:rPr>
          <w:rFonts w:ascii="Times New Roman" w:hAnsi="Times New Roman" w:cs="Times New Roman"/>
          <w:b/>
          <w:bCs/>
        </w:rPr>
        <w:t>58</w:t>
      </w:r>
      <w:r w:rsidRPr="00874C7F">
        <w:rPr>
          <w:rFonts w:ascii="Times New Roman" w:hAnsi="Times New Roman" w:cs="Times New Roman"/>
        </w:rPr>
        <w:t xml:space="preserve">, 267–288. </w:t>
      </w:r>
      <w:hyperlink r:id="rId61" w:history="1">
        <w:r w:rsidR="00B66110" w:rsidRPr="00874C7F">
          <w:rPr>
            <w:rStyle w:val="Hyperlink"/>
            <w:rFonts w:ascii="Times New Roman" w:hAnsi="Times New Roman" w:cs="Times New Roman"/>
          </w:rPr>
          <w:t>https://doi.org/10.1111/j.2517-6161.1996.tb02080.x</w:t>
        </w:r>
      </w:hyperlink>
      <w:r w:rsidRPr="00874C7F">
        <w:rPr>
          <w:rFonts w:ascii="Times New Roman" w:hAnsi="Times New Roman" w:cs="Times New Roman"/>
        </w:rPr>
        <w:t>.</w:t>
      </w:r>
      <w:r w:rsidR="00B66110" w:rsidRPr="00874C7F">
        <w:rPr>
          <w:rFonts w:ascii="Times New Roman" w:hAnsi="Times New Roman" w:cs="Times New Roman"/>
        </w:rPr>
        <w:t xml:space="preserve"> </w:t>
      </w:r>
    </w:p>
    <w:p w14:paraId="14F0E600" w14:textId="4C5C4481"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lastRenderedPageBreak/>
        <w:t>Trethowan RM</w:t>
      </w:r>
      <w:r w:rsidR="00B66110" w:rsidRPr="00874C7F">
        <w:rPr>
          <w:rFonts w:ascii="Times New Roman" w:hAnsi="Times New Roman" w:cs="Times New Roman"/>
        </w:rPr>
        <w:t xml:space="preserve"> (</w:t>
      </w:r>
      <w:r w:rsidRPr="00874C7F">
        <w:rPr>
          <w:rFonts w:ascii="Times New Roman" w:hAnsi="Times New Roman" w:cs="Times New Roman"/>
        </w:rPr>
        <w:t>2022</w:t>
      </w:r>
      <w:r w:rsidR="00B66110" w:rsidRPr="00874C7F">
        <w:rPr>
          <w:rFonts w:ascii="Times New Roman" w:hAnsi="Times New Roman" w:cs="Times New Roman"/>
        </w:rPr>
        <w:t>)</w:t>
      </w:r>
      <w:r w:rsidRPr="00874C7F">
        <w:rPr>
          <w:rFonts w:ascii="Times New Roman" w:hAnsi="Times New Roman" w:cs="Times New Roman"/>
        </w:rPr>
        <w:t xml:space="preserve"> Abiotic Stresses. In Reynolds MP</w:t>
      </w:r>
      <w:r w:rsidR="00B66110" w:rsidRPr="00874C7F">
        <w:rPr>
          <w:rFonts w:ascii="Times New Roman" w:hAnsi="Times New Roman" w:cs="Times New Roman"/>
        </w:rPr>
        <w:t xml:space="preserve"> and </w:t>
      </w:r>
      <w:r w:rsidRPr="00874C7F">
        <w:rPr>
          <w:rFonts w:ascii="Times New Roman" w:hAnsi="Times New Roman" w:cs="Times New Roman"/>
        </w:rPr>
        <w:t>Braun HJ (eds)</w:t>
      </w:r>
      <w:r w:rsidR="00B66110" w:rsidRPr="00874C7F">
        <w:rPr>
          <w:rFonts w:ascii="Times New Roman" w:hAnsi="Times New Roman" w:cs="Times New Roman"/>
        </w:rPr>
        <w:t>.</w:t>
      </w:r>
      <w:r w:rsidRPr="00874C7F">
        <w:rPr>
          <w:rFonts w:ascii="Times New Roman" w:hAnsi="Times New Roman" w:cs="Times New Roman"/>
        </w:rPr>
        <w:t xml:space="preserve"> Wheat Improvement. Springer, Cham. </w:t>
      </w:r>
      <w:hyperlink r:id="rId62" w:history="1">
        <w:r w:rsidR="00B66110" w:rsidRPr="00874C7F">
          <w:rPr>
            <w:rStyle w:val="Hyperlink"/>
            <w:rFonts w:ascii="Times New Roman" w:hAnsi="Times New Roman" w:cs="Times New Roman"/>
          </w:rPr>
          <w:t>https://doi.org/10.1007/978-3-030-90673-3_10</w:t>
        </w:r>
      </w:hyperlink>
      <w:r w:rsidRPr="00874C7F">
        <w:rPr>
          <w:rFonts w:ascii="Times New Roman" w:hAnsi="Times New Roman" w:cs="Times New Roman"/>
        </w:rPr>
        <w:t>.</w:t>
      </w:r>
      <w:r w:rsidR="00B66110" w:rsidRPr="00874C7F">
        <w:rPr>
          <w:rFonts w:ascii="Times New Roman" w:hAnsi="Times New Roman" w:cs="Times New Roman"/>
        </w:rPr>
        <w:t xml:space="preserve"> </w:t>
      </w:r>
    </w:p>
    <w:p w14:paraId="78B43F86" w14:textId="49F08578"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Trout TJ</w:t>
      </w:r>
      <w:r w:rsidR="00B66110" w:rsidRPr="00874C7F">
        <w:rPr>
          <w:rFonts w:ascii="Times New Roman" w:hAnsi="Times New Roman" w:cs="Times New Roman"/>
        </w:rPr>
        <w:t xml:space="preserve"> and </w:t>
      </w:r>
      <w:r w:rsidRPr="00874C7F">
        <w:rPr>
          <w:rFonts w:ascii="Times New Roman" w:hAnsi="Times New Roman" w:cs="Times New Roman"/>
        </w:rPr>
        <w:t>DeJonge KC</w:t>
      </w:r>
      <w:r w:rsidR="00B66110" w:rsidRPr="00874C7F">
        <w:rPr>
          <w:rFonts w:ascii="Times New Roman" w:hAnsi="Times New Roman" w:cs="Times New Roman"/>
        </w:rPr>
        <w:t xml:space="preserve"> (</w:t>
      </w:r>
      <w:r w:rsidRPr="00874C7F">
        <w:rPr>
          <w:rFonts w:ascii="Times New Roman" w:hAnsi="Times New Roman" w:cs="Times New Roman"/>
        </w:rPr>
        <w:t>2017</w:t>
      </w:r>
      <w:r w:rsidR="00B66110" w:rsidRPr="00874C7F">
        <w:rPr>
          <w:rFonts w:ascii="Times New Roman" w:hAnsi="Times New Roman" w:cs="Times New Roman"/>
        </w:rPr>
        <w:t>)</w:t>
      </w:r>
      <w:r w:rsidRPr="00874C7F">
        <w:rPr>
          <w:rFonts w:ascii="Times New Roman" w:hAnsi="Times New Roman" w:cs="Times New Roman"/>
        </w:rPr>
        <w:t xml:space="preserve"> Water productivity of maize in the US high plains. </w:t>
      </w:r>
      <w:r w:rsidRPr="00874C7F">
        <w:rPr>
          <w:rFonts w:ascii="Times New Roman" w:hAnsi="Times New Roman" w:cs="Times New Roman"/>
          <w:i/>
          <w:iCs/>
        </w:rPr>
        <w:t>Irrig</w:t>
      </w:r>
      <w:r w:rsidR="00617E16" w:rsidRPr="00874C7F">
        <w:rPr>
          <w:rFonts w:ascii="Times New Roman" w:hAnsi="Times New Roman" w:cs="Times New Roman"/>
          <w:i/>
          <w:iCs/>
        </w:rPr>
        <w:t>ation Science</w:t>
      </w:r>
      <w:r w:rsidR="00617E16" w:rsidRPr="00874C7F">
        <w:rPr>
          <w:rFonts w:ascii="Times New Roman" w:hAnsi="Times New Roman" w:cs="Times New Roman"/>
        </w:rPr>
        <w:t xml:space="preserve"> </w:t>
      </w:r>
      <w:r w:rsidRPr="00874C7F">
        <w:rPr>
          <w:rFonts w:ascii="Times New Roman" w:hAnsi="Times New Roman" w:cs="Times New Roman"/>
          <w:b/>
          <w:bCs/>
        </w:rPr>
        <w:t>35</w:t>
      </w:r>
      <w:r w:rsidRPr="00874C7F">
        <w:rPr>
          <w:rFonts w:ascii="Times New Roman" w:hAnsi="Times New Roman" w:cs="Times New Roman"/>
        </w:rPr>
        <w:t xml:space="preserve">, 251–266. </w:t>
      </w:r>
      <w:hyperlink r:id="rId63" w:history="1">
        <w:r w:rsidR="00E81AB4" w:rsidRPr="00E14D3F">
          <w:rPr>
            <w:rStyle w:val="Hyperlink"/>
            <w:rFonts w:ascii="Times New Roman" w:hAnsi="Times New Roman" w:cs="Times New Roman"/>
          </w:rPr>
          <w:t>https://doi.org/10.1007/s00271-017-0540-1</w:t>
        </w:r>
      </w:hyperlink>
      <w:r w:rsidRPr="00874C7F">
        <w:rPr>
          <w:rFonts w:ascii="Times New Roman" w:hAnsi="Times New Roman" w:cs="Times New Roman"/>
        </w:rPr>
        <w:t>.</w:t>
      </w:r>
      <w:r w:rsidR="00E81AB4">
        <w:rPr>
          <w:rFonts w:ascii="Times New Roman" w:hAnsi="Times New Roman" w:cs="Times New Roman"/>
        </w:rPr>
        <w:t xml:space="preserve"> </w:t>
      </w:r>
    </w:p>
    <w:p w14:paraId="35F5FA5B" w14:textId="45A12D8B" w:rsidR="00CA4FAF" w:rsidRPr="00874C7F" w:rsidRDefault="00CA4FAF" w:rsidP="00CA4FAF">
      <w:pPr>
        <w:ind w:left="851" w:hanging="720"/>
        <w:rPr>
          <w:rFonts w:ascii="Times New Roman" w:hAnsi="Times New Roman" w:cs="Times New Roman"/>
        </w:rPr>
      </w:pPr>
      <w:proofErr w:type="spellStart"/>
      <w:r w:rsidRPr="00874C7F">
        <w:rPr>
          <w:rFonts w:ascii="Times New Roman" w:hAnsi="Times New Roman" w:cs="Times New Roman"/>
        </w:rPr>
        <w:t>Unkovich</w:t>
      </w:r>
      <w:proofErr w:type="spellEnd"/>
      <w:r w:rsidRPr="00874C7F">
        <w:rPr>
          <w:rFonts w:ascii="Times New Roman" w:hAnsi="Times New Roman" w:cs="Times New Roman"/>
        </w:rPr>
        <w:t xml:space="preserve"> M, </w:t>
      </w:r>
      <w:proofErr w:type="spellStart"/>
      <w:r w:rsidRPr="00874C7F">
        <w:rPr>
          <w:rFonts w:ascii="Times New Roman" w:hAnsi="Times New Roman" w:cs="Times New Roman"/>
        </w:rPr>
        <w:t>Baldock</w:t>
      </w:r>
      <w:proofErr w:type="spellEnd"/>
      <w:r w:rsidRPr="00874C7F">
        <w:rPr>
          <w:rFonts w:ascii="Times New Roman" w:hAnsi="Times New Roman" w:cs="Times New Roman"/>
        </w:rPr>
        <w:t xml:space="preserve"> J</w:t>
      </w:r>
      <w:r w:rsidR="00617E16" w:rsidRPr="00874C7F">
        <w:rPr>
          <w:rFonts w:ascii="Times New Roman" w:hAnsi="Times New Roman" w:cs="Times New Roman"/>
        </w:rPr>
        <w:t xml:space="preserve"> and </w:t>
      </w:r>
      <w:r w:rsidRPr="00874C7F">
        <w:rPr>
          <w:rFonts w:ascii="Times New Roman" w:hAnsi="Times New Roman" w:cs="Times New Roman"/>
        </w:rPr>
        <w:t>Farquharson, R</w:t>
      </w:r>
      <w:r w:rsidR="00617E16" w:rsidRPr="00874C7F">
        <w:rPr>
          <w:rFonts w:ascii="Times New Roman" w:hAnsi="Times New Roman" w:cs="Times New Roman"/>
        </w:rPr>
        <w:t xml:space="preserve"> (</w:t>
      </w:r>
      <w:r w:rsidRPr="00874C7F">
        <w:rPr>
          <w:rFonts w:ascii="Times New Roman" w:hAnsi="Times New Roman" w:cs="Times New Roman"/>
        </w:rPr>
        <w:t>2018</w:t>
      </w:r>
      <w:r w:rsidR="00617E16" w:rsidRPr="00874C7F">
        <w:rPr>
          <w:rFonts w:ascii="Times New Roman" w:hAnsi="Times New Roman" w:cs="Times New Roman"/>
        </w:rPr>
        <w:t>)</w:t>
      </w:r>
      <w:r w:rsidRPr="00874C7F">
        <w:rPr>
          <w:rFonts w:ascii="Times New Roman" w:hAnsi="Times New Roman" w:cs="Times New Roman"/>
        </w:rPr>
        <w:t xml:space="preserve"> Field measurements of bare soil evaporation and crop transpiration, and transpiration efficiency, for rainfed grain crops in Australia – A review. </w:t>
      </w:r>
      <w:r w:rsidR="00617E16" w:rsidRPr="00874C7F">
        <w:rPr>
          <w:rFonts w:ascii="Times New Roman" w:hAnsi="Times New Roman" w:cs="Times New Roman"/>
          <w:i/>
          <w:iCs/>
        </w:rPr>
        <w:t>Agricultural Water Management</w:t>
      </w:r>
      <w:r w:rsidRPr="00874C7F">
        <w:rPr>
          <w:rFonts w:ascii="Times New Roman" w:hAnsi="Times New Roman" w:cs="Times New Roman"/>
        </w:rPr>
        <w:t xml:space="preserve"> </w:t>
      </w:r>
      <w:r w:rsidRPr="00874C7F">
        <w:rPr>
          <w:rFonts w:ascii="Times New Roman" w:hAnsi="Times New Roman" w:cs="Times New Roman"/>
          <w:b/>
          <w:bCs/>
        </w:rPr>
        <w:t>205</w:t>
      </w:r>
      <w:r w:rsidRPr="00874C7F">
        <w:rPr>
          <w:rFonts w:ascii="Times New Roman" w:hAnsi="Times New Roman" w:cs="Times New Roman"/>
        </w:rPr>
        <w:t xml:space="preserve">, 72–80. </w:t>
      </w:r>
      <w:hyperlink r:id="rId64" w:history="1">
        <w:r w:rsidR="00E81AB4" w:rsidRPr="00E14D3F">
          <w:rPr>
            <w:rStyle w:val="Hyperlink"/>
            <w:rFonts w:ascii="Times New Roman" w:hAnsi="Times New Roman" w:cs="Times New Roman"/>
          </w:rPr>
          <w:t>https://doi.org/10.1016/j.agwat.2018.04.016</w:t>
        </w:r>
      </w:hyperlink>
      <w:r w:rsidRPr="00874C7F">
        <w:rPr>
          <w:rFonts w:ascii="Times New Roman" w:hAnsi="Times New Roman" w:cs="Times New Roman"/>
        </w:rPr>
        <w:t>.</w:t>
      </w:r>
      <w:r w:rsidR="00E81AB4">
        <w:rPr>
          <w:rFonts w:ascii="Times New Roman" w:hAnsi="Times New Roman" w:cs="Times New Roman"/>
        </w:rPr>
        <w:t xml:space="preserve"> </w:t>
      </w:r>
      <w:r w:rsidRPr="00874C7F">
        <w:rPr>
          <w:rFonts w:ascii="Times New Roman" w:hAnsi="Times New Roman" w:cs="Times New Roman"/>
        </w:rPr>
        <w:t xml:space="preserve"> </w:t>
      </w:r>
    </w:p>
    <w:p w14:paraId="38924682" w14:textId="603E79B5" w:rsidR="00CA4FAF" w:rsidRPr="00874C7F" w:rsidRDefault="00CA4FAF" w:rsidP="00CA4FAF">
      <w:pPr>
        <w:ind w:left="851" w:hanging="720"/>
        <w:rPr>
          <w:rFonts w:ascii="Times New Roman" w:hAnsi="Times New Roman" w:cs="Times New Roman"/>
        </w:rPr>
      </w:pPr>
      <w:proofErr w:type="spellStart"/>
      <w:r w:rsidRPr="00874C7F">
        <w:rPr>
          <w:rFonts w:ascii="Times New Roman" w:hAnsi="Times New Roman" w:cs="Times New Roman"/>
        </w:rPr>
        <w:t>Unkovich</w:t>
      </w:r>
      <w:proofErr w:type="spellEnd"/>
      <w:r w:rsidRPr="00874C7F">
        <w:rPr>
          <w:rFonts w:ascii="Times New Roman" w:hAnsi="Times New Roman" w:cs="Times New Roman"/>
        </w:rPr>
        <w:t xml:space="preserve"> M, McBeath T, Moodie M</w:t>
      </w:r>
      <w:r w:rsidR="00617E16" w:rsidRPr="00874C7F">
        <w:rPr>
          <w:rFonts w:ascii="Times New Roman" w:hAnsi="Times New Roman" w:cs="Times New Roman"/>
        </w:rPr>
        <w:t xml:space="preserve"> and </w:t>
      </w:r>
      <w:r w:rsidRPr="00874C7F">
        <w:rPr>
          <w:rFonts w:ascii="Times New Roman" w:hAnsi="Times New Roman" w:cs="Times New Roman"/>
        </w:rPr>
        <w:t>Macdonald LM</w:t>
      </w:r>
      <w:r w:rsidR="00617E16" w:rsidRPr="00874C7F">
        <w:rPr>
          <w:rFonts w:ascii="Times New Roman" w:hAnsi="Times New Roman" w:cs="Times New Roman"/>
        </w:rPr>
        <w:t xml:space="preserve"> (</w:t>
      </w:r>
      <w:r w:rsidRPr="00874C7F">
        <w:rPr>
          <w:rFonts w:ascii="Times New Roman" w:hAnsi="Times New Roman" w:cs="Times New Roman"/>
        </w:rPr>
        <w:t>2023</w:t>
      </w:r>
      <w:r w:rsidR="00617E16" w:rsidRPr="00874C7F">
        <w:rPr>
          <w:rFonts w:ascii="Times New Roman" w:hAnsi="Times New Roman" w:cs="Times New Roman"/>
        </w:rPr>
        <w:t>)</w:t>
      </w:r>
      <w:r w:rsidRPr="00874C7F">
        <w:rPr>
          <w:rFonts w:ascii="Times New Roman" w:hAnsi="Times New Roman" w:cs="Times New Roman"/>
        </w:rPr>
        <w:t xml:space="preserve"> High soil strength and cereal crop responses to deeper tillage on sandy soils in a semi-arid environment. </w:t>
      </w:r>
      <w:r w:rsidRPr="00874C7F">
        <w:rPr>
          <w:rFonts w:ascii="Times New Roman" w:hAnsi="Times New Roman" w:cs="Times New Roman"/>
          <w:i/>
          <w:iCs/>
        </w:rPr>
        <w:t>Field Crops Res</w:t>
      </w:r>
      <w:r w:rsidR="00617E16" w:rsidRPr="00874C7F">
        <w:rPr>
          <w:rFonts w:ascii="Times New Roman" w:hAnsi="Times New Roman" w:cs="Times New Roman"/>
          <w:i/>
          <w:iCs/>
        </w:rPr>
        <w:t>earch</w:t>
      </w:r>
      <w:r w:rsidRPr="00874C7F">
        <w:rPr>
          <w:rFonts w:ascii="Times New Roman" w:hAnsi="Times New Roman" w:cs="Times New Roman"/>
        </w:rPr>
        <w:t xml:space="preserve"> </w:t>
      </w:r>
      <w:r w:rsidRPr="00874C7F">
        <w:rPr>
          <w:rFonts w:ascii="Times New Roman" w:hAnsi="Times New Roman" w:cs="Times New Roman"/>
          <w:b/>
          <w:bCs/>
        </w:rPr>
        <w:t>291</w:t>
      </w:r>
      <w:r w:rsidRPr="00874C7F">
        <w:rPr>
          <w:rFonts w:ascii="Times New Roman" w:hAnsi="Times New Roman" w:cs="Times New Roman"/>
        </w:rPr>
        <w:t xml:space="preserve">, 108792. </w:t>
      </w:r>
      <w:hyperlink r:id="rId65" w:history="1">
        <w:r w:rsidR="00617E16" w:rsidRPr="00874C7F">
          <w:rPr>
            <w:rStyle w:val="Hyperlink"/>
            <w:rFonts w:ascii="Times New Roman" w:hAnsi="Times New Roman" w:cs="Times New Roman"/>
          </w:rPr>
          <w:t>https://doi.org/10.1016/j.fcr.2022.108792</w:t>
        </w:r>
      </w:hyperlink>
      <w:r w:rsidRPr="00874C7F">
        <w:rPr>
          <w:rFonts w:ascii="Times New Roman" w:hAnsi="Times New Roman" w:cs="Times New Roman"/>
        </w:rPr>
        <w:t>.</w:t>
      </w:r>
      <w:r w:rsidR="00617E16" w:rsidRPr="00874C7F">
        <w:rPr>
          <w:rFonts w:ascii="Times New Roman" w:hAnsi="Times New Roman" w:cs="Times New Roman"/>
        </w:rPr>
        <w:t xml:space="preserve"> </w:t>
      </w:r>
    </w:p>
    <w:p w14:paraId="5EA7ADB6" w14:textId="6DEFA740"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Wang B, Liu DL, Asseng S, Macadam I</w:t>
      </w:r>
      <w:r w:rsidR="00617E16" w:rsidRPr="00874C7F">
        <w:rPr>
          <w:rFonts w:ascii="Times New Roman" w:hAnsi="Times New Roman" w:cs="Times New Roman"/>
        </w:rPr>
        <w:t xml:space="preserve"> and </w:t>
      </w:r>
      <w:r w:rsidRPr="00874C7F">
        <w:rPr>
          <w:rFonts w:ascii="Times New Roman" w:hAnsi="Times New Roman" w:cs="Times New Roman"/>
        </w:rPr>
        <w:t>Yu Q</w:t>
      </w:r>
      <w:r w:rsidR="00617E16" w:rsidRPr="00874C7F">
        <w:rPr>
          <w:rFonts w:ascii="Times New Roman" w:hAnsi="Times New Roman" w:cs="Times New Roman"/>
        </w:rPr>
        <w:t xml:space="preserve"> (</w:t>
      </w:r>
      <w:r w:rsidRPr="00874C7F">
        <w:rPr>
          <w:rFonts w:ascii="Times New Roman" w:hAnsi="Times New Roman" w:cs="Times New Roman"/>
        </w:rPr>
        <w:t>2017</w:t>
      </w:r>
      <w:r w:rsidR="00617E16" w:rsidRPr="00874C7F">
        <w:rPr>
          <w:rFonts w:ascii="Times New Roman" w:hAnsi="Times New Roman" w:cs="Times New Roman"/>
        </w:rPr>
        <w:t>)</w:t>
      </w:r>
      <w:r w:rsidRPr="00874C7F">
        <w:rPr>
          <w:rFonts w:ascii="Times New Roman" w:hAnsi="Times New Roman" w:cs="Times New Roman"/>
        </w:rPr>
        <w:t xml:space="preserve"> Modelling wheat yield change under CO</w:t>
      </w:r>
      <w:r w:rsidRPr="00874C7F">
        <w:rPr>
          <w:rFonts w:ascii="Times New Roman" w:hAnsi="Times New Roman" w:cs="Times New Roman"/>
          <w:vertAlign w:val="subscript"/>
        </w:rPr>
        <w:t>2</w:t>
      </w:r>
      <w:r w:rsidRPr="00874C7F">
        <w:rPr>
          <w:rFonts w:ascii="Times New Roman" w:hAnsi="Times New Roman" w:cs="Times New Roman"/>
        </w:rPr>
        <w:t xml:space="preserve"> increase, heat and water stress in relation to plant available water capacity in eastern Australia. </w:t>
      </w:r>
      <w:r w:rsidRPr="00874C7F">
        <w:rPr>
          <w:rFonts w:ascii="Times New Roman" w:hAnsi="Times New Roman" w:cs="Times New Roman"/>
          <w:i/>
          <w:iCs/>
        </w:rPr>
        <w:t>European Journal of Agronomy</w:t>
      </w:r>
      <w:r w:rsidRPr="00874C7F">
        <w:rPr>
          <w:rFonts w:ascii="Times New Roman" w:hAnsi="Times New Roman" w:cs="Times New Roman"/>
        </w:rPr>
        <w:t xml:space="preserve"> </w:t>
      </w:r>
      <w:r w:rsidRPr="00874C7F">
        <w:rPr>
          <w:rFonts w:ascii="Times New Roman" w:hAnsi="Times New Roman" w:cs="Times New Roman"/>
          <w:b/>
          <w:bCs/>
        </w:rPr>
        <w:t>90</w:t>
      </w:r>
      <w:r w:rsidRPr="00874C7F">
        <w:rPr>
          <w:rFonts w:ascii="Times New Roman" w:hAnsi="Times New Roman" w:cs="Times New Roman"/>
        </w:rPr>
        <w:t xml:space="preserve">, 152-161. </w:t>
      </w:r>
      <w:hyperlink r:id="rId66" w:history="1">
        <w:r w:rsidR="00617E16" w:rsidRPr="00874C7F">
          <w:rPr>
            <w:rStyle w:val="Hyperlink"/>
            <w:rFonts w:ascii="Times New Roman" w:hAnsi="Times New Roman" w:cs="Times New Roman"/>
          </w:rPr>
          <w:t>https://doi.org/10.1016/j.eja.2017.08.005</w:t>
        </w:r>
      </w:hyperlink>
      <w:r w:rsidRPr="00874C7F">
        <w:rPr>
          <w:rFonts w:ascii="Times New Roman" w:hAnsi="Times New Roman" w:cs="Times New Roman"/>
        </w:rPr>
        <w:t>.</w:t>
      </w:r>
      <w:r w:rsidR="00617E16" w:rsidRPr="00874C7F">
        <w:rPr>
          <w:rFonts w:ascii="Times New Roman" w:hAnsi="Times New Roman" w:cs="Times New Roman"/>
        </w:rPr>
        <w:t xml:space="preserve"> </w:t>
      </w:r>
    </w:p>
    <w:p w14:paraId="61BFF9B4" w14:textId="5836FB53"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 xml:space="preserve">Wickham H, Averick M, Bryan J, Chang W, McGowan LD, François R, Grolemund G, Hayes A, Henry L, Hester J, Kuhn M, Pedersen TL, Miller E, Bache SM, Müller K, Ooms J, Robinson D, Seidel DP, Spinu V, Takahashi K, Vaughan D, Wilke C, Woo K and Yutani H (2019) Welcome to the </w:t>
      </w:r>
      <w:proofErr w:type="spellStart"/>
      <w:r w:rsidRPr="00874C7F">
        <w:rPr>
          <w:rFonts w:ascii="Times New Roman" w:hAnsi="Times New Roman" w:cs="Times New Roman"/>
        </w:rPr>
        <w:t>tidyverse</w:t>
      </w:r>
      <w:proofErr w:type="spellEnd"/>
      <w:r w:rsidRPr="00874C7F">
        <w:rPr>
          <w:rFonts w:ascii="Times New Roman" w:hAnsi="Times New Roman" w:cs="Times New Roman"/>
        </w:rPr>
        <w:t>.</w:t>
      </w:r>
      <w:r w:rsidR="00617E16" w:rsidRPr="00874C7F">
        <w:rPr>
          <w:rFonts w:ascii="Times New Roman" w:hAnsi="Times New Roman" w:cs="Times New Roman"/>
        </w:rPr>
        <w:t xml:space="preserve"> </w:t>
      </w:r>
      <w:r w:rsidRPr="00874C7F">
        <w:rPr>
          <w:rFonts w:ascii="Times New Roman" w:hAnsi="Times New Roman" w:cs="Times New Roman"/>
          <w:i/>
          <w:iCs/>
        </w:rPr>
        <w:t>Journal</w:t>
      </w:r>
      <w:r w:rsidR="00E81AB4">
        <w:rPr>
          <w:rFonts w:ascii="Times New Roman" w:hAnsi="Times New Roman" w:cs="Times New Roman"/>
          <w:i/>
          <w:iCs/>
        </w:rPr>
        <w:t xml:space="preserve"> </w:t>
      </w:r>
      <w:r w:rsidRPr="00874C7F">
        <w:rPr>
          <w:rFonts w:ascii="Times New Roman" w:hAnsi="Times New Roman" w:cs="Times New Roman"/>
          <w:i/>
          <w:iCs/>
        </w:rPr>
        <w:t>of Open Source Software</w:t>
      </w:r>
      <w:r w:rsidRPr="00874C7F">
        <w:rPr>
          <w:rFonts w:ascii="Times New Roman" w:hAnsi="Times New Roman" w:cs="Times New Roman"/>
        </w:rPr>
        <w:t xml:space="preserve"> </w:t>
      </w:r>
      <w:r w:rsidRPr="00874C7F">
        <w:rPr>
          <w:rFonts w:ascii="Times New Roman" w:hAnsi="Times New Roman" w:cs="Times New Roman"/>
          <w:b/>
          <w:bCs/>
        </w:rPr>
        <w:t>43</w:t>
      </w:r>
      <w:r w:rsidRPr="00874C7F">
        <w:rPr>
          <w:rFonts w:ascii="Times New Roman" w:hAnsi="Times New Roman" w:cs="Times New Roman"/>
        </w:rPr>
        <w:t xml:space="preserve">, 1686. </w:t>
      </w:r>
      <w:hyperlink r:id="rId67" w:history="1">
        <w:r w:rsidR="00617E16" w:rsidRPr="00874C7F">
          <w:rPr>
            <w:rStyle w:val="Hyperlink"/>
            <w:rFonts w:ascii="Times New Roman" w:hAnsi="Times New Roman" w:cs="Times New Roman"/>
          </w:rPr>
          <w:t>https://doi.org/10.21105/joss.01686</w:t>
        </w:r>
      </w:hyperlink>
      <w:r w:rsidRPr="00874C7F">
        <w:rPr>
          <w:rFonts w:ascii="Times New Roman" w:hAnsi="Times New Roman" w:cs="Times New Roman"/>
        </w:rPr>
        <w:t>.</w:t>
      </w:r>
      <w:r w:rsidR="00617E16" w:rsidRPr="00874C7F">
        <w:rPr>
          <w:rFonts w:ascii="Times New Roman" w:hAnsi="Times New Roman" w:cs="Times New Roman"/>
        </w:rPr>
        <w:t xml:space="preserve"> </w:t>
      </w:r>
    </w:p>
    <w:p w14:paraId="1CDB5F63" w14:textId="0860B066"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Xing H, Liu DL, Li G, Wang B, Anwar MR,</w:t>
      </w:r>
      <w:r w:rsidR="000E0923" w:rsidRPr="00874C7F">
        <w:rPr>
          <w:rFonts w:ascii="Times New Roman" w:hAnsi="Times New Roman" w:cs="Times New Roman"/>
        </w:rPr>
        <w:t xml:space="preserve"> Crean J, Lines-Kelly R and Yu G (</w:t>
      </w:r>
      <w:r w:rsidRPr="00874C7F">
        <w:rPr>
          <w:rFonts w:ascii="Times New Roman" w:hAnsi="Times New Roman" w:cs="Times New Roman"/>
        </w:rPr>
        <w:t xml:space="preserve">2017) Incorporating grain legumes in cereal-based cropping systems to improve profitability in southern New South Wales, Australia. </w:t>
      </w:r>
      <w:r w:rsidRPr="00874C7F">
        <w:rPr>
          <w:rFonts w:ascii="Times New Roman" w:hAnsi="Times New Roman" w:cs="Times New Roman"/>
          <w:i/>
          <w:iCs/>
        </w:rPr>
        <w:t>Agric</w:t>
      </w:r>
      <w:r w:rsidR="000E0923" w:rsidRPr="00874C7F">
        <w:rPr>
          <w:rFonts w:ascii="Times New Roman" w:hAnsi="Times New Roman" w:cs="Times New Roman"/>
          <w:i/>
          <w:iCs/>
        </w:rPr>
        <w:t xml:space="preserve">ultural </w:t>
      </w:r>
      <w:r w:rsidRPr="00874C7F">
        <w:rPr>
          <w:rFonts w:ascii="Times New Roman" w:hAnsi="Times New Roman" w:cs="Times New Roman"/>
          <w:i/>
          <w:iCs/>
        </w:rPr>
        <w:t>Syst</w:t>
      </w:r>
      <w:r w:rsidR="000E0923" w:rsidRPr="00874C7F">
        <w:rPr>
          <w:rFonts w:ascii="Times New Roman" w:hAnsi="Times New Roman" w:cs="Times New Roman"/>
          <w:i/>
          <w:iCs/>
        </w:rPr>
        <w:t>ems</w:t>
      </w:r>
      <w:r w:rsidR="000E0923" w:rsidRPr="00874C7F">
        <w:rPr>
          <w:rFonts w:ascii="Times New Roman" w:hAnsi="Times New Roman" w:cs="Times New Roman"/>
        </w:rPr>
        <w:t xml:space="preserve"> </w:t>
      </w:r>
      <w:r w:rsidRPr="00874C7F">
        <w:rPr>
          <w:rFonts w:ascii="Times New Roman" w:hAnsi="Times New Roman" w:cs="Times New Roman"/>
          <w:b/>
          <w:bCs/>
        </w:rPr>
        <w:t>154</w:t>
      </w:r>
      <w:r w:rsidRPr="00874C7F">
        <w:rPr>
          <w:rFonts w:ascii="Times New Roman" w:hAnsi="Times New Roman" w:cs="Times New Roman"/>
        </w:rPr>
        <w:t xml:space="preserve">, 112–123. </w:t>
      </w:r>
      <w:hyperlink r:id="rId68" w:history="1">
        <w:r w:rsidR="000E0923" w:rsidRPr="00874C7F">
          <w:rPr>
            <w:rStyle w:val="Hyperlink"/>
            <w:rFonts w:ascii="Times New Roman" w:hAnsi="Times New Roman" w:cs="Times New Roman"/>
          </w:rPr>
          <w:t>https://doi.org/10.1016/j.agsy.2017.03.010</w:t>
        </w:r>
      </w:hyperlink>
      <w:r w:rsidRPr="00874C7F">
        <w:rPr>
          <w:rFonts w:ascii="Times New Roman" w:hAnsi="Times New Roman" w:cs="Times New Roman"/>
        </w:rPr>
        <w:t>.</w:t>
      </w:r>
      <w:r w:rsidR="000E0923" w:rsidRPr="00874C7F">
        <w:rPr>
          <w:rFonts w:ascii="Times New Roman" w:hAnsi="Times New Roman" w:cs="Times New Roman"/>
        </w:rPr>
        <w:t xml:space="preserve"> </w:t>
      </w:r>
    </w:p>
    <w:p w14:paraId="26E70925" w14:textId="56D49995"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Yang Y, Liu DL, Anwar MR, O’Leary G, Macadam I</w:t>
      </w:r>
      <w:r w:rsidR="000E0923" w:rsidRPr="00874C7F">
        <w:rPr>
          <w:rFonts w:ascii="Times New Roman" w:hAnsi="Times New Roman" w:cs="Times New Roman"/>
        </w:rPr>
        <w:t xml:space="preserve"> and </w:t>
      </w:r>
      <w:r w:rsidRPr="00874C7F">
        <w:rPr>
          <w:rFonts w:ascii="Times New Roman" w:hAnsi="Times New Roman" w:cs="Times New Roman"/>
        </w:rPr>
        <w:t>Yang Y</w:t>
      </w:r>
      <w:r w:rsidR="000E0923" w:rsidRPr="00874C7F">
        <w:rPr>
          <w:rFonts w:ascii="Times New Roman" w:hAnsi="Times New Roman" w:cs="Times New Roman"/>
        </w:rPr>
        <w:t xml:space="preserve"> (</w:t>
      </w:r>
      <w:r w:rsidRPr="00874C7F">
        <w:rPr>
          <w:rFonts w:ascii="Times New Roman" w:hAnsi="Times New Roman" w:cs="Times New Roman"/>
        </w:rPr>
        <w:t xml:space="preserve">2016). Water use efficiency and crop water balance of rainfed wheat in a semi-arid environment: sensitivity of future changes to projected climate changes and soil type. </w:t>
      </w:r>
      <w:r w:rsidR="000E0923" w:rsidRPr="00874C7F">
        <w:rPr>
          <w:rFonts w:ascii="Times New Roman" w:hAnsi="Times New Roman" w:cs="Times New Roman"/>
          <w:i/>
          <w:iCs/>
        </w:rPr>
        <w:t>Theoretical and Applied Climatology</w:t>
      </w:r>
      <w:r w:rsidRPr="00874C7F">
        <w:rPr>
          <w:rFonts w:ascii="Times New Roman" w:hAnsi="Times New Roman" w:cs="Times New Roman"/>
        </w:rPr>
        <w:t xml:space="preserve"> </w:t>
      </w:r>
      <w:r w:rsidRPr="00874C7F">
        <w:rPr>
          <w:rFonts w:ascii="Times New Roman" w:hAnsi="Times New Roman" w:cs="Times New Roman"/>
          <w:b/>
          <w:bCs/>
        </w:rPr>
        <w:t>123</w:t>
      </w:r>
      <w:r w:rsidRPr="00874C7F">
        <w:rPr>
          <w:rFonts w:ascii="Times New Roman" w:hAnsi="Times New Roman" w:cs="Times New Roman"/>
        </w:rPr>
        <w:t xml:space="preserve">, 565–579. </w:t>
      </w:r>
      <w:hyperlink r:id="rId69" w:history="1">
        <w:r w:rsidR="000E0923" w:rsidRPr="00874C7F">
          <w:rPr>
            <w:rStyle w:val="Hyperlink"/>
            <w:rFonts w:ascii="Times New Roman" w:hAnsi="Times New Roman" w:cs="Times New Roman"/>
          </w:rPr>
          <w:t>https://doi.org/10.1007/s00704-015-1376-3</w:t>
        </w:r>
      </w:hyperlink>
      <w:r w:rsidRPr="00874C7F">
        <w:rPr>
          <w:rFonts w:ascii="Times New Roman" w:hAnsi="Times New Roman" w:cs="Times New Roman"/>
        </w:rPr>
        <w:t>.</w:t>
      </w:r>
      <w:r w:rsidR="000E0923" w:rsidRPr="00874C7F">
        <w:rPr>
          <w:rFonts w:ascii="Times New Roman" w:hAnsi="Times New Roman" w:cs="Times New Roman"/>
        </w:rPr>
        <w:t xml:space="preserve"> </w:t>
      </w:r>
    </w:p>
    <w:p w14:paraId="0856A26B" w14:textId="7423CA57"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Zeleke K</w:t>
      </w:r>
      <w:r w:rsidR="000E0923" w:rsidRPr="00874C7F">
        <w:rPr>
          <w:rFonts w:ascii="Times New Roman" w:hAnsi="Times New Roman" w:cs="Times New Roman"/>
        </w:rPr>
        <w:t xml:space="preserve"> and </w:t>
      </w:r>
      <w:r w:rsidRPr="00874C7F">
        <w:rPr>
          <w:rFonts w:ascii="Times New Roman" w:hAnsi="Times New Roman" w:cs="Times New Roman"/>
        </w:rPr>
        <w:t>Nendel</w:t>
      </w:r>
      <w:r w:rsidR="000E0923" w:rsidRPr="00874C7F">
        <w:rPr>
          <w:rFonts w:ascii="Times New Roman" w:hAnsi="Times New Roman" w:cs="Times New Roman"/>
        </w:rPr>
        <w:t xml:space="preserve"> </w:t>
      </w:r>
      <w:r w:rsidRPr="00874C7F">
        <w:rPr>
          <w:rFonts w:ascii="Times New Roman" w:hAnsi="Times New Roman" w:cs="Times New Roman"/>
        </w:rPr>
        <w:t>C</w:t>
      </w:r>
      <w:r w:rsidR="000E0923" w:rsidRPr="00874C7F">
        <w:rPr>
          <w:rFonts w:ascii="Times New Roman" w:hAnsi="Times New Roman" w:cs="Times New Roman"/>
        </w:rPr>
        <w:t xml:space="preserve"> (</w:t>
      </w:r>
      <w:r w:rsidRPr="00874C7F">
        <w:rPr>
          <w:rFonts w:ascii="Times New Roman" w:hAnsi="Times New Roman" w:cs="Times New Roman"/>
        </w:rPr>
        <w:t xml:space="preserve">2019) Growth and yield response of faba bean to soil moisture regimes and sowing dates: Field experiment and modelling study. </w:t>
      </w:r>
      <w:r w:rsidRPr="00874C7F">
        <w:rPr>
          <w:rFonts w:ascii="Times New Roman" w:hAnsi="Times New Roman" w:cs="Times New Roman"/>
          <w:i/>
          <w:iCs/>
        </w:rPr>
        <w:t>Agricultural Water Management</w:t>
      </w:r>
      <w:r w:rsidRPr="00874C7F">
        <w:rPr>
          <w:rFonts w:ascii="Times New Roman" w:hAnsi="Times New Roman" w:cs="Times New Roman"/>
        </w:rPr>
        <w:t xml:space="preserve"> </w:t>
      </w:r>
      <w:r w:rsidRPr="00874C7F">
        <w:rPr>
          <w:rFonts w:ascii="Times New Roman" w:hAnsi="Times New Roman" w:cs="Times New Roman"/>
          <w:b/>
          <w:bCs/>
        </w:rPr>
        <w:t>213</w:t>
      </w:r>
      <w:r w:rsidRPr="00874C7F">
        <w:rPr>
          <w:rFonts w:ascii="Times New Roman" w:hAnsi="Times New Roman" w:cs="Times New Roman"/>
        </w:rPr>
        <w:t xml:space="preserve">, 1063-1077. </w:t>
      </w:r>
      <w:hyperlink r:id="rId70" w:history="1">
        <w:r w:rsidR="000E0923" w:rsidRPr="00874C7F">
          <w:rPr>
            <w:rStyle w:val="Hyperlink"/>
            <w:rFonts w:ascii="Times New Roman" w:hAnsi="Times New Roman" w:cs="Times New Roman"/>
          </w:rPr>
          <w:t>https://doi.org/10.1016/j.agwat.2018.12.023</w:t>
        </w:r>
      </w:hyperlink>
      <w:r w:rsidRPr="00874C7F">
        <w:rPr>
          <w:rFonts w:ascii="Times New Roman" w:hAnsi="Times New Roman" w:cs="Times New Roman"/>
        </w:rPr>
        <w:t>.</w:t>
      </w:r>
      <w:r w:rsidR="000E0923" w:rsidRPr="00874C7F">
        <w:rPr>
          <w:rFonts w:ascii="Times New Roman" w:hAnsi="Times New Roman" w:cs="Times New Roman"/>
        </w:rPr>
        <w:t xml:space="preserve"> </w:t>
      </w:r>
    </w:p>
    <w:p w14:paraId="7EA18B67" w14:textId="3861EAFC"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lastRenderedPageBreak/>
        <w:t>Zeleke KT, Anwar MR, Emebiri L</w:t>
      </w:r>
      <w:r w:rsidR="000E0923" w:rsidRPr="00874C7F">
        <w:rPr>
          <w:rFonts w:ascii="Times New Roman" w:hAnsi="Times New Roman" w:cs="Times New Roman"/>
        </w:rPr>
        <w:t xml:space="preserve"> and</w:t>
      </w:r>
      <w:r w:rsidRPr="00874C7F">
        <w:rPr>
          <w:rFonts w:ascii="Times New Roman" w:hAnsi="Times New Roman" w:cs="Times New Roman"/>
        </w:rPr>
        <w:t xml:space="preserve"> Luckett D</w:t>
      </w:r>
      <w:r w:rsidR="000E0923" w:rsidRPr="00874C7F">
        <w:rPr>
          <w:rFonts w:ascii="Times New Roman" w:hAnsi="Times New Roman" w:cs="Times New Roman"/>
        </w:rPr>
        <w:t xml:space="preserve"> (</w:t>
      </w:r>
      <w:r w:rsidRPr="00874C7F">
        <w:rPr>
          <w:rFonts w:ascii="Times New Roman" w:hAnsi="Times New Roman" w:cs="Times New Roman"/>
        </w:rPr>
        <w:t>2023</w:t>
      </w:r>
      <w:r w:rsidR="000E0923" w:rsidRPr="00874C7F">
        <w:rPr>
          <w:rFonts w:ascii="Times New Roman" w:hAnsi="Times New Roman" w:cs="Times New Roman"/>
        </w:rPr>
        <w:t>)</w:t>
      </w:r>
      <w:r w:rsidRPr="00874C7F">
        <w:rPr>
          <w:rFonts w:ascii="Times New Roman" w:hAnsi="Times New Roman" w:cs="Times New Roman"/>
        </w:rPr>
        <w:t xml:space="preserve"> Weather indices during reproductive phase explain wheat yield variability. </w:t>
      </w:r>
      <w:r w:rsidRPr="00874C7F">
        <w:rPr>
          <w:rFonts w:ascii="Times New Roman" w:hAnsi="Times New Roman" w:cs="Times New Roman"/>
          <w:i/>
          <w:iCs/>
        </w:rPr>
        <w:t>The Journal of Agricultural Science</w:t>
      </w:r>
      <w:r w:rsidRPr="00874C7F">
        <w:rPr>
          <w:rFonts w:ascii="Times New Roman" w:hAnsi="Times New Roman" w:cs="Times New Roman"/>
        </w:rPr>
        <w:t xml:space="preserve"> </w:t>
      </w:r>
      <w:r w:rsidRPr="00874C7F">
        <w:rPr>
          <w:rFonts w:ascii="Times New Roman" w:hAnsi="Times New Roman" w:cs="Times New Roman"/>
          <w:b/>
          <w:bCs/>
        </w:rPr>
        <w:t>1</w:t>
      </w:r>
      <w:r w:rsidR="000E0923" w:rsidRPr="00874C7F">
        <w:rPr>
          <w:rFonts w:ascii="Times New Roman" w:hAnsi="Times New Roman" w:cs="Times New Roman"/>
          <w:b/>
          <w:bCs/>
        </w:rPr>
        <w:t>61</w:t>
      </w:r>
      <w:r w:rsidR="000E0923" w:rsidRPr="00874C7F">
        <w:rPr>
          <w:rFonts w:ascii="Times New Roman" w:hAnsi="Times New Roman" w:cs="Times New Roman"/>
        </w:rPr>
        <w:t>, 617-632</w:t>
      </w:r>
      <w:r w:rsidRPr="00874C7F">
        <w:rPr>
          <w:rFonts w:ascii="Times New Roman" w:hAnsi="Times New Roman" w:cs="Times New Roman"/>
        </w:rPr>
        <w:t xml:space="preserve">. </w:t>
      </w:r>
      <w:hyperlink r:id="rId71" w:history="1">
        <w:r w:rsidR="00E81AB4" w:rsidRPr="00E14D3F">
          <w:rPr>
            <w:rStyle w:val="Hyperlink"/>
            <w:rFonts w:ascii="Times New Roman" w:hAnsi="Times New Roman" w:cs="Times New Roman"/>
          </w:rPr>
          <w:t>https://doi.org/10.1017/S0021859623000503</w:t>
        </w:r>
      </w:hyperlink>
      <w:r w:rsidRPr="00874C7F">
        <w:rPr>
          <w:rFonts w:ascii="Times New Roman" w:hAnsi="Times New Roman" w:cs="Times New Roman"/>
        </w:rPr>
        <w:t>.</w:t>
      </w:r>
      <w:r w:rsidR="00E81AB4">
        <w:rPr>
          <w:rFonts w:ascii="Times New Roman" w:hAnsi="Times New Roman" w:cs="Times New Roman"/>
        </w:rPr>
        <w:t xml:space="preserve"> </w:t>
      </w:r>
      <w:r w:rsidRPr="00874C7F">
        <w:rPr>
          <w:rFonts w:ascii="Times New Roman" w:hAnsi="Times New Roman" w:cs="Times New Roman"/>
        </w:rPr>
        <w:t xml:space="preserve"> </w:t>
      </w:r>
    </w:p>
    <w:p w14:paraId="7E2ADE56" w14:textId="0D659939" w:rsidR="00CA4FAF" w:rsidRPr="00874C7F" w:rsidRDefault="00CA4FAF" w:rsidP="00CA4FAF">
      <w:pPr>
        <w:ind w:left="851" w:hanging="720"/>
        <w:rPr>
          <w:rFonts w:ascii="Times New Roman" w:hAnsi="Times New Roman" w:cs="Times New Roman"/>
        </w:rPr>
      </w:pPr>
      <w:r w:rsidRPr="00874C7F">
        <w:rPr>
          <w:rFonts w:ascii="Times New Roman" w:hAnsi="Times New Roman" w:cs="Times New Roman"/>
        </w:rPr>
        <w:t xml:space="preserve">Zhao C, Liu B, Piao S, Wang X, Lobell DB, Huang Y, Huang M, Yao Y, </w:t>
      </w:r>
      <w:proofErr w:type="spellStart"/>
      <w:r w:rsidRPr="00874C7F">
        <w:rPr>
          <w:rFonts w:ascii="Times New Roman" w:hAnsi="Times New Roman" w:cs="Times New Roman"/>
        </w:rPr>
        <w:t>Bassu</w:t>
      </w:r>
      <w:proofErr w:type="spellEnd"/>
      <w:r w:rsidRPr="00874C7F">
        <w:rPr>
          <w:rFonts w:ascii="Times New Roman" w:hAnsi="Times New Roman" w:cs="Times New Roman"/>
        </w:rPr>
        <w:t xml:space="preserve"> S, </w:t>
      </w:r>
      <w:proofErr w:type="spellStart"/>
      <w:r w:rsidRPr="00874C7F">
        <w:rPr>
          <w:rFonts w:ascii="Times New Roman" w:hAnsi="Times New Roman" w:cs="Times New Roman"/>
        </w:rPr>
        <w:t>Ciais</w:t>
      </w:r>
      <w:proofErr w:type="spellEnd"/>
      <w:r w:rsidRPr="00874C7F">
        <w:rPr>
          <w:rFonts w:ascii="Times New Roman" w:hAnsi="Times New Roman" w:cs="Times New Roman"/>
        </w:rPr>
        <w:t xml:space="preserve"> P, Durand J-L, Elliott J, Ewert F, Janssens IA, Li T, Lin E, Liu Q, </w:t>
      </w:r>
      <w:proofErr w:type="spellStart"/>
      <w:r w:rsidRPr="00874C7F">
        <w:rPr>
          <w:rFonts w:ascii="Times New Roman" w:hAnsi="Times New Roman" w:cs="Times New Roman"/>
        </w:rPr>
        <w:t>Martre</w:t>
      </w:r>
      <w:proofErr w:type="spellEnd"/>
      <w:r w:rsidRPr="00874C7F">
        <w:rPr>
          <w:rFonts w:ascii="Times New Roman" w:hAnsi="Times New Roman" w:cs="Times New Roman"/>
        </w:rPr>
        <w:t xml:space="preserve"> P, Müller C, Peng S, Penuelas J, Ruane AC, Wallach D, Wang T, Wu D, Liu Z, Zhu Y, Zhu Z</w:t>
      </w:r>
      <w:r w:rsidR="00D90A1B" w:rsidRPr="00874C7F">
        <w:rPr>
          <w:rFonts w:ascii="Times New Roman" w:hAnsi="Times New Roman" w:cs="Times New Roman"/>
        </w:rPr>
        <w:t xml:space="preserve"> and </w:t>
      </w:r>
      <w:r w:rsidRPr="00874C7F">
        <w:rPr>
          <w:rFonts w:ascii="Times New Roman" w:hAnsi="Times New Roman" w:cs="Times New Roman"/>
        </w:rPr>
        <w:t>Asseng S</w:t>
      </w:r>
      <w:r w:rsidR="00D90A1B" w:rsidRPr="00874C7F">
        <w:rPr>
          <w:rFonts w:ascii="Times New Roman" w:hAnsi="Times New Roman" w:cs="Times New Roman"/>
        </w:rPr>
        <w:t xml:space="preserve"> (</w:t>
      </w:r>
      <w:r w:rsidRPr="00874C7F">
        <w:rPr>
          <w:rFonts w:ascii="Times New Roman" w:hAnsi="Times New Roman" w:cs="Times New Roman"/>
        </w:rPr>
        <w:t>2017</w:t>
      </w:r>
      <w:r w:rsidR="00D90A1B" w:rsidRPr="00874C7F">
        <w:rPr>
          <w:rFonts w:ascii="Times New Roman" w:hAnsi="Times New Roman" w:cs="Times New Roman"/>
        </w:rPr>
        <w:t>)</w:t>
      </w:r>
      <w:r w:rsidRPr="00874C7F">
        <w:rPr>
          <w:rFonts w:ascii="Times New Roman" w:hAnsi="Times New Roman" w:cs="Times New Roman"/>
        </w:rPr>
        <w:t xml:space="preserve">. Temperature increase reduces global yields of major crops in four independent estimates. </w:t>
      </w:r>
      <w:r w:rsidR="00D90A1B" w:rsidRPr="00874C7F">
        <w:rPr>
          <w:rFonts w:ascii="Times New Roman" w:hAnsi="Times New Roman" w:cs="Times New Roman"/>
          <w:i/>
          <w:iCs/>
        </w:rPr>
        <w:t>Proceedings of the National Academy of Sciences of the United States of America</w:t>
      </w:r>
      <w:r w:rsidRPr="00874C7F">
        <w:rPr>
          <w:rFonts w:ascii="Times New Roman" w:hAnsi="Times New Roman" w:cs="Times New Roman"/>
        </w:rPr>
        <w:t xml:space="preserve"> </w:t>
      </w:r>
      <w:r w:rsidR="00D90A1B" w:rsidRPr="00874C7F">
        <w:rPr>
          <w:rFonts w:ascii="Times New Roman" w:hAnsi="Times New Roman" w:cs="Times New Roman"/>
          <w:b/>
          <w:bCs/>
        </w:rPr>
        <w:t>114</w:t>
      </w:r>
      <w:r w:rsidR="00D90A1B" w:rsidRPr="00874C7F">
        <w:rPr>
          <w:rFonts w:ascii="Times New Roman" w:hAnsi="Times New Roman" w:cs="Times New Roman"/>
        </w:rPr>
        <w:t xml:space="preserve">, 35. </w:t>
      </w:r>
      <w:hyperlink r:id="rId72" w:history="1">
        <w:r w:rsidR="00D90A1B" w:rsidRPr="00874C7F">
          <w:rPr>
            <w:rStyle w:val="Hyperlink"/>
            <w:rFonts w:ascii="Times New Roman" w:hAnsi="Times New Roman" w:cs="Times New Roman"/>
          </w:rPr>
          <w:t>https://doi.org/10.1073/pnas.1701762114</w:t>
        </w:r>
      </w:hyperlink>
      <w:r w:rsidR="00D90A1B" w:rsidRPr="00874C7F">
        <w:rPr>
          <w:rFonts w:ascii="Times New Roman" w:hAnsi="Times New Roman" w:cs="Times New Roman"/>
        </w:rPr>
        <w:t xml:space="preserve">. </w:t>
      </w:r>
    </w:p>
    <w:p w14:paraId="739DD9CC" w14:textId="77777777" w:rsidR="00CA4FAF" w:rsidRPr="00874C7F" w:rsidRDefault="00CA4FAF" w:rsidP="002B09A0">
      <w:pPr>
        <w:ind w:left="851" w:hanging="720"/>
        <w:rPr>
          <w:rFonts w:ascii="Times New Roman" w:hAnsi="Times New Roman" w:cs="Times New Roman"/>
        </w:rPr>
      </w:pPr>
    </w:p>
    <w:p w14:paraId="3F243E58" w14:textId="1A802E9A" w:rsidR="00EA368C" w:rsidRPr="00874C7F" w:rsidRDefault="002B09A0" w:rsidP="00874C7F">
      <w:pPr>
        <w:ind w:left="851" w:hanging="720"/>
        <w:rPr>
          <w:rFonts w:ascii="Times New Roman" w:hAnsi="Times New Roman" w:cs="Times New Roman"/>
          <w:b/>
          <w:bCs/>
          <w:sz w:val="24"/>
          <w:szCs w:val="24"/>
        </w:rPr>
      </w:pPr>
      <w:r w:rsidRPr="00874C7F">
        <w:rPr>
          <w:rFonts w:ascii="Times New Roman" w:hAnsi="Times New Roman" w:cs="Times New Roman"/>
        </w:rPr>
        <w:t xml:space="preserve"> </w:t>
      </w:r>
    </w:p>
    <w:p w14:paraId="2EC3513A" w14:textId="03AC5063" w:rsidR="00594386" w:rsidRPr="00874C7F" w:rsidRDefault="00594386" w:rsidP="00B77E0E">
      <w:pPr>
        <w:autoSpaceDE w:val="0"/>
        <w:autoSpaceDN w:val="0"/>
        <w:adjustRightInd w:val="0"/>
        <w:spacing w:after="0" w:line="240" w:lineRule="auto"/>
        <w:jc w:val="both"/>
        <w:rPr>
          <w:rFonts w:ascii="Times New Roman" w:hAnsi="Times New Roman" w:cs="Times New Roman"/>
          <w:b/>
          <w:bCs/>
          <w:sz w:val="24"/>
          <w:szCs w:val="24"/>
        </w:rPr>
        <w:sectPr w:rsidR="00594386" w:rsidRPr="00874C7F" w:rsidSect="00234FC3">
          <w:headerReference w:type="default" r:id="rId73"/>
          <w:pgSz w:w="12242" w:h="15842" w:code="1"/>
          <w:pgMar w:top="1418" w:right="1418" w:bottom="1418" w:left="1418" w:header="720" w:footer="720" w:gutter="0"/>
          <w:lnNumType w:countBy="1" w:restart="continuous"/>
          <w:cols w:space="708"/>
          <w:docGrid w:type="lines" w:linePitch="360"/>
        </w:sectPr>
      </w:pPr>
    </w:p>
    <w:p w14:paraId="3E4BA56C" w14:textId="77777777" w:rsidR="006E1154" w:rsidRPr="00874C7F" w:rsidRDefault="006E1154" w:rsidP="006E1154">
      <w:pPr>
        <w:autoSpaceDE w:val="0"/>
        <w:autoSpaceDN w:val="0"/>
        <w:adjustRightInd w:val="0"/>
        <w:jc w:val="both"/>
        <w:rPr>
          <w:rFonts w:ascii="Times New Roman" w:hAnsi="Times New Roman" w:cs="Times New Roman"/>
          <w:b/>
          <w:bCs/>
        </w:rPr>
      </w:pPr>
      <w:r w:rsidRPr="00874C7F">
        <w:rPr>
          <w:rFonts w:ascii="Times New Roman" w:hAnsi="Times New Roman" w:cs="Times New Roman"/>
          <w:b/>
          <w:bCs/>
        </w:rPr>
        <w:lastRenderedPageBreak/>
        <w:t>Tables and Figures</w:t>
      </w:r>
    </w:p>
    <w:p w14:paraId="7715FD11" w14:textId="77777777" w:rsidR="006E1154" w:rsidRPr="00874C7F" w:rsidRDefault="006E1154" w:rsidP="006E1154">
      <w:pPr>
        <w:autoSpaceDE w:val="0"/>
        <w:autoSpaceDN w:val="0"/>
        <w:adjustRightInd w:val="0"/>
        <w:jc w:val="both"/>
        <w:rPr>
          <w:rFonts w:ascii="Times New Roman" w:hAnsi="Times New Roman" w:cs="Times New Roman"/>
          <w:sz w:val="18"/>
          <w:szCs w:val="18"/>
        </w:rPr>
      </w:pPr>
    </w:p>
    <w:tbl>
      <w:tblPr>
        <w:tblStyle w:val="TableGrid"/>
        <w:tblW w:w="14885" w:type="dxa"/>
        <w:tblInd w:w="-42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23"/>
        <w:gridCol w:w="1043"/>
        <w:gridCol w:w="1196"/>
        <w:gridCol w:w="889"/>
        <w:gridCol w:w="737"/>
        <w:gridCol w:w="761"/>
        <w:gridCol w:w="788"/>
        <w:gridCol w:w="721"/>
        <w:gridCol w:w="814"/>
        <w:gridCol w:w="651"/>
        <w:gridCol w:w="846"/>
        <w:gridCol w:w="1300"/>
        <w:gridCol w:w="985"/>
        <w:gridCol w:w="1124"/>
        <w:gridCol w:w="984"/>
        <w:gridCol w:w="1123"/>
      </w:tblGrid>
      <w:tr w:rsidR="006E1154" w:rsidRPr="00874C7F" w14:paraId="3DE37892" w14:textId="77777777" w:rsidTr="006E1154">
        <w:tc>
          <w:tcPr>
            <w:tcW w:w="14885" w:type="dxa"/>
            <w:gridSpan w:val="16"/>
            <w:tcBorders>
              <w:top w:val="nil"/>
              <w:left w:val="nil"/>
              <w:bottom w:val="single" w:sz="12" w:space="0" w:color="auto"/>
              <w:right w:val="nil"/>
            </w:tcBorders>
          </w:tcPr>
          <w:p w14:paraId="219A7767" w14:textId="77777777" w:rsidR="006E1154" w:rsidRPr="00874C7F" w:rsidRDefault="006E1154" w:rsidP="00B07ED9">
            <w:pPr>
              <w:autoSpaceDE w:val="0"/>
              <w:autoSpaceDN w:val="0"/>
              <w:adjustRightInd w:val="0"/>
              <w:jc w:val="both"/>
              <w:rPr>
                <w:rFonts w:ascii="Times New Roman" w:hAnsi="Times New Roman" w:cs="Times New Roman"/>
                <w:sz w:val="18"/>
                <w:szCs w:val="18"/>
              </w:rPr>
            </w:pPr>
            <w:r w:rsidRPr="00874C7F">
              <w:rPr>
                <w:rFonts w:ascii="Times New Roman" w:hAnsi="Times New Roman" w:cs="Times New Roman"/>
                <w:b/>
                <w:bCs/>
              </w:rPr>
              <w:t>Table 1.</w:t>
            </w:r>
            <w:r w:rsidRPr="00874C7F">
              <w:rPr>
                <w:rFonts w:ascii="Times New Roman" w:hAnsi="Times New Roman" w:cs="Times New Roman"/>
              </w:rPr>
              <w:t xml:space="preserve"> Characterisation of the soils, site descriptions, and long term (1950-2022) average climate variables for the two sites used in the field experiments described in this paper. PAWC= plant available water capacity; BD=bulk density; OC= soil organic carbon; GS= growing season (April to October); </w:t>
            </w:r>
            <w:proofErr w:type="spellStart"/>
            <w:r w:rsidRPr="00874C7F">
              <w:rPr>
                <w:rFonts w:ascii="Times New Roman" w:hAnsi="Times New Roman" w:cs="Times New Roman"/>
              </w:rPr>
              <w:t>maxT</w:t>
            </w:r>
            <w:proofErr w:type="spellEnd"/>
            <w:r w:rsidRPr="00874C7F">
              <w:rPr>
                <w:rFonts w:ascii="Times New Roman" w:hAnsi="Times New Roman" w:cs="Times New Roman"/>
              </w:rPr>
              <w:t xml:space="preserve">= mean annual maximum temperature; </w:t>
            </w:r>
            <w:proofErr w:type="spellStart"/>
            <w:r w:rsidRPr="00874C7F">
              <w:rPr>
                <w:rFonts w:ascii="Times New Roman" w:hAnsi="Times New Roman" w:cs="Times New Roman"/>
              </w:rPr>
              <w:t>minT</w:t>
            </w:r>
            <w:proofErr w:type="spellEnd"/>
            <w:r w:rsidRPr="00874C7F">
              <w:rPr>
                <w:rFonts w:ascii="Times New Roman" w:hAnsi="Times New Roman" w:cs="Times New Roman"/>
              </w:rPr>
              <w:t xml:space="preserve">= mean annual minimum temperature; </w:t>
            </w:r>
            <w:proofErr w:type="spellStart"/>
            <w:r w:rsidRPr="00874C7F">
              <w:rPr>
                <w:rFonts w:ascii="Times New Roman" w:hAnsi="Times New Roman" w:cs="Times New Roman"/>
              </w:rPr>
              <w:t>avT</w:t>
            </w:r>
            <w:proofErr w:type="spellEnd"/>
            <w:r w:rsidRPr="00874C7F">
              <w:rPr>
                <w:rFonts w:ascii="Times New Roman" w:hAnsi="Times New Roman" w:cs="Times New Roman"/>
              </w:rPr>
              <w:t xml:space="preserve">=mean annual average temperature; Frost= mean annual any day where </w:t>
            </w:r>
            <w:proofErr w:type="spellStart"/>
            <w:r w:rsidRPr="00874C7F">
              <w:rPr>
                <w:rFonts w:ascii="Times New Roman" w:hAnsi="Times New Roman" w:cs="Times New Roman"/>
              </w:rPr>
              <w:t>minT</w:t>
            </w:r>
            <w:proofErr w:type="spellEnd"/>
            <w:r w:rsidRPr="00874C7F">
              <w:rPr>
                <w:rFonts w:ascii="Times New Roman" w:hAnsi="Times New Roman" w:cs="Times New Roman"/>
              </w:rPr>
              <w:t xml:space="preserve"> &lt;=0</w:t>
            </w:r>
            <w:r w:rsidRPr="00874C7F">
              <w:rPr>
                <w:rFonts w:ascii="Times New Roman" w:hAnsi="Times New Roman" w:cs="Times New Roman"/>
                <w:vertAlign w:val="superscript"/>
              </w:rPr>
              <w:t>o</w:t>
            </w:r>
            <w:r w:rsidRPr="00874C7F">
              <w:rPr>
                <w:rFonts w:ascii="Times New Roman" w:hAnsi="Times New Roman" w:cs="Times New Roman"/>
              </w:rPr>
              <w:t xml:space="preserve">C. * = co-efficient of variation (CV, %) in parentheses. </w:t>
            </w:r>
            <w:r w:rsidRPr="00874C7F">
              <w:rPr>
                <w:rFonts w:ascii="Times New Roman" w:hAnsi="Times New Roman" w:cs="Times New Roman"/>
                <w:b/>
                <w:bCs/>
                <w:vertAlign w:val="superscript"/>
              </w:rPr>
              <w:t>$</w:t>
            </w:r>
            <w:r w:rsidRPr="00874C7F">
              <w:rPr>
                <w:rFonts w:ascii="Times New Roman" w:hAnsi="Times New Roman" w:cs="Times New Roman"/>
              </w:rPr>
              <w:t xml:space="preserve"> = top soil layer equals 0-10 cm.</w:t>
            </w:r>
          </w:p>
        </w:tc>
      </w:tr>
      <w:tr w:rsidR="006E1154" w:rsidRPr="00874C7F" w14:paraId="34DAA6F6" w14:textId="77777777" w:rsidTr="006E1154">
        <w:tc>
          <w:tcPr>
            <w:tcW w:w="923" w:type="dxa"/>
            <w:tcBorders>
              <w:top w:val="single" w:sz="12" w:space="0" w:color="auto"/>
              <w:left w:val="nil"/>
              <w:bottom w:val="nil"/>
              <w:right w:val="nil"/>
            </w:tcBorders>
          </w:tcPr>
          <w:p w14:paraId="5A953DD2"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p>
        </w:tc>
        <w:tc>
          <w:tcPr>
            <w:tcW w:w="1043" w:type="dxa"/>
            <w:tcBorders>
              <w:top w:val="single" w:sz="12" w:space="0" w:color="auto"/>
              <w:left w:val="nil"/>
              <w:bottom w:val="nil"/>
              <w:right w:val="nil"/>
            </w:tcBorders>
          </w:tcPr>
          <w:p w14:paraId="2A7197C1"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p>
        </w:tc>
        <w:tc>
          <w:tcPr>
            <w:tcW w:w="1196" w:type="dxa"/>
            <w:tcBorders>
              <w:top w:val="single" w:sz="12" w:space="0" w:color="auto"/>
              <w:left w:val="nil"/>
              <w:bottom w:val="nil"/>
              <w:right w:val="nil"/>
            </w:tcBorders>
          </w:tcPr>
          <w:p w14:paraId="62D78141"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p>
        </w:tc>
        <w:tc>
          <w:tcPr>
            <w:tcW w:w="1626" w:type="dxa"/>
            <w:gridSpan w:val="2"/>
            <w:tcBorders>
              <w:top w:val="single" w:sz="12" w:space="0" w:color="auto"/>
              <w:left w:val="nil"/>
              <w:bottom w:val="single" w:sz="12" w:space="0" w:color="auto"/>
              <w:right w:val="nil"/>
            </w:tcBorders>
          </w:tcPr>
          <w:p w14:paraId="00869906"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Soil profile</w:t>
            </w:r>
          </w:p>
        </w:tc>
        <w:tc>
          <w:tcPr>
            <w:tcW w:w="2270" w:type="dxa"/>
            <w:gridSpan w:val="3"/>
            <w:tcBorders>
              <w:top w:val="single" w:sz="12" w:space="0" w:color="auto"/>
              <w:left w:val="nil"/>
              <w:bottom w:val="single" w:sz="12" w:space="0" w:color="auto"/>
              <w:right w:val="nil"/>
            </w:tcBorders>
          </w:tcPr>
          <w:p w14:paraId="46A918B4"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Top soil layer</w:t>
            </w:r>
            <w:r w:rsidRPr="00874C7F">
              <w:rPr>
                <w:rFonts w:ascii="Times New Roman" w:hAnsi="Times New Roman" w:cs="Times New Roman"/>
                <w:b/>
                <w:bCs/>
                <w:sz w:val="18"/>
                <w:szCs w:val="18"/>
                <w:vertAlign w:val="superscript"/>
              </w:rPr>
              <w:t>$</w:t>
            </w:r>
          </w:p>
        </w:tc>
        <w:tc>
          <w:tcPr>
            <w:tcW w:w="814" w:type="dxa"/>
            <w:vMerge w:val="restart"/>
            <w:tcBorders>
              <w:top w:val="single" w:sz="12" w:space="0" w:color="auto"/>
              <w:left w:val="nil"/>
              <w:bottom w:val="nil"/>
              <w:right w:val="nil"/>
            </w:tcBorders>
          </w:tcPr>
          <w:p w14:paraId="60257A98"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rain (mm)</w:t>
            </w:r>
          </w:p>
        </w:tc>
        <w:tc>
          <w:tcPr>
            <w:tcW w:w="651" w:type="dxa"/>
            <w:vMerge w:val="restart"/>
            <w:tcBorders>
              <w:top w:val="single" w:sz="12" w:space="0" w:color="auto"/>
              <w:left w:val="nil"/>
              <w:bottom w:val="nil"/>
              <w:right w:val="nil"/>
            </w:tcBorders>
          </w:tcPr>
          <w:p w14:paraId="18DD1048"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GS rain (mm)</w:t>
            </w:r>
          </w:p>
        </w:tc>
        <w:tc>
          <w:tcPr>
            <w:tcW w:w="846" w:type="dxa"/>
            <w:vMerge w:val="restart"/>
            <w:tcBorders>
              <w:top w:val="single" w:sz="12" w:space="0" w:color="auto"/>
              <w:left w:val="nil"/>
              <w:bottom w:val="nil"/>
              <w:right w:val="nil"/>
            </w:tcBorders>
          </w:tcPr>
          <w:p w14:paraId="73C665AE"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Solar</w:t>
            </w:r>
          </w:p>
          <w:p w14:paraId="1D37C803"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(MJ/m2)</w:t>
            </w:r>
          </w:p>
        </w:tc>
        <w:tc>
          <w:tcPr>
            <w:tcW w:w="1300" w:type="dxa"/>
            <w:vMerge w:val="restart"/>
            <w:tcBorders>
              <w:top w:val="single" w:sz="12" w:space="0" w:color="auto"/>
              <w:left w:val="nil"/>
              <w:bottom w:val="nil"/>
              <w:right w:val="nil"/>
            </w:tcBorders>
          </w:tcPr>
          <w:p w14:paraId="0000E20D"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GS Solar</w:t>
            </w:r>
          </w:p>
          <w:p w14:paraId="3CECC0B9"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(MJ/m2)</w:t>
            </w:r>
          </w:p>
        </w:tc>
        <w:tc>
          <w:tcPr>
            <w:tcW w:w="985" w:type="dxa"/>
            <w:vMerge w:val="restart"/>
            <w:tcBorders>
              <w:top w:val="single" w:sz="12" w:space="0" w:color="auto"/>
              <w:left w:val="nil"/>
              <w:bottom w:val="nil"/>
              <w:right w:val="nil"/>
            </w:tcBorders>
          </w:tcPr>
          <w:p w14:paraId="61AA554B"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proofErr w:type="spellStart"/>
            <w:r w:rsidRPr="00874C7F">
              <w:rPr>
                <w:rFonts w:ascii="Times New Roman" w:hAnsi="Times New Roman" w:cs="Times New Roman"/>
                <w:sz w:val="18"/>
                <w:szCs w:val="18"/>
              </w:rPr>
              <w:t>maxT</w:t>
            </w:r>
            <w:proofErr w:type="spellEnd"/>
            <w:r w:rsidRPr="00874C7F">
              <w:rPr>
                <w:rFonts w:ascii="Times New Roman" w:hAnsi="Times New Roman" w:cs="Times New Roman"/>
                <w:sz w:val="18"/>
                <w:szCs w:val="18"/>
              </w:rPr>
              <w:t xml:space="preserve"> GS</w:t>
            </w:r>
          </w:p>
          <w:p w14:paraId="5E970EF0"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w:t>
            </w:r>
            <w:proofErr w:type="spellStart"/>
            <w:r w:rsidRPr="00874C7F">
              <w:rPr>
                <w:rFonts w:ascii="Times New Roman" w:hAnsi="Times New Roman" w:cs="Times New Roman"/>
                <w:sz w:val="18"/>
                <w:szCs w:val="18"/>
                <w:vertAlign w:val="superscript"/>
              </w:rPr>
              <w:t>o</w:t>
            </w:r>
            <w:r w:rsidRPr="00874C7F">
              <w:rPr>
                <w:rFonts w:ascii="Times New Roman" w:hAnsi="Times New Roman" w:cs="Times New Roman"/>
                <w:sz w:val="18"/>
                <w:szCs w:val="18"/>
              </w:rPr>
              <w:t>C</w:t>
            </w:r>
            <w:proofErr w:type="spellEnd"/>
            <w:r w:rsidRPr="00874C7F">
              <w:rPr>
                <w:rFonts w:ascii="Times New Roman" w:hAnsi="Times New Roman" w:cs="Times New Roman"/>
                <w:sz w:val="18"/>
                <w:szCs w:val="18"/>
              </w:rPr>
              <w:t>)</w:t>
            </w:r>
          </w:p>
        </w:tc>
        <w:tc>
          <w:tcPr>
            <w:tcW w:w="1124" w:type="dxa"/>
            <w:vMerge w:val="restart"/>
            <w:tcBorders>
              <w:top w:val="single" w:sz="12" w:space="0" w:color="auto"/>
              <w:left w:val="nil"/>
              <w:bottom w:val="nil"/>
              <w:right w:val="nil"/>
            </w:tcBorders>
          </w:tcPr>
          <w:p w14:paraId="6424EE38"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proofErr w:type="spellStart"/>
            <w:r w:rsidRPr="00874C7F">
              <w:rPr>
                <w:rFonts w:ascii="Times New Roman" w:hAnsi="Times New Roman" w:cs="Times New Roman"/>
                <w:sz w:val="18"/>
                <w:szCs w:val="18"/>
              </w:rPr>
              <w:t>MinT</w:t>
            </w:r>
            <w:proofErr w:type="spellEnd"/>
            <w:r w:rsidRPr="00874C7F">
              <w:rPr>
                <w:rFonts w:ascii="Times New Roman" w:hAnsi="Times New Roman" w:cs="Times New Roman"/>
                <w:sz w:val="18"/>
                <w:szCs w:val="18"/>
              </w:rPr>
              <w:t xml:space="preserve"> GS</w:t>
            </w:r>
          </w:p>
          <w:p w14:paraId="77D3BCCC"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w:t>
            </w:r>
            <w:proofErr w:type="spellStart"/>
            <w:r w:rsidRPr="00874C7F">
              <w:rPr>
                <w:rFonts w:ascii="Times New Roman" w:hAnsi="Times New Roman" w:cs="Times New Roman"/>
                <w:sz w:val="18"/>
                <w:szCs w:val="18"/>
                <w:vertAlign w:val="superscript"/>
              </w:rPr>
              <w:t>o</w:t>
            </w:r>
            <w:r w:rsidRPr="00874C7F">
              <w:rPr>
                <w:rFonts w:ascii="Times New Roman" w:hAnsi="Times New Roman" w:cs="Times New Roman"/>
                <w:sz w:val="18"/>
                <w:szCs w:val="18"/>
              </w:rPr>
              <w:t>C</w:t>
            </w:r>
            <w:proofErr w:type="spellEnd"/>
            <w:r w:rsidRPr="00874C7F">
              <w:rPr>
                <w:rFonts w:ascii="Times New Roman" w:hAnsi="Times New Roman" w:cs="Times New Roman"/>
                <w:sz w:val="18"/>
                <w:szCs w:val="18"/>
              </w:rPr>
              <w:t>)</w:t>
            </w:r>
          </w:p>
        </w:tc>
        <w:tc>
          <w:tcPr>
            <w:tcW w:w="984" w:type="dxa"/>
            <w:vMerge w:val="restart"/>
            <w:tcBorders>
              <w:top w:val="single" w:sz="12" w:space="0" w:color="auto"/>
              <w:left w:val="nil"/>
              <w:bottom w:val="nil"/>
              <w:right w:val="nil"/>
            </w:tcBorders>
          </w:tcPr>
          <w:p w14:paraId="10FED1E0"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proofErr w:type="spellStart"/>
            <w:r w:rsidRPr="00874C7F">
              <w:rPr>
                <w:rFonts w:ascii="Times New Roman" w:hAnsi="Times New Roman" w:cs="Times New Roman"/>
                <w:sz w:val="18"/>
                <w:szCs w:val="18"/>
              </w:rPr>
              <w:t>avT</w:t>
            </w:r>
            <w:proofErr w:type="spellEnd"/>
            <w:r w:rsidRPr="00874C7F">
              <w:rPr>
                <w:rFonts w:ascii="Times New Roman" w:hAnsi="Times New Roman" w:cs="Times New Roman"/>
                <w:sz w:val="18"/>
                <w:szCs w:val="18"/>
              </w:rPr>
              <w:t xml:space="preserve"> GS</w:t>
            </w:r>
          </w:p>
          <w:p w14:paraId="1AC64A48"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w:t>
            </w:r>
            <w:proofErr w:type="spellStart"/>
            <w:r w:rsidRPr="00874C7F">
              <w:rPr>
                <w:rFonts w:ascii="Times New Roman" w:hAnsi="Times New Roman" w:cs="Times New Roman"/>
                <w:sz w:val="18"/>
                <w:szCs w:val="18"/>
                <w:vertAlign w:val="superscript"/>
              </w:rPr>
              <w:t>o</w:t>
            </w:r>
            <w:r w:rsidRPr="00874C7F">
              <w:rPr>
                <w:rFonts w:ascii="Times New Roman" w:hAnsi="Times New Roman" w:cs="Times New Roman"/>
                <w:sz w:val="18"/>
                <w:szCs w:val="18"/>
              </w:rPr>
              <w:t>C</w:t>
            </w:r>
            <w:proofErr w:type="spellEnd"/>
            <w:r w:rsidRPr="00874C7F">
              <w:rPr>
                <w:rFonts w:ascii="Times New Roman" w:hAnsi="Times New Roman" w:cs="Times New Roman"/>
                <w:sz w:val="18"/>
                <w:szCs w:val="18"/>
              </w:rPr>
              <w:t>)</w:t>
            </w:r>
          </w:p>
        </w:tc>
        <w:tc>
          <w:tcPr>
            <w:tcW w:w="1123" w:type="dxa"/>
            <w:vMerge w:val="restart"/>
            <w:tcBorders>
              <w:top w:val="single" w:sz="12" w:space="0" w:color="auto"/>
              <w:left w:val="nil"/>
              <w:bottom w:val="nil"/>
              <w:right w:val="nil"/>
            </w:tcBorders>
          </w:tcPr>
          <w:p w14:paraId="441C5FB5"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Frost GS</w:t>
            </w:r>
          </w:p>
          <w:p w14:paraId="0F907B66"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(days)</w:t>
            </w:r>
          </w:p>
        </w:tc>
      </w:tr>
      <w:tr w:rsidR="006E1154" w:rsidRPr="00874C7F" w14:paraId="555D9E65" w14:textId="77777777" w:rsidTr="006E1154">
        <w:tc>
          <w:tcPr>
            <w:tcW w:w="923" w:type="dxa"/>
            <w:tcBorders>
              <w:top w:val="nil"/>
              <w:left w:val="nil"/>
              <w:bottom w:val="single" w:sz="12" w:space="0" w:color="auto"/>
              <w:right w:val="nil"/>
            </w:tcBorders>
          </w:tcPr>
          <w:p w14:paraId="4343F9F8"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Site</w:t>
            </w:r>
          </w:p>
        </w:tc>
        <w:tc>
          <w:tcPr>
            <w:tcW w:w="1043" w:type="dxa"/>
            <w:tcBorders>
              <w:top w:val="nil"/>
              <w:left w:val="nil"/>
              <w:bottom w:val="single" w:sz="12" w:space="0" w:color="auto"/>
              <w:right w:val="nil"/>
            </w:tcBorders>
          </w:tcPr>
          <w:p w14:paraId="21D96754"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Latitude</w:t>
            </w:r>
          </w:p>
          <w:p w14:paraId="2C5DB8E4"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Longitude</w:t>
            </w:r>
          </w:p>
        </w:tc>
        <w:tc>
          <w:tcPr>
            <w:tcW w:w="1196" w:type="dxa"/>
            <w:tcBorders>
              <w:top w:val="nil"/>
              <w:left w:val="nil"/>
              <w:bottom w:val="single" w:sz="12" w:space="0" w:color="auto"/>
              <w:right w:val="nil"/>
            </w:tcBorders>
          </w:tcPr>
          <w:p w14:paraId="228ABF39"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Soil</w:t>
            </w:r>
          </w:p>
          <w:p w14:paraId="3FD6B09E"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type</w:t>
            </w:r>
          </w:p>
        </w:tc>
        <w:tc>
          <w:tcPr>
            <w:tcW w:w="889" w:type="dxa"/>
            <w:tcBorders>
              <w:top w:val="nil"/>
              <w:left w:val="nil"/>
              <w:bottom w:val="single" w:sz="12" w:space="0" w:color="auto"/>
              <w:right w:val="nil"/>
            </w:tcBorders>
          </w:tcPr>
          <w:p w14:paraId="2A427F1B"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Soil depth (m)</w:t>
            </w:r>
          </w:p>
        </w:tc>
        <w:tc>
          <w:tcPr>
            <w:tcW w:w="737" w:type="dxa"/>
            <w:tcBorders>
              <w:top w:val="nil"/>
              <w:left w:val="nil"/>
              <w:bottom w:val="single" w:sz="12" w:space="0" w:color="auto"/>
              <w:right w:val="nil"/>
            </w:tcBorders>
          </w:tcPr>
          <w:p w14:paraId="54130340"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Total PAWC (mm)</w:t>
            </w:r>
          </w:p>
        </w:tc>
        <w:tc>
          <w:tcPr>
            <w:tcW w:w="761" w:type="dxa"/>
            <w:tcBorders>
              <w:top w:val="nil"/>
              <w:left w:val="nil"/>
              <w:bottom w:val="single" w:sz="12" w:space="0" w:color="auto"/>
              <w:right w:val="nil"/>
            </w:tcBorders>
          </w:tcPr>
          <w:p w14:paraId="7870A349"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BD (g/cc)</w:t>
            </w:r>
          </w:p>
        </w:tc>
        <w:tc>
          <w:tcPr>
            <w:tcW w:w="788" w:type="dxa"/>
            <w:tcBorders>
              <w:top w:val="nil"/>
              <w:left w:val="nil"/>
              <w:bottom w:val="single" w:sz="12" w:space="0" w:color="auto"/>
              <w:right w:val="nil"/>
            </w:tcBorders>
          </w:tcPr>
          <w:p w14:paraId="14351D16"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pH (1:5 water)</w:t>
            </w:r>
          </w:p>
        </w:tc>
        <w:tc>
          <w:tcPr>
            <w:tcW w:w="721" w:type="dxa"/>
            <w:tcBorders>
              <w:top w:val="nil"/>
              <w:left w:val="nil"/>
              <w:bottom w:val="single" w:sz="12" w:space="0" w:color="auto"/>
              <w:right w:val="nil"/>
            </w:tcBorders>
          </w:tcPr>
          <w:p w14:paraId="54A98851"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OC (%)</w:t>
            </w:r>
          </w:p>
        </w:tc>
        <w:tc>
          <w:tcPr>
            <w:tcW w:w="814" w:type="dxa"/>
            <w:vMerge/>
            <w:tcBorders>
              <w:top w:val="nil"/>
              <w:left w:val="nil"/>
              <w:bottom w:val="single" w:sz="12" w:space="0" w:color="auto"/>
              <w:right w:val="nil"/>
            </w:tcBorders>
          </w:tcPr>
          <w:p w14:paraId="06DF7587"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p>
        </w:tc>
        <w:tc>
          <w:tcPr>
            <w:tcW w:w="651" w:type="dxa"/>
            <w:vMerge/>
            <w:tcBorders>
              <w:top w:val="nil"/>
              <w:left w:val="nil"/>
              <w:bottom w:val="single" w:sz="12" w:space="0" w:color="auto"/>
              <w:right w:val="nil"/>
            </w:tcBorders>
          </w:tcPr>
          <w:p w14:paraId="45AC7750"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p>
        </w:tc>
        <w:tc>
          <w:tcPr>
            <w:tcW w:w="846" w:type="dxa"/>
            <w:vMerge/>
            <w:tcBorders>
              <w:top w:val="nil"/>
              <w:left w:val="nil"/>
              <w:bottom w:val="single" w:sz="12" w:space="0" w:color="auto"/>
              <w:right w:val="nil"/>
            </w:tcBorders>
          </w:tcPr>
          <w:p w14:paraId="046A058B"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p>
        </w:tc>
        <w:tc>
          <w:tcPr>
            <w:tcW w:w="1300" w:type="dxa"/>
            <w:vMerge/>
            <w:tcBorders>
              <w:top w:val="nil"/>
              <w:left w:val="nil"/>
              <w:bottom w:val="single" w:sz="12" w:space="0" w:color="auto"/>
              <w:right w:val="nil"/>
            </w:tcBorders>
          </w:tcPr>
          <w:p w14:paraId="726351ED"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p>
        </w:tc>
        <w:tc>
          <w:tcPr>
            <w:tcW w:w="985" w:type="dxa"/>
            <w:vMerge/>
            <w:tcBorders>
              <w:top w:val="nil"/>
              <w:left w:val="nil"/>
              <w:bottom w:val="single" w:sz="12" w:space="0" w:color="auto"/>
              <w:right w:val="nil"/>
            </w:tcBorders>
          </w:tcPr>
          <w:p w14:paraId="674AE649"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p>
        </w:tc>
        <w:tc>
          <w:tcPr>
            <w:tcW w:w="1124" w:type="dxa"/>
            <w:vMerge/>
            <w:tcBorders>
              <w:top w:val="nil"/>
              <w:left w:val="nil"/>
              <w:bottom w:val="single" w:sz="12" w:space="0" w:color="auto"/>
              <w:right w:val="nil"/>
            </w:tcBorders>
          </w:tcPr>
          <w:p w14:paraId="3F715BA8"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p>
        </w:tc>
        <w:tc>
          <w:tcPr>
            <w:tcW w:w="984" w:type="dxa"/>
            <w:vMerge/>
            <w:tcBorders>
              <w:top w:val="nil"/>
              <w:left w:val="nil"/>
              <w:bottom w:val="single" w:sz="12" w:space="0" w:color="auto"/>
              <w:right w:val="nil"/>
            </w:tcBorders>
          </w:tcPr>
          <w:p w14:paraId="7AD60D66"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p>
        </w:tc>
        <w:tc>
          <w:tcPr>
            <w:tcW w:w="1123" w:type="dxa"/>
            <w:vMerge/>
            <w:tcBorders>
              <w:top w:val="nil"/>
              <w:left w:val="nil"/>
              <w:bottom w:val="single" w:sz="12" w:space="0" w:color="auto"/>
              <w:right w:val="nil"/>
            </w:tcBorders>
          </w:tcPr>
          <w:p w14:paraId="00CD0C4D"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p>
        </w:tc>
      </w:tr>
      <w:tr w:rsidR="006E1154" w:rsidRPr="00874C7F" w14:paraId="10A5C707" w14:textId="77777777" w:rsidTr="006E1154">
        <w:tc>
          <w:tcPr>
            <w:tcW w:w="923" w:type="dxa"/>
            <w:tcBorders>
              <w:top w:val="single" w:sz="12" w:space="0" w:color="auto"/>
              <w:left w:val="nil"/>
              <w:bottom w:val="nil"/>
              <w:right w:val="nil"/>
            </w:tcBorders>
          </w:tcPr>
          <w:p w14:paraId="039259EB"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Leeton</w:t>
            </w:r>
          </w:p>
        </w:tc>
        <w:tc>
          <w:tcPr>
            <w:tcW w:w="1043" w:type="dxa"/>
            <w:tcBorders>
              <w:top w:val="single" w:sz="12" w:space="0" w:color="auto"/>
              <w:left w:val="nil"/>
              <w:bottom w:val="nil"/>
              <w:right w:val="nil"/>
            </w:tcBorders>
          </w:tcPr>
          <w:p w14:paraId="2090476B"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34.73 S</w:t>
            </w:r>
          </w:p>
          <w:p w14:paraId="5A108C71"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146.55 E</w:t>
            </w:r>
          </w:p>
        </w:tc>
        <w:tc>
          <w:tcPr>
            <w:tcW w:w="1196" w:type="dxa"/>
            <w:tcBorders>
              <w:top w:val="single" w:sz="12" w:space="0" w:color="auto"/>
              <w:left w:val="nil"/>
              <w:bottom w:val="nil"/>
              <w:right w:val="nil"/>
            </w:tcBorders>
          </w:tcPr>
          <w:p w14:paraId="47E8AA36"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proofErr w:type="spellStart"/>
            <w:r w:rsidRPr="00874C7F">
              <w:rPr>
                <w:rFonts w:ascii="Times New Roman" w:hAnsi="Times New Roman" w:cs="Times New Roman"/>
                <w:sz w:val="18"/>
                <w:szCs w:val="18"/>
              </w:rPr>
              <w:t>Wunnamurra</w:t>
            </w:r>
            <w:proofErr w:type="spellEnd"/>
            <w:r w:rsidRPr="00874C7F">
              <w:rPr>
                <w:rFonts w:ascii="Times New Roman" w:hAnsi="Times New Roman" w:cs="Times New Roman"/>
                <w:sz w:val="18"/>
                <w:szCs w:val="18"/>
              </w:rPr>
              <w:t xml:space="preserve"> Clay (clay loam)</w:t>
            </w:r>
          </w:p>
        </w:tc>
        <w:tc>
          <w:tcPr>
            <w:tcW w:w="889" w:type="dxa"/>
            <w:tcBorders>
              <w:top w:val="single" w:sz="12" w:space="0" w:color="auto"/>
              <w:left w:val="nil"/>
              <w:bottom w:val="nil"/>
              <w:right w:val="nil"/>
            </w:tcBorders>
          </w:tcPr>
          <w:p w14:paraId="43D6A751"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1.80</w:t>
            </w:r>
          </w:p>
        </w:tc>
        <w:tc>
          <w:tcPr>
            <w:tcW w:w="737" w:type="dxa"/>
            <w:tcBorders>
              <w:top w:val="single" w:sz="12" w:space="0" w:color="auto"/>
              <w:left w:val="nil"/>
              <w:bottom w:val="nil"/>
              <w:right w:val="nil"/>
            </w:tcBorders>
          </w:tcPr>
          <w:p w14:paraId="1CDDB621"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293</w:t>
            </w:r>
          </w:p>
        </w:tc>
        <w:tc>
          <w:tcPr>
            <w:tcW w:w="761" w:type="dxa"/>
            <w:tcBorders>
              <w:top w:val="single" w:sz="12" w:space="0" w:color="auto"/>
              <w:left w:val="nil"/>
              <w:bottom w:val="nil"/>
              <w:right w:val="nil"/>
            </w:tcBorders>
          </w:tcPr>
          <w:p w14:paraId="00A0D274"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1.30</w:t>
            </w:r>
          </w:p>
        </w:tc>
        <w:tc>
          <w:tcPr>
            <w:tcW w:w="788" w:type="dxa"/>
            <w:tcBorders>
              <w:top w:val="single" w:sz="12" w:space="0" w:color="auto"/>
              <w:left w:val="nil"/>
              <w:bottom w:val="nil"/>
              <w:right w:val="nil"/>
            </w:tcBorders>
          </w:tcPr>
          <w:p w14:paraId="34B6640A"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7.20</w:t>
            </w:r>
          </w:p>
        </w:tc>
        <w:tc>
          <w:tcPr>
            <w:tcW w:w="721" w:type="dxa"/>
            <w:tcBorders>
              <w:top w:val="single" w:sz="12" w:space="0" w:color="auto"/>
              <w:left w:val="nil"/>
              <w:bottom w:val="nil"/>
              <w:right w:val="nil"/>
            </w:tcBorders>
          </w:tcPr>
          <w:p w14:paraId="54289A71"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1.75</w:t>
            </w:r>
          </w:p>
        </w:tc>
        <w:tc>
          <w:tcPr>
            <w:tcW w:w="814" w:type="dxa"/>
            <w:tcBorders>
              <w:top w:val="single" w:sz="12" w:space="0" w:color="auto"/>
              <w:left w:val="nil"/>
              <w:bottom w:val="nil"/>
              <w:right w:val="nil"/>
            </w:tcBorders>
          </w:tcPr>
          <w:p w14:paraId="34B9B8FB"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478</w:t>
            </w:r>
          </w:p>
          <w:p w14:paraId="53FA41C2"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(32.5)</w:t>
            </w:r>
            <w:r w:rsidRPr="00874C7F">
              <w:rPr>
                <w:rFonts w:ascii="Times New Roman" w:hAnsi="Times New Roman" w:cs="Times New Roman"/>
              </w:rPr>
              <w:t>*</w:t>
            </w:r>
          </w:p>
        </w:tc>
        <w:tc>
          <w:tcPr>
            <w:tcW w:w="651" w:type="dxa"/>
            <w:tcBorders>
              <w:top w:val="single" w:sz="12" w:space="0" w:color="auto"/>
              <w:left w:val="nil"/>
              <w:bottom w:val="nil"/>
              <w:right w:val="nil"/>
            </w:tcBorders>
          </w:tcPr>
          <w:p w14:paraId="42B9A1BE"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293</w:t>
            </w:r>
          </w:p>
          <w:p w14:paraId="667ECFEF"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(37.3)</w:t>
            </w:r>
          </w:p>
        </w:tc>
        <w:tc>
          <w:tcPr>
            <w:tcW w:w="846" w:type="dxa"/>
            <w:tcBorders>
              <w:top w:val="single" w:sz="12" w:space="0" w:color="auto"/>
              <w:left w:val="nil"/>
              <w:bottom w:val="nil"/>
              <w:right w:val="nil"/>
            </w:tcBorders>
          </w:tcPr>
          <w:p w14:paraId="29FC02D4"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17.7</w:t>
            </w:r>
          </w:p>
          <w:p w14:paraId="44055449"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(5.25)</w:t>
            </w:r>
          </w:p>
        </w:tc>
        <w:tc>
          <w:tcPr>
            <w:tcW w:w="1300" w:type="dxa"/>
            <w:tcBorders>
              <w:top w:val="single" w:sz="12" w:space="0" w:color="auto"/>
              <w:left w:val="nil"/>
              <w:bottom w:val="nil"/>
              <w:right w:val="nil"/>
            </w:tcBorders>
          </w:tcPr>
          <w:p w14:paraId="1B7F431F"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13.2</w:t>
            </w:r>
          </w:p>
          <w:p w14:paraId="7C3EC47D"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(6.78)</w:t>
            </w:r>
          </w:p>
        </w:tc>
        <w:tc>
          <w:tcPr>
            <w:tcW w:w="985" w:type="dxa"/>
            <w:tcBorders>
              <w:top w:val="single" w:sz="12" w:space="0" w:color="auto"/>
              <w:left w:val="nil"/>
              <w:bottom w:val="nil"/>
              <w:right w:val="nil"/>
            </w:tcBorders>
          </w:tcPr>
          <w:p w14:paraId="0F04F383"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18.5</w:t>
            </w:r>
          </w:p>
          <w:p w14:paraId="4BFEA50E"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(4.39)</w:t>
            </w:r>
          </w:p>
        </w:tc>
        <w:tc>
          <w:tcPr>
            <w:tcW w:w="1124" w:type="dxa"/>
            <w:tcBorders>
              <w:top w:val="single" w:sz="12" w:space="0" w:color="auto"/>
              <w:left w:val="nil"/>
              <w:bottom w:val="nil"/>
              <w:right w:val="nil"/>
            </w:tcBorders>
          </w:tcPr>
          <w:p w14:paraId="030EFA55" w14:textId="77777777" w:rsidR="006E1154" w:rsidRPr="00874C7F" w:rsidRDefault="006E1154" w:rsidP="00B07ED9">
            <w:pPr>
              <w:spacing w:after="40"/>
              <w:jc w:val="center"/>
              <w:rPr>
                <w:rFonts w:ascii="Times New Roman" w:hAnsi="Times New Roman" w:cs="Times New Roman"/>
                <w:sz w:val="18"/>
                <w:szCs w:val="18"/>
              </w:rPr>
            </w:pPr>
            <w:r w:rsidRPr="00874C7F">
              <w:rPr>
                <w:rFonts w:ascii="Times New Roman" w:hAnsi="Times New Roman" w:cs="Times New Roman"/>
                <w:sz w:val="18"/>
                <w:szCs w:val="18"/>
              </w:rPr>
              <w:t>6.3</w:t>
            </w:r>
          </w:p>
          <w:p w14:paraId="70A64619" w14:textId="77777777" w:rsidR="006E1154" w:rsidRPr="00874C7F" w:rsidRDefault="006E1154" w:rsidP="00B07ED9">
            <w:pPr>
              <w:spacing w:after="40"/>
              <w:jc w:val="center"/>
              <w:rPr>
                <w:rFonts w:ascii="Times New Roman" w:hAnsi="Times New Roman" w:cs="Times New Roman"/>
                <w:sz w:val="18"/>
                <w:szCs w:val="18"/>
              </w:rPr>
            </w:pPr>
            <w:r w:rsidRPr="00874C7F">
              <w:rPr>
                <w:rFonts w:ascii="Times New Roman" w:hAnsi="Times New Roman" w:cs="Times New Roman"/>
                <w:sz w:val="18"/>
                <w:szCs w:val="18"/>
              </w:rPr>
              <w:t>(9.57)</w:t>
            </w:r>
          </w:p>
        </w:tc>
        <w:tc>
          <w:tcPr>
            <w:tcW w:w="984" w:type="dxa"/>
            <w:tcBorders>
              <w:top w:val="single" w:sz="12" w:space="0" w:color="auto"/>
              <w:left w:val="nil"/>
              <w:bottom w:val="nil"/>
              <w:right w:val="nil"/>
            </w:tcBorders>
          </w:tcPr>
          <w:p w14:paraId="35DC2844" w14:textId="77777777" w:rsidR="006E1154" w:rsidRPr="00874C7F" w:rsidRDefault="006E1154" w:rsidP="00B07ED9">
            <w:pPr>
              <w:spacing w:after="40"/>
              <w:jc w:val="center"/>
              <w:rPr>
                <w:rFonts w:ascii="Times New Roman" w:hAnsi="Times New Roman" w:cs="Times New Roman"/>
                <w:sz w:val="18"/>
                <w:szCs w:val="18"/>
              </w:rPr>
            </w:pPr>
            <w:r w:rsidRPr="00874C7F">
              <w:rPr>
                <w:rFonts w:ascii="Times New Roman" w:hAnsi="Times New Roman" w:cs="Times New Roman"/>
                <w:sz w:val="18"/>
                <w:szCs w:val="18"/>
              </w:rPr>
              <w:t>12.4</w:t>
            </w:r>
          </w:p>
          <w:p w14:paraId="5A019AEF" w14:textId="77777777" w:rsidR="006E1154" w:rsidRPr="00874C7F" w:rsidRDefault="006E1154" w:rsidP="00B07ED9">
            <w:pPr>
              <w:spacing w:after="40"/>
              <w:jc w:val="center"/>
              <w:rPr>
                <w:rFonts w:ascii="Times New Roman" w:hAnsi="Times New Roman" w:cs="Times New Roman"/>
                <w:sz w:val="18"/>
                <w:szCs w:val="18"/>
              </w:rPr>
            </w:pPr>
            <w:r w:rsidRPr="00874C7F">
              <w:rPr>
                <w:rFonts w:ascii="Times New Roman" w:hAnsi="Times New Roman" w:cs="Times New Roman"/>
                <w:sz w:val="18"/>
                <w:szCs w:val="18"/>
              </w:rPr>
              <w:t>(3.71)</w:t>
            </w:r>
          </w:p>
        </w:tc>
        <w:tc>
          <w:tcPr>
            <w:tcW w:w="1123" w:type="dxa"/>
            <w:tcBorders>
              <w:top w:val="single" w:sz="12" w:space="0" w:color="auto"/>
              <w:left w:val="nil"/>
              <w:bottom w:val="nil"/>
              <w:right w:val="nil"/>
            </w:tcBorders>
          </w:tcPr>
          <w:p w14:paraId="0AA1A1B0" w14:textId="77777777" w:rsidR="006E1154" w:rsidRPr="00874C7F" w:rsidRDefault="006E1154" w:rsidP="00B07ED9">
            <w:pPr>
              <w:spacing w:after="40"/>
              <w:jc w:val="center"/>
              <w:rPr>
                <w:rFonts w:ascii="Times New Roman" w:hAnsi="Times New Roman" w:cs="Times New Roman"/>
                <w:sz w:val="18"/>
                <w:szCs w:val="18"/>
              </w:rPr>
            </w:pPr>
            <w:r w:rsidRPr="00874C7F">
              <w:rPr>
                <w:rFonts w:ascii="Times New Roman" w:hAnsi="Times New Roman" w:cs="Times New Roman"/>
                <w:sz w:val="18"/>
                <w:szCs w:val="18"/>
              </w:rPr>
              <w:t>22</w:t>
            </w:r>
          </w:p>
          <w:p w14:paraId="75C48EC3" w14:textId="77777777" w:rsidR="006E1154" w:rsidRPr="00874C7F" w:rsidRDefault="006E1154" w:rsidP="00B07ED9">
            <w:pPr>
              <w:spacing w:after="40"/>
              <w:jc w:val="center"/>
              <w:rPr>
                <w:rFonts w:ascii="Times New Roman" w:hAnsi="Times New Roman" w:cs="Times New Roman"/>
                <w:sz w:val="18"/>
                <w:szCs w:val="18"/>
              </w:rPr>
            </w:pPr>
            <w:r w:rsidRPr="00874C7F">
              <w:rPr>
                <w:rFonts w:ascii="Times New Roman" w:hAnsi="Times New Roman" w:cs="Times New Roman"/>
                <w:sz w:val="18"/>
                <w:szCs w:val="18"/>
              </w:rPr>
              <w:t>(44.4)</w:t>
            </w:r>
          </w:p>
        </w:tc>
      </w:tr>
      <w:tr w:rsidR="006E1154" w:rsidRPr="00874C7F" w14:paraId="5D1A5D63" w14:textId="77777777" w:rsidTr="006E1154">
        <w:tc>
          <w:tcPr>
            <w:tcW w:w="923" w:type="dxa"/>
            <w:tcBorders>
              <w:top w:val="nil"/>
              <w:left w:val="nil"/>
              <w:bottom w:val="single" w:sz="12" w:space="0" w:color="auto"/>
              <w:right w:val="nil"/>
            </w:tcBorders>
          </w:tcPr>
          <w:p w14:paraId="42D11882"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Wagga Wagga</w:t>
            </w:r>
          </w:p>
        </w:tc>
        <w:tc>
          <w:tcPr>
            <w:tcW w:w="1043" w:type="dxa"/>
            <w:tcBorders>
              <w:top w:val="nil"/>
              <w:left w:val="nil"/>
              <w:bottom w:val="single" w:sz="12" w:space="0" w:color="auto"/>
              <w:right w:val="nil"/>
            </w:tcBorders>
          </w:tcPr>
          <w:p w14:paraId="6AA5F935"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35.05 S</w:t>
            </w:r>
          </w:p>
          <w:p w14:paraId="7C56591E"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147.35 E</w:t>
            </w:r>
          </w:p>
        </w:tc>
        <w:tc>
          <w:tcPr>
            <w:tcW w:w="1196" w:type="dxa"/>
            <w:tcBorders>
              <w:top w:val="nil"/>
              <w:left w:val="nil"/>
              <w:bottom w:val="single" w:sz="12" w:space="0" w:color="auto"/>
              <w:right w:val="nil"/>
            </w:tcBorders>
          </w:tcPr>
          <w:p w14:paraId="17A5BF33"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Kandosol</w:t>
            </w:r>
          </w:p>
        </w:tc>
        <w:tc>
          <w:tcPr>
            <w:tcW w:w="889" w:type="dxa"/>
            <w:tcBorders>
              <w:top w:val="nil"/>
              <w:left w:val="nil"/>
              <w:bottom w:val="single" w:sz="12" w:space="0" w:color="auto"/>
              <w:right w:val="nil"/>
            </w:tcBorders>
          </w:tcPr>
          <w:p w14:paraId="4CA4BF33"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1.25</w:t>
            </w:r>
          </w:p>
        </w:tc>
        <w:tc>
          <w:tcPr>
            <w:tcW w:w="737" w:type="dxa"/>
            <w:tcBorders>
              <w:top w:val="nil"/>
              <w:left w:val="nil"/>
              <w:bottom w:val="single" w:sz="12" w:space="0" w:color="auto"/>
              <w:right w:val="nil"/>
            </w:tcBorders>
          </w:tcPr>
          <w:p w14:paraId="6747DFCA"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128</w:t>
            </w:r>
          </w:p>
        </w:tc>
        <w:tc>
          <w:tcPr>
            <w:tcW w:w="761" w:type="dxa"/>
            <w:tcBorders>
              <w:top w:val="nil"/>
              <w:left w:val="nil"/>
              <w:bottom w:val="single" w:sz="12" w:space="0" w:color="auto"/>
              <w:right w:val="nil"/>
            </w:tcBorders>
          </w:tcPr>
          <w:p w14:paraId="4B614789"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1.45</w:t>
            </w:r>
          </w:p>
        </w:tc>
        <w:tc>
          <w:tcPr>
            <w:tcW w:w="788" w:type="dxa"/>
            <w:tcBorders>
              <w:top w:val="nil"/>
              <w:left w:val="nil"/>
              <w:bottom w:val="single" w:sz="12" w:space="0" w:color="auto"/>
              <w:right w:val="nil"/>
            </w:tcBorders>
          </w:tcPr>
          <w:p w14:paraId="6E0235F9"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6.43</w:t>
            </w:r>
          </w:p>
        </w:tc>
        <w:tc>
          <w:tcPr>
            <w:tcW w:w="721" w:type="dxa"/>
            <w:tcBorders>
              <w:top w:val="nil"/>
              <w:left w:val="nil"/>
              <w:bottom w:val="single" w:sz="12" w:space="0" w:color="auto"/>
              <w:right w:val="nil"/>
            </w:tcBorders>
          </w:tcPr>
          <w:p w14:paraId="65DD7E2D"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1.69</w:t>
            </w:r>
          </w:p>
        </w:tc>
        <w:tc>
          <w:tcPr>
            <w:tcW w:w="814" w:type="dxa"/>
            <w:tcBorders>
              <w:top w:val="nil"/>
              <w:left w:val="nil"/>
              <w:bottom w:val="single" w:sz="12" w:space="0" w:color="auto"/>
              <w:right w:val="nil"/>
            </w:tcBorders>
          </w:tcPr>
          <w:p w14:paraId="7D3E73C3"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560</w:t>
            </w:r>
          </w:p>
          <w:p w14:paraId="5FEC03DD"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(29.4)</w:t>
            </w:r>
          </w:p>
        </w:tc>
        <w:tc>
          <w:tcPr>
            <w:tcW w:w="651" w:type="dxa"/>
            <w:tcBorders>
              <w:top w:val="nil"/>
              <w:left w:val="nil"/>
              <w:bottom w:val="single" w:sz="12" w:space="0" w:color="auto"/>
              <w:right w:val="nil"/>
            </w:tcBorders>
          </w:tcPr>
          <w:p w14:paraId="7C5D1138"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339</w:t>
            </w:r>
          </w:p>
          <w:p w14:paraId="196A8CAE"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(34.6)</w:t>
            </w:r>
          </w:p>
        </w:tc>
        <w:tc>
          <w:tcPr>
            <w:tcW w:w="846" w:type="dxa"/>
            <w:tcBorders>
              <w:top w:val="nil"/>
              <w:left w:val="nil"/>
              <w:bottom w:val="single" w:sz="12" w:space="0" w:color="auto"/>
              <w:right w:val="nil"/>
            </w:tcBorders>
          </w:tcPr>
          <w:p w14:paraId="27A3A217"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17.3</w:t>
            </w:r>
          </w:p>
          <w:p w14:paraId="4B8E0CA5"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(5.25)</w:t>
            </w:r>
          </w:p>
        </w:tc>
        <w:tc>
          <w:tcPr>
            <w:tcW w:w="1300" w:type="dxa"/>
            <w:tcBorders>
              <w:top w:val="nil"/>
              <w:left w:val="nil"/>
              <w:bottom w:val="single" w:sz="12" w:space="0" w:color="auto"/>
              <w:right w:val="nil"/>
            </w:tcBorders>
          </w:tcPr>
          <w:p w14:paraId="2387E9F0"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12.8</w:t>
            </w:r>
          </w:p>
          <w:p w14:paraId="3026676B"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(6.79)</w:t>
            </w:r>
          </w:p>
        </w:tc>
        <w:tc>
          <w:tcPr>
            <w:tcW w:w="985" w:type="dxa"/>
            <w:tcBorders>
              <w:top w:val="nil"/>
              <w:left w:val="nil"/>
              <w:bottom w:val="single" w:sz="12" w:space="0" w:color="auto"/>
              <w:right w:val="nil"/>
            </w:tcBorders>
          </w:tcPr>
          <w:p w14:paraId="4C5A356F"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17.4</w:t>
            </w:r>
          </w:p>
          <w:p w14:paraId="3BC0BAB1"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(5.17)</w:t>
            </w:r>
          </w:p>
        </w:tc>
        <w:tc>
          <w:tcPr>
            <w:tcW w:w="1124" w:type="dxa"/>
            <w:tcBorders>
              <w:top w:val="nil"/>
              <w:left w:val="nil"/>
              <w:bottom w:val="single" w:sz="12" w:space="0" w:color="auto"/>
              <w:right w:val="nil"/>
            </w:tcBorders>
          </w:tcPr>
          <w:p w14:paraId="6BC6EA32"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5.7</w:t>
            </w:r>
          </w:p>
          <w:p w14:paraId="49136E75"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(11.89)</w:t>
            </w:r>
          </w:p>
        </w:tc>
        <w:tc>
          <w:tcPr>
            <w:tcW w:w="984" w:type="dxa"/>
            <w:tcBorders>
              <w:top w:val="nil"/>
              <w:left w:val="nil"/>
              <w:bottom w:val="single" w:sz="12" w:space="0" w:color="auto"/>
              <w:right w:val="nil"/>
            </w:tcBorders>
          </w:tcPr>
          <w:p w14:paraId="098166BC"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11.6</w:t>
            </w:r>
          </w:p>
          <w:p w14:paraId="444EE0CF"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(4.02)</w:t>
            </w:r>
          </w:p>
        </w:tc>
        <w:tc>
          <w:tcPr>
            <w:tcW w:w="1123" w:type="dxa"/>
            <w:tcBorders>
              <w:top w:val="nil"/>
              <w:left w:val="nil"/>
              <w:bottom w:val="single" w:sz="12" w:space="0" w:color="auto"/>
              <w:right w:val="nil"/>
            </w:tcBorders>
          </w:tcPr>
          <w:p w14:paraId="21134CFA"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28</w:t>
            </w:r>
          </w:p>
          <w:p w14:paraId="7C7CDC3F" w14:textId="77777777" w:rsidR="006E1154" w:rsidRPr="00874C7F" w:rsidRDefault="006E1154" w:rsidP="00B07ED9">
            <w:pPr>
              <w:autoSpaceDE w:val="0"/>
              <w:autoSpaceDN w:val="0"/>
              <w:adjustRightInd w:val="0"/>
              <w:spacing w:after="40"/>
              <w:jc w:val="center"/>
              <w:rPr>
                <w:rFonts w:ascii="Times New Roman" w:hAnsi="Times New Roman" w:cs="Times New Roman"/>
                <w:sz w:val="18"/>
                <w:szCs w:val="18"/>
              </w:rPr>
            </w:pPr>
            <w:r w:rsidRPr="00874C7F">
              <w:rPr>
                <w:rFonts w:ascii="Times New Roman" w:hAnsi="Times New Roman" w:cs="Times New Roman"/>
                <w:sz w:val="18"/>
                <w:szCs w:val="18"/>
              </w:rPr>
              <w:t>(42.6)</w:t>
            </w:r>
          </w:p>
        </w:tc>
      </w:tr>
    </w:tbl>
    <w:p w14:paraId="577D8C95" w14:textId="77777777" w:rsidR="006E1154" w:rsidRPr="00874C7F" w:rsidRDefault="006E1154" w:rsidP="006E1154">
      <w:pPr>
        <w:autoSpaceDE w:val="0"/>
        <w:autoSpaceDN w:val="0"/>
        <w:adjustRightInd w:val="0"/>
        <w:jc w:val="both"/>
        <w:rPr>
          <w:rFonts w:ascii="Times New Roman" w:hAnsi="Times New Roman" w:cs="Times New Roman"/>
          <w:sz w:val="18"/>
          <w:szCs w:val="18"/>
        </w:rPr>
      </w:pPr>
    </w:p>
    <w:p w14:paraId="0687265F" w14:textId="77777777" w:rsidR="006E1154" w:rsidRPr="00874C7F" w:rsidRDefault="006E1154" w:rsidP="006E1154">
      <w:pPr>
        <w:autoSpaceDE w:val="0"/>
        <w:autoSpaceDN w:val="0"/>
        <w:adjustRightInd w:val="0"/>
        <w:jc w:val="both"/>
        <w:rPr>
          <w:rFonts w:ascii="Times New Roman" w:hAnsi="Times New Roman" w:cs="Times New Roman"/>
          <w:sz w:val="18"/>
          <w:szCs w:val="18"/>
        </w:rPr>
      </w:pPr>
    </w:p>
    <w:p w14:paraId="09D7AFC1" w14:textId="77777777" w:rsidR="006E1154" w:rsidRPr="00874C7F" w:rsidRDefault="006E1154" w:rsidP="006E1154">
      <w:pPr>
        <w:autoSpaceDE w:val="0"/>
        <w:autoSpaceDN w:val="0"/>
        <w:adjustRightInd w:val="0"/>
        <w:jc w:val="both"/>
        <w:rPr>
          <w:rFonts w:ascii="Times New Roman" w:hAnsi="Times New Roman" w:cs="Times New Roman"/>
          <w:sz w:val="18"/>
          <w:szCs w:val="18"/>
        </w:rPr>
      </w:pPr>
    </w:p>
    <w:p w14:paraId="327E3D28" w14:textId="77777777" w:rsidR="006E1154" w:rsidRPr="00874C7F" w:rsidRDefault="006E1154" w:rsidP="006E1154">
      <w:pPr>
        <w:autoSpaceDE w:val="0"/>
        <w:autoSpaceDN w:val="0"/>
        <w:adjustRightInd w:val="0"/>
        <w:jc w:val="both"/>
        <w:rPr>
          <w:rFonts w:ascii="Times New Roman" w:hAnsi="Times New Roman" w:cs="Times New Roman"/>
          <w:sz w:val="18"/>
          <w:szCs w:val="18"/>
        </w:rPr>
        <w:sectPr w:rsidR="006E1154" w:rsidRPr="00874C7F" w:rsidSect="00234FC3">
          <w:pgSz w:w="16848" w:h="11952" w:orient="landscape"/>
          <w:pgMar w:top="1440" w:right="1440" w:bottom="1440" w:left="1440" w:header="720" w:footer="720" w:gutter="720"/>
          <w:cols w:space="720"/>
          <w:docGrid w:linePitch="326"/>
        </w:sectPr>
      </w:pPr>
    </w:p>
    <w:p w14:paraId="2FFCEA4B" w14:textId="77777777" w:rsidR="006E1154" w:rsidRPr="00874C7F" w:rsidRDefault="006E1154" w:rsidP="006E1154">
      <w:pPr>
        <w:rPr>
          <w:rFonts w:ascii="Times New Roman" w:hAnsi="Times New Roman" w:cs="Times New Roman"/>
        </w:rPr>
      </w:pPr>
    </w:p>
    <w:tbl>
      <w:tblPr>
        <w:tblW w:w="9501" w:type="dxa"/>
        <w:tblInd w:w="-289" w:type="dxa"/>
        <w:tblLayout w:type="fixed"/>
        <w:tblLook w:val="0420" w:firstRow="1" w:lastRow="0" w:firstColumn="0" w:lastColumn="0" w:noHBand="0" w:noVBand="1"/>
      </w:tblPr>
      <w:tblGrid>
        <w:gridCol w:w="1941"/>
        <w:gridCol w:w="900"/>
        <w:gridCol w:w="1260"/>
        <w:gridCol w:w="1080"/>
        <w:gridCol w:w="1080"/>
        <w:gridCol w:w="1080"/>
        <w:gridCol w:w="745"/>
        <w:gridCol w:w="1415"/>
      </w:tblGrid>
      <w:tr w:rsidR="006E1154" w:rsidRPr="00874C7F" w14:paraId="01A75D25" w14:textId="77777777" w:rsidTr="00B07ED9">
        <w:trPr>
          <w:tblHeader/>
        </w:trPr>
        <w:tc>
          <w:tcPr>
            <w:tcW w:w="9501" w:type="dxa"/>
            <w:gridSpan w:val="8"/>
            <w:tcBorders>
              <w:bottom w:val="single" w:sz="12" w:space="0" w:color="auto"/>
            </w:tcBorders>
            <w:shd w:val="clear" w:color="auto" w:fill="FFFFFF"/>
            <w:tcMar>
              <w:top w:w="0" w:type="dxa"/>
              <w:left w:w="0" w:type="dxa"/>
              <w:bottom w:w="0" w:type="dxa"/>
              <w:right w:w="0" w:type="dxa"/>
            </w:tcMar>
            <w:vAlign w:val="center"/>
          </w:tcPr>
          <w:p w14:paraId="14B51305" w14:textId="77777777" w:rsidR="006E1154" w:rsidRPr="00874C7F" w:rsidRDefault="006E1154" w:rsidP="00B07ED9">
            <w:pPr>
              <w:pBdr>
                <w:top w:val="none" w:sz="0" w:space="0" w:color="000000"/>
                <w:left w:val="none" w:sz="0" w:space="0" w:color="000000"/>
                <w:bottom w:val="none" w:sz="0" w:space="0" w:color="000000"/>
                <w:right w:val="none" w:sz="0" w:space="0" w:color="000000"/>
              </w:pBdr>
              <w:outlineLvl w:val="0"/>
              <w:rPr>
                <w:rFonts w:ascii="Times New Roman" w:eastAsia="Arial" w:hAnsi="Times New Roman" w:cs="Times New Roman"/>
                <w:color w:val="000000"/>
                <w:sz w:val="18"/>
                <w:szCs w:val="18"/>
              </w:rPr>
            </w:pPr>
            <w:r w:rsidRPr="00874C7F">
              <w:rPr>
                <w:rFonts w:ascii="Times New Roman" w:eastAsia="Arial" w:hAnsi="Times New Roman" w:cs="Times New Roman"/>
                <w:b/>
                <w:bCs/>
                <w:color w:val="000000"/>
                <w:sz w:val="18"/>
                <w:szCs w:val="18"/>
              </w:rPr>
              <w:t>Table 2:</w:t>
            </w:r>
            <w:r w:rsidRPr="00874C7F">
              <w:rPr>
                <w:rFonts w:ascii="Times New Roman" w:eastAsia="Arial" w:hAnsi="Times New Roman" w:cs="Times New Roman"/>
                <w:color w:val="000000"/>
                <w:sz w:val="18"/>
                <w:szCs w:val="18"/>
              </w:rPr>
              <w:t xml:space="preserve"> Mean grain yield and grain weight of six wheat germplasm groupings (across two wheat species, bread wheat and durum) sown at one or two different times. The number of genotypes of each germplasm category and the range of genotype means for grain yield (t/ha) and 1000-grain weight (TGW, g) are also presented. </w:t>
            </w:r>
            <w:proofErr w:type="spellStart"/>
            <w:r w:rsidRPr="00874C7F">
              <w:rPr>
                <w:rFonts w:ascii="Times New Roman" w:eastAsia="Arial" w:hAnsi="Times New Roman" w:cs="Times New Roman"/>
                <w:color w:val="000000"/>
                <w:sz w:val="18"/>
                <w:szCs w:val="18"/>
              </w:rPr>
              <w:t>na</w:t>
            </w:r>
            <w:proofErr w:type="spellEnd"/>
            <w:r w:rsidRPr="00874C7F">
              <w:rPr>
                <w:rFonts w:ascii="Times New Roman" w:eastAsia="Arial" w:hAnsi="Times New Roman" w:cs="Times New Roman"/>
                <w:color w:val="000000"/>
                <w:sz w:val="18"/>
                <w:szCs w:val="18"/>
              </w:rPr>
              <w:t xml:space="preserve"> = not available.</w:t>
            </w:r>
          </w:p>
        </w:tc>
      </w:tr>
      <w:tr w:rsidR="006E1154" w:rsidRPr="00874C7F" w14:paraId="373BB8C8" w14:textId="77777777" w:rsidTr="00B07ED9">
        <w:trPr>
          <w:tblHeader/>
        </w:trPr>
        <w:tc>
          <w:tcPr>
            <w:tcW w:w="1941" w:type="dxa"/>
            <w:tcBorders>
              <w:top w:val="single" w:sz="12" w:space="0" w:color="auto"/>
              <w:bottom w:val="single" w:sz="12" w:space="0" w:color="auto"/>
            </w:tcBorders>
            <w:shd w:val="clear" w:color="auto" w:fill="FFFFFF"/>
            <w:tcMar>
              <w:top w:w="0" w:type="dxa"/>
              <w:left w:w="0" w:type="dxa"/>
              <w:bottom w:w="0" w:type="dxa"/>
              <w:right w:w="0" w:type="dxa"/>
            </w:tcMar>
            <w:vAlign w:val="center"/>
          </w:tcPr>
          <w:p w14:paraId="0CACFC02"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after="40"/>
              <w:outlineLvl w:val="0"/>
              <w:rPr>
                <w:rFonts w:ascii="Times New Roman" w:hAnsi="Times New Roman" w:cs="Times New Roman"/>
                <w:b/>
                <w:bCs/>
                <w:sz w:val="18"/>
                <w:szCs w:val="18"/>
              </w:rPr>
            </w:pPr>
            <w:r w:rsidRPr="00874C7F">
              <w:rPr>
                <w:rFonts w:ascii="Times New Roman" w:eastAsia="Arial" w:hAnsi="Times New Roman" w:cs="Times New Roman"/>
                <w:b/>
                <w:bCs/>
                <w:color w:val="000000"/>
                <w:sz w:val="18"/>
                <w:szCs w:val="18"/>
              </w:rPr>
              <w:t>Category</w:t>
            </w:r>
          </w:p>
        </w:tc>
        <w:tc>
          <w:tcPr>
            <w:tcW w:w="900" w:type="dxa"/>
            <w:tcBorders>
              <w:top w:val="single" w:sz="12" w:space="0" w:color="auto"/>
              <w:bottom w:val="single" w:sz="12" w:space="0" w:color="auto"/>
            </w:tcBorders>
            <w:shd w:val="clear" w:color="auto" w:fill="FFFFFF"/>
            <w:tcMar>
              <w:top w:w="0" w:type="dxa"/>
              <w:left w:w="0" w:type="dxa"/>
              <w:bottom w:w="0" w:type="dxa"/>
              <w:right w:w="0" w:type="dxa"/>
            </w:tcMar>
            <w:vAlign w:val="center"/>
          </w:tcPr>
          <w:p w14:paraId="634C889B"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after="40"/>
              <w:jc w:val="center"/>
              <w:outlineLvl w:val="0"/>
              <w:rPr>
                <w:rFonts w:ascii="Times New Roman" w:hAnsi="Times New Roman" w:cs="Times New Roman"/>
                <w:b/>
                <w:bCs/>
                <w:sz w:val="18"/>
                <w:szCs w:val="18"/>
              </w:rPr>
            </w:pPr>
            <w:r w:rsidRPr="00874C7F">
              <w:rPr>
                <w:rFonts w:ascii="Times New Roman" w:eastAsia="Arial" w:hAnsi="Times New Roman" w:cs="Times New Roman"/>
                <w:b/>
                <w:bCs/>
                <w:color w:val="000000"/>
                <w:sz w:val="18"/>
                <w:szCs w:val="18"/>
              </w:rPr>
              <w:t>Sowing time</w:t>
            </w:r>
          </w:p>
        </w:tc>
        <w:tc>
          <w:tcPr>
            <w:tcW w:w="1260" w:type="dxa"/>
            <w:tcBorders>
              <w:top w:val="single" w:sz="12" w:space="0" w:color="auto"/>
              <w:bottom w:val="single" w:sz="12" w:space="0" w:color="auto"/>
            </w:tcBorders>
            <w:shd w:val="clear" w:color="auto" w:fill="FFFFFF"/>
            <w:tcMar>
              <w:top w:w="0" w:type="dxa"/>
              <w:left w:w="0" w:type="dxa"/>
              <w:bottom w:w="0" w:type="dxa"/>
              <w:right w:w="0" w:type="dxa"/>
            </w:tcMar>
            <w:vAlign w:val="center"/>
          </w:tcPr>
          <w:p w14:paraId="0A218A46"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after="40"/>
              <w:jc w:val="center"/>
              <w:outlineLvl w:val="0"/>
              <w:rPr>
                <w:rFonts w:ascii="Times New Roman" w:hAnsi="Times New Roman" w:cs="Times New Roman"/>
                <w:b/>
                <w:bCs/>
                <w:sz w:val="18"/>
                <w:szCs w:val="18"/>
              </w:rPr>
            </w:pPr>
            <w:r w:rsidRPr="00874C7F">
              <w:rPr>
                <w:rFonts w:ascii="Times New Roman" w:eastAsia="Arial" w:hAnsi="Times New Roman" w:cs="Times New Roman"/>
                <w:b/>
                <w:bCs/>
                <w:color w:val="000000"/>
                <w:sz w:val="18"/>
                <w:szCs w:val="18"/>
              </w:rPr>
              <w:t>Number of genotypes</w:t>
            </w:r>
          </w:p>
        </w:tc>
        <w:tc>
          <w:tcPr>
            <w:tcW w:w="1080" w:type="dxa"/>
            <w:tcBorders>
              <w:top w:val="single" w:sz="12" w:space="0" w:color="auto"/>
              <w:bottom w:val="single" w:sz="12" w:space="0" w:color="auto"/>
            </w:tcBorders>
            <w:shd w:val="clear" w:color="auto" w:fill="FFFFFF"/>
            <w:tcMar>
              <w:top w:w="0" w:type="dxa"/>
              <w:left w:w="0" w:type="dxa"/>
              <w:bottom w:w="0" w:type="dxa"/>
              <w:right w:w="0" w:type="dxa"/>
            </w:tcMar>
            <w:vAlign w:val="center"/>
          </w:tcPr>
          <w:p w14:paraId="43C26710"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after="40"/>
              <w:jc w:val="center"/>
              <w:outlineLvl w:val="0"/>
              <w:rPr>
                <w:rFonts w:ascii="Times New Roman" w:hAnsi="Times New Roman" w:cs="Times New Roman"/>
                <w:b/>
                <w:bCs/>
                <w:sz w:val="18"/>
                <w:szCs w:val="18"/>
              </w:rPr>
            </w:pPr>
            <w:r w:rsidRPr="00874C7F">
              <w:rPr>
                <w:rFonts w:ascii="Times New Roman" w:eastAsia="Arial" w:hAnsi="Times New Roman" w:cs="Times New Roman"/>
                <w:b/>
                <w:bCs/>
                <w:color w:val="000000"/>
                <w:sz w:val="18"/>
                <w:szCs w:val="18"/>
              </w:rPr>
              <w:t>Mean sowing date (Julian day)</w:t>
            </w:r>
          </w:p>
        </w:tc>
        <w:tc>
          <w:tcPr>
            <w:tcW w:w="1080" w:type="dxa"/>
            <w:tcBorders>
              <w:top w:val="single" w:sz="12" w:space="0" w:color="auto"/>
              <w:bottom w:val="single" w:sz="12" w:space="0" w:color="auto"/>
            </w:tcBorders>
            <w:shd w:val="clear" w:color="auto" w:fill="FFFFFF"/>
            <w:tcMar>
              <w:top w:w="0" w:type="dxa"/>
              <w:left w:w="0" w:type="dxa"/>
              <w:bottom w:w="0" w:type="dxa"/>
              <w:right w:w="0" w:type="dxa"/>
            </w:tcMar>
            <w:vAlign w:val="center"/>
          </w:tcPr>
          <w:p w14:paraId="13F89D2B"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after="40"/>
              <w:jc w:val="center"/>
              <w:outlineLvl w:val="0"/>
              <w:rPr>
                <w:rFonts w:ascii="Times New Roman" w:eastAsia="Arial" w:hAnsi="Times New Roman" w:cs="Times New Roman"/>
                <w:b/>
                <w:bCs/>
                <w:color w:val="000000"/>
                <w:sz w:val="18"/>
                <w:szCs w:val="18"/>
              </w:rPr>
            </w:pPr>
            <w:r w:rsidRPr="00874C7F">
              <w:rPr>
                <w:rFonts w:ascii="Times New Roman" w:eastAsia="Arial" w:hAnsi="Times New Roman" w:cs="Times New Roman"/>
                <w:b/>
                <w:bCs/>
                <w:color w:val="000000"/>
                <w:sz w:val="18"/>
                <w:szCs w:val="18"/>
              </w:rPr>
              <w:t>Mean</w:t>
            </w:r>
          </w:p>
          <w:p w14:paraId="43B2319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after="40"/>
              <w:jc w:val="center"/>
              <w:outlineLvl w:val="0"/>
              <w:rPr>
                <w:rFonts w:ascii="Times New Roman" w:eastAsia="Arial" w:hAnsi="Times New Roman" w:cs="Times New Roman"/>
                <w:b/>
                <w:bCs/>
                <w:color w:val="000000"/>
                <w:sz w:val="18"/>
                <w:szCs w:val="18"/>
              </w:rPr>
            </w:pPr>
            <w:r w:rsidRPr="00874C7F">
              <w:rPr>
                <w:rFonts w:ascii="Times New Roman" w:eastAsia="Arial" w:hAnsi="Times New Roman" w:cs="Times New Roman"/>
                <w:b/>
                <w:bCs/>
                <w:color w:val="000000"/>
                <w:sz w:val="18"/>
                <w:szCs w:val="18"/>
              </w:rPr>
              <w:t>yield</w:t>
            </w:r>
          </w:p>
          <w:p w14:paraId="262660AD"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after="40"/>
              <w:jc w:val="center"/>
              <w:outlineLvl w:val="0"/>
              <w:rPr>
                <w:rFonts w:ascii="Times New Roman" w:hAnsi="Times New Roman" w:cs="Times New Roman"/>
                <w:b/>
                <w:bCs/>
                <w:sz w:val="18"/>
                <w:szCs w:val="18"/>
              </w:rPr>
            </w:pPr>
            <w:r w:rsidRPr="00874C7F">
              <w:rPr>
                <w:rFonts w:ascii="Times New Roman" w:eastAsia="Arial" w:hAnsi="Times New Roman" w:cs="Times New Roman"/>
                <w:b/>
                <w:bCs/>
                <w:color w:val="000000"/>
                <w:sz w:val="18"/>
                <w:szCs w:val="18"/>
              </w:rPr>
              <w:t>(t/ha)</w:t>
            </w:r>
          </w:p>
        </w:tc>
        <w:tc>
          <w:tcPr>
            <w:tcW w:w="1080" w:type="dxa"/>
            <w:tcBorders>
              <w:top w:val="single" w:sz="12" w:space="0" w:color="auto"/>
              <w:bottom w:val="single" w:sz="12" w:space="0" w:color="auto"/>
            </w:tcBorders>
            <w:shd w:val="clear" w:color="auto" w:fill="FFFFFF"/>
            <w:tcMar>
              <w:top w:w="0" w:type="dxa"/>
              <w:left w:w="0" w:type="dxa"/>
              <w:bottom w:w="0" w:type="dxa"/>
              <w:right w:w="0" w:type="dxa"/>
            </w:tcMar>
            <w:vAlign w:val="center"/>
          </w:tcPr>
          <w:p w14:paraId="2957A45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after="40"/>
              <w:jc w:val="center"/>
              <w:outlineLvl w:val="0"/>
              <w:rPr>
                <w:rFonts w:ascii="Times New Roman" w:eastAsia="Arial" w:hAnsi="Times New Roman" w:cs="Times New Roman"/>
                <w:b/>
                <w:bCs/>
                <w:color w:val="000000"/>
                <w:sz w:val="18"/>
                <w:szCs w:val="18"/>
              </w:rPr>
            </w:pPr>
            <w:r w:rsidRPr="00874C7F">
              <w:rPr>
                <w:rFonts w:ascii="Times New Roman" w:eastAsia="Arial" w:hAnsi="Times New Roman" w:cs="Times New Roman"/>
                <w:b/>
                <w:bCs/>
                <w:color w:val="000000"/>
                <w:sz w:val="18"/>
                <w:szCs w:val="18"/>
              </w:rPr>
              <w:t>Range in</w:t>
            </w:r>
          </w:p>
          <w:p w14:paraId="2249639F"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after="40"/>
              <w:jc w:val="center"/>
              <w:outlineLvl w:val="0"/>
              <w:rPr>
                <w:rFonts w:ascii="Times New Roman" w:eastAsia="Arial" w:hAnsi="Times New Roman" w:cs="Times New Roman"/>
                <w:b/>
                <w:bCs/>
                <w:color w:val="000000"/>
                <w:sz w:val="18"/>
                <w:szCs w:val="18"/>
              </w:rPr>
            </w:pPr>
            <w:r w:rsidRPr="00874C7F">
              <w:rPr>
                <w:rFonts w:ascii="Times New Roman" w:eastAsia="Arial" w:hAnsi="Times New Roman" w:cs="Times New Roman"/>
                <w:b/>
                <w:bCs/>
                <w:color w:val="000000"/>
                <w:sz w:val="18"/>
                <w:szCs w:val="18"/>
              </w:rPr>
              <w:t>yield</w:t>
            </w:r>
          </w:p>
          <w:p w14:paraId="747F8A73"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after="40"/>
              <w:jc w:val="center"/>
              <w:outlineLvl w:val="0"/>
              <w:rPr>
                <w:rFonts w:ascii="Times New Roman" w:hAnsi="Times New Roman" w:cs="Times New Roman"/>
                <w:b/>
                <w:bCs/>
                <w:sz w:val="18"/>
                <w:szCs w:val="18"/>
              </w:rPr>
            </w:pPr>
            <w:r w:rsidRPr="00874C7F">
              <w:rPr>
                <w:rFonts w:ascii="Times New Roman" w:eastAsia="Arial" w:hAnsi="Times New Roman" w:cs="Times New Roman"/>
                <w:b/>
                <w:bCs/>
                <w:color w:val="000000"/>
                <w:sz w:val="18"/>
                <w:szCs w:val="18"/>
              </w:rPr>
              <w:t>(t/ha)</w:t>
            </w:r>
          </w:p>
        </w:tc>
        <w:tc>
          <w:tcPr>
            <w:tcW w:w="745" w:type="dxa"/>
            <w:tcBorders>
              <w:top w:val="single" w:sz="12" w:space="0" w:color="auto"/>
              <w:bottom w:val="single" w:sz="12" w:space="0" w:color="auto"/>
            </w:tcBorders>
            <w:shd w:val="clear" w:color="auto" w:fill="FFFFFF"/>
            <w:tcMar>
              <w:top w:w="0" w:type="dxa"/>
              <w:left w:w="0" w:type="dxa"/>
              <w:bottom w:w="0" w:type="dxa"/>
              <w:right w:w="0" w:type="dxa"/>
            </w:tcMar>
            <w:vAlign w:val="center"/>
          </w:tcPr>
          <w:p w14:paraId="5BEF46C0"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after="40"/>
              <w:jc w:val="center"/>
              <w:outlineLvl w:val="0"/>
              <w:rPr>
                <w:rFonts w:ascii="Times New Roman" w:eastAsia="Arial" w:hAnsi="Times New Roman" w:cs="Times New Roman"/>
                <w:b/>
                <w:bCs/>
                <w:color w:val="000000"/>
                <w:sz w:val="18"/>
                <w:szCs w:val="18"/>
              </w:rPr>
            </w:pPr>
            <w:r w:rsidRPr="00874C7F">
              <w:rPr>
                <w:rFonts w:ascii="Times New Roman" w:eastAsia="Arial" w:hAnsi="Times New Roman" w:cs="Times New Roman"/>
                <w:b/>
                <w:bCs/>
                <w:color w:val="000000"/>
                <w:sz w:val="18"/>
                <w:szCs w:val="18"/>
              </w:rPr>
              <w:t>Mean</w:t>
            </w:r>
          </w:p>
          <w:p w14:paraId="057A2006"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after="40"/>
              <w:jc w:val="center"/>
              <w:outlineLvl w:val="0"/>
              <w:rPr>
                <w:rFonts w:ascii="Times New Roman" w:eastAsia="Arial" w:hAnsi="Times New Roman" w:cs="Times New Roman"/>
                <w:b/>
                <w:bCs/>
                <w:color w:val="000000"/>
                <w:sz w:val="18"/>
                <w:szCs w:val="18"/>
              </w:rPr>
            </w:pPr>
            <w:r w:rsidRPr="00874C7F">
              <w:rPr>
                <w:rFonts w:ascii="Times New Roman" w:eastAsia="Arial" w:hAnsi="Times New Roman" w:cs="Times New Roman"/>
                <w:b/>
                <w:bCs/>
                <w:color w:val="000000"/>
                <w:sz w:val="18"/>
                <w:szCs w:val="18"/>
              </w:rPr>
              <w:t>TGW</w:t>
            </w:r>
          </w:p>
          <w:p w14:paraId="392B4BB7"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after="40"/>
              <w:jc w:val="center"/>
              <w:outlineLvl w:val="0"/>
              <w:rPr>
                <w:rFonts w:ascii="Times New Roman" w:hAnsi="Times New Roman" w:cs="Times New Roman"/>
                <w:b/>
                <w:bCs/>
                <w:sz w:val="18"/>
                <w:szCs w:val="18"/>
              </w:rPr>
            </w:pPr>
            <w:r w:rsidRPr="00874C7F">
              <w:rPr>
                <w:rFonts w:ascii="Times New Roman" w:eastAsia="Arial" w:hAnsi="Times New Roman" w:cs="Times New Roman"/>
                <w:b/>
                <w:bCs/>
                <w:color w:val="000000"/>
                <w:sz w:val="18"/>
                <w:szCs w:val="18"/>
              </w:rPr>
              <w:t>(g)</w:t>
            </w:r>
          </w:p>
        </w:tc>
        <w:tc>
          <w:tcPr>
            <w:tcW w:w="1415" w:type="dxa"/>
            <w:tcBorders>
              <w:top w:val="single" w:sz="12" w:space="0" w:color="auto"/>
              <w:bottom w:val="single" w:sz="12" w:space="0" w:color="auto"/>
            </w:tcBorders>
            <w:shd w:val="clear" w:color="auto" w:fill="FFFFFF"/>
            <w:tcMar>
              <w:top w:w="0" w:type="dxa"/>
              <w:left w:w="0" w:type="dxa"/>
              <w:bottom w:w="0" w:type="dxa"/>
              <w:right w:w="0" w:type="dxa"/>
            </w:tcMar>
            <w:vAlign w:val="center"/>
          </w:tcPr>
          <w:p w14:paraId="4D047489"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after="40"/>
              <w:jc w:val="center"/>
              <w:outlineLvl w:val="0"/>
              <w:rPr>
                <w:rFonts w:ascii="Times New Roman" w:eastAsia="Arial" w:hAnsi="Times New Roman" w:cs="Times New Roman"/>
                <w:b/>
                <w:bCs/>
                <w:color w:val="000000"/>
                <w:sz w:val="18"/>
                <w:szCs w:val="18"/>
              </w:rPr>
            </w:pPr>
            <w:r w:rsidRPr="00874C7F">
              <w:rPr>
                <w:rFonts w:ascii="Times New Roman" w:eastAsia="Arial" w:hAnsi="Times New Roman" w:cs="Times New Roman"/>
                <w:b/>
                <w:bCs/>
                <w:color w:val="000000"/>
                <w:sz w:val="18"/>
                <w:szCs w:val="18"/>
              </w:rPr>
              <w:t>Range in</w:t>
            </w:r>
          </w:p>
          <w:p w14:paraId="3EF7896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after="40"/>
              <w:jc w:val="center"/>
              <w:outlineLvl w:val="0"/>
              <w:rPr>
                <w:rFonts w:ascii="Times New Roman" w:eastAsia="Arial" w:hAnsi="Times New Roman" w:cs="Times New Roman"/>
                <w:b/>
                <w:bCs/>
                <w:color w:val="000000"/>
                <w:sz w:val="18"/>
                <w:szCs w:val="18"/>
              </w:rPr>
            </w:pPr>
            <w:r w:rsidRPr="00874C7F">
              <w:rPr>
                <w:rFonts w:ascii="Times New Roman" w:eastAsia="Arial" w:hAnsi="Times New Roman" w:cs="Times New Roman"/>
                <w:b/>
                <w:bCs/>
                <w:color w:val="000000"/>
                <w:sz w:val="18"/>
                <w:szCs w:val="18"/>
              </w:rPr>
              <w:t>TGW</w:t>
            </w:r>
          </w:p>
          <w:p w14:paraId="39601CC0"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after="40"/>
              <w:jc w:val="center"/>
              <w:outlineLvl w:val="0"/>
              <w:rPr>
                <w:rFonts w:ascii="Times New Roman" w:hAnsi="Times New Roman" w:cs="Times New Roman"/>
                <w:b/>
                <w:bCs/>
                <w:sz w:val="18"/>
                <w:szCs w:val="18"/>
              </w:rPr>
            </w:pPr>
            <w:r w:rsidRPr="00874C7F">
              <w:rPr>
                <w:rFonts w:ascii="Times New Roman" w:eastAsia="Arial" w:hAnsi="Times New Roman" w:cs="Times New Roman"/>
                <w:b/>
                <w:bCs/>
                <w:color w:val="000000"/>
                <w:sz w:val="18"/>
                <w:szCs w:val="18"/>
              </w:rPr>
              <w:t>(g)</w:t>
            </w:r>
          </w:p>
        </w:tc>
      </w:tr>
      <w:tr w:rsidR="006E1154" w:rsidRPr="00874C7F" w14:paraId="0E6DEA15" w14:textId="77777777" w:rsidTr="00B07ED9">
        <w:tc>
          <w:tcPr>
            <w:tcW w:w="1941" w:type="dxa"/>
            <w:tcBorders>
              <w:top w:val="single" w:sz="12" w:space="0" w:color="auto"/>
            </w:tcBorders>
            <w:shd w:val="clear" w:color="auto" w:fill="FFFFFF"/>
            <w:tcMar>
              <w:top w:w="0" w:type="dxa"/>
              <w:left w:w="0" w:type="dxa"/>
              <w:bottom w:w="0" w:type="dxa"/>
              <w:right w:w="0" w:type="dxa"/>
            </w:tcMar>
            <w:vAlign w:val="center"/>
          </w:tcPr>
          <w:p w14:paraId="092CB1FE" w14:textId="6D8CC3CE" w:rsidR="006E1154" w:rsidRPr="00874C7F" w:rsidRDefault="006E1154" w:rsidP="00B07ED9">
            <w:pPr>
              <w:pBdr>
                <w:top w:val="none" w:sz="0" w:space="0" w:color="000000"/>
                <w:left w:val="none" w:sz="0" w:space="0" w:color="000000"/>
                <w:bottom w:val="none" w:sz="0" w:space="0" w:color="000000"/>
                <w:right w:val="none" w:sz="0" w:space="0" w:color="000000"/>
              </w:pBdr>
              <w:outlineLvl w:val="0"/>
              <w:rPr>
                <w:rFonts w:ascii="Times New Roman" w:hAnsi="Times New Roman" w:cs="Times New Roman"/>
                <w:sz w:val="18"/>
                <w:szCs w:val="18"/>
              </w:rPr>
            </w:pPr>
            <w:proofErr w:type="spellStart"/>
            <w:r w:rsidRPr="00874C7F">
              <w:rPr>
                <w:rFonts w:ascii="Times New Roman" w:eastAsia="Arial" w:hAnsi="Times New Roman" w:cs="Times New Roman"/>
                <w:color w:val="000000"/>
                <w:sz w:val="18"/>
                <w:szCs w:val="18"/>
              </w:rPr>
              <w:t>BreadWheat_ABDLine</w:t>
            </w:r>
            <w:r w:rsidR="0015765E">
              <w:rPr>
                <w:rFonts w:ascii="Times New Roman" w:eastAsia="Arial" w:hAnsi="Times New Roman" w:cs="Times New Roman"/>
                <w:color w:val="000000"/>
                <w:sz w:val="18"/>
                <w:szCs w:val="18"/>
              </w:rPr>
              <w:t>s</w:t>
            </w:r>
            <w:proofErr w:type="spellEnd"/>
          </w:p>
        </w:tc>
        <w:tc>
          <w:tcPr>
            <w:tcW w:w="900" w:type="dxa"/>
            <w:tcBorders>
              <w:top w:val="single" w:sz="12" w:space="0" w:color="auto"/>
            </w:tcBorders>
            <w:shd w:val="clear" w:color="auto" w:fill="FFFFFF"/>
            <w:tcMar>
              <w:top w:w="0" w:type="dxa"/>
              <w:left w:w="0" w:type="dxa"/>
              <w:bottom w:w="0" w:type="dxa"/>
              <w:right w:w="0" w:type="dxa"/>
            </w:tcMar>
            <w:vAlign w:val="center"/>
          </w:tcPr>
          <w:p w14:paraId="12B50EE1"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1</w:t>
            </w:r>
          </w:p>
        </w:tc>
        <w:tc>
          <w:tcPr>
            <w:tcW w:w="1260" w:type="dxa"/>
            <w:tcBorders>
              <w:top w:val="single" w:sz="12" w:space="0" w:color="auto"/>
            </w:tcBorders>
            <w:shd w:val="clear" w:color="auto" w:fill="FFFFFF"/>
            <w:tcMar>
              <w:top w:w="0" w:type="dxa"/>
              <w:left w:w="0" w:type="dxa"/>
              <w:bottom w:w="0" w:type="dxa"/>
              <w:right w:w="0" w:type="dxa"/>
            </w:tcMar>
            <w:vAlign w:val="center"/>
          </w:tcPr>
          <w:p w14:paraId="47088AA8"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72</w:t>
            </w:r>
          </w:p>
        </w:tc>
        <w:tc>
          <w:tcPr>
            <w:tcW w:w="1080" w:type="dxa"/>
            <w:tcBorders>
              <w:top w:val="single" w:sz="12" w:space="0" w:color="auto"/>
            </w:tcBorders>
            <w:shd w:val="clear" w:color="auto" w:fill="FFFFFF"/>
            <w:tcMar>
              <w:top w:w="0" w:type="dxa"/>
              <w:left w:w="0" w:type="dxa"/>
              <w:bottom w:w="0" w:type="dxa"/>
              <w:right w:w="0" w:type="dxa"/>
            </w:tcMar>
            <w:vAlign w:val="center"/>
          </w:tcPr>
          <w:p w14:paraId="2DBC1C5C"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156</w:t>
            </w:r>
          </w:p>
        </w:tc>
        <w:tc>
          <w:tcPr>
            <w:tcW w:w="1080" w:type="dxa"/>
            <w:tcBorders>
              <w:top w:val="single" w:sz="12" w:space="0" w:color="auto"/>
            </w:tcBorders>
            <w:shd w:val="clear" w:color="auto" w:fill="FFFFFF"/>
            <w:tcMar>
              <w:top w:w="0" w:type="dxa"/>
              <w:left w:w="0" w:type="dxa"/>
              <w:bottom w:w="0" w:type="dxa"/>
              <w:right w:w="0" w:type="dxa"/>
            </w:tcMar>
            <w:vAlign w:val="center"/>
          </w:tcPr>
          <w:p w14:paraId="2498BA48"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5.66</w:t>
            </w:r>
          </w:p>
        </w:tc>
        <w:tc>
          <w:tcPr>
            <w:tcW w:w="1080" w:type="dxa"/>
            <w:tcBorders>
              <w:top w:val="single" w:sz="12" w:space="0" w:color="auto"/>
            </w:tcBorders>
            <w:shd w:val="clear" w:color="auto" w:fill="FFFFFF"/>
            <w:tcMar>
              <w:top w:w="0" w:type="dxa"/>
              <w:left w:w="0" w:type="dxa"/>
              <w:bottom w:w="0" w:type="dxa"/>
              <w:right w:w="0" w:type="dxa"/>
            </w:tcMar>
            <w:vAlign w:val="center"/>
          </w:tcPr>
          <w:p w14:paraId="122F333A"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3.17 - 8.96</w:t>
            </w:r>
          </w:p>
        </w:tc>
        <w:tc>
          <w:tcPr>
            <w:tcW w:w="745" w:type="dxa"/>
            <w:tcBorders>
              <w:top w:val="single" w:sz="12" w:space="0" w:color="auto"/>
            </w:tcBorders>
            <w:shd w:val="clear" w:color="auto" w:fill="FFFFFF"/>
            <w:tcMar>
              <w:top w:w="0" w:type="dxa"/>
              <w:left w:w="0" w:type="dxa"/>
              <w:bottom w:w="0" w:type="dxa"/>
              <w:right w:w="0" w:type="dxa"/>
            </w:tcMar>
            <w:vAlign w:val="center"/>
          </w:tcPr>
          <w:p w14:paraId="37CCEE18"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41.9</w:t>
            </w:r>
          </w:p>
        </w:tc>
        <w:tc>
          <w:tcPr>
            <w:tcW w:w="1415" w:type="dxa"/>
            <w:tcBorders>
              <w:top w:val="single" w:sz="12" w:space="0" w:color="auto"/>
            </w:tcBorders>
            <w:shd w:val="clear" w:color="auto" w:fill="FFFFFF"/>
            <w:tcMar>
              <w:top w:w="0" w:type="dxa"/>
              <w:left w:w="0" w:type="dxa"/>
              <w:bottom w:w="0" w:type="dxa"/>
              <w:right w:w="0" w:type="dxa"/>
            </w:tcMar>
            <w:vAlign w:val="center"/>
          </w:tcPr>
          <w:p w14:paraId="4BD6E722"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26.80 - 50.38</w:t>
            </w:r>
          </w:p>
        </w:tc>
      </w:tr>
      <w:tr w:rsidR="006E1154" w:rsidRPr="00874C7F" w14:paraId="5BA0DAD6" w14:textId="77777777" w:rsidTr="00B07ED9">
        <w:tc>
          <w:tcPr>
            <w:tcW w:w="1941" w:type="dxa"/>
            <w:shd w:val="clear" w:color="auto" w:fill="FFFFFF"/>
            <w:tcMar>
              <w:top w:w="0" w:type="dxa"/>
              <w:left w:w="0" w:type="dxa"/>
              <w:bottom w:w="0" w:type="dxa"/>
              <w:right w:w="0" w:type="dxa"/>
            </w:tcMar>
            <w:vAlign w:val="center"/>
          </w:tcPr>
          <w:p w14:paraId="29B9DC3B" w14:textId="5344AB33" w:rsidR="006E1154" w:rsidRPr="00874C7F" w:rsidRDefault="006E1154" w:rsidP="00B07ED9">
            <w:pPr>
              <w:pBdr>
                <w:top w:val="none" w:sz="0" w:space="0" w:color="000000"/>
                <w:left w:val="none" w:sz="0" w:space="0" w:color="000000"/>
                <w:bottom w:val="none" w:sz="0" w:space="0" w:color="000000"/>
                <w:right w:val="none" w:sz="0" w:space="0" w:color="000000"/>
              </w:pBdr>
              <w:outlineLvl w:val="0"/>
              <w:rPr>
                <w:rFonts w:ascii="Times New Roman" w:hAnsi="Times New Roman" w:cs="Times New Roman"/>
                <w:sz w:val="18"/>
                <w:szCs w:val="18"/>
              </w:rPr>
            </w:pPr>
            <w:proofErr w:type="spellStart"/>
            <w:r w:rsidRPr="00874C7F">
              <w:rPr>
                <w:rFonts w:ascii="Times New Roman" w:eastAsia="Arial" w:hAnsi="Times New Roman" w:cs="Times New Roman"/>
                <w:color w:val="000000"/>
                <w:sz w:val="18"/>
                <w:szCs w:val="18"/>
              </w:rPr>
              <w:t>BreadWheat_ABDLine</w:t>
            </w:r>
            <w:r w:rsidR="0015765E">
              <w:rPr>
                <w:rFonts w:ascii="Times New Roman" w:eastAsia="Arial" w:hAnsi="Times New Roman" w:cs="Times New Roman"/>
                <w:color w:val="000000"/>
                <w:sz w:val="18"/>
                <w:szCs w:val="18"/>
              </w:rPr>
              <w:t>s</w:t>
            </w:r>
            <w:proofErr w:type="spellEnd"/>
          </w:p>
        </w:tc>
        <w:tc>
          <w:tcPr>
            <w:tcW w:w="900" w:type="dxa"/>
            <w:shd w:val="clear" w:color="auto" w:fill="FFFFFF"/>
            <w:tcMar>
              <w:top w:w="0" w:type="dxa"/>
              <w:left w:w="0" w:type="dxa"/>
              <w:bottom w:w="0" w:type="dxa"/>
              <w:right w:w="0" w:type="dxa"/>
            </w:tcMar>
            <w:vAlign w:val="center"/>
          </w:tcPr>
          <w:p w14:paraId="5A428A8A"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w:t>
            </w:r>
          </w:p>
        </w:tc>
        <w:tc>
          <w:tcPr>
            <w:tcW w:w="1260" w:type="dxa"/>
            <w:shd w:val="clear" w:color="auto" w:fill="FFFFFF"/>
            <w:tcMar>
              <w:top w:w="0" w:type="dxa"/>
              <w:left w:w="0" w:type="dxa"/>
              <w:bottom w:w="0" w:type="dxa"/>
              <w:right w:w="0" w:type="dxa"/>
            </w:tcMar>
            <w:vAlign w:val="center"/>
          </w:tcPr>
          <w:p w14:paraId="45C9B86F"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61</w:t>
            </w:r>
          </w:p>
        </w:tc>
        <w:tc>
          <w:tcPr>
            <w:tcW w:w="1080" w:type="dxa"/>
            <w:shd w:val="clear" w:color="auto" w:fill="FFFFFF"/>
            <w:tcMar>
              <w:top w:w="0" w:type="dxa"/>
              <w:left w:w="0" w:type="dxa"/>
              <w:bottom w:w="0" w:type="dxa"/>
              <w:right w:w="0" w:type="dxa"/>
            </w:tcMar>
            <w:vAlign w:val="center"/>
          </w:tcPr>
          <w:p w14:paraId="66B54E2B"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217</w:t>
            </w:r>
          </w:p>
        </w:tc>
        <w:tc>
          <w:tcPr>
            <w:tcW w:w="1080" w:type="dxa"/>
            <w:shd w:val="clear" w:color="auto" w:fill="FFFFFF"/>
            <w:tcMar>
              <w:top w:w="0" w:type="dxa"/>
              <w:left w:w="0" w:type="dxa"/>
              <w:bottom w:w="0" w:type="dxa"/>
              <w:right w:w="0" w:type="dxa"/>
            </w:tcMar>
            <w:vAlign w:val="center"/>
          </w:tcPr>
          <w:p w14:paraId="5484AB46"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3.85</w:t>
            </w:r>
          </w:p>
        </w:tc>
        <w:tc>
          <w:tcPr>
            <w:tcW w:w="1080" w:type="dxa"/>
            <w:shd w:val="clear" w:color="auto" w:fill="FFFFFF"/>
            <w:tcMar>
              <w:top w:w="0" w:type="dxa"/>
              <w:left w:w="0" w:type="dxa"/>
              <w:bottom w:w="0" w:type="dxa"/>
              <w:right w:w="0" w:type="dxa"/>
            </w:tcMar>
            <w:vAlign w:val="center"/>
          </w:tcPr>
          <w:p w14:paraId="00AB8C9A"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1.86 - 5.75</w:t>
            </w:r>
          </w:p>
        </w:tc>
        <w:tc>
          <w:tcPr>
            <w:tcW w:w="745" w:type="dxa"/>
            <w:shd w:val="clear" w:color="auto" w:fill="FFFFFF"/>
            <w:tcMar>
              <w:top w:w="0" w:type="dxa"/>
              <w:left w:w="0" w:type="dxa"/>
              <w:bottom w:w="0" w:type="dxa"/>
              <w:right w:w="0" w:type="dxa"/>
            </w:tcMar>
            <w:vAlign w:val="center"/>
          </w:tcPr>
          <w:p w14:paraId="503DA033"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33.3</w:t>
            </w:r>
          </w:p>
        </w:tc>
        <w:tc>
          <w:tcPr>
            <w:tcW w:w="1415" w:type="dxa"/>
            <w:shd w:val="clear" w:color="auto" w:fill="FFFFFF"/>
            <w:tcMar>
              <w:top w:w="0" w:type="dxa"/>
              <w:left w:w="0" w:type="dxa"/>
              <w:bottom w:w="0" w:type="dxa"/>
              <w:right w:w="0" w:type="dxa"/>
            </w:tcMar>
            <w:vAlign w:val="center"/>
          </w:tcPr>
          <w:p w14:paraId="67379D77"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21.38 - 42.65</w:t>
            </w:r>
          </w:p>
        </w:tc>
      </w:tr>
      <w:tr w:rsidR="006E1154" w:rsidRPr="00874C7F" w14:paraId="4F8B8221" w14:textId="77777777" w:rsidTr="00B07ED9">
        <w:tc>
          <w:tcPr>
            <w:tcW w:w="1941" w:type="dxa"/>
            <w:shd w:val="clear" w:color="auto" w:fill="FFFFFF"/>
            <w:tcMar>
              <w:top w:w="0" w:type="dxa"/>
              <w:left w:w="0" w:type="dxa"/>
              <w:bottom w:w="0" w:type="dxa"/>
              <w:right w:w="0" w:type="dxa"/>
            </w:tcMar>
            <w:vAlign w:val="center"/>
          </w:tcPr>
          <w:p w14:paraId="44F82034" w14:textId="77777777" w:rsidR="006E1154" w:rsidRPr="00874C7F" w:rsidRDefault="006E1154" w:rsidP="00B07ED9">
            <w:pPr>
              <w:pBdr>
                <w:top w:val="none" w:sz="0" w:space="0" w:color="000000"/>
                <w:left w:val="none" w:sz="0" w:space="0" w:color="000000"/>
                <w:bottom w:val="none" w:sz="0" w:space="0" w:color="000000"/>
                <w:right w:val="none" w:sz="0" w:space="0" w:color="000000"/>
              </w:pBdr>
              <w:outlineLvl w:val="0"/>
              <w:rPr>
                <w:rFonts w:ascii="Times New Roman" w:hAnsi="Times New Roman" w:cs="Times New Roman"/>
                <w:sz w:val="18"/>
                <w:szCs w:val="18"/>
              </w:rPr>
            </w:pPr>
            <w:proofErr w:type="spellStart"/>
            <w:r w:rsidRPr="00874C7F">
              <w:rPr>
                <w:rFonts w:ascii="Times New Roman" w:eastAsia="Arial" w:hAnsi="Times New Roman" w:cs="Times New Roman"/>
                <w:color w:val="000000"/>
                <w:sz w:val="18"/>
                <w:szCs w:val="18"/>
              </w:rPr>
              <w:t>BreadWheat_Elite</w:t>
            </w:r>
            <w:proofErr w:type="spellEnd"/>
          </w:p>
        </w:tc>
        <w:tc>
          <w:tcPr>
            <w:tcW w:w="900" w:type="dxa"/>
            <w:shd w:val="clear" w:color="auto" w:fill="FFFFFF"/>
            <w:tcMar>
              <w:top w:w="0" w:type="dxa"/>
              <w:left w:w="0" w:type="dxa"/>
              <w:bottom w:w="0" w:type="dxa"/>
              <w:right w:w="0" w:type="dxa"/>
            </w:tcMar>
            <w:vAlign w:val="center"/>
          </w:tcPr>
          <w:p w14:paraId="7DF84A45"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1</w:t>
            </w:r>
          </w:p>
        </w:tc>
        <w:tc>
          <w:tcPr>
            <w:tcW w:w="1260" w:type="dxa"/>
            <w:shd w:val="clear" w:color="auto" w:fill="FFFFFF"/>
            <w:tcMar>
              <w:top w:w="0" w:type="dxa"/>
              <w:left w:w="0" w:type="dxa"/>
              <w:bottom w:w="0" w:type="dxa"/>
              <w:right w:w="0" w:type="dxa"/>
            </w:tcMar>
            <w:vAlign w:val="center"/>
          </w:tcPr>
          <w:p w14:paraId="39464209"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217</w:t>
            </w:r>
          </w:p>
        </w:tc>
        <w:tc>
          <w:tcPr>
            <w:tcW w:w="1080" w:type="dxa"/>
            <w:shd w:val="clear" w:color="auto" w:fill="FFFFFF"/>
            <w:tcMar>
              <w:top w:w="0" w:type="dxa"/>
              <w:left w:w="0" w:type="dxa"/>
              <w:bottom w:w="0" w:type="dxa"/>
              <w:right w:w="0" w:type="dxa"/>
            </w:tcMar>
            <w:vAlign w:val="center"/>
          </w:tcPr>
          <w:p w14:paraId="57602E9B"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156</w:t>
            </w:r>
          </w:p>
        </w:tc>
        <w:tc>
          <w:tcPr>
            <w:tcW w:w="1080" w:type="dxa"/>
            <w:shd w:val="clear" w:color="auto" w:fill="FFFFFF"/>
            <w:tcMar>
              <w:top w:w="0" w:type="dxa"/>
              <w:left w:w="0" w:type="dxa"/>
              <w:bottom w:w="0" w:type="dxa"/>
              <w:right w:w="0" w:type="dxa"/>
            </w:tcMar>
            <w:vAlign w:val="center"/>
          </w:tcPr>
          <w:p w14:paraId="1FE8DA42"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5.33</w:t>
            </w:r>
          </w:p>
        </w:tc>
        <w:tc>
          <w:tcPr>
            <w:tcW w:w="1080" w:type="dxa"/>
            <w:shd w:val="clear" w:color="auto" w:fill="FFFFFF"/>
            <w:tcMar>
              <w:top w:w="0" w:type="dxa"/>
              <w:left w:w="0" w:type="dxa"/>
              <w:bottom w:w="0" w:type="dxa"/>
              <w:right w:w="0" w:type="dxa"/>
            </w:tcMar>
            <w:vAlign w:val="center"/>
          </w:tcPr>
          <w:p w14:paraId="4309E9AC"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2.13 - 8.73</w:t>
            </w:r>
          </w:p>
        </w:tc>
        <w:tc>
          <w:tcPr>
            <w:tcW w:w="745" w:type="dxa"/>
            <w:shd w:val="clear" w:color="auto" w:fill="FFFFFF"/>
            <w:tcMar>
              <w:top w:w="0" w:type="dxa"/>
              <w:left w:w="0" w:type="dxa"/>
              <w:bottom w:w="0" w:type="dxa"/>
              <w:right w:w="0" w:type="dxa"/>
            </w:tcMar>
            <w:vAlign w:val="center"/>
          </w:tcPr>
          <w:p w14:paraId="6E564133"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39.1</w:t>
            </w:r>
          </w:p>
        </w:tc>
        <w:tc>
          <w:tcPr>
            <w:tcW w:w="1415" w:type="dxa"/>
            <w:shd w:val="clear" w:color="auto" w:fill="FFFFFF"/>
            <w:tcMar>
              <w:top w:w="0" w:type="dxa"/>
              <w:left w:w="0" w:type="dxa"/>
              <w:bottom w:w="0" w:type="dxa"/>
              <w:right w:w="0" w:type="dxa"/>
            </w:tcMar>
            <w:vAlign w:val="center"/>
          </w:tcPr>
          <w:p w14:paraId="7E1039EF"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27.92 - 52.25</w:t>
            </w:r>
          </w:p>
        </w:tc>
      </w:tr>
      <w:tr w:rsidR="006E1154" w:rsidRPr="00874C7F" w14:paraId="03174B2D" w14:textId="77777777" w:rsidTr="00B07ED9">
        <w:tc>
          <w:tcPr>
            <w:tcW w:w="1941" w:type="dxa"/>
            <w:shd w:val="clear" w:color="auto" w:fill="FFFFFF"/>
            <w:tcMar>
              <w:top w:w="0" w:type="dxa"/>
              <w:left w:w="0" w:type="dxa"/>
              <w:bottom w:w="0" w:type="dxa"/>
              <w:right w:w="0" w:type="dxa"/>
            </w:tcMar>
            <w:vAlign w:val="center"/>
          </w:tcPr>
          <w:p w14:paraId="360C1304" w14:textId="77777777" w:rsidR="006E1154" w:rsidRPr="00874C7F" w:rsidRDefault="006E1154" w:rsidP="00B07ED9">
            <w:pPr>
              <w:pBdr>
                <w:top w:val="none" w:sz="0" w:space="0" w:color="000000"/>
                <w:left w:val="none" w:sz="0" w:space="0" w:color="000000"/>
                <w:bottom w:val="none" w:sz="0" w:space="0" w:color="000000"/>
                <w:right w:val="none" w:sz="0" w:space="0" w:color="000000"/>
              </w:pBdr>
              <w:outlineLvl w:val="0"/>
              <w:rPr>
                <w:rFonts w:ascii="Times New Roman" w:hAnsi="Times New Roman" w:cs="Times New Roman"/>
                <w:sz w:val="18"/>
                <w:szCs w:val="18"/>
              </w:rPr>
            </w:pPr>
            <w:proofErr w:type="spellStart"/>
            <w:r w:rsidRPr="00874C7F">
              <w:rPr>
                <w:rFonts w:ascii="Times New Roman" w:eastAsia="Arial" w:hAnsi="Times New Roman" w:cs="Times New Roman"/>
                <w:color w:val="000000"/>
                <w:sz w:val="18"/>
                <w:szCs w:val="18"/>
              </w:rPr>
              <w:t>BreadWheat_Elite</w:t>
            </w:r>
            <w:proofErr w:type="spellEnd"/>
          </w:p>
        </w:tc>
        <w:tc>
          <w:tcPr>
            <w:tcW w:w="900" w:type="dxa"/>
            <w:shd w:val="clear" w:color="auto" w:fill="FFFFFF"/>
            <w:tcMar>
              <w:top w:w="0" w:type="dxa"/>
              <w:left w:w="0" w:type="dxa"/>
              <w:bottom w:w="0" w:type="dxa"/>
              <w:right w:w="0" w:type="dxa"/>
            </w:tcMar>
            <w:vAlign w:val="center"/>
          </w:tcPr>
          <w:p w14:paraId="084250EE"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w:t>
            </w:r>
          </w:p>
        </w:tc>
        <w:tc>
          <w:tcPr>
            <w:tcW w:w="1260" w:type="dxa"/>
            <w:shd w:val="clear" w:color="auto" w:fill="FFFFFF"/>
            <w:tcMar>
              <w:top w:w="0" w:type="dxa"/>
              <w:left w:w="0" w:type="dxa"/>
              <w:bottom w:w="0" w:type="dxa"/>
              <w:right w:w="0" w:type="dxa"/>
            </w:tcMar>
            <w:vAlign w:val="center"/>
          </w:tcPr>
          <w:p w14:paraId="73277115"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219</w:t>
            </w:r>
          </w:p>
        </w:tc>
        <w:tc>
          <w:tcPr>
            <w:tcW w:w="1080" w:type="dxa"/>
            <w:shd w:val="clear" w:color="auto" w:fill="FFFFFF"/>
            <w:tcMar>
              <w:top w:w="0" w:type="dxa"/>
              <w:left w:w="0" w:type="dxa"/>
              <w:bottom w:w="0" w:type="dxa"/>
              <w:right w:w="0" w:type="dxa"/>
            </w:tcMar>
            <w:vAlign w:val="center"/>
          </w:tcPr>
          <w:p w14:paraId="4B2A1C6D"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217</w:t>
            </w:r>
          </w:p>
        </w:tc>
        <w:tc>
          <w:tcPr>
            <w:tcW w:w="1080" w:type="dxa"/>
            <w:shd w:val="clear" w:color="auto" w:fill="FFFFFF"/>
            <w:tcMar>
              <w:top w:w="0" w:type="dxa"/>
              <w:left w:w="0" w:type="dxa"/>
              <w:bottom w:w="0" w:type="dxa"/>
              <w:right w:w="0" w:type="dxa"/>
            </w:tcMar>
            <w:vAlign w:val="center"/>
          </w:tcPr>
          <w:p w14:paraId="29916DB9"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3.33</w:t>
            </w:r>
          </w:p>
        </w:tc>
        <w:tc>
          <w:tcPr>
            <w:tcW w:w="1080" w:type="dxa"/>
            <w:shd w:val="clear" w:color="auto" w:fill="FFFFFF"/>
            <w:tcMar>
              <w:top w:w="0" w:type="dxa"/>
              <w:left w:w="0" w:type="dxa"/>
              <w:bottom w:w="0" w:type="dxa"/>
              <w:right w:w="0" w:type="dxa"/>
            </w:tcMar>
            <w:vAlign w:val="center"/>
          </w:tcPr>
          <w:p w14:paraId="4B2B09CE"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0.19 - 5.46</w:t>
            </w:r>
          </w:p>
        </w:tc>
        <w:tc>
          <w:tcPr>
            <w:tcW w:w="745" w:type="dxa"/>
            <w:shd w:val="clear" w:color="auto" w:fill="FFFFFF"/>
            <w:tcMar>
              <w:top w:w="0" w:type="dxa"/>
              <w:left w:w="0" w:type="dxa"/>
              <w:bottom w:w="0" w:type="dxa"/>
              <w:right w:w="0" w:type="dxa"/>
            </w:tcMar>
            <w:vAlign w:val="center"/>
          </w:tcPr>
          <w:p w14:paraId="4D23F522"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31.2</w:t>
            </w:r>
          </w:p>
        </w:tc>
        <w:tc>
          <w:tcPr>
            <w:tcW w:w="1415" w:type="dxa"/>
            <w:shd w:val="clear" w:color="auto" w:fill="FFFFFF"/>
            <w:tcMar>
              <w:top w:w="0" w:type="dxa"/>
              <w:left w:w="0" w:type="dxa"/>
              <w:bottom w:w="0" w:type="dxa"/>
              <w:right w:w="0" w:type="dxa"/>
            </w:tcMar>
            <w:vAlign w:val="center"/>
          </w:tcPr>
          <w:p w14:paraId="777FF642"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proofErr w:type="spellStart"/>
            <w:r w:rsidRPr="00874C7F">
              <w:rPr>
                <w:rFonts w:ascii="Times New Roman" w:eastAsia="Arial" w:hAnsi="Times New Roman" w:cs="Times New Roman"/>
                <w:color w:val="000000"/>
                <w:sz w:val="18"/>
                <w:szCs w:val="18"/>
              </w:rPr>
              <w:t>na</w:t>
            </w:r>
            <w:proofErr w:type="spellEnd"/>
          </w:p>
        </w:tc>
      </w:tr>
      <w:tr w:rsidR="006E1154" w:rsidRPr="00874C7F" w14:paraId="39862367" w14:textId="77777777" w:rsidTr="00B07ED9">
        <w:tc>
          <w:tcPr>
            <w:tcW w:w="1941" w:type="dxa"/>
            <w:shd w:val="clear" w:color="auto" w:fill="FFFFFF"/>
            <w:tcMar>
              <w:top w:w="0" w:type="dxa"/>
              <w:left w:w="0" w:type="dxa"/>
              <w:bottom w:w="0" w:type="dxa"/>
              <w:right w:w="0" w:type="dxa"/>
            </w:tcMar>
            <w:vAlign w:val="center"/>
          </w:tcPr>
          <w:p w14:paraId="2FABA0F1" w14:textId="6B57D5A9" w:rsidR="006E1154" w:rsidRPr="00874C7F" w:rsidRDefault="006E1154" w:rsidP="00B07ED9">
            <w:pPr>
              <w:pBdr>
                <w:top w:val="none" w:sz="0" w:space="0" w:color="000000"/>
                <w:left w:val="none" w:sz="0" w:space="0" w:color="000000"/>
                <w:bottom w:val="none" w:sz="0" w:space="0" w:color="000000"/>
                <w:right w:val="none" w:sz="0" w:space="0" w:color="000000"/>
              </w:pBdr>
              <w:outlineLvl w:val="0"/>
              <w:rPr>
                <w:rFonts w:ascii="Times New Roman" w:hAnsi="Times New Roman" w:cs="Times New Roman"/>
                <w:sz w:val="18"/>
                <w:szCs w:val="18"/>
              </w:rPr>
            </w:pPr>
            <w:proofErr w:type="spellStart"/>
            <w:r w:rsidRPr="00874C7F">
              <w:rPr>
                <w:rFonts w:ascii="Times New Roman" w:eastAsia="Arial" w:hAnsi="Times New Roman" w:cs="Times New Roman"/>
                <w:color w:val="000000"/>
                <w:sz w:val="18"/>
                <w:szCs w:val="18"/>
              </w:rPr>
              <w:t>BreadWheat_Landrace</w:t>
            </w:r>
            <w:r w:rsidR="0015765E">
              <w:rPr>
                <w:rFonts w:ascii="Times New Roman" w:eastAsia="Arial" w:hAnsi="Times New Roman" w:cs="Times New Roman"/>
                <w:color w:val="000000"/>
                <w:sz w:val="18"/>
                <w:szCs w:val="18"/>
              </w:rPr>
              <w:t>s</w:t>
            </w:r>
            <w:proofErr w:type="spellEnd"/>
          </w:p>
        </w:tc>
        <w:tc>
          <w:tcPr>
            <w:tcW w:w="900" w:type="dxa"/>
            <w:shd w:val="clear" w:color="auto" w:fill="FFFFFF"/>
            <w:tcMar>
              <w:top w:w="0" w:type="dxa"/>
              <w:left w:w="0" w:type="dxa"/>
              <w:bottom w:w="0" w:type="dxa"/>
              <w:right w:w="0" w:type="dxa"/>
            </w:tcMar>
            <w:vAlign w:val="center"/>
          </w:tcPr>
          <w:p w14:paraId="6649FBBE"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1</w:t>
            </w:r>
          </w:p>
        </w:tc>
        <w:tc>
          <w:tcPr>
            <w:tcW w:w="1260" w:type="dxa"/>
            <w:shd w:val="clear" w:color="auto" w:fill="FFFFFF"/>
            <w:tcMar>
              <w:top w:w="0" w:type="dxa"/>
              <w:left w:w="0" w:type="dxa"/>
              <w:bottom w:w="0" w:type="dxa"/>
              <w:right w:w="0" w:type="dxa"/>
            </w:tcMar>
            <w:vAlign w:val="center"/>
          </w:tcPr>
          <w:p w14:paraId="3F4B8FB9"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196</w:t>
            </w:r>
          </w:p>
        </w:tc>
        <w:tc>
          <w:tcPr>
            <w:tcW w:w="1080" w:type="dxa"/>
            <w:shd w:val="clear" w:color="auto" w:fill="FFFFFF"/>
            <w:tcMar>
              <w:top w:w="0" w:type="dxa"/>
              <w:left w:w="0" w:type="dxa"/>
              <w:bottom w:w="0" w:type="dxa"/>
              <w:right w:w="0" w:type="dxa"/>
            </w:tcMar>
            <w:vAlign w:val="center"/>
          </w:tcPr>
          <w:p w14:paraId="50D59508"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157</w:t>
            </w:r>
          </w:p>
        </w:tc>
        <w:tc>
          <w:tcPr>
            <w:tcW w:w="1080" w:type="dxa"/>
            <w:shd w:val="clear" w:color="auto" w:fill="FFFFFF"/>
            <w:tcMar>
              <w:top w:w="0" w:type="dxa"/>
              <w:left w:w="0" w:type="dxa"/>
              <w:bottom w:w="0" w:type="dxa"/>
              <w:right w:w="0" w:type="dxa"/>
            </w:tcMar>
            <w:vAlign w:val="center"/>
          </w:tcPr>
          <w:p w14:paraId="2CC3322B"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3.74</w:t>
            </w:r>
          </w:p>
        </w:tc>
        <w:tc>
          <w:tcPr>
            <w:tcW w:w="1080" w:type="dxa"/>
            <w:shd w:val="clear" w:color="auto" w:fill="FFFFFF"/>
            <w:tcMar>
              <w:top w:w="0" w:type="dxa"/>
              <w:left w:w="0" w:type="dxa"/>
              <w:bottom w:w="0" w:type="dxa"/>
              <w:right w:w="0" w:type="dxa"/>
            </w:tcMar>
            <w:vAlign w:val="center"/>
          </w:tcPr>
          <w:p w14:paraId="5768626D"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2.00 - 6.35</w:t>
            </w:r>
          </w:p>
        </w:tc>
        <w:tc>
          <w:tcPr>
            <w:tcW w:w="745" w:type="dxa"/>
            <w:shd w:val="clear" w:color="auto" w:fill="FFFFFF"/>
            <w:tcMar>
              <w:top w:w="0" w:type="dxa"/>
              <w:left w:w="0" w:type="dxa"/>
              <w:bottom w:w="0" w:type="dxa"/>
              <w:right w:w="0" w:type="dxa"/>
            </w:tcMar>
            <w:vAlign w:val="center"/>
          </w:tcPr>
          <w:p w14:paraId="5A94E263"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40.3</w:t>
            </w:r>
          </w:p>
        </w:tc>
        <w:tc>
          <w:tcPr>
            <w:tcW w:w="1415" w:type="dxa"/>
            <w:shd w:val="clear" w:color="auto" w:fill="FFFFFF"/>
            <w:tcMar>
              <w:top w:w="0" w:type="dxa"/>
              <w:left w:w="0" w:type="dxa"/>
              <w:bottom w:w="0" w:type="dxa"/>
              <w:right w:w="0" w:type="dxa"/>
            </w:tcMar>
            <w:vAlign w:val="center"/>
          </w:tcPr>
          <w:p w14:paraId="1CBDD44C"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30.68 – 58.0</w:t>
            </w:r>
          </w:p>
        </w:tc>
      </w:tr>
      <w:tr w:rsidR="006E1154" w:rsidRPr="00874C7F" w14:paraId="081AF3FD" w14:textId="77777777" w:rsidTr="00B07ED9">
        <w:tc>
          <w:tcPr>
            <w:tcW w:w="1941" w:type="dxa"/>
            <w:shd w:val="clear" w:color="auto" w:fill="FFFFFF"/>
            <w:tcMar>
              <w:top w:w="0" w:type="dxa"/>
              <w:left w:w="0" w:type="dxa"/>
              <w:bottom w:w="0" w:type="dxa"/>
              <w:right w:w="0" w:type="dxa"/>
            </w:tcMar>
            <w:vAlign w:val="center"/>
          </w:tcPr>
          <w:p w14:paraId="6A08FE4E" w14:textId="7B6246BB" w:rsidR="006E1154" w:rsidRPr="00874C7F" w:rsidRDefault="006E1154" w:rsidP="00B07ED9">
            <w:pPr>
              <w:pBdr>
                <w:top w:val="none" w:sz="0" w:space="0" w:color="000000"/>
                <w:left w:val="none" w:sz="0" w:space="0" w:color="000000"/>
                <w:bottom w:val="none" w:sz="0" w:space="0" w:color="000000"/>
                <w:right w:val="none" w:sz="0" w:space="0" w:color="000000"/>
              </w:pBdr>
              <w:outlineLvl w:val="0"/>
              <w:rPr>
                <w:rFonts w:ascii="Times New Roman" w:hAnsi="Times New Roman" w:cs="Times New Roman"/>
                <w:sz w:val="18"/>
                <w:szCs w:val="18"/>
              </w:rPr>
            </w:pPr>
            <w:proofErr w:type="spellStart"/>
            <w:r w:rsidRPr="00874C7F">
              <w:rPr>
                <w:rFonts w:ascii="Times New Roman" w:eastAsia="Arial" w:hAnsi="Times New Roman" w:cs="Times New Roman"/>
                <w:color w:val="000000"/>
                <w:sz w:val="18"/>
                <w:szCs w:val="18"/>
              </w:rPr>
              <w:t>BreadWheat_Landrace</w:t>
            </w:r>
            <w:r w:rsidR="0015765E">
              <w:rPr>
                <w:rFonts w:ascii="Times New Roman" w:eastAsia="Arial" w:hAnsi="Times New Roman" w:cs="Times New Roman"/>
                <w:color w:val="000000"/>
                <w:sz w:val="18"/>
                <w:szCs w:val="18"/>
              </w:rPr>
              <w:t>s</w:t>
            </w:r>
            <w:proofErr w:type="spellEnd"/>
          </w:p>
        </w:tc>
        <w:tc>
          <w:tcPr>
            <w:tcW w:w="900" w:type="dxa"/>
            <w:shd w:val="clear" w:color="auto" w:fill="FFFFFF"/>
            <w:tcMar>
              <w:top w:w="0" w:type="dxa"/>
              <w:left w:w="0" w:type="dxa"/>
              <w:bottom w:w="0" w:type="dxa"/>
              <w:right w:w="0" w:type="dxa"/>
            </w:tcMar>
            <w:vAlign w:val="center"/>
          </w:tcPr>
          <w:p w14:paraId="7610F902"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w:t>
            </w:r>
          </w:p>
        </w:tc>
        <w:tc>
          <w:tcPr>
            <w:tcW w:w="1260" w:type="dxa"/>
            <w:shd w:val="clear" w:color="auto" w:fill="FFFFFF"/>
            <w:tcMar>
              <w:top w:w="0" w:type="dxa"/>
              <w:left w:w="0" w:type="dxa"/>
              <w:bottom w:w="0" w:type="dxa"/>
              <w:right w:w="0" w:type="dxa"/>
            </w:tcMar>
            <w:vAlign w:val="center"/>
          </w:tcPr>
          <w:p w14:paraId="042DB98A"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201</w:t>
            </w:r>
          </w:p>
        </w:tc>
        <w:tc>
          <w:tcPr>
            <w:tcW w:w="1080" w:type="dxa"/>
            <w:shd w:val="clear" w:color="auto" w:fill="FFFFFF"/>
            <w:tcMar>
              <w:top w:w="0" w:type="dxa"/>
              <w:left w:w="0" w:type="dxa"/>
              <w:bottom w:w="0" w:type="dxa"/>
              <w:right w:w="0" w:type="dxa"/>
            </w:tcMar>
            <w:vAlign w:val="center"/>
          </w:tcPr>
          <w:p w14:paraId="6933A7B1"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218</w:t>
            </w:r>
          </w:p>
        </w:tc>
        <w:tc>
          <w:tcPr>
            <w:tcW w:w="1080" w:type="dxa"/>
            <w:shd w:val="clear" w:color="auto" w:fill="FFFFFF"/>
            <w:tcMar>
              <w:top w:w="0" w:type="dxa"/>
              <w:left w:w="0" w:type="dxa"/>
              <w:bottom w:w="0" w:type="dxa"/>
              <w:right w:w="0" w:type="dxa"/>
            </w:tcMar>
            <w:vAlign w:val="center"/>
          </w:tcPr>
          <w:p w14:paraId="7DB512DB"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2.07</w:t>
            </w:r>
          </w:p>
        </w:tc>
        <w:tc>
          <w:tcPr>
            <w:tcW w:w="1080" w:type="dxa"/>
            <w:shd w:val="clear" w:color="auto" w:fill="FFFFFF"/>
            <w:tcMar>
              <w:top w:w="0" w:type="dxa"/>
              <w:left w:w="0" w:type="dxa"/>
              <w:bottom w:w="0" w:type="dxa"/>
              <w:right w:w="0" w:type="dxa"/>
            </w:tcMar>
            <w:vAlign w:val="center"/>
          </w:tcPr>
          <w:p w14:paraId="26A1486E"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0.44 - 4.23</w:t>
            </w:r>
          </w:p>
        </w:tc>
        <w:tc>
          <w:tcPr>
            <w:tcW w:w="745" w:type="dxa"/>
            <w:shd w:val="clear" w:color="auto" w:fill="FFFFFF"/>
            <w:tcMar>
              <w:top w:w="0" w:type="dxa"/>
              <w:left w:w="0" w:type="dxa"/>
              <w:bottom w:w="0" w:type="dxa"/>
              <w:right w:w="0" w:type="dxa"/>
            </w:tcMar>
            <w:vAlign w:val="center"/>
          </w:tcPr>
          <w:p w14:paraId="14647AF5"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31.9</w:t>
            </w:r>
          </w:p>
        </w:tc>
        <w:tc>
          <w:tcPr>
            <w:tcW w:w="1415" w:type="dxa"/>
            <w:shd w:val="clear" w:color="auto" w:fill="FFFFFF"/>
            <w:tcMar>
              <w:top w:w="0" w:type="dxa"/>
              <w:left w:w="0" w:type="dxa"/>
              <w:bottom w:w="0" w:type="dxa"/>
              <w:right w:w="0" w:type="dxa"/>
            </w:tcMar>
            <w:vAlign w:val="center"/>
          </w:tcPr>
          <w:p w14:paraId="6DCDB80E"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22.28 - 48.40</w:t>
            </w:r>
          </w:p>
        </w:tc>
      </w:tr>
      <w:tr w:rsidR="006E1154" w:rsidRPr="00874C7F" w14:paraId="157DBCB9" w14:textId="77777777" w:rsidTr="00B07ED9">
        <w:tc>
          <w:tcPr>
            <w:tcW w:w="1941" w:type="dxa"/>
            <w:shd w:val="clear" w:color="auto" w:fill="FFFFFF"/>
            <w:tcMar>
              <w:top w:w="0" w:type="dxa"/>
              <w:left w:w="0" w:type="dxa"/>
              <w:bottom w:w="0" w:type="dxa"/>
              <w:right w:w="0" w:type="dxa"/>
            </w:tcMar>
            <w:vAlign w:val="center"/>
          </w:tcPr>
          <w:p w14:paraId="0D0EF0FA" w14:textId="5D0C94A7" w:rsidR="006E1154" w:rsidRPr="00874C7F" w:rsidRDefault="006E1154" w:rsidP="00B07ED9">
            <w:pPr>
              <w:pBdr>
                <w:top w:val="none" w:sz="0" w:space="0" w:color="000000"/>
                <w:left w:val="none" w:sz="0" w:space="0" w:color="000000"/>
                <w:bottom w:val="none" w:sz="0" w:space="0" w:color="000000"/>
                <w:right w:val="none" w:sz="0" w:space="0" w:color="000000"/>
              </w:pBdr>
              <w:outlineLvl w:val="0"/>
              <w:rPr>
                <w:rFonts w:ascii="Times New Roman" w:hAnsi="Times New Roman" w:cs="Times New Roman"/>
                <w:sz w:val="18"/>
                <w:szCs w:val="18"/>
              </w:rPr>
            </w:pPr>
            <w:proofErr w:type="spellStart"/>
            <w:r w:rsidRPr="00874C7F">
              <w:rPr>
                <w:rFonts w:ascii="Times New Roman" w:eastAsia="Arial" w:hAnsi="Times New Roman" w:cs="Times New Roman"/>
                <w:color w:val="000000"/>
                <w:sz w:val="18"/>
                <w:szCs w:val="18"/>
              </w:rPr>
              <w:t>BreadWheat_NILine</w:t>
            </w:r>
            <w:r w:rsidR="0015765E">
              <w:rPr>
                <w:rFonts w:ascii="Times New Roman" w:eastAsia="Arial" w:hAnsi="Times New Roman" w:cs="Times New Roman"/>
                <w:color w:val="000000"/>
                <w:sz w:val="18"/>
                <w:szCs w:val="18"/>
              </w:rPr>
              <w:t>s</w:t>
            </w:r>
            <w:proofErr w:type="spellEnd"/>
          </w:p>
        </w:tc>
        <w:tc>
          <w:tcPr>
            <w:tcW w:w="900" w:type="dxa"/>
            <w:shd w:val="clear" w:color="auto" w:fill="FFFFFF"/>
            <w:tcMar>
              <w:top w:w="0" w:type="dxa"/>
              <w:left w:w="0" w:type="dxa"/>
              <w:bottom w:w="0" w:type="dxa"/>
              <w:right w:w="0" w:type="dxa"/>
            </w:tcMar>
            <w:vAlign w:val="center"/>
          </w:tcPr>
          <w:p w14:paraId="113F65EA"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1</w:t>
            </w:r>
          </w:p>
        </w:tc>
        <w:tc>
          <w:tcPr>
            <w:tcW w:w="1260" w:type="dxa"/>
            <w:shd w:val="clear" w:color="auto" w:fill="FFFFFF"/>
            <w:tcMar>
              <w:top w:w="0" w:type="dxa"/>
              <w:left w:w="0" w:type="dxa"/>
              <w:bottom w:w="0" w:type="dxa"/>
              <w:right w:w="0" w:type="dxa"/>
            </w:tcMar>
            <w:vAlign w:val="center"/>
          </w:tcPr>
          <w:p w14:paraId="4835733C"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61</w:t>
            </w:r>
          </w:p>
        </w:tc>
        <w:tc>
          <w:tcPr>
            <w:tcW w:w="1080" w:type="dxa"/>
            <w:shd w:val="clear" w:color="auto" w:fill="FFFFFF"/>
            <w:tcMar>
              <w:top w:w="0" w:type="dxa"/>
              <w:left w:w="0" w:type="dxa"/>
              <w:bottom w:w="0" w:type="dxa"/>
              <w:right w:w="0" w:type="dxa"/>
            </w:tcMar>
            <w:vAlign w:val="center"/>
          </w:tcPr>
          <w:p w14:paraId="4592AB99"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137</w:t>
            </w:r>
          </w:p>
        </w:tc>
        <w:tc>
          <w:tcPr>
            <w:tcW w:w="1080" w:type="dxa"/>
            <w:shd w:val="clear" w:color="auto" w:fill="FFFFFF"/>
            <w:tcMar>
              <w:top w:w="0" w:type="dxa"/>
              <w:left w:w="0" w:type="dxa"/>
              <w:bottom w:w="0" w:type="dxa"/>
              <w:right w:w="0" w:type="dxa"/>
            </w:tcMar>
            <w:vAlign w:val="center"/>
          </w:tcPr>
          <w:p w14:paraId="26CDEE84"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2.62</w:t>
            </w:r>
          </w:p>
        </w:tc>
        <w:tc>
          <w:tcPr>
            <w:tcW w:w="1080" w:type="dxa"/>
            <w:shd w:val="clear" w:color="auto" w:fill="FFFFFF"/>
            <w:tcMar>
              <w:top w:w="0" w:type="dxa"/>
              <w:left w:w="0" w:type="dxa"/>
              <w:bottom w:w="0" w:type="dxa"/>
              <w:right w:w="0" w:type="dxa"/>
            </w:tcMar>
            <w:vAlign w:val="center"/>
          </w:tcPr>
          <w:p w14:paraId="454400F0"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2.30 - 2.92</w:t>
            </w:r>
          </w:p>
        </w:tc>
        <w:tc>
          <w:tcPr>
            <w:tcW w:w="745" w:type="dxa"/>
            <w:shd w:val="clear" w:color="auto" w:fill="FFFFFF"/>
            <w:tcMar>
              <w:top w:w="0" w:type="dxa"/>
              <w:left w:w="0" w:type="dxa"/>
              <w:bottom w:w="0" w:type="dxa"/>
              <w:right w:w="0" w:type="dxa"/>
            </w:tcMar>
            <w:vAlign w:val="center"/>
          </w:tcPr>
          <w:p w14:paraId="5CE4DFDC"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33.6</w:t>
            </w:r>
          </w:p>
        </w:tc>
        <w:tc>
          <w:tcPr>
            <w:tcW w:w="1415" w:type="dxa"/>
            <w:shd w:val="clear" w:color="auto" w:fill="FFFFFF"/>
            <w:tcMar>
              <w:top w:w="0" w:type="dxa"/>
              <w:left w:w="0" w:type="dxa"/>
              <w:bottom w:w="0" w:type="dxa"/>
              <w:right w:w="0" w:type="dxa"/>
            </w:tcMar>
            <w:vAlign w:val="center"/>
          </w:tcPr>
          <w:p w14:paraId="536CF19C"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25.52 - 39.30</w:t>
            </w:r>
          </w:p>
        </w:tc>
      </w:tr>
      <w:tr w:rsidR="006E1154" w:rsidRPr="00874C7F" w14:paraId="0F3C8343" w14:textId="77777777" w:rsidTr="00B07ED9">
        <w:tc>
          <w:tcPr>
            <w:tcW w:w="1941" w:type="dxa"/>
            <w:shd w:val="clear" w:color="auto" w:fill="FFFFFF"/>
            <w:tcMar>
              <w:top w:w="0" w:type="dxa"/>
              <w:left w:w="0" w:type="dxa"/>
              <w:bottom w:w="0" w:type="dxa"/>
              <w:right w:w="0" w:type="dxa"/>
            </w:tcMar>
            <w:vAlign w:val="center"/>
          </w:tcPr>
          <w:p w14:paraId="13BDD0E3" w14:textId="77777777" w:rsidR="006E1154" w:rsidRPr="00874C7F" w:rsidRDefault="006E1154" w:rsidP="00B07ED9">
            <w:pPr>
              <w:pBdr>
                <w:top w:val="none" w:sz="0" w:space="0" w:color="000000"/>
                <w:left w:val="none" w:sz="0" w:space="0" w:color="000000"/>
                <w:bottom w:val="none" w:sz="0" w:space="0" w:color="000000"/>
                <w:right w:val="none" w:sz="0" w:space="0" w:color="000000"/>
              </w:pBdr>
              <w:outlineLvl w:val="0"/>
              <w:rPr>
                <w:rFonts w:ascii="Times New Roman" w:hAnsi="Times New Roman" w:cs="Times New Roman"/>
                <w:sz w:val="18"/>
                <w:szCs w:val="18"/>
              </w:rPr>
            </w:pPr>
            <w:proofErr w:type="spellStart"/>
            <w:r w:rsidRPr="00874C7F">
              <w:rPr>
                <w:rFonts w:ascii="Times New Roman" w:eastAsia="Arial" w:hAnsi="Times New Roman" w:cs="Times New Roman"/>
                <w:color w:val="000000"/>
                <w:sz w:val="18"/>
                <w:szCs w:val="18"/>
              </w:rPr>
              <w:t>Durum_Biparent</w:t>
            </w:r>
            <w:proofErr w:type="spellEnd"/>
          </w:p>
        </w:tc>
        <w:tc>
          <w:tcPr>
            <w:tcW w:w="900" w:type="dxa"/>
            <w:shd w:val="clear" w:color="auto" w:fill="FFFFFF"/>
            <w:tcMar>
              <w:top w:w="0" w:type="dxa"/>
              <w:left w:w="0" w:type="dxa"/>
              <w:bottom w:w="0" w:type="dxa"/>
              <w:right w:w="0" w:type="dxa"/>
            </w:tcMar>
            <w:vAlign w:val="center"/>
          </w:tcPr>
          <w:p w14:paraId="74035979"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1</w:t>
            </w:r>
          </w:p>
        </w:tc>
        <w:tc>
          <w:tcPr>
            <w:tcW w:w="1260" w:type="dxa"/>
            <w:shd w:val="clear" w:color="auto" w:fill="FFFFFF"/>
            <w:tcMar>
              <w:top w:w="0" w:type="dxa"/>
              <w:left w:w="0" w:type="dxa"/>
              <w:bottom w:w="0" w:type="dxa"/>
              <w:right w:w="0" w:type="dxa"/>
            </w:tcMar>
            <w:vAlign w:val="center"/>
          </w:tcPr>
          <w:p w14:paraId="3F8C5BF6"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232</w:t>
            </w:r>
          </w:p>
        </w:tc>
        <w:tc>
          <w:tcPr>
            <w:tcW w:w="1080" w:type="dxa"/>
            <w:shd w:val="clear" w:color="auto" w:fill="FFFFFF"/>
            <w:tcMar>
              <w:top w:w="0" w:type="dxa"/>
              <w:left w:w="0" w:type="dxa"/>
              <w:bottom w:w="0" w:type="dxa"/>
              <w:right w:w="0" w:type="dxa"/>
            </w:tcMar>
            <w:vAlign w:val="center"/>
          </w:tcPr>
          <w:p w14:paraId="06B0C084"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152</w:t>
            </w:r>
          </w:p>
        </w:tc>
        <w:tc>
          <w:tcPr>
            <w:tcW w:w="1080" w:type="dxa"/>
            <w:shd w:val="clear" w:color="auto" w:fill="FFFFFF"/>
            <w:tcMar>
              <w:top w:w="0" w:type="dxa"/>
              <w:left w:w="0" w:type="dxa"/>
              <w:bottom w:w="0" w:type="dxa"/>
              <w:right w:w="0" w:type="dxa"/>
            </w:tcMar>
            <w:vAlign w:val="center"/>
          </w:tcPr>
          <w:p w14:paraId="45D63AC1"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2.78</w:t>
            </w:r>
          </w:p>
        </w:tc>
        <w:tc>
          <w:tcPr>
            <w:tcW w:w="1080" w:type="dxa"/>
            <w:shd w:val="clear" w:color="auto" w:fill="FFFFFF"/>
            <w:tcMar>
              <w:top w:w="0" w:type="dxa"/>
              <w:left w:w="0" w:type="dxa"/>
              <w:bottom w:w="0" w:type="dxa"/>
              <w:right w:w="0" w:type="dxa"/>
            </w:tcMar>
            <w:vAlign w:val="center"/>
          </w:tcPr>
          <w:p w14:paraId="4698DDCC"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2.25 - 3.43</w:t>
            </w:r>
          </w:p>
        </w:tc>
        <w:tc>
          <w:tcPr>
            <w:tcW w:w="745" w:type="dxa"/>
            <w:shd w:val="clear" w:color="auto" w:fill="FFFFFF"/>
            <w:tcMar>
              <w:top w:w="0" w:type="dxa"/>
              <w:left w:w="0" w:type="dxa"/>
              <w:bottom w:w="0" w:type="dxa"/>
              <w:right w:w="0" w:type="dxa"/>
            </w:tcMar>
            <w:vAlign w:val="center"/>
          </w:tcPr>
          <w:p w14:paraId="7181B339"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35.1</w:t>
            </w:r>
          </w:p>
        </w:tc>
        <w:tc>
          <w:tcPr>
            <w:tcW w:w="1415" w:type="dxa"/>
            <w:shd w:val="clear" w:color="auto" w:fill="FFFFFF"/>
            <w:tcMar>
              <w:top w:w="0" w:type="dxa"/>
              <w:left w:w="0" w:type="dxa"/>
              <w:bottom w:w="0" w:type="dxa"/>
              <w:right w:w="0" w:type="dxa"/>
            </w:tcMar>
            <w:vAlign w:val="center"/>
          </w:tcPr>
          <w:p w14:paraId="17C582ED"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26.51 - 44.20</w:t>
            </w:r>
          </w:p>
        </w:tc>
      </w:tr>
      <w:tr w:rsidR="006E1154" w:rsidRPr="00874C7F" w14:paraId="5B4291A6" w14:textId="77777777" w:rsidTr="00B07ED9">
        <w:tc>
          <w:tcPr>
            <w:tcW w:w="1941" w:type="dxa"/>
            <w:shd w:val="clear" w:color="auto" w:fill="FFFFFF"/>
            <w:tcMar>
              <w:top w:w="0" w:type="dxa"/>
              <w:left w:w="0" w:type="dxa"/>
              <w:bottom w:w="0" w:type="dxa"/>
              <w:right w:w="0" w:type="dxa"/>
            </w:tcMar>
            <w:vAlign w:val="center"/>
          </w:tcPr>
          <w:p w14:paraId="1F84478E" w14:textId="77777777" w:rsidR="006E1154" w:rsidRPr="00874C7F" w:rsidRDefault="006E1154" w:rsidP="00B07ED9">
            <w:pPr>
              <w:pBdr>
                <w:top w:val="none" w:sz="0" w:space="0" w:color="000000"/>
                <w:left w:val="none" w:sz="0" w:space="0" w:color="000000"/>
                <w:bottom w:val="none" w:sz="0" w:space="0" w:color="000000"/>
                <w:right w:val="none" w:sz="0" w:space="0" w:color="000000"/>
              </w:pBdr>
              <w:outlineLvl w:val="0"/>
              <w:rPr>
                <w:rFonts w:ascii="Times New Roman" w:hAnsi="Times New Roman" w:cs="Times New Roman"/>
                <w:sz w:val="18"/>
                <w:szCs w:val="18"/>
              </w:rPr>
            </w:pPr>
            <w:proofErr w:type="spellStart"/>
            <w:r w:rsidRPr="00874C7F">
              <w:rPr>
                <w:rFonts w:ascii="Times New Roman" w:eastAsia="Arial" w:hAnsi="Times New Roman" w:cs="Times New Roman"/>
                <w:color w:val="000000"/>
                <w:sz w:val="18"/>
                <w:szCs w:val="18"/>
              </w:rPr>
              <w:t>Durum_Biparent</w:t>
            </w:r>
            <w:proofErr w:type="spellEnd"/>
          </w:p>
        </w:tc>
        <w:tc>
          <w:tcPr>
            <w:tcW w:w="900" w:type="dxa"/>
            <w:shd w:val="clear" w:color="auto" w:fill="FFFFFF"/>
            <w:tcMar>
              <w:top w:w="0" w:type="dxa"/>
              <w:left w:w="0" w:type="dxa"/>
              <w:bottom w:w="0" w:type="dxa"/>
              <w:right w:w="0" w:type="dxa"/>
            </w:tcMar>
            <w:vAlign w:val="center"/>
          </w:tcPr>
          <w:p w14:paraId="30B9DE7D"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w:t>
            </w:r>
          </w:p>
        </w:tc>
        <w:tc>
          <w:tcPr>
            <w:tcW w:w="1260" w:type="dxa"/>
            <w:shd w:val="clear" w:color="auto" w:fill="FFFFFF"/>
            <w:tcMar>
              <w:top w:w="0" w:type="dxa"/>
              <w:left w:w="0" w:type="dxa"/>
              <w:bottom w:w="0" w:type="dxa"/>
              <w:right w:w="0" w:type="dxa"/>
            </w:tcMar>
            <w:vAlign w:val="center"/>
          </w:tcPr>
          <w:p w14:paraId="65993B52"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322</w:t>
            </w:r>
          </w:p>
        </w:tc>
        <w:tc>
          <w:tcPr>
            <w:tcW w:w="1080" w:type="dxa"/>
            <w:shd w:val="clear" w:color="auto" w:fill="FFFFFF"/>
            <w:tcMar>
              <w:top w:w="0" w:type="dxa"/>
              <w:left w:w="0" w:type="dxa"/>
              <w:bottom w:w="0" w:type="dxa"/>
              <w:right w:w="0" w:type="dxa"/>
            </w:tcMar>
            <w:vAlign w:val="center"/>
          </w:tcPr>
          <w:p w14:paraId="4285B7CB"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216</w:t>
            </w:r>
          </w:p>
        </w:tc>
        <w:tc>
          <w:tcPr>
            <w:tcW w:w="1080" w:type="dxa"/>
            <w:shd w:val="clear" w:color="auto" w:fill="FFFFFF"/>
            <w:tcMar>
              <w:top w:w="0" w:type="dxa"/>
              <w:left w:w="0" w:type="dxa"/>
              <w:bottom w:w="0" w:type="dxa"/>
              <w:right w:w="0" w:type="dxa"/>
            </w:tcMar>
            <w:vAlign w:val="center"/>
          </w:tcPr>
          <w:p w14:paraId="1EE8BC04"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1.48</w:t>
            </w:r>
          </w:p>
        </w:tc>
        <w:tc>
          <w:tcPr>
            <w:tcW w:w="1080" w:type="dxa"/>
            <w:shd w:val="clear" w:color="auto" w:fill="FFFFFF"/>
            <w:tcMar>
              <w:top w:w="0" w:type="dxa"/>
              <w:left w:w="0" w:type="dxa"/>
              <w:bottom w:w="0" w:type="dxa"/>
              <w:right w:w="0" w:type="dxa"/>
            </w:tcMar>
            <w:vAlign w:val="center"/>
          </w:tcPr>
          <w:p w14:paraId="6181B40D"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0.88 - 2.03</w:t>
            </w:r>
          </w:p>
        </w:tc>
        <w:tc>
          <w:tcPr>
            <w:tcW w:w="745" w:type="dxa"/>
            <w:shd w:val="clear" w:color="auto" w:fill="FFFFFF"/>
            <w:tcMar>
              <w:top w:w="0" w:type="dxa"/>
              <w:left w:w="0" w:type="dxa"/>
              <w:bottom w:w="0" w:type="dxa"/>
              <w:right w:w="0" w:type="dxa"/>
            </w:tcMar>
            <w:vAlign w:val="center"/>
          </w:tcPr>
          <w:p w14:paraId="47E54551"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40.4</w:t>
            </w:r>
          </w:p>
        </w:tc>
        <w:tc>
          <w:tcPr>
            <w:tcW w:w="1415" w:type="dxa"/>
            <w:shd w:val="clear" w:color="auto" w:fill="FFFFFF"/>
            <w:tcMar>
              <w:top w:w="0" w:type="dxa"/>
              <w:left w:w="0" w:type="dxa"/>
              <w:bottom w:w="0" w:type="dxa"/>
              <w:right w:w="0" w:type="dxa"/>
            </w:tcMar>
            <w:vAlign w:val="center"/>
          </w:tcPr>
          <w:p w14:paraId="41A11229"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31.82 - 47.76</w:t>
            </w:r>
          </w:p>
        </w:tc>
      </w:tr>
      <w:tr w:rsidR="006E1154" w:rsidRPr="00874C7F" w14:paraId="330AC50C" w14:textId="77777777" w:rsidTr="00B07ED9">
        <w:tc>
          <w:tcPr>
            <w:tcW w:w="1941" w:type="dxa"/>
            <w:shd w:val="clear" w:color="auto" w:fill="FFFFFF"/>
            <w:tcMar>
              <w:top w:w="0" w:type="dxa"/>
              <w:left w:w="0" w:type="dxa"/>
              <w:bottom w:w="0" w:type="dxa"/>
              <w:right w:w="0" w:type="dxa"/>
            </w:tcMar>
            <w:vAlign w:val="center"/>
          </w:tcPr>
          <w:p w14:paraId="23DA7695" w14:textId="77777777" w:rsidR="006E1154" w:rsidRPr="00874C7F" w:rsidRDefault="006E1154" w:rsidP="00B07ED9">
            <w:pPr>
              <w:pBdr>
                <w:top w:val="none" w:sz="0" w:space="0" w:color="000000"/>
                <w:left w:val="none" w:sz="0" w:space="0" w:color="000000"/>
                <w:bottom w:val="none" w:sz="0" w:space="0" w:color="000000"/>
                <w:right w:val="none" w:sz="0" w:space="0" w:color="000000"/>
              </w:pBdr>
              <w:outlineLvl w:val="0"/>
              <w:rPr>
                <w:rFonts w:ascii="Times New Roman" w:hAnsi="Times New Roman" w:cs="Times New Roman"/>
                <w:sz w:val="18"/>
                <w:szCs w:val="18"/>
              </w:rPr>
            </w:pPr>
            <w:proofErr w:type="spellStart"/>
            <w:r w:rsidRPr="00874C7F">
              <w:rPr>
                <w:rFonts w:ascii="Times New Roman" w:eastAsia="Arial" w:hAnsi="Times New Roman" w:cs="Times New Roman"/>
                <w:color w:val="000000"/>
                <w:sz w:val="18"/>
                <w:szCs w:val="18"/>
              </w:rPr>
              <w:t>Durum_Elite</w:t>
            </w:r>
            <w:proofErr w:type="spellEnd"/>
          </w:p>
        </w:tc>
        <w:tc>
          <w:tcPr>
            <w:tcW w:w="900" w:type="dxa"/>
            <w:shd w:val="clear" w:color="auto" w:fill="FFFFFF"/>
            <w:tcMar>
              <w:top w:w="0" w:type="dxa"/>
              <w:left w:w="0" w:type="dxa"/>
              <w:bottom w:w="0" w:type="dxa"/>
              <w:right w:w="0" w:type="dxa"/>
            </w:tcMar>
            <w:vAlign w:val="center"/>
          </w:tcPr>
          <w:p w14:paraId="0F03ED7A"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1</w:t>
            </w:r>
          </w:p>
        </w:tc>
        <w:tc>
          <w:tcPr>
            <w:tcW w:w="1260" w:type="dxa"/>
            <w:shd w:val="clear" w:color="auto" w:fill="FFFFFF"/>
            <w:tcMar>
              <w:top w:w="0" w:type="dxa"/>
              <w:left w:w="0" w:type="dxa"/>
              <w:bottom w:w="0" w:type="dxa"/>
              <w:right w:w="0" w:type="dxa"/>
            </w:tcMar>
            <w:vAlign w:val="center"/>
          </w:tcPr>
          <w:p w14:paraId="24BA0F67"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4</w:t>
            </w:r>
          </w:p>
        </w:tc>
        <w:tc>
          <w:tcPr>
            <w:tcW w:w="1080" w:type="dxa"/>
            <w:shd w:val="clear" w:color="auto" w:fill="FFFFFF"/>
            <w:tcMar>
              <w:top w:w="0" w:type="dxa"/>
              <w:left w:w="0" w:type="dxa"/>
              <w:bottom w:w="0" w:type="dxa"/>
              <w:right w:w="0" w:type="dxa"/>
            </w:tcMar>
            <w:vAlign w:val="center"/>
          </w:tcPr>
          <w:p w14:paraId="10EDB119"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152</w:t>
            </w:r>
          </w:p>
        </w:tc>
        <w:tc>
          <w:tcPr>
            <w:tcW w:w="1080" w:type="dxa"/>
            <w:shd w:val="clear" w:color="auto" w:fill="FFFFFF"/>
            <w:tcMar>
              <w:top w:w="0" w:type="dxa"/>
              <w:left w:w="0" w:type="dxa"/>
              <w:bottom w:w="0" w:type="dxa"/>
              <w:right w:w="0" w:type="dxa"/>
            </w:tcMar>
            <w:vAlign w:val="center"/>
          </w:tcPr>
          <w:p w14:paraId="09AFB4EC"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4.73</w:t>
            </w:r>
          </w:p>
        </w:tc>
        <w:tc>
          <w:tcPr>
            <w:tcW w:w="1080" w:type="dxa"/>
            <w:shd w:val="clear" w:color="auto" w:fill="FFFFFF"/>
            <w:tcMar>
              <w:top w:w="0" w:type="dxa"/>
              <w:left w:w="0" w:type="dxa"/>
              <w:bottom w:w="0" w:type="dxa"/>
              <w:right w:w="0" w:type="dxa"/>
            </w:tcMar>
            <w:vAlign w:val="center"/>
          </w:tcPr>
          <w:p w14:paraId="34BC74FD"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2.59 - 7.22</w:t>
            </w:r>
          </w:p>
        </w:tc>
        <w:tc>
          <w:tcPr>
            <w:tcW w:w="745" w:type="dxa"/>
            <w:shd w:val="clear" w:color="auto" w:fill="FFFFFF"/>
            <w:tcMar>
              <w:top w:w="0" w:type="dxa"/>
              <w:left w:w="0" w:type="dxa"/>
              <w:bottom w:w="0" w:type="dxa"/>
              <w:right w:w="0" w:type="dxa"/>
            </w:tcMar>
            <w:vAlign w:val="center"/>
          </w:tcPr>
          <w:p w14:paraId="3CE0CAAD"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42.0</w:t>
            </w:r>
          </w:p>
        </w:tc>
        <w:tc>
          <w:tcPr>
            <w:tcW w:w="1415" w:type="dxa"/>
            <w:shd w:val="clear" w:color="auto" w:fill="FFFFFF"/>
            <w:tcMar>
              <w:top w:w="0" w:type="dxa"/>
              <w:left w:w="0" w:type="dxa"/>
              <w:bottom w:w="0" w:type="dxa"/>
              <w:right w:w="0" w:type="dxa"/>
            </w:tcMar>
            <w:vAlign w:val="center"/>
          </w:tcPr>
          <w:p w14:paraId="16CC349A"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38.34 - 45.30</w:t>
            </w:r>
          </w:p>
        </w:tc>
      </w:tr>
      <w:tr w:rsidR="006E1154" w:rsidRPr="00874C7F" w14:paraId="59042A5E" w14:textId="77777777" w:rsidTr="00B07ED9">
        <w:tc>
          <w:tcPr>
            <w:tcW w:w="1941" w:type="dxa"/>
            <w:tcBorders>
              <w:bottom w:val="single" w:sz="12" w:space="0" w:color="auto"/>
            </w:tcBorders>
            <w:shd w:val="clear" w:color="auto" w:fill="FFFFFF"/>
            <w:tcMar>
              <w:top w:w="0" w:type="dxa"/>
              <w:left w:w="0" w:type="dxa"/>
              <w:bottom w:w="0" w:type="dxa"/>
              <w:right w:w="0" w:type="dxa"/>
            </w:tcMar>
            <w:vAlign w:val="center"/>
          </w:tcPr>
          <w:p w14:paraId="3F3633AD" w14:textId="77777777" w:rsidR="006E1154" w:rsidRPr="00874C7F" w:rsidRDefault="006E1154" w:rsidP="00B07ED9">
            <w:pPr>
              <w:pBdr>
                <w:top w:val="none" w:sz="0" w:space="0" w:color="000000"/>
                <w:left w:val="none" w:sz="0" w:space="0" w:color="000000"/>
                <w:bottom w:val="none" w:sz="0" w:space="0" w:color="000000"/>
                <w:right w:val="none" w:sz="0" w:space="0" w:color="000000"/>
              </w:pBdr>
              <w:outlineLvl w:val="0"/>
              <w:rPr>
                <w:rFonts w:ascii="Times New Roman" w:hAnsi="Times New Roman" w:cs="Times New Roman"/>
                <w:sz w:val="18"/>
                <w:szCs w:val="18"/>
              </w:rPr>
            </w:pPr>
            <w:proofErr w:type="spellStart"/>
            <w:r w:rsidRPr="00874C7F">
              <w:rPr>
                <w:rFonts w:ascii="Times New Roman" w:eastAsia="Arial" w:hAnsi="Times New Roman" w:cs="Times New Roman"/>
                <w:color w:val="000000"/>
                <w:sz w:val="18"/>
                <w:szCs w:val="18"/>
              </w:rPr>
              <w:t>Durum_Elite</w:t>
            </w:r>
            <w:proofErr w:type="spellEnd"/>
          </w:p>
        </w:tc>
        <w:tc>
          <w:tcPr>
            <w:tcW w:w="900" w:type="dxa"/>
            <w:tcBorders>
              <w:bottom w:val="single" w:sz="12" w:space="0" w:color="auto"/>
            </w:tcBorders>
            <w:shd w:val="clear" w:color="auto" w:fill="FFFFFF"/>
            <w:tcMar>
              <w:top w:w="0" w:type="dxa"/>
              <w:left w:w="0" w:type="dxa"/>
              <w:bottom w:w="0" w:type="dxa"/>
              <w:right w:w="0" w:type="dxa"/>
            </w:tcMar>
            <w:vAlign w:val="center"/>
          </w:tcPr>
          <w:p w14:paraId="1D695748"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w:t>
            </w:r>
          </w:p>
        </w:tc>
        <w:tc>
          <w:tcPr>
            <w:tcW w:w="1260" w:type="dxa"/>
            <w:tcBorders>
              <w:bottom w:val="single" w:sz="12" w:space="0" w:color="auto"/>
            </w:tcBorders>
            <w:shd w:val="clear" w:color="auto" w:fill="FFFFFF"/>
            <w:tcMar>
              <w:top w:w="0" w:type="dxa"/>
              <w:left w:w="0" w:type="dxa"/>
              <w:bottom w:w="0" w:type="dxa"/>
              <w:right w:w="0" w:type="dxa"/>
            </w:tcMar>
            <w:vAlign w:val="center"/>
          </w:tcPr>
          <w:p w14:paraId="6D461A0E"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6</w:t>
            </w:r>
          </w:p>
        </w:tc>
        <w:tc>
          <w:tcPr>
            <w:tcW w:w="1080" w:type="dxa"/>
            <w:tcBorders>
              <w:bottom w:val="single" w:sz="12" w:space="0" w:color="auto"/>
            </w:tcBorders>
            <w:shd w:val="clear" w:color="auto" w:fill="FFFFFF"/>
            <w:tcMar>
              <w:top w:w="0" w:type="dxa"/>
              <w:left w:w="0" w:type="dxa"/>
              <w:bottom w:w="0" w:type="dxa"/>
              <w:right w:w="0" w:type="dxa"/>
            </w:tcMar>
            <w:vAlign w:val="center"/>
          </w:tcPr>
          <w:p w14:paraId="35626E11"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215</w:t>
            </w:r>
          </w:p>
        </w:tc>
        <w:tc>
          <w:tcPr>
            <w:tcW w:w="1080" w:type="dxa"/>
            <w:tcBorders>
              <w:bottom w:val="single" w:sz="12" w:space="0" w:color="auto"/>
            </w:tcBorders>
            <w:shd w:val="clear" w:color="auto" w:fill="FFFFFF"/>
            <w:tcMar>
              <w:top w:w="0" w:type="dxa"/>
              <w:left w:w="0" w:type="dxa"/>
              <w:bottom w:w="0" w:type="dxa"/>
              <w:right w:w="0" w:type="dxa"/>
            </w:tcMar>
            <w:vAlign w:val="center"/>
          </w:tcPr>
          <w:p w14:paraId="1C255A12"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2.49</w:t>
            </w:r>
          </w:p>
        </w:tc>
        <w:tc>
          <w:tcPr>
            <w:tcW w:w="1080" w:type="dxa"/>
            <w:tcBorders>
              <w:bottom w:val="single" w:sz="12" w:space="0" w:color="auto"/>
            </w:tcBorders>
            <w:shd w:val="clear" w:color="auto" w:fill="FFFFFF"/>
            <w:tcMar>
              <w:top w:w="0" w:type="dxa"/>
              <w:left w:w="0" w:type="dxa"/>
              <w:bottom w:w="0" w:type="dxa"/>
              <w:right w:w="0" w:type="dxa"/>
            </w:tcMar>
            <w:vAlign w:val="center"/>
          </w:tcPr>
          <w:p w14:paraId="5FFD1A7C"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0.86 - 4.61</w:t>
            </w:r>
          </w:p>
        </w:tc>
        <w:tc>
          <w:tcPr>
            <w:tcW w:w="745" w:type="dxa"/>
            <w:tcBorders>
              <w:bottom w:val="single" w:sz="12" w:space="0" w:color="auto"/>
            </w:tcBorders>
            <w:shd w:val="clear" w:color="auto" w:fill="FFFFFF"/>
            <w:tcMar>
              <w:top w:w="0" w:type="dxa"/>
              <w:left w:w="0" w:type="dxa"/>
              <w:bottom w:w="0" w:type="dxa"/>
              <w:right w:w="0" w:type="dxa"/>
            </w:tcMar>
            <w:vAlign w:val="center"/>
          </w:tcPr>
          <w:p w14:paraId="0BEDFEDC"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39.8</w:t>
            </w:r>
          </w:p>
        </w:tc>
        <w:tc>
          <w:tcPr>
            <w:tcW w:w="1415" w:type="dxa"/>
            <w:tcBorders>
              <w:bottom w:val="single" w:sz="12" w:space="0" w:color="auto"/>
            </w:tcBorders>
            <w:shd w:val="clear" w:color="auto" w:fill="FFFFFF"/>
            <w:tcMar>
              <w:top w:w="0" w:type="dxa"/>
              <w:left w:w="0" w:type="dxa"/>
              <w:bottom w:w="0" w:type="dxa"/>
              <w:right w:w="0" w:type="dxa"/>
            </w:tcMar>
            <w:vAlign w:val="center"/>
          </w:tcPr>
          <w:p w14:paraId="44570268" w14:textId="77777777" w:rsidR="006E1154" w:rsidRPr="00874C7F" w:rsidRDefault="006E1154" w:rsidP="00B07ED9">
            <w:pPr>
              <w:pBdr>
                <w:top w:val="none" w:sz="0" w:space="0" w:color="000000"/>
                <w:left w:val="none" w:sz="0" w:space="0" w:color="000000"/>
                <w:bottom w:val="none" w:sz="0" w:space="0" w:color="000000"/>
                <w:right w:val="none" w:sz="0" w:space="0" w:color="000000"/>
              </w:pBdr>
              <w:jc w:val="center"/>
              <w:outlineLvl w:val="0"/>
              <w:rPr>
                <w:rFonts w:ascii="Times New Roman" w:hAnsi="Times New Roman" w:cs="Times New Roman"/>
                <w:sz w:val="18"/>
                <w:szCs w:val="18"/>
              </w:rPr>
            </w:pPr>
            <w:r w:rsidRPr="00874C7F">
              <w:rPr>
                <w:rFonts w:ascii="Times New Roman" w:eastAsia="Arial" w:hAnsi="Times New Roman" w:cs="Times New Roman"/>
                <w:color w:val="000000"/>
                <w:sz w:val="18"/>
                <w:szCs w:val="18"/>
              </w:rPr>
              <w:t>32.05 - 44.95</w:t>
            </w:r>
          </w:p>
        </w:tc>
      </w:tr>
    </w:tbl>
    <w:p w14:paraId="0FDA4925" w14:textId="77777777" w:rsidR="006E1154" w:rsidRPr="00874C7F" w:rsidRDefault="006E1154" w:rsidP="006E1154">
      <w:pPr>
        <w:rPr>
          <w:rFonts w:ascii="Times New Roman" w:hAnsi="Times New Roman" w:cs="Times New Roman"/>
        </w:rPr>
      </w:pPr>
    </w:p>
    <w:p w14:paraId="4434C09F" w14:textId="77777777" w:rsidR="006E1154" w:rsidRPr="00874C7F" w:rsidRDefault="006E1154" w:rsidP="006E1154">
      <w:pPr>
        <w:rPr>
          <w:rFonts w:ascii="Times New Roman" w:hAnsi="Times New Roman" w:cs="Times New Roman"/>
        </w:rPr>
      </w:pPr>
    </w:p>
    <w:tbl>
      <w:tblPr>
        <w:tblW w:w="10800" w:type="dxa"/>
        <w:tblInd w:w="-856" w:type="dxa"/>
        <w:tblLayout w:type="fixed"/>
        <w:tblLook w:val="0420" w:firstRow="1" w:lastRow="0" w:firstColumn="0" w:lastColumn="0" w:noHBand="0" w:noVBand="1"/>
      </w:tblPr>
      <w:tblGrid>
        <w:gridCol w:w="1990"/>
        <w:gridCol w:w="851"/>
        <w:gridCol w:w="850"/>
        <w:gridCol w:w="993"/>
        <w:gridCol w:w="708"/>
        <w:gridCol w:w="1134"/>
        <w:gridCol w:w="1034"/>
        <w:gridCol w:w="1080"/>
        <w:gridCol w:w="1080"/>
        <w:gridCol w:w="1080"/>
      </w:tblGrid>
      <w:tr w:rsidR="006E1154" w:rsidRPr="00874C7F" w14:paraId="2721AC33" w14:textId="77777777" w:rsidTr="00B07ED9">
        <w:trPr>
          <w:tblHeader/>
        </w:trPr>
        <w:tc>
          <w:tcPr>
            <w:tcW w:w="10800" w:type="dxa"/>
            <w:gridSpan w:val="10"/>
            <w:tcBorders>
              <w:bottom w:val="single" w:sz="12" w:space="0" w:color="auto"/>
            </w:tcBorders>
            <w:shd w:val="clear" w:color="auto" w:fill="FFFFFF"/>
            <w:tcMar>
              <w:top w:w="0" w:type="dxa"/>
              <w:left w:w="0" w:type="dxa"/>
              <w:bottom w:w="0" w:type="dxa"/>
              <w:right w:w="0" w:type="dxa"/>
            </w:tcMar>
            <w:vAlign w:val="center"/>
          </w:tcPr>
          <w:p w14:paraId="36CE65BC"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rPr>
                <w:rFonts w:ascii="Times New Roman" w:eastAsia="Arial" w:hAnsi="Times New Roman" w:cs="Times New Roman"/>
                <w:color w:val="000000"/>
                <w:sz w:val="18"/>
                <w:szCs w:val="18"/>
              </w:rPr>
            </w:pPr>
            <w:r w:rsidRPr="00874C7F">
              <w:rPr>
                <w:rFonts w:ascii="Times New Roman" w:eastAsia="Arial" w:hAnsi="Times New Roman" w:cs="Times New Roman"/>
                <w:b/>
                <w:bCs/>
                <w:color w:val="000000"/>
                <w:sz w:val="18"/>
                <w:szCs w:val="18"/>
              </w:rPr>
              <w:t>Table 3.</w:t>
            </w:r>
            <w:r w:rsidRPr="00874C7F">
              <w:rPr>
                <w:rFonts w:ascii="Times New Roman" w:eastAsia="Arial" w:hAnsi="Times New Roman" w:cs="Times New Roman"/>
                <w:color w:val="000000"/>
                <w:sz w:val="18"/>
                <w:szCs w:val="18"/>
              </w:rPr>
              <w:t xml:space="preserve"> Water use and water-use efficiency based on transpiration (Tran and </w:t>
            </w:r>
            <w:proofErr w:type="spellStart"/>
            <w:r w:rsidRPr="00874C7F">
              <w:rPr>
                <w:rFonts w:ascii="Times New Roman" w:eastAsia="Arial" w:hAnsi="Times New Roman" w:cs="Times New Roman"/>
                <w:color w:val="000000"/>
                <w:sz w:val="18"/>
                <w:szCs w:val="18"/>
              </w:rPr>
              <w:t>wue_Tran</w:t>
            </w:r>
            <w:proofErr w:type="spellEnd"/>
            <w:r w:rsidRPr="00874C7F">
              <w:rPr>
                <w:rFonts w:ascii="Times New Roman" w:eastAsia="Arial" w:hAnsi="Times New Roman" w:cs="Times New Roman"/>
                <w:color w:val="000000"/>
                <w:sz w:val="18"/>
                <w:szCs w:val="18"/>
              </w:rPr>
              <w:t xml:space="preserve">) and evapotranspiration (ET and </w:t>
            </w:r>
            <w:proofErr w:type="spellStart"/>
            <w:r w:rsidRPr="00874C7F">
              <w:rPr>
                <w:rFonts w:ascii="Times New Roman" w:eastAsia="Arial" w:hAnsi="Times New Roman" w:cs="Times New Roman"/>
                <w:color w:val="000000"/>
                <w:sz w:val="18"/>
                <w:szCs w:val="18"/>
              </w:rPr>
              <w:t>wue_ET</w:t>
            </w:r>
            <w:proofErr w:type="spellEnd"/>
            <w:r w:rsidRPr="00874C7F">
              <w:rPr>
                <w:rFonts w:ascii="Times New Roman" w:eastAsia="Arial" w:hAnsi="Times New Roman" w:cs="Times New Roman"/>
                <w:color w:val="000000"/>
                <w:sz w:val="18"/>
                <w:szCs w:val="18"/>
              </w:rPr>
              <w:t>), respectively for six wheat germplasm groupings sown at one or two different times. Overall mean values are presented along with corresponding ranges for individual genotype means.</w:t>
            </w:r>
          </w:p>
        </w:tc>
      </w:tr>
      <w:tr w:rsidR="006E1154" w:rsidRPr="00874C7F" w14:paraId="663850B7" w14:textId="77777777" w:rsidTr="00B07ED9">
        <w:trPr>
          <w:tblHeader/>
        </w:trPr>
        <w:tc>
          <w:tcPr>
            <w:tcW w:w="1990" w:type="dxa"/>
            <w:tcBorders>
              <w:top w:val="single" w:sz="12" w:space="0" w:color="auto"/>
            </w:tcBorders>
            <w:shd w:val="clear" w:color="auto" w:fill="FFFFFF"/>
            <w:tcMar>
              <w:top w:w="0" w:type="dxa"/>
              <w:left w:w="0" w:type="dxa"/>
              <w:bottom w:w="0" w:type="dxa"/>
              <w:right w:w="0" w:type="dxa"/>
            </w:tcMar>
            <w:vAlign w:val="center"/>
          </w:tcPr>
          <w:p w14:paraId="51D7DE44" w14:textId="77777777" w:rsidR="006E1154" w:rsidRPr="00874C7F" w:rsidRDefault="006E1154" w:rsidP="00B07ED9">
            <w:pPr>
              <w:pBdr>
                <w:top w:val="none" w:sz="0" w:space="0" w:color="000000"/>
                <w:left w:val="none" w:sz="0" w:space="0" w:color="000000"/>
                <w:bottom w:val="none" w:sz="0" w:space="0" w:color="000000"/>
                <w:right w:val="none" w:sz="0" w:space="0" w:color="000000"/>
              </w:pBdr>
              <w:ind w:right="100"/>
              <w:rPr>
                <w:rFonts w:ascii="Times New Roman" w:hAnsi="Times New Roman" w:cs="Times New Roman"/>
                <w:b/>
                <w:bCs/>
                <w:sz w:val="18"/>
                <w:szCs w:val="18"/>
              </w:rPr>
            </w:pPr>
            <w:r w:rsidRPr="00874C7F">
              <w:rPr>
                <w:rFonts w:ascii="Times New Roman" w:eastAsia="Arial" w:hAnsi="Times New Roman" w:cs="Times New Roman"/>
                <w:b/>
                <w:bCs/>
                <w:color w:val="000000"/>
                <w:sz w:val="18"/>
                <w:szCs w:val="18"/>
              </w:rPr>
              <w:t>Category</w:t>
            </w:r>
          </w:p>
        </w:tc>
        <w:tc>
          <w:tcPr>
            <w:tcW w:w="851" w:type="dxa"/>
            <w:tcBorders>
              <w:top w:val="single" w:sz="12" w:space="0" w:color="auto"/>
            </w:tcBorders>
            <w:shd w:val="clear" w:color="auto" w:fill="FFFFFF"/>
            <w:tcMar>
              <w:top w:w="0" w:type="dxa"/>
              <w:left w:w="0" w:type="dxa"/>
              <w:bottom w:w="0" w:type="dxa"/>
              <w:right w:w="0" w:type="dxa"/>
            </w:tcMar>
            <w:vAlign w:val="center"/>
          </w:tcPr>
          <w:p w14:paraId="6176CA51"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b/>
                <w:bCs/>
                <w:sz w:val="18"/>
                <w:szCs w:val="18"/>
              </w:rPr>
            </w:pPr>
            <w:r w:rsidRPr="00874C7F">
              <w:rPr>
                <w:rFonts w:ascii="Times New Roman" w:eastAsia="Arial" w:hAnsi="Times New Roman" w:cs="Times New Roman"/>
                <w:b/>
                <w:bCs/>
                <w:color w:val="000000"/>
                <w:sz w:val="18"/>
                <w:szCs w:val="18"/>
              </w:rPr>
              <w:t>Sowing time</w:t>
            </w:r>
          </w:p>
        </w:tc>
        <w:tc>
          <w:tcPr>
            <w:tcW w:w="850" w:type="dxa"/>
            <w:tcBorders>
              <w:top w:val="single" w:sz="12" w:space="0" w:color="auto"/>
              <w:bottom w:val="single" w:sz="12" w:space="0" w:color="auto"/>
            </w:tcBorders>
            <w:shd w:val="clear" w:color="auto" w:fill="FFFFFF"/>
            <w:tcMar>
              <w:top w:w="0" w:type="dxa"/>
              <w:left w:w="0" w:type="dxa"/>
              <w:bottom w:w="0" w:type="dxa"/>
              <w:right w:w="0" w:type="dxa"/>
            </w:tcMar>
            <w:vAlign w:val="center"/>
          </w:tcPr>
          <w:p w14:paraId="253C69AF"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eastAsia="Arial" w:hAnsi="Times New Roman" w:cs="Times New Roman"/>
                <w:b/>
                <w:bCs/>
                <w:color w:val="000000"/>
                <w:sz w:val="18"/>
                <w:szCs w:val="18"/>
              </w:rPr>
            </w:pPr>
            <w:r w:rsidRPr="00874C7F">
              <w:rPr>
                <w:rFonts w:ascii="Times New Roman" w:eastAsia="Arial" w:hAnsi="Times New Roman" w:cs="Times New Roman"/>
                <w:b/>
                <w:bCs/>
                <w:color w:val="000000"/>
                <w:sz w:val="18"/>
                <w:szCs w:val="18"/>
              </w:rPr>
              <w:t>Mean</w:t>
            </w:r>
          </w:p>
          <w:p w14:paraId="19AF1367"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b/>
                <w:bCs/>
                <w:sz w:val="18"/>
                <w:szCs w:val="18"/>
              </w:rPr>
            </w:pPr>
            <w:r w:rsidRPr="00874C7F">
              <w:rPr>
                <w:rFonts w:ascii="Times New Roman" w:eastAsia="Arial" w:hAnsi="Times New Roman" w:cs="Times New Roman"/>
                <w:b/>
                <w:bCs/>
                <w:color w:val="000000"/>
                <w:sz w:val="18"/>
                <w:szCs w:val="18"/>
              </w:rPr>
              <w:t>Tran</w:t>
            </w:r>
          </w:p>
        </w:tc>
        <w:tc>
          <w:tcPr>
            <w:tcW w:w="993" w:type="dxa"/>
            <w:tcBorders>
              <w:top w:val="single" w:sz="12" w:space="0" w:color="auto"/>
              <w:bottom w:val="single" w:sz="12" w:space="0" w:color="auto"/>
            </w:tcBorders>
            <w:shd w:val="clear" w:color="auto" w:fill="FFFFFF"/>
            <w:tcMar>
              <w:top w:w="0" w:type="dxa"/>
              <w:left w:w="0" w:type="dxa"/>
              <w:bottom w:w="0" w:type="dxa"/>
              <w:right w:w="0" w:type="dxa"/>
            </w:tcMar>
            <w:vAlign w:val="center"/>
          </w:tcPr>
          <w:p w14:paraId="6C880C10"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eastAsia="Arial" w:hAnsi="Times New Roman" w:cs="Times New Roman"/>
                <w:b/>
                <w:bCs/>
                <w:color w:val="000000"/>
                <w:sz w:val="18"/>
                <w:szCs w:val="18"/>
              </w:rPr>
            </w:pPr>
            <w:r w:rsidRPr="00874C7F">
              <w:rPr>
                <w:rFonts w:ascii="Times New Roman" w:eastAsia="Arial" w:hAnsi="Times New Roman" w:cs="Times New Roman"/>
                <w:b/>
                <w:bCs/>
                <w:color w:val="000000"/>
                <w:sz w:val="18"/>
                <w:szCs w:val="18"/>
              </w:rPr>
              <w:t>Range in</w:t>
            </w:r>
          </w:p>
          <w:p w14:paraId="3A43C41D"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b/>
                <w:bCs/>
                <w:sz w:val="18"/>
                <w:szCs w:val="18"/>
              </w:rPr>
            </w:pPr>
            <w:r w:rsidRPr="00874C7F">
              <w:rPr>
                <w:rFonts w:ascii="Times New Roman" w:eastAsia="Arial" w:hAnsi="Times New Roman" w:cs="Times New Roman"/>
                <w:b/>
                <w:bCs/>
                <w:color w:val="000000"/>
                <w:sz w:val="18"/>
                <w:szCs w:val="18"/>
              </w:rPr>
              <w:t>Tran</w:t>
            </w:r>
          </w:p>
        </w:tc>
        <w:tc>
          <w:tcPr>
            <w:tcW w:w="708" w:type="dxa"/>
            <w:tcBorders>
              <w:top w:val="single" w:sz="12" w:space="0" w:color="auto"/>
              <w:bottom w:val="single" w:sz="12" w:space="0" w:color="auto"/>
            </w:tcBorders>
            <w:shd w:val="clear" w:color="auto" w:fill="FFFFFF"/>
            <w:tcMar>
              <w:top w:w="0" w:type="dxa"/>
              <w:left w:w="0" w:type="dxa"/>
              <w:bottom w:w="0" w:type="dxa"/>
              <w:right w:w="0" w:type="dxa"/>
            </w:tcMar>
            <w:vAlign w:val="center"/>
          </w:tcPr>
          <w:p w14:paraId="54C76194"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eastAsia="Arial" w:hAnsi="Times New Roman" w:cs="Times New Roman"/>
                <w:b/>
                <w:bCs/>
                <w:color w:val="000000"/>
                <w:sz w:val="18"/>
                <w:szCs w:val="18"/>
              </w:rPr>
            </w:pPr>
            <w:r w:rsidRPr="00874C7F">
              <w:rPr>
                <w:rFonts w:ascii="Times New Roman" w:eastAsia="Arial" w:hAnsi="Times New Roman" w:cs="Times New Roman"/>
                <w:b/>
                <w:bCs/>
                <w:color w:val="000000"/>
                <w:sz w:val="18"/>
                <w:szCs w:val="18"/>
              </w:rPr>
              <w:t>Mean</w:t>
            </w:r>
          </w:p>
          <w:p w14:paraId="7FF74AD2"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b/>
                <w:bCs/>
                <w:sz w:val="18"/>
                <w:szCs w:val="18"/>
              </w:rPr>
            </w:pPr>
            <w:r w:rsidRPr="00874C7F">
              <w:rPr>
                <w:rFonts w:ascii="Times New Roman" w:eastAsia="Arial" w:hAnsi="Times New Roman" w:cs="Times New Roman"/>
                <w:b/>
                <w:bCs/>
                <w:color w:val="000000"/>
                <w:sz w:val="18"/>
                <w:szCs w:val="18"/>
              </w:rPr>
              <w:t>ET</w:t>
            </w:r>
          </w:p>
        </w:tc>
        <w:tc>
          <w:tcPr>
            <w:tcW w:w="1134" w:type="dxa"/>
            <w:tcBorders>
              <w:top w:val="single" w:sz="12" w:space="0" w:color="auto"/>
              <w:bottom w:val="single" w:sz="12" w:space="0" w:color="auto"/>
              <w:right w:val="single" w:sz="12" w:space="0" w:color="auto"/>
            </w:tcBorders>
            <w:shd w:val="clear" w:color="auto" w:fill="FFFFFF"/>
            <w:tcMar>
              <w:top w:w="0" w:type="dxa"/>
              <w:left w:w="0" w:type="dxa"/>
              <w:bottom w:w="0" w:type="dxa"/>
              <w:right w:w="0" w:type="dxa"/>
            </w:tcMar>
            <w:vAlign w:val="center"/>
          </w:tcPr>
          <w:p w14:paraId="4CFE553F"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eastAsia="Arial" w:hAnsi="Times New Roman" w:cs="Times New Roman"/>
                <w:b/>
                <w:bCs/>
                <w:color w:val="000000"/>
                <w:sz w:val="18"/>
                <w:szCs w:val="18"/>
              </w:rPr>
            </w:pPr>
            <w:r w:rsidRPr="00874C7F">
              <w:rPr>
                <w:rFonts w:ascii="Times New Roman" w:eastAsia="Arial" w:hAnsi="Times New Roman" w:cs="Times New Roman"/>
                <w:b/>
                <w:bCs/>
                <w:color w:val="000000"/>
                <w:sz w:val="18"/>
                <w:szCs w:val="18"/>
              </w:rPr>
              <w:t>Range in</w:t>
            </w:r>
          </w:p>
          <w:p w14:paraId="54192E92"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b/>
                <w:bCs/>
                <w:sz w:val="18"/>
                <w:szCs w:val="18"/>
              </w:rPr>
            </w:pPr>
            <w:r w:rsidRPr="00874C7F">
              <w:rPr>
                <w:rFonts w:ascii="Times New Roman" w:eastAsia="Arial" w:hAnsi="Times New Roman" w:cs="Times New Roman"/>
                <w:b/>
                <w:bCs/>
                <w:color w:val="000000"/>
                <w:sz w:val="18"/>
                <w:szCs w:val="18"/>
              </w:rPr>
              <w:t>ET</w:t>
            </w:r>
          </w:p>
        </w:tc>
        <w:tc>
          <w:tcPr>
            <w:tcW w:w="1034" w:type="dxa"/>
            <w:tcBorders>
              <w:top w:val="single" w:sz="12" w:space="0" w:color="auto"/>
              <w:left w:val="single" w:sz="12" w:space="0" w:color="auto"/>
              <w:bottom w:val="single" w:sz="12" w:space="0" w:color="auto"/>
            </w:tcBorders>
            <w:shd w:val="clear" w:color="auto" w:fill="FFFFFF"/>
            <w:tcMar>
              <w:top w:w="0" w:type="dxa"/>
              <w:left w:w="0" w:type="dxa"/>
              <w:bottom w:w="0" w:type="dxa"/>
              <w:right w:w="0" w:type="dxa"/>
            </w:tcMar>
            <w:vAlign w:val="center"/>
          </w:tcPr>
          <w:p w14:paraId="651C8B53"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b/>
                <w:bCs/>
                <w:sz w:val="18"/>
                <w:szCs w:val="18"/>
              </w:rPr>
            </w:pPr>
            <w:r w:rsidRPr="00874C7F">
              <w:rPr>
                <w:rFonts w:ascii="Times New Roman" w:eastAsia="Arial" w:hAnsi="Times New Roman" w:cs="Times New Roman"/>
                <w:b/>
                <w:bCs/>
                <w:color w:val="000000"/>
                <w:sz w:val="18"/>
                <w:szCs w:val="18"/>
              </w:rPr>
              <w:t xml:space="preserve">Mean </w:t>
            </w:r>
            <w:proofErr w:type="spellStart"/>
            <w:r w:rsidRPr="00874C7F">
              <w:rPr>
                <w:rFonts w:ascii="Times New Roman" w:eastAsia="Arial" w:hAnsi="Times New Roman" w:cs="Times New Roman"/>
                <w:b/>
                <w:bCs/>
                <w:color w:val="000000"/>
                <w:sz w:val="18"/>
                <w:szCs w:val="18"/>
              </w:rPr>
              <w:t>wue_Tran</w:t>
            </w:r>
            <w:proofErr w:type="spellEnd"/>
          </w:p>
        </w:tc>
        <w:tc>
          <w:tcPr>
            <w:tcW w:w="1080" w:type="dxa"/>
            <w:tcBorders>
              <w:top w:val="single" w:sz="12" w:space="0" w:color="auto"/>
              <w:bottom w:val="single" w:sz="12" w:space="0" w:color="auto"/>
            </w:tcBorders>
            <w:shd w:val="clear" w:color="auto" w:fill="FFFFFF"/>
            <w:tcMar>
              <w:top w:w="0" w:type="dxa"/>
              <w:left w:w="0" w:type="dxa"/>
              <w:bottom w:w="0" w:type="dxa"/>
              <w:right w:w="0" w:type="dxa"/>
            </w:tcMar>
            <w:vAlign w:val="center"/>
          </w:tcPr>
          <w:p w14:paraId="1319EBC3"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eastAsia="Arial" w:hAnsi="Times New Roman" w:cs="Times New Roman"/>
                <w:b/>
                <w:bCs/>
                <w:color w:val="000000"/>
                <w:sz w:val="18"/>
                <w:szCs w:val="18"/>
              </w:rPr>
            </w:pPr>
            <w:r w:rsidRPr="00874C7F">
              <w:rPr>
                <w:rFonts w:ascii="Times New Roman" w:eastAsia="Arial" w:hAnsi="Times New Roman" w:cs="Times New Roman"/>
                <w:b/>
                <w:bCs/>
                <w:color w:val="000000"/>
                <w:sz w:val="18"/>
                <w:szCs w:val="18"/>
              </w:rPr>
              <w:t>Range in</w:t>
            </w:r>
          </w:p>
          <w:p w14:paraId="64764DF0"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b/>
                <w:bCs/>
                <w:sz w:val="18"/>
                <w:szCs w:val="18"/>
              </w:rPr>
            </w:pPr>
            <w:proofErr w:type="spellStart"/>
            <w:r w:rsidRPr="00874C7F">
              <w:rPr>
                <w:rFonts w:ascii="Times New Roman" w:eastAsia="Arial" w:hAnsi="Times New Roman" w:cs="Times New Roman"/>
                <w:b/>
                <w:bCs/>
                <w:color w:val="000000"/>
                <w:sz w:val="18"/>
                <w:szCs w:val="18"/>
              </w:rPr>
              <w:t>wue_Tran</w:t>
            </w:r>
            <w:proofErr w:type="spellEnd"/>
          </w:p>
        </w:tc>
        <w:tc>
          <w:tcPr>
            <w:tcW w:w="1080" w:type="dxa"/>
            <w:tcBorders>
              <w:top w:val="single" w:sz="12" w:space="0" w:color="auto"/>
              <w:bottom w:val="single" w:sz="12" w:space="0" w:color="auto"/>
            </w:tcBorders>
            <w:shd w:val="clear" w:color="auto" w:fill="FFFFFF"/>
            <w:tcMar>
              <w:top w:w="0" w:type="dxa"/>
              <w:left w:w="0" w:type="dxa"/>
              <w:bottom w:w="0" w:type="dxa"/>
              <w:right w:w="0" w:type="dxa"/>
            </w:tcMar>
            <w:vAlign w:val="center"/>
          </w:tcPr>
          <w:p w14:paraId="2998CF93"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eastAsia="Arial" w:hAnsi="Times New Roman" w:cs="Times New Roman"/>
                <w:b/>
                <w:bCs/>
                <w:color w:val="000000"/>
                <w:sz w:val="18"/>
                <w:szCs w:val="18"/>
              </w:rPr>
            </w:pPr>
            <w:r w:rsidRPr="00874C7F">
              <w:rPr>
                <w:rFonts w:ascii="Times New Roman" w:eastAsia="Arial" w:hAnsi="Times New Roman" w:cs="Times New Roman"/>
                <w:b/>
                <w:bCs/>
                <w:color w:val="000000"/>
                <w:sz w:val="18"/>
                <w:szCs w:val="18"/>
              </w:rPr>
              <w:t>Mean</w:t>
            </w:r>
          </w:p>
          <w:p w14:paraId="665FF6A5"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b/>
                <w:bCs/>
                <w:sz w:val="18"/>
                <w:szCs w:val="18"/>
              </w:rPr>
            </w:pPr>
            <w:proofErr w:type="spellStart"/>
            <w:r w:rsidRPr="00874C7F">
              <w:rPr>
                <w:rFonts w:ascii="Times New Roman" w:eastAsia="Arial" w:hAnsi="Times New Roman" w:cs="Times New Roman"/>
                <w:b/>
                <w:bCs/>
                <w:color w:val="000000"/>
                <w:sz w:val="18"/>
                <w:szCs w:val="18"/>
              </w:rPr>
              <w:t>wue_ET</w:t>
            </w:r>
            <w:proofErr w:type="spellEnd"/>
          </w:p>
        </w:tc>
        <w:tc>
          <w:tcPr>
            <w:tcW w:w="1080" w:type="dxa"/>
            <w:tcBorders>
              <w:top w:val="single" w:sz="12" w:space="0" w:color="auto"/>
              <w:bottom w:val="single" w:sz="12" w:space="0" w:color="auto"/>
            </w:tcBorders>
            <w:shd w:val="clear" w:color="auto" w:fill="FFFFFF"/>
            <w:tcMar>
              <w:top w:w="0" w:type="dxa"/>
              <w:left w:w="0" w:type="dxa"/>
              <w:bottom w:w="0" w:type="dxa"/>
              <w:right w:w="0" w:type="dxa"/>
            </w:tcMar>
            <w:vAlign w:val="center"/>
          </w:tcPr>
          <w:p w14:paraId="0A85F348"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eastAsia="Arial" w:hAnsi="Times New Roman" w:cs="Times New Roman"/>
                <w:b/>
                <w:bCs/>
                <w:color w:val="000000"/>
                <w:sz w:val="18"/>
                <w:szCs w:val="18"/>
              </w:rPr>
            </w:pPr>
            <w:r w:rsidRPr="00874C7F">
              <w:rPr>
                <w:rFonts w:ascii="Times New Roman" w:eastAsia="Arial" w:hAnsi="Times New Roman" w:cs="Times New Roman"/>
                <w:b/>
                <w:bCs/>
                <w:color w:val="000000"/>
                <w:sz w:val="18"/>
                <w:szCs w:val="18"/>
              </w:rPr>
              <w:t>Range in</w:t>
            </w:r>
          </w:p>
          <w:p w14:paraId="4FD2D4BE"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b/>
                <w:bCs/>
                <w:sz w:val="18"/>
                <w:szCs w:val="18"/>
              </w:rPr>
            </w:pPr>
            <w:proofErr w:type="spellStart"/>
            <w:r w:rsidRPr="00874C7F">
              <w:rPr>
                <w:rFonts w:ascii="Times New Roman" w:eastAsia="Arial" w:hAnsi="Times New Roman" w:cs="Times New Roman"/>
                <w:b/>
                <w:bCs/>
                <w:color w:val="000000"/>
                <w:sz w:val="18"/>
                <w:szCs w:val="18"/>
              </w:rPr>
              <w:t>wue_ET</w:t>
            </w:r>
            <w:proofErr w:type="spellEnd"/>
          </w:p>
        </w:tc>
      </w:tr>
      <w:tr w:rsidR="006E1154" w:rsidRPr="00874C7F" w14:paraId="55C8FD04" w14:textId="77777777" w:rsidTr="00B07ED9">
        <w:trPr>
          <w:tblHeader/>
        </w:trPr>
        <w:tc>
          <w:tcPr>
            <w:tcW w:w="1990" w:type="dxa"/>
            <w:tcBorders>
              <w:bottom w:val="single" w:sz="12" w:space="0" w:color="auto"/>
            </w:tcBorders>
            <w:shd w:val="clear" w:color="auto" w:fill="FFFFFF"/>
            <w:tcMar>
              <w:top w:w="0" w:type="dxa"/>
              <w:left w:w="0" w:type="dxa"/>
              <w:bottom w:w="0" w:type="dxa"/>
              <w:right w:w="0" w:type="dxa"/>
            </w:tcMar>
            <w:vAlign w:val="center"/>
          </w:tcPr>
          <w:p w14:paraId="197D7890" w14:textId="77777777" w:rsidR="006E1154" w:rsidRPr="00874C7F" w:rsidRDefault="006E1154" w:rsidP="00B07ED9">
            <w:pPr>
              <w:pBdr>
                <w:top w:val="none" w:sz="0" w:space="0" w:color="000000"/>
                <w:left w:val="none" w:sz="0" w:space="0" w:color="000000"/>
                <w:bottom w:val="none" w:sz="0" w:space="0" w:color="000000"/>
                <w:right w:val="none" w:sz="0" w:space="0" w:color="000000"/>
              </w:pBdr>
              <w:ind w:right="100"/>
              <w:rPr>
                <w:rFonts w:ascii="Times New Roman" w:eastAsia="Arial" w:hAnsi="Times New Roman" w:cs="Times New Roman"/>
                <w:b/>
                <w:bCs/>
                <w:color w:val="000000"/>
                <w:sz w:val="18"/>
                <w:szCs w:val="18"/>
              </w:rPr>
            </w:pPr>
          </w:p>
        </w:tc>
        <w:tc>
          <w:tcPr>
            <w:tcW w:w="851" w:type="dxa"/>
            <w:tcBorders>
              <w:bottom w:val="single" w:sz="12" w:space="0" w:color="auto"/>
            </w:tcBorders>
            <w:shd w:val="clear" w:color="auto" w:fill="FFFFFF"/>
            <w:tcMar>
              <w:top w:w="0" w:type="dxa"/>
              <w:left w:w="0" w:type="dxa"/>
              <w:bottom w:w="0" w:type="dxa"/>
              <w:right w:w="0" w:type="dxa"/>
            </w:tcMar>
            <w:vAlign w:val="center"/>
          </w:tcPr>
          <w:p w14:paraId="7D86FE5B"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eastAsia="Arial" w:hAnsi="Times New Roman" w:cs="Times New Roman"/>
                <w:b/>
                <w:bCs/>
                <w:color w:val="000000"/>
                <w:sz w:val="18"/>
                <w:szCs w:val="18"/>
              </w:rPr>
            </w:pPr>
          </w:p>
        </w:tc>
        <w:tc>
          <w:tcPr>
            <w:tcW w:w="3685" w:type="dxa"/>
            <w:gridSpan w:val="4"/>
            <w:tcBorders>
              <w:right w:val="single" w:sz="12" w:space="0" w:color="auto"/>
            </w:tcBorders>
            <w:shd w:val="clear" w:color="auto" w:fill="FFFFFF"/>
            <w:tcMar>
              <w:top w:w="0" w:type="dxa"/>
              <w:left w:w="0" w:type="dxa"/>
              <w:bottom w:w="0" w:type="dxa"/>
              <w:right w:w="0" w:type="dxa"/>
            </w:tcMar>
            <w:vAlign w:val="center"/>
          </w:tcPr>
          <w:p w14:paraId="3ED8E54A"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eastAsia="Arial" w:hAnsi="Times New Roman" w:cs="Times New Roman"/>
                <w:b/>
                <w:bCs/>
                <w:color w:val="000000"/>
                <w:sz w:val="18"/>
                <w:szCs w:val="18"/>
              </w:rPr>
            </w:pPr>
            <w:r w:rsidRPr="00874C7F">
              <w:rPr>
                <w:rFonts w:ascii="Times New Roman" w:eastAsia="Arial" w:hAnsi="Times New Roman" w:cs="Times New Roman"/>
                <w:b/>
                <w:bCs/>
                <w:color w:val="000000"/>
                <w:sz w:val="18"/>
                <w:szCs w:val="18"/>
              </w:rPr>
              <w:t>(mm)</w:t>
            </w:r>
          </w:p>
        </w:tc>
        <w:tc>
          <w:tcPr>
            <w:tcW w:w="4274" w:type="dxa"/>
            <w:gridSpan w:val="4"/>
            <w:tcBorders>
              <w:left w:val="single" w:sz="12" w:space="0" w:color="auto"/>
            </w:tcBorders>
            <w:shd w:val="clear" w:color="auto" w:fill="FFFFFF"/>
            <w:tcMar>
              <w:top w:w="0" w:type="dxa"/>
              <w:left w:w="0" w:type="dxa"/>
              <w:bottom w:w="0" w:type="dxa"/>
              <w:right w:w="0" w:type="dxa"/>
            </w:tcMar>
            <w:vAlign w:val="center"/>
          </w:tcPr>
          <w:p w14:paraId="21E12805"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eastAsia="Arial" w:hAnsi="Times New Roman" w:cs="Times New Roman"/>
                <w:b/>
                <w:bCs/>
                <w:color w:val="000000"/>
                <w:sz w:val="18"/>
                <w:szCs w:val="18"/>
              </w:rPr>
            </w:pPr>
            <w:r w:rsidRPr="00874C7F">
              <w:rPr>
                <w:rFonts w:ascii="Times New Roman" w:eastAsia="Arial" w:hAnsi="Times New Roman" w:cs="Times New Roman"/>
                <w:b/>
                <w:bCs/>
                <w:color w:val="000000"/>
                <w:sz w:val="18"/>
                <w:szCs w:val="18"/>
              </w:rPr>
              <w:t>(Kg grain/ha/mm)</w:t>
            </w:r>
          </w:p>
        </w:tc>
      </w:tr>
      <w:tr w:rsidR="006E1154" w:rsidRPr="00874C7F" w14:paraId="7AAB8190" w14:textId="77777777" w:rsidTr="00B07ED9">
        <w:tc>
          <w:tcPr>
            <w:tcW w:w="1990" w:type="dxa"/>
            <w:tcBorders>
              <w:top w:val="single" w:sz="12" w:space="0" w:color="auto"/>
            </w:tcBorders>
            <w:shd w:val="clear" w:color="auto" w:fill="FFFFFF"/>
            <w:tcMar>
              <w:top w:w="0" w:type="dxa"/>
              <w:left w:w="0" w:type="dxa"/>
              <w:bottom w:w="0" w:type="dxa"/>
              <w:right w:w="0" w:type="dxa"/>
            </w:tcMar>
            <w:vAlign w:val="center"/>
          </w:tcPr>
          <w:p w14:paraId="1A9F5AF2" w14:textId="5EBB6EA5" w:rsidR="006E1154" w:rsidRPr="00874C7F" w:rsidRDefault="006E1154" w:rsidP="00B07ED9">
            <w:pPr>
              <w:pBdr>
                <w:top w:val="none" w:sz="0" w:space="0" w:color="000000"/>
                <w:left w:val="none" w:sz="0" w:space="0" w:color="000000"/>
                <w:bottom w:val="none" w:sz="0" w:space="0" w:color="000000"/>
                <w:right w:val="none" w:sz="0" w:space="0" w:color="000000"/>
              </w:pBdr>
              <w:ind w:left="100" w:right="100"/>
              <w:rPr>
                <w:rFonts w:ascii="Times New Roman" w:hAnsi="Times New Roman" w:cs="Times New Roman"/>
                <w:sz w:val="18"/>
                <w:szCs w:val="18"/>
              </w:rPr>
            </w:pPr>
            <w:proofErr w:type="spellStart"/>
            <w:r w:rsidRPr="00874C7F">
              <w:rPr>
                <w:rFonts w:ascii="Times New Roman" w:eastAsia="Arial" w:hAnsi="Times New Roman" w:cs="Times New Roman"/>
                <w:color w:val="000000"/>
                <w:sz w:val="18"/>
                <w:szCs w:val="18"/>
              </w:rPr>
              <w:t>BreadWheat_ABDLine</w:t>
            </w:r>
            <w:r w:rsidR="0015765E">
              <w:rPr>
                <w:rFonts w:ascii="Times New Roman" w:eastAsia="Arial" w:hAnsi="Times New Roman" w:cs="Times New Roman"/>
                <w:color w:val="000000"/>
                <w:sz w:val="18"/>
                <w:szCs w:val="18"/>
              </w:rPr>
              <w:t>s</w:t>
            </w:r>
            <w:proofErr w:type="spellEnd"/>
          </w:p>
        </w:tc>
        <w:tc>
          <w:tcPr>
            <w:tcW w:w="851" w:type="dxa"/>
            <w:tcBorders>
              <w:top w:val="single" w:sz="12" w:space="0" w:color="auto"/>
            </w:tcBorders>
            <w:shd w:val="clear" w:color="auto" w:fill="FFFFFF"/>
            <w:tcMar>
              <w:top w:w="0" w:type="dxa"/>
              <w:left w:w="0" w:type="dxa"/>
              <w:bottom w:w="0" w:type="dxa"/>
              <w:right w:w="0" w:type="dxa"/>
            </w:tcMar>
            <w:vAlign w:val="center"/>
          </w:tcPr>
          <w:p w14:paraId="6E70BD3E"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w:t>
            </w:r>
          </w:p>
        </w:tc>
        <w:tc>
          <w:tcPr>
            <w:tcW w:w="850" w:type="dxa"/>
            <w:tcBorders>
              <w:top w:val="single" w:sz="12" w:space="0" w:color="auto"/>
            </w:tcBorders>
            <w:shd w:val="clear" w:color="auto" w:fill="FFFFFF"/>
            <w:tcMar>
              <w:top w:w="0" w:type="dxa"/>
              <w:left w:w="0" w:type="dxa"/>
              <w:bottom w:w="0" w:type="dxa"/>
              <w:right w:w="0" w:type="dxa"/>
            </w:tcMar>
            <w:vAlign w:val="center"/>
          </w:tcPr>
          <w:p w14:paraId="7618F0BA"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155</w:t>
            </w:r>
          </w:p>
        </w:tc>
        <w:tc>
          <w:tcPr>
            <w:tcW w:w="993" w:type="dxa"/>
            <w:tcBorders>
              <w:top w:val="single" w:sz="12" w:space="0" w:color="auto"/>
            </w:tcBorders>
            <w:shd w:val="clear" w:color="auto" w:fill="FFFFFF"/>
            <w:tcMar>
              <w:top w:w="0" w:type="dxa"/>
              <w:left w:w="0" w:type="dxa"/>
              <w:bottom w:w="0" w:type="dxa"/>
              <w:right w:w="0" w:type="dxa"/>
            </w:tcMar>
            <w:vAlign w:val="center"/>
          </w:tcPr>
          <w:p w14:paraId="35D7FD7E"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136 - 187</w:t>
            </w:r>
          </w:p>
        </w:tc>
        <w:tc>
          <w:tcPr>
            <w:tcW w:w="708" w:type="dxa"/>
            <w:tcBorders>
              <w:top w:val="single" w:sz="12" w:space="0" w:color="auto"/>
            </w:tcBorders>
            <w:shd w:val="clear" w:color="auto" w:fill="FFFFFF"/>
            <w:tcMar>
              <w:top w:w="0" w:type="dxa"/>
              <w:left w:w="0" w:type="dxa"/>
              <w:bottom w:w="0" w:type="dxa"/>
              <w:right w:w="0" w:type="dxa"/>
            </w:tcMar>
            <w:vAlign w:val="center"/>
          </w:tcPr>
          <w:p w14:paraId="3A24903C"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245</w:t>
            </w:r>
          </w:p>
        </w:tc>
        <w:tc>
          <w:tcPr>
            <w:tcW w:w="1134" w:type="dxa"/>
            <w:tcBorders>
              <w:top w:val="single" w:sz="12" w:space="0" w:color="auto"/>
            </w:tcBorders>
            <w:shd w:val="clear" w:color="auto" w:fill="FFFFFF"/>
            <w:tcMar>
              <w:top w:w="0" w:type="dxa"/>
              <w:left w:w="0" w:type="dxa"/>
              <w:bottom w:w="0" w:type="dxa"/>
              <w:right w:w="0" w:type="dxa"/>
            </w:tcMar>
            <w:vAlign w:val="center"/>
          </w:tcPr>
          <w:p w14:paraId="27BE0FE3"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219 - 277</w:t>
            </w:r>
          </w:p>
        </w:tc>
        <w:tc>
          <w:tcPr>
            <w:tcW w:w="1034" w:type="dxa"/>
            <w:tcBorders>
              <w:top w:val="single" w:sz="12" w:space="0" w:color="auto"/>
            </w:tcBorders>
            <w:shd w:val="clear" w:color="auto" w:fill="FFFFFF"/>
            <w:tcMar>
              <w:top w:w="0" w:type="dxa"/>
              <w:left w:w="0" w:type="dxa"/>
              <w:bottom w:w="0" w:type="dxa"/>
              <w:right w:w="0" w:type="dxa"/>
            </w:tcMar>
            <w:vAlign w:val="center"/>
          </w:tcPr>
          <w:p w14:paraId="417432E2"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36.6</w:t>
            </w:r>
          </w:p>
        </w:tc>
        <w:tc>
          <w:tcPr>
            <w:tcW w:w="1080" w:type="dxa"/>
            <w:tcBorders>
              <w:top w:val="single" w:sz="12" w:space="0" w:color="auto"/>
            </w:tcBorders>
            <w:shd w:val="clear" w:color="auto" w:fill="FFFFFF"/>
            <w:tcMar>
              <w:top w:w="0" w:type="dxa"/>
              <w:left w:w="0" w:type="dxa"/>
              <w:bottom w:w="0" w:type="dxa"/>
              <w:right w:w="0" w:type="dxa"/>
            </w:tcMar>
            <w:vAlign w:val="center"/>
          </w:tcPr>
          <w:p w14:paraId="21D0E384"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20.1 - 49.9</w:t>
            </w:r>
          </w:p>
        </w:tc>
        <w:tc>
          <w:tcPr>
            <w:tcW w:w="1080" w:type="dxa"/>
            <w:tcBorders>
              <w:top w:val="single" w:sz="12" w:space="0" w:color="auto"/>
            </w:tcBorders>
            <w:shd w:val="clear" w:color="auto" w:fill="FFFFFF"/>
            <w:tcMar>
              <w:top w:w="0" w:type="dxa"/>
              <w:left w:w="0" w:type="dxa"/>
              <w:bottom w:w="0" w:type="dxa"/>
              <w:right w:w="0" w:type="dxa"/>
            </w:tcMar>
            <w:vAlign w:val="center"/>
          </w:tcPr>
          <w:p w14:paraId="65B50981"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23.0</w:t>
            </w:r>
          </w:p>
        </w:tc>
        <w:tc>
          <w:tcPr>
            <w:tcW w:w="1080" w:type="dxa"/>
            <w:tcBorders>
              <w:top w:val="single" w:sz="12" w:space="0" w:color="auto"/>
            </w:tcBorders>
            <w:shd w:val="clear" w:color="auto" w:fill="FFFFFF"/>
            <w:tcMar>
              <w:top w:w="0" w:type="dxa"/>
              <w:left w:w="0" w:type="dxa"/>
              <w:bottom w:w="0" w:type="dxa"/>
              <w:right w:w="0" w:type="dxa"/>
            </w:tcMar>
            <w:vAlign w:val="center"/>
          </w:tcPr>
          <w:p w14:paraId="6D3A8FCC"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13.7 - 33.5</w:t>
            </w:r>
          </w:p>
        </w:tc>
      </w:tr>
      <w:tr w:rsidR="006E1154" w:rsidRPr="00874C7F" w14:paraId="763DCB87" w14:textId="77777777" w:rsidTr="00B07ED9">
        <w:tc>
          <w:tcPr>
            <w:tcW w:w="1990" w:type="dxa"/>
            <w:shd w:val="clear" w:color="auto" w:fill="FFFFFF"/>
            <w:tcMar>
              <w:top w:w="0" w:type="dxa"/>
              <w:left w:w="0" w:type="dxa"/>
              <w:bottom w:w="0" w:type="dxa"/>
              <w:right w:w="0" w:type="dxa"/>
            </w:tcMar>
            <w:vAlign w:val="center"/>
          </w:tcPr>
          <w:p w14:paraId="20966647" w14:textId="549D6D16" w:rsidR="006E1154" w:rsidRPr="00874C7F" w:rsidRDefault="006E1154" w:rsidP="00B07ED9">
            <w:pPr>
              <w:pBdr>
                <w:top w:val="none" w:sz="0" w:space="0" w:color="000000"/>
                <w:left w:val="none" w:sz="0" w:space="0" w:color="000000"/>
                <w:bottom w:val="none" w:sz="0" w:space="0" w:color="000000"/>
                <w:right w:val="none" w:sz="0" w:space="0" w:color="000000"/>
              </w:pBdr>
              <w:ind w:left="100" w:right="100"/>
              <w:rPr>
                <w:rFonts w:ascii="Times New Roman" w:hAnsi="Times New Roman" w:cs="Times New Roman"/>
                <w:sz w:val="18"/>
                <w:szCs w:val="18"/>
              </w:rPr>
            </w:pPr>
            <w:proofErr w:type="spellStart"/>
            <w:r w:rsidRPr="00874C7F">
              <w:rPr>
                <w:rFonts w:ascii="Times New Roman" w:eastAsia="Arial" w:hAnsi="Times New Roman" w:cs="Times New Roman"/>
                <w:color w:val="000000"/>
                <w:sz w:val="18"/>
                <w:szCs w:val="18"/>
              </w:rPr>
              <w:t>BreadWheat_ABDLine</w:t>
            </w:r>
            <w:r w:rsidR="0015765E">
              <w:rPr>
                <w:rFonts w:ascii="Times New Roman" w:eastAsia="Arial" w:hAnsi="Times New Roman" w:cs="Times New Roman"/>
                <w:color w:val="000000"/>
                <w:sz w:val="18"/>
                <w:szCs w:val="18"/>
              </w:rPr>
              <w:t>s</w:t>
            </w:r>
            <w:proofErr w:type="spellEnd"/>
          </w:p>
        </w:tc>
        <w:tc>
          <w:tcPr>
            <w:tcW w:w="851" w:type="dxa"/>
            <w:shd w:val="clear" w:color="auto" w:fill="FFFFFF"/>
            <w:tcMar>
              <w:top w:w="0" w:type="dxa"/>
              <w:left w:w="0" w:type="dxa"/>
              <w:bottom w:w="0" w:type="dxa"/>
              <w:right w:w="0" w:type="dxa"/>
            </w:tcMar>
            <w:vAlign w:val="center"/>
          </w:tcPr>
          <w:p w14:paraId="44DE7A19"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w:t>
            </w:r>
          </w:p>
        </w:tc>
        <w:tc>
          <w:tcPr>
            <w:tcW w:w="850" w:type="dxa"/>
            <w:shd w:val="clear" w:color="auto" w:fill="FFFFFF"/>
            <w:tcMar>
              <w:top w:w="0" w:type="dxa"/>
              <w:left w:w="0" w:type="dxa"/>
              <w:bottom w:w="0" w:type="dxa"/>
              <w:right w:w="0" w:type="dxa"/>
            </w:tcMar>
            <w:vAlign w:val="center"/>
          </w:tcPr>
          <w:p w14:paraId="25FEF5CA"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222</w:t>
            </w:r>
          </w:p>
        </w:tc>
        <w:tc>
          <w:tcPr>
            <w:tcW w:w="993" w:type="dxa"/>
            <w:shd w:val="clear" w:color="auto" w:fill="FFFFFF"/>
            <w:tcMar>
              <w:top w:w="0" w:type="dxa"/>
              <w:left w:w="0" w:type="dxa"/>
              <w:bottom w:w="0" w:type="dxa"/>
              <w:right w:w="0" w:type="dxa"/>
            </w:tcMar>
            <w:vAlign w:val="center"/>
          </w:tcPr>
          <w:p w14:paraId="4127FEA7"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194 - 255</w:t>
            </w:r>
          </w:p>
        </w:tc>
        <w:tc>
          <w:tcPr>
            <w:tcW w:w="708" w:type="dxa"/>
            <w:shd w:val="clear" w:color="auto" w:fill="FFFFFF"/>
            <w:tcMar>
              <w:top w:w="0" w:type="dxa"/>
              <w:left w:w="0" w:type="dxa"/>
              <w:bottom w:w="0" w:type="dxa"/>
              <w:right w:w="0" w:type="dxa"/>
            </w:tcMar>
            <w:vAlign w:val="center"/>
          </w:tcPr>
          <w:p w14:paraId="36613651"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308</w:t>
            </w:r>
          </w:p>
        </w:tc>
        <w:tc>
          <w:tcPr>
            <w:tcW w:w="1134" w:type="dxa"/>
            <w:shd w:val="clear" w:color="auto" w:fill="FFFFFF"/>
            <w:tcMar>
              <w:top w:w="0" w:type="dxa"/>
              <w:left w:w="0" w:type="dxa"/>
              <w:bottom w:w="0" w:type="dxa"/>
              <w:right w:w="0" w:type="dxa"/>
            </w:tcMar>
            <w:vAlign w:val="center"/>
          </w:tcPr>
          <w:p w14:paraId="4A6D9F9C"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272 - 346</w:t>
            </w:r>
          </w:p>
        </w:tc>
        <w:tc>
          <w:tcPr>
            <w:tcW w:w="1034" w:type="dxa"/>
            <w:shd w:val="clear" w:color="auto" w:fill="FFFFFF"/>
            <w:tcMar>
              <w:top w:w="0" w:type="dxa"/>
              <w:left w:w="0" w:type="dxa"/>
              <w:bottom w:w="0" w:type="dxa"/>
              <w:right w:w="0" w:type="dxa"/>
            </w:tcMar>
            <w:vAlign w:val="center"/>
          </w:tcPr>
          <w:p w14:paraId="6A9109DF"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17.3</w:t>
            </w:r>
          </w:p>
        </w:tc>
        <w:tc>
          <w:tcPr>
            <w:tcW w:w="1080" w:type="dxa"/>
            <w:shd w:val="clear" w:color="auto" w:fill="FFFFFF"/>
            <w:tcMar>
              <w:top w:w="0" w:type="dxa"/>
              <w:left w:w="0" w:type="dxa"/>
              <w:bottom w:w="0" w:type="dxa"/>
              <w:right w:w="0" w:type="dxa"/>
            </w:tcMar>
            <w:vAlign w:val="center"/>
          </w:tcPr>
          <w:p w14:paraId="5934A6EC"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7.8 - 23.1</w:t>
            </w:r>
          </w:p>
        </w:tc>
        <w:tc>
          <w:tcPr>
            <w:tcW w:w="1080" w:type="dxa"/>
            <w:shd w:val="clear" w:color="auto" w:fill="FFFFFF"/>
            <w:tcMar>
              <w:top w:w="0" w:type="dxa"/>
              <w:left w:w="0" w:type="dxa"/>
              <w:bottom w:w="0" w:type="dxa"/>
              <w:right w:w="0" w:type="dxa"/>
            </w:tcMar>
            <w:vAlign w:val="center"/>
          </w:tcPr>
          <w:p w14:paraId="53F48FB0"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12.5</w:t>
            </w:r>
          </w:p>
        </w:tc>
        <w:tc>
          <w:tcPr>
            <w:tcW w:w="1080" w:type="dxa"/>
            <w:shd w:val="clear" w:color="auto" w:fill="FFFFFF"/>
            <w:tcMar>
              <w:top w:w="0" w:type="dxa"/>
              <w:left w:w="0" w:type="dxa"/>
              <w:bottom w:w="0" w:type="dxa"/>
              <w:right w:w="0" w:type="dxa"/>
            </w:tcMar>
            <w:vAlign w:val="center"/>
          </w:tcPr>
          <w:p w14:paraId="6839389D"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5.8 - 16.8</w:t>
            </w:r>
          </w:p>
        </w:tc>
      </w:tr>
      <w:tr w:rsidR="006E1154" w:rsidRPr="00874C7F" w14:paraId="562A5343" w14:textId="77777777" w:rsidTr="00B07ED9">
        <w:tc>
          <w:tcPr>
            <w:tcW w:w="1990" w:type="dxa"/>
            <w:shd w:val="clear" w:color="auto" w:fill="FFFFFF"/>
            <w:tcMar>
              <w:top w:w="0" w:type="dxa"/>
              <w:left w:w="0" w:type="dxa"/>
              <w:bottom w:w="0" w:type="dxa"/>
              <w:right w:w="0" w:type="dxa"/>
            </w:tcMar>
            <w:vAlign w:val="center"/>
          </w:tcPr>
          <w:p w14:paraId="3BB5FAD8"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rPr>
                <w:rFonts w:ascii="Times New Roman" w:hAnsi="Times New Roman" w:cs="Times New Roman"/>
                <w:sz w:val="18"/>
                <w:szCs w:val="18"/>
              </w:rPr>
            </w:pPr>
            <w:proofErr w:type="spellStart"/>
            <w:r w:rsidRPr="00874C7F">
              <w:rPr>
                <w:rFonts w:ascii="Times New Roman" w:eastAsia="Arial" w:hAnsi="Times New Roman" w:cs="Times New Roman"/>
                <w:color w:val="000000"/>
                <w:sz w:val="18"/>
                <w:szCs w:val="18"/>
              </w:rPr>
              <w:t>BreadWheat_Elite</w:t>
            </w:r>
            <w:proofErr w:type="spellEnd"/>
          </w:p>
        </w:tc>
        <w:tc>
          <w:tcPr>
            <w:tcW w:w="851" w:type="dxa"/>
            <w:shd w:val="clear" w:color="auto" w:fill="FFFFFF"/>
            <w:tcMar>
              <w:top w:w="0" w:type="dxa"/>
              <w:left w:w="0" w:type="dxa"/>
              <w:bottom w:w="0" w:type="dxa"/>
              <w:right w:w="0" w:type="dxa"/>
            </w:tcMar>
            <w:vAlign w:val="center"/>
          </w:tcPr>
          <w:p w14:paraId="4F651399"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w:t>
            </w:r>
          </w:p>
        </w:tc>
        <w:tc>
          <w:tcPr>
            <w:tcW w:w="850" w:type="dxa"/>
            <w:shd w:val="clear" w:color="auto" w:fill="FFFFFF"/>
            <w:tcMar>
              <w:top w:w="0" w:type="dxa"/>
              <w:left w:w="0" w:type="dxa"/>
              <w:bottom w:w="0" w:type="dxa"/>
              <w:right w:w="0" w:type="dxa"/>
            </w:tcMar>
            <w:vAlign w:val="center"/>
          </w:tcPr>
          <w:p w14:paraId="73ADBA55"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158</w:t>
            </w:r>
          </w:p>
        </w:tc>
        <w:tc>
          <w:tcPr>
            <w:tcW w:w="993" w:type="dxa"/>
            <w:shd w:val="clear" w:color="auto" w:fill="FFFFFF"/>
            <w:tcMar>
              <w:top w:w="0" w:type="dxa"/>
              <w:left w:w="0" w:type="dxa"/>
              <w:bottom w:w="0" w:type="dxa"/>
              <w:right w:w="0" w:type="dxa"/>
            </w:tcMar>
            <w:vAlign w:val="center"/>
          </w:tcPr>
          <w:p w14:paraId="6AD24257"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136 - 188</w:t>
            </w:r>
          </w:p>
        </w:tc>
        <w:tc>
          <w:tcPr>
            <w:tcW w:w="708" w:type="dxa"/>
            <w:shd w:val="clear" w:color="auto" w:fill="FFFFFF"/>
            <w:tcMar>
              <w:top w:w="0" w:type="dxa"/>
              <w:left w:w="0" w:type="dxa"/>
              <w:bottom w:w="0" w:type="dxa"/>
              <w:right w:w="0" w:type="dxa"/>
            </w:tcMar>
            <w:vAlign w:val="center"/>
          </w:tcPr>
          <w:p w14:paraId="1F48005D"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249</w:t>
            </w:r>
          </w:p>
        </w:tc>
        <w:tc>
          <w:tcPr>
            <w:tcW w:w="1134" w:type="dxa"/>
            <w:shd w:val="clear" w:color="auto" w:fill="FFFFFF"/>
            <w:tcMar>
              <w:top w:w="0" w:type="dxa"/>
              <w:left w:w="0" w:type="dxa"/>
              <w:bottom w:w="0" w:type="dxa"/>
              <w:right w:w="0" w:type="dxa"/>
            </w:tcMar>
            <w:vAlign w:val="center"/>
          </w:tcPr>
          <w:p w14:paraId="2842B3E6"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219 - 299</w:t>
            </w:r>
          </w:p>
        </w:tc>
        <w:tc>
          <w:tcPr>
            <w:tcW w:w="1034" w:type="dxa"/>
            <w:shd w:val="clear" w:color="auto" w:fill="FFFFFF"/>
            <w:tcMar>
              <w:top w:w="0" w:type="dxa"/>
              <w:left w:w="0" w:type="dxa"/>
              <w:bottom w:w="0" w:type="dxa"/>
              <w:right w:w="0" w:type="dxa"/>
            </w:tcMar>
            <w:vAlign w:val="center"/>
          </w:tcPr>
          <w:p w14:paraId="21FC364E"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33.9</w:t>
            </w:r>
          </w:p>
        </w:tc>
        <w:tc>
          <w:tcPr>
            <w:tcW w:w="1080" w:type="dxa"/>
            <w:shd w:val="clear" w:color="auto" w:fill="FFFFFF"/>
            <w:tcMar>
              <w:top w:w="0" w:type="dxa"/>
              <w:left w:w="0" w:type="dxa"/>
              <w:bottom w:w="0" w:type="dxa"/>
              <w:right w:w="0" w:type="dxa"/>
            </w:tcMar>
            <w:vAlign w:val="center"/>
          </w:tcPr>
          <w:p w14:paraId="63BC0734"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15.6 - 57.5</w:t>
            </w:r>
          </w:p>
        </w:tc>
        <w:tc>
          <w:tcPr>
            <w:tcW w:w="1080" w:type="dxa"/>
            <w:shd w:val="clear" w:color="auto" w:fill="FFFFFF"/>
            <w:tcMar>
              <w:top w:w="0" w:type="dxa"/>
              <w:left w:w="0" w:type="dxa"/>
              <w:bottom w:w="0" w:type="dxa"/>
              <w:right w:w="0" w:type="dxa"/>
            </w:tcMar>
            <w:vAlign w:val="center"/>
          </w:tcPr>
          <w:p w14:paraId="3F6D50EC"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21.4</w:t>
            </w:r>
          </w:p>
        </w:tc>
        <w:tc>
          <w:tcPr>
            <w:tcW w:w="1080" w:type="dxa"/>
            <w:shd w:val="clear" w:color="auto" w:fill="FFFFFF"/>
            <w:tcMar>
              <w:top w:w="0" w:type="dxa"/>
              <w:left w:w="0" w:type="dxa"/>
              <w:bottom w:w="0" w:type="dxa"/>
              <w:right w:w="0" w:type="dxa"/>
            </w:tcMar>
            <w:vAlign w:val="center"/>
          </w:tcPr>
          <w:p w14:paraId="5FC65150"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9.1 - 34.9</w:t>
            </w:r>
          </w:p>
        </w:tc>
      </w:tr>
      <w:tr w:rsidR="006E1154" w:rsidRPr="00874C7F" w14:paraId="1DAF6585" w14:textId="77777777" w:rsidTr="00B07ED9">
        <w:tc>
          <w:tcPr>
            <w:tcW w:w="1990" w:type="dxa"/>
            <w:shd w:val="clear" w:color="auto" w:fill="FFFFFF"/>
            <w:tcMar>
              <w:top w:w="0" w:type="dxa"/>
              <w:left w:w="0" w:type="dxa"/>
              <w:bottom w:w="0" w:type="dxa"/>
              <w:right w:w="0" w:type="dxa"/>
            </w:tcMar>
            <w:vAlign w:val="center"/>
          </w:tcPr>
          <w:p w14:paraId="30C90C14"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rPr>
                <w:rFonts w:ascii="Times New Roman" w:hAnsi="Times New Roman" w:cs="Times New Roman"/>
                <w:sz w:val="18"/>
                <w:szCs w:val="18"/>
              </w:rPr>
            </w:pPr>
            <w:proofErr w:type="spellStart"/>
            <w:r w:rsidRPr="00874C7F">
              <w:rPr>
                <w:rFonts w:ascii="Times New Roman" w:eastAsia="Arial" w:hAnsi="Times New Roman" w:cs="Times New Roman"/>
                <w:color w:val="000000"/>
                <w:sz w:val="18"/>
                <w:szCs w:val="18"/>
              </w:rPr>
              <w:t>BreadWheat_Elite</w:t>
            </w:r>
            <w:proofErr w:type="spellEnd"/>
          </w:p>
        </w:tc>
        <w:tc>
          <w:tcPr>
            <w:tcW w:w="851" w:type="dxa"/>
            <w:shd w:val="clear" w:color="auto" w:fill="FFFFFF"/>
            <w:tcMar>
              <w:top w:w="0" w:type="dxa"/>
              <w:left w:w="0" w:type="dxa"/>
              <w:bottom w:w="0" w:type="dxa"/>
              <w:right w:w="0" w:type="dxa"/>
            </w:tcMar>
            <w:vAlign w:val="center"/>
          </w:tcPr>
          <w:p w14:paraId="2BE133D5"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w:t>
            </w:r>
          </w:p>
        </w:tc>
        <w:tc>
          <w:tcPr>
            <w:tcW w:w="850" w:type="dxa"/>
            <w:shd w:val="clear" w:color="auto" w:fill="FFFFFF"/>
            <w:tcMar>
              <w:top w:w="0" w:type="dxa"/>
              <w:left w:w="0" w:type="dxa"/>
              <w:bottom w:w="0" w:type="dxa"/>
              <w:right w:w="0" w:type="dxa"/>
            </w:tcMar>
            <w:vAlign w:val="center"/>
          </w:tcPr>
          <w:p w14:paraId="798E40AD"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222</w:t>
            </w:r>
          </w:p>
        </w:tc>
        <w:tc>
          <w:tcPr>
            <w:tcW w:w="993" w:type="dxa"/>
            <w:shd w:val="clear" w:color="auto" w:fill="FFFFFF"/>
            <w:tcMar>
              <w:top w:w="0" w:type="dxa"/>
              <w:left w:w="0" w:type="dxa"/>
              <w:bottom w:w="0" w:type="dxa"/>
              <w:right w:w="0" w:type="dxa"/>
            </w:tcMar>
            <w:vAlign w:val="center"/>
          </w:tcPr>
          <w:p w14:paraId="615425EE"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187 - 258</w:t>
            </w:r>
          </w:p>
        </w:tc>
        <w:tc>
          <w:tcPr>
            <w:tcW w:w="708" w:type="dxa"/>
            <w:shd w:val="clear" w:color="auto" w:fill="FFFFFF"/>
            <w:tcMar>
              <w:top w:w="0" w:type="dxa"/>
              <w:left w:w="0" w:type="dxa"/>
              <w:bottom w:w="0" w:type="dxa"/>
              <w:right w:w="0" w:type="dxa"/>
            </w:tcMar>
            <w:vAlign w:val="center"/>
          </w:tcPr>
          <w:p w14:paraId="744009AD"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310</w:t>
            </w:r>
          </w:p>
        </w:tc>
        <w:tc>
          <w:tcPr>
            <w:tcW w:w="1134" w:type="dxa"/>
            <w:shd w:val="clear" w:color="auto" w:fill="FFFFFF"/>
            <w:tcMar>
              <w:top w:w="0" w:type="dxa"/>
              <w:left w:w="0" w:type="dxa"/>
              <w:bottom w:w="0" w:type="dxa"/>
              <w:right w:w="0" w:type="dxa"/>
            </w:tcMar>
            <w:vAlign w:val="center"/>
          </w:tcPr>
          <w:p w14:paraId="57C03977"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262 - 363</w:t>
            </w:r>
          </w:p>
        </w:tc>
        <w:tc>
          <w:tcPr>
            <w:tcW w:w="1034" w:type="dxa"/>
            <w:shd w:val="clear" w:color="auto" w:fill="FFFFFF"/>
            <w:tcMar>
              <w:top w:w="0" w:type="dxa"/>
              <w:left w:w="0" w:type="dxa"/>
              <w:bottom w:w="0" w:type="dxa"/>
              <w:right w:w="0" w:type="dxa"/>
            </w:tcMar>
            <w:vAlign w:val="center"/>
          </w:tcPr>
          <w:p w14:paraId="046981BF"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15.2</w:t>
            </w:r>
          </w:p>
        </w:tc>
        <w:tc>
          <w:tcPr>
            <w:tcW w:w="1080" w:type="dxa"/>
            <w:shd w:val="clear" w:color="auto" w:fill="FFFFFF"/>
            <w:tcMar>
              <w:top w:w="0" w:type="dxa"/>
              <w:left w:w="0" w:type="dxa"/>
              <w:bottom w:w="0" w:type="dxa"/>
              <w:right w:w="0" w:type="dxa"/>
            </w:tcMar>
            <w:vAlign w:val="center"/>
          </w:tcPr>
          <w:p w14:paraId="5EA324FF"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0.92 - 24.6</w:t>
            </w:r>
          </w:p>
        </w:tc>
        <w:tc>
          <w:tcPr>
            <w:tcW w:w="1080" w:type="dxa"/>
            <w:shd w:val="clear" w:color="auto" w:fill="FFFFFF"/>
            <w:tcMar>
              <w:top w:w="0" w:type="dxa"/>
              <w:left w:w="0" w:type="dxa"/>
              <w:bottom w:w="0" w:type="dxa"/>
              <w:right w:w="0" w:type="dxa"/>
            </w:tcMar>
            <w:vAlign w:val="center"/>
          </w:tcPr>
          <w:p w14:paraId="33CF35B6"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10.9</w:t>
            </w:r>
          </w:p>
        </w:tc>
        <w:tc>
          <w:tcPr>
            <w:tcW w:w="1080" w:type="dxa"/>
            <w:shd w:val="clear" w:color="auto" w:fill="FFFFFF"/>
            <w:tcMar>
              <w:top w:w="0" w:type="dxa"/>
              <w:left w:w="0" w:type="dxa"/>
              <w:bottom w:w="0" w:type="dxa"/>
              <w:right w:w="0" w:type="dxa"/>
            </w:tcMar>
            <w:vAlign w:val="center"/>
          </w:tcPr>
          <w:p w14:paraId="2F4C5040"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0.6 - 17.6</w:t>
            </w:r>
          </w:p>
        </w:tc>
      </w:tr>
      <w:tr w:rsidR="006E1154" w:rsidRPr="00874C7F" w14:paraId="29456EA5" w14:textId="77777777" w:rsidTr="00B07ED9">
        <w:tc>
          <w:tcPr>
            <w:tcW w:w="1990" w:type="dxa"/>
            <w:shd w:val="clear" w:color="auto" w:fill="FFFFFF"/>
            <w:tcMar>
              <w:top w:w="0" w:type="dxa"/>
              <w:left w:w="0" w:type="dxa"/>
              <w:bottom w:w="0" w:type="dxa"/>
              <w:right w:w="0" w:type="dxa"/>
            </w:tcMar>
            <w:vAlign w:val="center"/>
          </w:tcPr>
          <w:p w14:paraId="6CD6509E" w14:textId="073A50E0" w:rsidR="006E1154" w:rsidRPr="00874C7F" w:rsidRDefault="006E1154" w:rsidP="00B07ED9">
            <w:pPr>
              <w:pBdr>
                <w:top w:val="none" w:sz="0" w:space="0" w:color="000000"/>
                <w:left w:val="none" w:sz="0" w:space="0" w:color="000000"/>
                <w:bottom w:val="none" w:sz="0" w:space="0" w:color="000000"/>
                <w:right w:val="none" w:sz="0" w:space="0" w:color="000000"/>
              </w:pBdr>
              <w:ind w:left="100" w:right="100"/>
              <w:rPr>
                <w:rFonts w:ascii="Times New Roman" w:hAnsi="Times New Roman" w:cs="Times New Roman"/>
                <w:sz w:val="18"/>
                <w:szCs w:val="18"/>
              </w:rPr>
            </w:pPr>
            <w:proofErr w:type="spellStart"/>
            <w:r w:rsidRPr="00874C7F">
              <w:rPr>
                <w:rFonts w:ascii="Times New Roman" w:eastAsia="Arial" w:hAnsi="Times New Roman" w:cs="Times New Roman"/>
                <w:color w:val="000000"/>
                <w:sz w:val="18"/>
                <w:szCs w:val="18"/>
              </w:rPr>
              <w:t>BreadWheat_Landrace</w:t>
            </w:r>
            <w:r w:rsidR="0015765E">
              <w:rPr>
                <w:rFonts w:ascii="Times New Roman" w:eastAsia="Arial" w:hAnsi="Times New Roman" w:cs="Times New Roman"/>
                <w:color w:val="000000"/>
                <w:sz w:val="18"/>
                <w:szCs w:val="18"/>
              </w:rPr>
              <w:t>s</w:t>
            </w:r>
            <w:proofErr w:type="spellEnd"/>
          </w:p>
        </w:tc>
        <w:tc>
          <w:tcPr>
            <w:tcW w:w="851" w:type="dxa"/>
            <w:shd w:val="clear" w:color="auto" w:fill="FFFFFF"/>
            <w:tcMar>
              <w:top w:w="0" w:type="dxa"/>
              <w:left w:w="0" w:type="dxa"/>
              <w:bottom w:w="0" w:type="dxa"/>
              <w:right w:w="0" w:type="dxa"/>
            </w:tcMar>
            <w:vAlign w:val="center"/>
          </w:tcPr>
          <w:p w14:paraId="74DFAB2A"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w:t>
            </w:r>
          </w:p>
        </w:tc>
        <w:tc>
          <w:tcPr>
            <w:tcW w:w="850" w:type="dxa"/>
            <w:shd w:val="clear" w:color="auto" w:fill="FFFFFF"/>
            <w:tcMar>
              <w:top w:w="0" w:type="dxa"/>
              <w:left w:w="0" w:type="dxa"/>
              <w:bottom w:w="0" w:type="dxa"/>
              <w:right w:w="0" w:type="dxa"/>
            </w:tcMar>
            <w:vAlign w:val="center"/>
          </w:tcPr>
          <w:p w14:paraId="43B66E82"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157</w:t>
            </w:r>
          </w:p>
        </w:tc>
        <w:tc>
          <w:tcPr>
            <w:tcW w:w="993" w:type="dxa"/>
            <w:shd w:val="clear" w:color="auto" w:fill="FFFFFF"/>
            <w:tcMar>
              <w:top w:w="0" w:type="dxa"/>
              <w:left w:w="0" w:type="dxa"/>
              <w:bottom w:w="0" w:type="dxa"/>
              <w:right w:w="0" w:type="dxa"/>
            </w:tcMar>
            <w:vAlign w:val="center"/>
          </w:tcPr>
          <w:p w14:paraId="48BA3BA1"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136 - 188</w:t>
            </w:r>
          </w:p>
        </w:tc>
        <w:tc>
          <w:tcPr>
            <w:tcW w:w="708" w:type="dxa"/>
            <w:shd w:val="clear" w:color="auto" w:fill="FFFFFF"/>
            <w:tcMar>
              <w:top w:w="0" w:type="dxa"/>
              <w:left w:w="0" w:type="dxa"/>
              <w:bottom w:w="0" w:type="dxa"/>
              <w:right w:w="0" w:type="dxa"/>
            </w:tcMar>
            <w:vAlign w:val="center"/>
          </w:tcPr>
          <w:p w14:paraId="2B8E777E"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260</w:t>
            </w:r>
          </w:p>
        </w:tc>
        <w:tc>
          <w:tcPr>
            <w:tcW w:w="1134" w:type="dxa"/>
            <w:shd w:val="clear" w:color="auto" w:fill="FFFFFF"/>
            <w:tcMar>
              <w:top w:w="0" w:type="dxa"/>
              <w:left w:w="0" w:type="dxa"/>
              <w:bottom w:w="0" w:type="dxa"/>
              <w:right w:w="0" w:type="dxa"/>
            </w:tcMar>
            <w:vAlign w:val="center"/>
          </w:tcPr>
          <w:p w14:paraId="138AD4BF"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219 - 313</w:t>
            </w:r>
          </w:p>
        </w:tc>
        <w:tc>
          <w:tcPr>
            <w:tcW w:w="1034" w:type="dxa"/>
            <w:shd w:val="clear" w:color="auto" w:fill="FFFFFF"/>
            <w:tcMar>
              <w:top w:w="0" w:type="dxa"/>
              <w:left w:w="0" w:type="dxa"/>
              <w:bottom w:w="0" w:type="dxa"/>
              <w:right w:w="0" w:type="dxa"/>
            </w:tcMar>
            <w:vAlign w:val="center"/>
          </w:tcPr>
          <w:p w14:paraId="50107129"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24.5</w:t>
            </w:r>
          </w:p>
        </w:tc>
        <w:tc>
          <w:tcPr>
            <w:tcW w:w="1080" w:type="dxa"/>
            <w:shd w:val="clear" w:color="auto" w:fill="FFFFFF"/>
            <w:tcMar>
              <w:top w:w="0" w:type="dxa"/>
              <w:left w:w="0" w:type="dxa"/>
              <w:bottom w:w="0" w:type="dxa"/>
              <w:right w:w="0" w:type="dxa"/>
            </w:tcMar>
            <w:vAlign w:val="center"/>
          </w:tcPr>
          <w:p w14:paraId="21D22091"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13.7 - 46.6</w:t>
            </w:r>
          </w:p>
        </w:tc>
        <w:tc>
          <w:tcPr>
            <w:tcW w:w="1080" w:type="dxa"/>
            <w:shd w:val="clear" w:color="auto" w:fill="FFFFFF"/>
            <w:tcMar>
              <w:top w:w="0" w:type="dxa"/>
              <w:left w:w="0" w:type="dxa"/>
              <w:bottom w:w="0" w:type="dxa"/>
              <w:right w:w="0" w:type="dxa"/>
            </w:tcMar>
            <w:vAlign w:val="center"/>
          </w:tcPr>
          <w:p w14:paraId="15381905"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14.6</w:t>
            </w:r>
          </w:p>
        </w:tc>
        <w:tc>
          <w:tcPr>
            <w:tcW w:w="1080" w:type="dxa"/>
            <w:shd w:val="clear" w:color="auto" w:fill="FFFFFF"/>
            <w:tcMar>
              <w:top w:w="0" w:type="dxa"/>
              <w:left w:w="0" w:type="dxa"/>
              <w:bottom w:w="0" w:type="dxa"/>
              <w:right w:w="0" w:type="dxa"/>
            </w:tcMar>
            <w:vAlign w:val="center"/>
          </w:tcPr>
          <w:p w14:paraId="24248D17"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7.9 - 28.2</w:t>
            </w:r>
          </w:p>
        </w:tc>
      </w:tr>
      <w:tr w:rsidR="006E1154" w:rsidRPr="00874C7F" w14:paraId="67BD0FFC" w14:textId="77777777" w:rsidTr="00B07ED9">
        <w:tc>
          <w:tcPr>
            <w:tcW w:w="1990" w:type="dxa"/>
            <w:shd w:val="clear" w:color="auto" w:fill="FFFFFF"/>
            <w:tcMar>
              <w:top w:w="0" w:type="dxa"/>
              <w:left w:w="0" w:type="dxa"/>
              <w:bottom w:w="0" w:type="dxa"/>
              <w:right w:w="0" w:type="dxa"/>
            </w:tcMar>
            <w:vAlign w:val="center"/>
          </w:tcPr>
          <w:p w14:paraId="67B267C3" w14:textId="51FF5ACC" w:rsidR="006E1154" w:rsidRPr="00874C7F" w:rsidRDefault="006E1154" w:rsidP="00B07ED9">
            <w:pPr>
              <w:pBdr>
                <w:top w:val="none" w:sz="0" w:space="0" w:color="000000"/>
                <w:left w:val="none" w:sz="0" w:space="0" w:color="000000"/>
                <w:bottom w:val="none" w:sz="0" w:space="0" w:color="000000"/>
                <w:right w:val="none" w:sz="0" w:space="0" w:color="000000"/>
              </w:pBdr>
              <w:ind w:left="100" w:right="100"/>
              <w:rPr>
                <w:rFonts w:ascii="Times New Roman" w:hAnsi="Times New Roman" w:cs="Times New Roman"/>
                <w:sz w:val="18"/>
                <w:szCs w:val="18"/>
              </w:rPr>
            </w:pPr>
            <w:proofErr w:type="spellStart"/>
            <w:r w:rsidRPr="00874C7F">
              <w:rPr>
                <w:rFonts w:ascii="Times New Roman" w:eastAsia="Arial" w:hAnsi="Times New Roman" w:cs="Times New Roman"/>
                <w:color w:val="000000"/>
                <w:sz w:val="18"/>
                <w:szCs w:val="18"/>
              </w:rPr>
              <w:t>BreadWheat_Landrace</w:t>
            </w:r>
            <w:r w:rsidR="0015765E">
              <w:rPr>
                <w:rFonts w:ascii="Times New Roman" w:eastAsia="Arial" w:hAnsi="Times New Roman" w:cs="Times New Roman"/>
                <w:color w:val="000000"/>
                <w:sz w:val="18"/>
                <w:szCs w:val="18"/>
              </w:rPr>
              <w:t>s</w:t>
            </w:r>
            <w:proofErr w:type="spellEnd"/>
          </w:p>
        </w:tc>
        <w:tc>
          <w:tcPr>
            <w:tcW w:w="851" w:type="dxa"/>
            <w:shd w:val="clear" w:color="auto" w:fill="FFFFFF"/>
            <w:tcMar>
              <w:top w:w="0" w:type="dxa"/>
              <w:left w:w="0" w:type="dxa"/>
              <w:bottom w:w="0" w:type="dxa"/>
              <w:right w:w="0" w:type="dxa"/>
            </w:tcMar>
            <w:vAlign w:val="center"/>
          </w:tcPr>
          <w:p w14:paraId="42438A0B"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w:t>
            </w:r>
          </w:p>
        </w:tc>
        <w:tc>
          <w:tcPr>
            <w:tcW w:w="850" w:type="dxa"/>
            <w:shd w:val="clear" w:color="auto" w:fill="FFFFFF"/>
            <w:tcMar>
              <w:top w:w="0" w:type="dxa"/>
              <w:left w:w="0" w:type="dxa"/>
              <w:bottom w:w="0" w:type="dxa"/>
              <w:right w:w="0" w:type="dxa"/>
            </w:tcMar>
            <w:vAlign w:val="center"/>
          </w:tcPr>
          <w:p w14:paraId="3413988C"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220</w:t>
            </w:r>
          </w:p>
        </w:tc>
        <w:tc>
          <w:tcPr>
            <w:tcW w:w="993" w:type="dxa"/>
            <w:shd w:val="clear" w:color="auto" w:fill="FFFFFF"/>
            <w:tcMar>
              <w:top w:w="0" w:type="dxa"/>
              <w:left w:w="0" w:type="dxa"/>
              <w:bottom w:w="0" w:type="dxa"/>
              <w:right w:w="0" w:type="dxa"/>
            </w:tcMar>
            <w:vAlign w:val="center"/>
          </w:tcPr>
          <w:p w14:paraId="6ECFF073"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191 - 258</w:t>
            </w:r>
          </w:p>
        </w:tc>
        <w:tc>
          <w:tcPr>
            <w:tcW w:w="708" w:type="dxa"/>
            <w:shd w:val="clear" w:color="auto" w:fill="FFFFFF"/>
            <w:tcMar>
              <w:top w:w="0" w:type="dxa"/>
              <w:left w:w="0" w:type="dxa"/>
              <w:bottom w:w="0" w:type="dxa"/>
              <w:right w:w="0" w:type="dxa"/>
            </w:tcMar>
            <w:vAlign w:val="center"/>
          </w:tcPr>
          <w:p w14:paraId="3A485175"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313</w:t>
            </w:r>
          </w:p>
        </w:tc>
        <w:tc>
          <w:tcPr>
            <w:tcW w:w="1134" w:type="dxa"/>
            <w:shd w:val="clear" w:color="auto" w:fill="FFFFFF"/>
            <w:tcMar>
              <w:top w:w="0" w:type="dxa"/>
              <w:left w:w="0" w:type="dxa"/>
              <w:bottom w:w="0" w:type="dxa"/>
              <w:right w:w="0" w:type="dxa"/>
            </w:tcMar>
            <w:vAlign w:val="center"/>
          </w:tcPr>
          <w:p w14:paraId="0369BBB7"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268 - 370</w:t>
            </w:r>
          </w:p>
        </w:tc>
        <w:tc>
          <w:tcPr>
            <w:tcW w:w="1034" w:type="dxa"/>
            <w:shd w:val="clear" w:color="auto" w:fill="FFFFFF"/>
            <w:tcMar>
              <w:top w:w="0" w:type="dxa"/>
              <w:left w:w="0" w:type="dxa"/>
              <w:bottom w:w="0" w:type="dxa"/>
              <w:right w:w="0" w:type="dxa"/>
            </w:tcMar>
            <w:vAlign w:val="center"/>
          </w:tcPr>
          <w:p w14:paraId="0A531687"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9.7</w:t>
            </w:r>
          </w:p>
        </w:tc>
        <w:tc>
          <w:tcPr>
            <w:tcW w:w="1080" w:type="dxa"/>
            <w:shd w:val="clear" w:color="auto" w:fill="FFFFFF"/>
            <w:tcMar>
              <w:top w:w="0" w:type="dxa"/>
              <w:left w:w="0" w:type="dxa"/>
              <w:bottom w:w="0" w:type="dxa"/>
              <w:right w:w="0" w:type="dxa"/>
            </w:tcMar>
            <w:vAlign w:val="center"/>
          </w:tcPr>
          <w:p w14:paraId="3093F19D"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1.69 - 21.7</w:t>
            </w:r>
          </w:p>
        </w:tc>
        <w:tc>
          <w:tcPr>
            <w:tcW w:w="1080" w:type="dxa"/>
            <w:shd w:val="clear" w:color="auto" w:fill="FFFFFF"/>
            <w:tcMar>
              <w:top w:w="0" w:type="dxa"/>
              <w:left w:w="0" w:type="dxa"/>
              <w:bottom w:w="0" w:type="dxa"/>
              <w:right w:w="0" w:type="dxa"/>
            </w:tcMar>
            <w:vAlign w:val="center"/>
          </w:tcPr>
          <w:p w14:paraId="36A8F332"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6.8</w:t>
            </w:r>
          </w:p>
        </w:tc>
        <w:tc>
          <w:tcPr>
            <w:tcW w:w="1080" w:type="dxa"/>
            <w:shd w:val="clear" w:color="auto" w:fill="FFFFFF"/>
            <w:tcMar>
              <w:top w:w="0" w:type="dxa"/>
              <w:left w:w="0" w:type="dxa"/>
              <w:bottom w:w="0" w:type="dxa"/>
              <w:right w:w="0" w:type="dxa"/>
            </w:tcMar>
            <w:vAlign w:val="center"/>
          </w:tcPr>
          <w:p w14:paraId="0A8692DE"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1.2 - 15.2</w:t>
            </w:r>
          </w:p>
        </w:tc>
      </w:tr>
      <w:tr w:rsidR="006E1154" w:rsidRPr="00874C7F" w14:paraId="5A2F68FB" w14:textId="77777777" w:rsidTr="00B07ED9">
        <w:tc>
          <w:tcPr>
            <w:tcW w:w="1990" w:type="dxa"/>
            <w:shd w:val="clear" w:color="auto" w:fill="FFFFFF"/>
            <w:tcMar>
              <w:top w:w="0" w:type="dxa"/>
              <w:left w:w="0" w:type="dxa"/>
              <w:bottom w:w="0" w:type="dxa"/>
              <w:right w:w="0" w:type="dxa"/>
            </w:tcMar>
            <w:vAlign w:val="center"/>
          </w:tcPr>
          <w:p w14:paraId="5B1B1F5F" w14:textId="560C97ED" w:rsidR="006E1154" w:rsidRPr="00874C7F" w:rsidRDefault="006E1154" w:rsidP="00B07ED9">
            <w:pPr>
              <w:pBdr>
                <w:top w:val="none" w:sz="0" w:space="0" w:color="000000"/>
                <w:left w:val="none" w:sz="0" w:space="0" w:color="000000"/>
                <w:bottom w:val="none" w:sz="0" w:space="0" w:color="000000"/>
                <w:right w:val="none" w:sz="0" w:space="0" w:color="000000"/>
              </w:pBdr>
              <w:ind w:left="100" w:right="100"/>
              <w:rPr>
                <w:rFonts w:ascii="Times New Roman" w:hAnsi="Times New Roman" w:cs="Times New Roman"/>
                <w:sz w:val="18"/>
                <w:szCs w:val="18"/>
              </w:rPr>
            </w:pPr>
            <w:proofErr w:type="spellStart"/>
            <w:r w:rsidRPr="00874C7F">
              <w:rPr>
                <w:rFonts w:ascii="Times New Roman" w:eastAsia="Arial" w:hAnsi="Times New Roman" w:cs="Times New Roman"/>
                <w:color w:val="000000"/>
                <w:sz w:val="18"/>
                <w:szCs w:val="18"/>
              </w:rPr>
              <w:t>BreadWheat_NILine</w:t>
            </w:r>
            <w:r w:rsidR="0015765E">
              <w:rPr>
                <w:rFonts w:ascii="Times New Roman" w:eastAsia="Arial" w:hAnsi="Times New Roman" w:cs="Times New Roman"/>
                <w:color w:val="000000"/>
                <w:sz w:val="18"/>
                <w:szCs w:val="18"/>
              </w:rPr>
              <w:t>s</w:t>
            </w:r>
            <w:proofErr w:type="spellEnd"/>
          </w:p>
        </w:tc>
        <w:tc>
          <w:tcPr>
            <w:tcW w:w="851" w:type="dxa"/>
            <w:shd w:val="clear" w:color="auto" w:fill="FFFFFF"/>
            <w:tcMar>
              <w:top w:w="0" w:type="dxa"/>
              <w:left w:w="0" w:type="dxa"/>
              <w:bottom w:w="0" w:type="dxa"/>
              <w:right w:w="0" w:type="dxa"/>
            </w:tcMar>
            <w:vAlign w:val="center"/>
          </w:tcPr>
          <w:p w14:paraId="3A8F5DC6"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w:t>
            </w:r>
          </w:p>
        </w:tc>
        <w:tc>
          <w:tcPr>
            <w:tcW w:w="850" w:type="dxa"/>
            <w:shd w:val="clear" w:color="auto" w:fill="FFFFFF"/>
            <w:tcMar>
              <w:top w:w="0" w:type="dxa"/>
              <w:left w:w="0" w:type="dxa"/>
              <w:bottom w:w="0" w:type="dxa"/>
              <w:right w:w="0" w:type="dxa"/>
            </w:tcMar>
            <w:vAlign w:val="center"/>
          </w:tcPr>
          <w:p w14:paraId="290D3BBD"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159</w:t>
            </w:r>
          </w:p>
        </w:tc>
        <w:tc>
          <w:tcPr>
            <w:tcW w:w="993" w:type="dxa"/>
            <w:shd w:val="clear" w:color="auto" w:fill="FFFFFF"/>
            <w:tcMar>
              <w:top w:w="0" w:type="dxa"/>
              <w:left w:w="0" w:type="dxa"/>
              <w:bottom w:w="0" w:type="dxa"/>
              <w:right w:w="0" w:type="dxa"/>
            </w:tcMar>
            <w:vAlign w:val="center"/>
          </w:tcPr>
          <w:p w14:paraId="7BB98E15"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158 - 159</w:t>
            </w:r>
          </w:p>
        </w:tc>
        <w:tc>
          <w:tcPr>
            <w:tcW w:w="708" w:type="dxa"/>
            <w:shd w:val="clear" w:color="auto" w:fill="FFFFFF"/>
            <w:tcMar>
              <w:top w:w="0" w:type="dxa"/>
              <w:left w:w="0" w:type="dxa"/>
              <w:bottom w:w="0" w:type="dxa"/>
              <w:right w:w="0" w:type="dxa"/>
            </w:tcMar>
            <w:vAlign w:val="center"/>
          </w:tcPr>
          <w:p w14:paraId="188CC653"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269</w:t>
            </w:r>
          </w:p>
        </w:tc>
        <w:tc>
          <w:tcPr>
            <w:tcW w:w="1134" w:type="dxa"/>
            <w:shd w:val="clear" w:color="auto" w:fill="FFFFFF"/>
            <w:tcMar>
              <w:top w:w="0" w:type="dxa"/>
              <w:left w:w="0" w:type="dxa"/>
              <w:bottom w:w="0" w:type="dxa"/>
              <w:right w:w="0" w:type="dxa"/>
            </w:tcMar>
            <w:vAlign w:val="center"/>
          </w:tcPr>
          <w:p w14:paraId="6BA11A05"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265 - 270</w:t>
            </w:r>
          </w:p>
        </w:tc>
        <w:tc>
          <w:tcPr>
            <w:tcW w:w="1034" w:type="dxa"/>
            <w:shd w:val="clear" w:color="auto" w:fill="FFFFFF"/>
            <w:tcMar>
              <w:top w:w="0" w:type="dxa"/>
              <w:left w:w="0" w:type="dxa"/>
              <w:bottom w:w="0" w:type="dxa"/>
              <w:right w:w="0" w:type="dxa"/>
            </w:tcMar>
            <w:vAlign w:val="center"/>
          </w:tcPr>
          <w:p w14:paraId="1E7010AE"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16.5</w:t>
            </w:r>
          </w:p>
        </w:tc>
        <w:tc>
          <w:tcPr>
            <w:tcW w:w="1080" w:type="dxa"/>
            <w:shd w:val="clear" w:color="auto" w:fill="FFFFFF"/>
            <w:tcMar>
              <w:top w:w="0" w:type="dxa"/>
              <w:left w:w="0" w:type="dxa"/>
              <w:bottom w:w="0" w:type="dxa"/>
              <w:right w:w="0" w:type="dxa"/>
            </w:tcMar>
            <w:vAlign w:val="center"/>
          </w:tcPr>
          <w:p w14:paraId="4C3C9530"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14.4 - 18.4</w:t>
            </w:r>
          </w:p>
        </w:tc>
        <w:tc>
          <w:tcPr>
            <w:tcW w:w="1080" w:type="dxa"/>
            <w:shd w:val="clear" w:color="auto" w:fill="FFFFFF"/>
            <w:tcMar>
              <w:top w:w="0" w:type="dxa"/>
              <w:left w:w="0" w:type="dxa"/>
              <w:bottom w:w="0" w:type="dxa"/>
              <w:right w:w="0" w:type="dxa"/>
            </w:tcMar>
            <w:vAlign w:val="center"/>
          </w:tcPr>
          <w:p w14:paraId="4B343232"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9.7</w:t>
            </w:r>
          </w:p>
        </w:tc>
        <w:tc>
          <w:tcPr>
            <w:tcW w:w="1080" w:type="dxa"/>
            <w:shd w:val="clear" w:color="auto" w:fill="FFFFFF"/>
            <w:tcMar>
              <w:top w:w="0" w:type="dxa"/>
              <w:left w:w="0" w:type="dxa"/>
              <w:bottom w:w="0" w:type="dxa"/>
              <w:right w:w="0" w:type="dxa"/>
            </w:tcMar>
            <w:vAlign w:val="center"/>
          </w:tcPr>
          <w:p w14:paraId="2C768740"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8.5 - 10.8</w:t>
            </w:r>
          </w:p>
        </w:tc>
      </w:tr>
      <w:tr w:rsidR="006E1154" w:rsidRPr="00874C7F" w14:paraId="507C8AAD" w14:textId="77777777" w:rsidTr="00B07ED9">
        <w:tc>
          <w:tcPr>
            <w:tcW w:w="1990" w:type="dxa"/>
            <w:shd w:val="clear" w:color="auto" w:fill="FFFFFF"/>
            <w:tcMar>
              <w:top w:w="0" w:type="dxa"/>
              <w:left w:w="0" w:type="dxa"/>
              <w:bottom w:w="0" w:type="dxa"/>
              <w:right w:w="0" w:type="dxa"/>
            </w:tcMar>
            <w:vAlign w:val="center"/>
          </w:tcPr>
          <w:p w14:paraId="67DB5101"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rPr>
                <w:rFonts w:ascii="Times New Roman" w:hAnsi="Times New Roman" w:cs="Times New Roman"/>
                <w:sz w:val="18"/>
                <w:szCs w:val="18"/>
              </w:rPr>
            </w:pPr>
            <w:proofErr w:type="spellStart"/>
            <w:r w:rsidRPr="00874C7F">
              <w:rPr>
                <w:rFonts w:ascii="Times New Roman" w:eastAsia="Arial" w:hAnsi="Times New Roman" w:cs="Times New Roman"/>
                <w:color w:val="000000"/>
                <w:sz w:val="18"/>
                <w:szCs w:val="18"/>
              </w:rPr>
              <w:t>Durum_Biparent</w:t>
            </w:r>
            <w:proofErr w:type="spellEnd"/>
          </w:p>
        </w:tc>
        <w:tc>
          <w:tcPr>
            <w:tcW w:w="851" w:type="dxa"/>
            <w:shd w:val="clear" w:color="auto" w:fill="FFFFFF"/>
            <w:tcMar>
              <w:top w:w="0" w:type="dxa"/>
              <w:left w:w="0" w:type="dxa"/>
              <w:bottom w:w="0" w:type="dxa"/>
              <w:right w:w="0" w:type="dxa"/>
            </w:tcMar>
            <w:vAlign w:val="center"/>
          </w:tcPr>
          <w:p w14:paraId="63BF7BD0"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w:t>
            </w:r>
          </w:p>
        </w:tc>
        <w:tc>
          <w:tcPr>
            <w:tcW w:w="850" w:type="dxa"/>
            <w:shd w:val="clear" w:color="auto" w:fill="FFFFFF"/>
            <w:tcMar>
              <w:top w:w="0" w:type="dxa"/>
              <w:left w:w="0" w:type="dxa"/>
              <w:bottom w:w="0" w:type="dxa"/>
              <w:right w:w="0" w:type="dxa"/>
            </w:tcMar>
            <w:vAlign w:val="center"/>
          </w:tcPr>
          <w:p w14:paraId="43FDBC58"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146</w:t>
            </w:r>
          </w:p>
        </w:tc>
        <w:tc>
          <w:tcPr>
            <w:tcW w:w="993" w:type="dxa"/>
            <w:shd w:val="clear" w:color="auto" w:fill="FFFFFF"/>
            <w:tcMar>
              <w:top w:w="0" w:type="dxa"/>
              <w:left w:w="0" w:type="dxa"/>
              <w:bottom w:w="0" w:type="dxa"/>
              <w:right w:w="0" w:type="dxa"/>
            </w:tcMar>
            <w:vAlign w:val="center"/>
          </w:tcPr>
          <w:p w14:paraId="782F5761"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138 - 156</w:t>
            </w:r>
          </w:p>
        </w:tc>
        <w:tc>
          <w:tcPr>
            <w:tcW w:w="708" w:type="dxa"/>
            <w:shd w:val="clear" w:color="auto" w:fill="FFFFFF"/>
            <w:tcMar>
              <w:top w:w="0" w:type="dxa"/>
              <w:left w:w="0" w:type="dxa"/>
              <w:bottom w:w="0" w:type="dxa"/>
              <w:right w:w="0" w:type="dxa"/>
            </w:tcMar>
            <w:vAlign w:val="center"/>
          </w:tcPr>
          <w:p w14:paraId="4B381528"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257</w:t>
            </w:r>
          </w:p>
        </w:tc>
        <w:tc>
          <w:tcPr>
            <w:tcW w:w="1134" w:type="dxa"/>
            <w:shd w:val="clear" w:color="auto" w:fill="FFFFFF"/>
            <w:tcMar>
              <w:top w:w="0" w:type="dxa"/>
              <w:left w:w="0" w:type="dxa"/>
              <w:bottom w:w="0" w:type="dxa"/>
              <w:right w:w="0" w:type="dxa"/>
            </w:tcMar>
            <w:vAlign w:val="center"/>
          </w:tcPr>
          <w:p w14:paraId="41906F2E"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239 - 287</w:t>
            </w:r>
          </w:p>
        </w:tc>
        <w:tc>
          <w:tcPr>
            <w:tcW w:w="1034" w:type="dxa"/>
            <w:shd w:val="clear" w:color="auto" w:fill="FFFFFF"/>
            <w:tcMar>
              <w:top w:w="0" w:type="dxa"/>
              <w:left w:w="0" w:type="dxa"/>
              <w:bottom w:w="0" w:type="dxa"/>
              <w:right w:w="0" w:type="dxa"/>
            </w:tcMar>
            <w:vAlign w:val="center"/>
          </w:tcPr>
          <w:p w14:paraId="5D0614C5"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18.9</w:t>
            </w:r>
          </w:p>
        </w:tc>
        <w:tc>
          <w:tcPr>
            <w:tcW w:w="1080" w:type="dxa"/>
            <w:shd w:val="clear" w:color="auto" w:fill="FFFFFF"/>
            <w:tcMar>
              <w:top w:w="0" w:type="dxa"/>
              <w:left w:w="0" w:type="dxa"/>
              <w:bottom w:w="0" w:type="dxa"/>
              <w:right w:w="0" w:type="dxa"/>
            </w:tcMar>
            <w:vAlign w:val="center"/>
          </w:tcPr>
          <w:p w14:paraId="4D57BA55"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15.8 - 21.9</w:t>
            </w:r>
          </w:p>
        </w:tc>
        <w:tc>
          <w:tcPr>
            <w:tcW w:w="1080" w:type="dxa"/>
            <w:shd w:val="clear" w:color="auto" w:fill="FFFFFF"/>
            <w:tcMar>
              <w:top w:w="0" w:type="dxa"/>
              <w:left w:w="0" w:type="dxa"/>
              <w:bottom w:w="0" w:type="dxa"/>
              <w:right w:w="0" w:type="dxa"/>
            </w:tcMar>
            <w:vAlign w:val="center"/>
          </w:tcPr>
          <w:p w14:paraId="399436E1"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10.8</w:t>
            </w:r>
          </w:p>
        </w:tc>
        <w:tc>
          <w:tcPr>
            <w:tcW w:w="1080" w:type="dxa"/>
            <w:shd w:val="clear" w:color="auto" w:fill="FFFFFF"/>
            <w:tcMar>
              <w:top w:w="0" w:type="dxa"/>
              <w:left w:w="0" w:type="dxa"/>
              <w:bottom w:w="0" w:type="dxa"/>
              <w:right w:w="0" w:type="dxa"/>
            </w:tcMar>
            <w:vAlign w:val="center"/>
          </w:tcPr>
          <w:p w14:paraId="060A3414"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9.1 - 12.1</w:t>
            </w:r>
          </w:p>
        </w:tc>
      </w:tr>
      <w:tr w:rsidR="006E1154" w:rsidRPr="00874C7F" w14:paraId="10914684" w14:textId="77777777" w:rsidTr="00B07ED9">
        <w:tc>
          <w:tcPr>
            <w:tcW w:w="1990" w:type="dxa"/>
            <w:shd w:val="clear" w:color="auto" w:fill="FFFFFF"/>
            <w:tcMar>
              <w:top w:w="0" w:type="dxa"/>
              <w:left w:w="0" w:type="dxa"/>
              <w:bottom w:w="0" w:type="dxa"/>
              <w:right w:w="0" w:type="dxa"/>
            </w:tcMar>
            <w:vAlign w:val="center"/>
          </w:tcPr>
          <w:p w14:paraId="54E0FD84"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rPr>
                <w:rFonts w:ascii="Times New Roman" w:hAnsi="Times New Roman" w:cs="Times New Roman"/>
                <w:sz w:val="18"/>
                <w:szCs w:val="18"/>
              </w:rPr>
            </w:pPr>
            <w:proofErr w:type="spellStart"/>
            <w:r w:rsidRPr="00874C7F">
              <w:rPr>
                <w:rFonts w:ascii="Times New Roman" w:eastAsia="Arial" w:hAnsi="Times New Roman" w:cs="Times New Roman"/>
                <w:color w:val="000000"/>
                <w:sz w:val="18"/>
                <w:szCs w:val="18"/>
              </w:rPr>
              <w:t>Durum_Biparent</w:t>
            </w:r>
            <w:proofErr w:type="spellEnd"/>
          </w:p>
        </w:tc>
        <w:tc>
          <w:tcPr>
            <w:tcW w:w="851" w:type="dxa"/>
            <w:shd w:val="clear" w:color="auto" w:fill="FFFFFF"/>
            <w:tcMar>
              <w:top w:w="0" w:type="dxa"/>
              <w:left w:w="0" w:type="dxa"/>
              <w:bottom w:w="0" w:type="dxa"/>
              <w:right w:w="0" w:type="dxa"/>
            </w:tcMar>
            <w:vAlign w:val="center"/>
          </w:tcPr>
          <w:p w14:paraId="566A95A8"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w:t>
            </w:r>
          </w:p>
        </w:tc>
        <w:tc>
          <w:tcPr>
            <w:tcW w:w="850" w:type="dxa"/>
            <w:shd w:val="clear" w:color="auto" w:fill="FFFFFF"/>
            <w:tcMar>
              <w:top w:w="0" w:type="dxa"/>
              <w:left w:w="0" w:type="dxa"/>
              <w:bottom w:w="0" w:type="dxa"/>
              <w:right w:w="0" w:type="dxa"/>
            </w:tcMar>
            <w:vAlign w:val="center"/>
          </w:tcPr>
          <w:p w14:paraId="51FC2CAA"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189</w:t>
            </w:r>
          </w:p>
        </w:tc>
        <w:tc>
          <w:tcPr>
            <w:tcW w:w="993" w:type="dxa"/>
            <w:shd w:val="clear" w:color="auto" w:fill="FFFFFF"/>
            <w:tcMar>
              <w:top w:w="0" w:type="dxa"/>
              <w:left w:w="0" w:type="dxa"/>
              <w:bottom w:w="0" w:type="dxa"/>
              <w:right w:w="0" w:type="dxa"/>
            </w:tcMar>
            <w:vAlign w:val="center"/>
          </w:tcPr>
          <w:p w14:paraId="524A5F68"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141 - 232</w:t>
            </w:r>
          </w:p>
        </w:tc>
        <w:tc>
          <w:tcPr>
            <w:tcW w:w="708" w:type="dxa"/>
            <w:shd w:val="clear" w:color="auto" w:fill="FFFFFF"/>
            <w:tcMar>
              <w:top w:w="0" w:type="dxa"/>
              <w:left w:w="0" w:type="dxa"/>
              <w:bottom w:w="0" w:type="dxa"/>
              <w:right w:w="0" w:type="dxa"/>
            </w:tcMar>
            <w:vAlign w:val="center"/>
          </w:tcPr>
          <w:p w14:paraId="0A3AF6F8"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279</w:t>
            </w:r>
          </w:p>
        </w:tc>
        <w:tc>
          <w:tcPr>
            <w:tcW w:w="1134" w:type="dxa"/>
            <w:shd w:val="clear" w:color="auto" w:fill="FFFFFF"/>
            <w:tcMar>
              <w:top w:w="0" w:type="dxa"/>
              <w:left w:w="0" w:type="dxa"/>
              <w:bottom w:w="0" w:type="dxa"/>
              <w:right w:w="0" w:type="dxa"/>
            </w:tcMar>
            <w:vAlign w:val="center"/>
          </w:tcPr>
          <w:p w14:paraId="132147F0"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223 - 332</w:t>
            </w:r>
          </w:p>
        </w:tc>
        <w:tc>
          <w:tcPr>
            <w:tcW w:w="1034" w:type="dxa"/>
            <w:shd w:val="clear" w:color="auto" w:fill="FFFFFF"/>
            <w:tcMar>
              <w:top w:w="0" w:type="dxa"/>
              <w:left w:w="0" w:type="dxa"/>
              <w:bottom w:w="0" w:type="dxa"/>
              <w:right w:w="0" w:type="dxa"/>
            </w:tcMar>
            <w:vAlign w:val="center"/>
          </w:tcPr>
          <w:p w14:paraId="7ED16C5E"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7.8</w:t>
            </w:r>
          </w:p>
        </w:tc>
        <w:tc>
          <w:tcPr>
            <w:tcW w:w="1080" w:type="dxa"/>
            <w:shd w:val="clear" w:color="auto" w:fill="FFFFFF"/>
            <w:tcMar>
              <w:top w:w="0" w:type="dxa"/>
              <w:left w:w="0" w:type="dxa"/>
              <w:bottom w:w="0" w:type="dxa"/>
              <w:right w:w="0" w:type="dxa"/>
            </w:tcMar>
            <w:vAlign w:val="center"/>
          </w:tcPr>
          <w:p w14:paraId="43375C77"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5.7 - 9.9</w:t>
            </w:r>
          </w:p>
        </w:tc>
        <w:tc>
          <w:tcPr>
            <w:tcW w:w="1080" w:type="dxa"/>
            <w:shd w:val="clear" w:color="auto" w:fill="FFFFFF"/>
            <w:tcMar>
              <w:top w:w="0" w:type="dxa"/>
              <w:left w:w="0" w:type="dxa"/>
              <w:bottom w:w="0" w:type="dxa"/>
              <w:right w:w="0" w:type="dxa"/>
            </w:tcMar>
            <w:vAlign w:val="center"/>
          </w:tcPr>
          <w:p w14:paraId="3DE3270F"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5.3</w:t>
            </w:r>
          </w:p>
        </w:tc>
        <w:tc>
          <w:tcPr>
            <w:tcW w:w="1080" w:type="dxa"/>
            <w:shd w:val="clear" w:color="auto" w:fill="FFFFFF"/>
            <w:tcMar>
              <w:top w:w="0" w:type="dxa"/>
              <w:left w:w="0" w:type="dxa"/>
              <w:bottom w:w="0" w:type="dxa"/>
              <w:right w:w="0" w:type="dxa"/>
            </w:tcMar>
            <w:vAlign w:val="center"/>
          </w:tcPr>
          <w:p w14:paraId="4E5E3E85"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3.7 - 6.4</w:t>
            </w:r>
          </w:p>
        </w:tc>
      </w:tr>
      <w:tr w:rsidR="006E1154" w:rsidRPr="00874C7F" w14:paraId="5FEDB0C5" w14:textId="77777777" w:rsidTr="00B07ED9">
        <w:tc>
          <w:tcPr>
            <w:tcW w:w="1990" w:type="dxa"/>
            <w:shd w:val="clear" w:color="auto" w:fill="FFFFFF"/>
            <w:tcMar>
              <w:top w:w="0" w:type="dxa"/>
              <w:left w:w="0" w:type="dxa"/>
              <w:bottom w:w="0" w:type="dxa"/>
              <w:right w:w="0" w:type="dxa"/>
            </w:tcMar>
            <w:vAlign w:val="center"/>
          </w:tcPr>
          <w:p w14:paraId="304AF365"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rPr>
                <w:rFonts w:ascii="Times New Roman" w:hAnsi="Times New Roman" w:cs="Times New Roman"/>
                <w:sz w:val="18"/>
                <w:szCs w:val="18"/>
              </w:rPr>
            </w:pPr>
            <w:proofErr w:type="spellStart"/>
            <w:r w:rsidRPr="00874C7F">
              <w:rPr>
                <w:rFonts w:ascii="Times New Roman" w:eastAsia="Arial" w:hAnsi="Times New Roman" w:cs="Times New Roman"/>
                <w:color w:val="000000"/>
                <w:sz w:val="18"/>
                <w:szCs w:val="18"/>
              </w:rPr>
              <w:t>Durum_Elite</w:t>
            </w:r>
            <w:proofErr w:type="spellEnd"/>
          </w:p>
        </w:tc>
        <w:tc>
          <w:tcPr>
            <w:tcW w:w="851" w:type="dxa"/>
            <w:shd w:val="clear" w:color="auto" w:fill="FFFFFF"/>
            <w:tcMar>
              <w:top w:w="0" w:type="dxa"/>
              <w:left w:w="0" w:type="dxa"/>
              <w:bottom w:w="0" w:type="dxa"/>
              <w:right w:w="0" w:type="dxa"/>
            </w:tcMar>
            <w:vAlign w:val="center"/>
          </w:tcPr>
          <w:p w14:paraId="4668416F"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w:t>
            </w:r>
          </w:p>
        </w:tc>
        <w:tc>
          <w:tcPr>
            <w:tcW w:w="850" w:type="dxa"/>
            <w:shd w:val="clear" w:color="auto" w:fill="FFFFFF"/>
            <w:tcMar>
              <w:top w:w="0" w:type="dxa"/>
              <w:left w:w="0" w:type="dxa"/>
              <w:bottom w:w="0" w:type="dxa"/>
              <w:right w:w="0" w:type="dxa"/>
            </w:tcMar>
            <w:vAlign w:val="center"/>
          </w:tcPr>
          <w:p w14:paraId="28A30DB3"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163</w:t>
            </w:r>
          </w:p>
        </w:tc>
        <w:tc>
          <w:tcPr>
            <w:tcW w:w="993" w:type="dxa"/>
            <w:shd w:val="clear" w:color="auto" w:fill="FFFFFF"/>
            <w:tcMar>
              <w:top w:w="0" w:type="dxa"/>
              <w:left w:w="0" w:type="dxa"/>
              <w:bottom w:w="0" w:type="dxa"/>
              <w:right w:w="0" w:type="dxa"/>
            </w:tcMar>
            <w:vAlign w:val="center"/>
          </w:tcPr>
          <w:p w14:paraId="125165B8"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142 - 186</w:t>
            </w:r>
          </w:p>
        </w:tc>
        <w:tc>
          <w:tcPr>
            <w:tcW w:w="708" w:type="dxa"/>
            <w:shd w:val="clear" w:color="auto" w:fill="FFFFFF"/>
            <w:tcMar>
              <w:top w:w="0" w:type="dxa"/>
              <w:left w:w="0" w:type="dxa"/>
              <w:bottom w:w="0" w:type="dxa"/>
              <w:right w:w="0" w:type="dxa"/>
            </w:tcMar>
            <w:vAlign w:val="center"/>
          </w:tcPr>
          <w:p w14:paraId="57B80794"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258</w:t>
            </w:r>
          </w:p>
        </w:tc>
        <w:tc>
          <w:tcPr>
            <w:tcW w:w="1134" w:type="dxa"/>
            <w:shd w:val="clear" w:color="auto" w:fill="FFFFFF"/>
            <w:tcMar>
              <w:top w:w="0" w:type="dxa"/>
              <w:left w:w="0" w:type="dxa"/>
              <w:bottom w:w="0" w:type="dxa"/>
              <w:right w:w="0" w:type="dxa"/>
            </w:tcMar>
            <w:vAlign w:val="center"/>
          </w:tcPr>
          <w:p w14:paraId="4A079A66"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245 - 275</w:t>
            </w:r>
          </w:p>
        </w:tc>
        <w:tc>
          <w:tcPr>
            <w:tcW w:w="1034" w:type="dxa"/>
            <w:shd w:val="clear" w:color="auto" w:fill="FFFFFF"/>
            <w:tcMar>
              <w:top w:w="0" w:type="dxa"/>
              <w:left w:w="0" w:type="dxa"/>
              <w:bottom w:w="0" w:type="dxa"/>
              <w:right w:w="0" w:type="dxa"/>
            </w:tcMar>
            <w:vAlign w:val="center"/>
          </w:tcPr>
          <w:p w14:paraId="20BB0888"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27.8</w:t>
            </w:r>
          </w:p>
        </w:tc>
        <w:tc>
          <w:tcPr>
            <w:tcW w:w="1080" w:type="dxa"/>
            <w:shd w:val="clear" w:color="auto" w:fill="FFFFFF"/>
            <w:tcMar>
              <w:top w:w="0" w:type="dxa"/>
              <w:left w:w="0" w:type="dxa"/>
              <w:bottom w:w="0" w:type="dxa"/>
              <w:right w:w="0" w:type="dxa"/>
            </w:tcMar>
            <w:vAlign w:val="center"/>
          </w:tcPr>
          <w:p w14:paraId="42431C34"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18.3 - 38.9</w:t>
            </w:r>
          </w:p>
        </w:tc>
        <w:tc>
          <w:tcPr>
            <w:tcW w:w="1080" w:type="dxa"/>
            <w:shd w:val="clear" w:color="auto" w:fill="FFFFFF"/>
            <w:tcMar>
              <w:top w:w="0" w:type="dxa"/>
              <w:left w:w="0" w:type="dxa"/>
              <w:bottom w:w="0" w:type="dxa"/>
              <w:right w:w="0" w:type="dxa"/>
            </w:tcMar>
            <w:vAlign w:val="center"/>
          </w:tcPr>
          <w:p w14:paraId="239DC5B8"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17.9</w:t>
            </w:r>
          </w:p>
        </w:tc>
        <w:tc>
          <w:tcPr>
            <w:tcW w:w="1080" w:type="dxa"/>
            <w:shd w:val="clear" w:color="auto" w:fill="FFFFFF"/>
            <w:tcMar>
              <w:top w:w="0" w:type="dxa"/>
              <w:left w:w="0" w:type="dxa"/>
              <w:bottom w:w="0" w:type="dxa"/>
              <w:right w:w="0" w:type="dxa"/>
            </w:tcMar>
            <w:vAlign w:val="center"/>
          </w:tcPr>
          <w:p w14:paraId="76B6DA9D"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10.6 - 26.3</w:t>
            </w:r>
          </w:p>
        </w:tc>
      </w:tr>
      <w:tr w:rsidR="006E1154" w:rsidRPr="00874C7F" w14:paraId="1108BD34" w14:textId="77777777" w:rsidTr="00B07ED9">
        <w:tc>
          <w:tcPr>
            <w:tcW w:w="1990" w:type="dxa"/>
            <w:tcBorders>
              <w:bottom w:val="single" w:sz="12" w:space="0" w:color="auto"/>
            </w:tcBorders>
            <w:shd w:val="clear" w:color="auto" w:fill="FFFFFF"/>
            <w:tcMar>
              <w:top w:w="0" w:type="dxa"/>
              <w:left w:w="0" w:type="dxa"/>
              <w:bottom w:w="0" w:type="dxa"/>
              <w:right w:w="0" w:type="dxa"/>
            </w:tcMar>
            <w:vAlign w:val="center"/>
          </w:tcPr>
          <w:p w14:paraId="3CA35999"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rPr>
                <w:rFonts w:ascii="Times New Roman" w:hAnsi="Times New Roman" w:cs="Times New Roman"/>
                <w:sz w:val="18"/>
                <w:szCs w:val="18"/>
              </w:rPr>
            </w:pPr>
            <w:proofErr w:type="spellStart"/>
            <w:r w:rsidRPr="00874C7F">
              <w:rPr>
                <w:rFonts w:ascii="Times New Roman" w:eastAsia="Arial" w:hAnsi="Times New Roman" w:cs="Times New Roman"/>
                <w:color w:val="000000"/>
                <w:sz w:val="18"/>
                <w:szCs w:val="18"/>
              </w:rPr>
              <w:t>Durum_Elite</w:t>
            </w:r>
            <w:proofErr w:type="spellEnd"/>
          </w:p>
        </w:tc>
        <w:tc>
          <w:tcPr>
            <w:tcW w:w="851" w:type="dxa"/>
            <w:tcBorders>
              <w:bottom w:val="single" w:sz="12" w:space="0" w:color="auto"/>
            </w:tcBorders>
            <w:shd w:val="clear" w:color="auto" w:fill="FFFFFF"/>
            <w:tcMar>
              <w:top w:w="0" w:type="dxa"/>
              <w:left w:w="0" w:type="dxa"/>
              <w:bottom w:w="0" w:type="dxa"/>
              <w:right w:w="0" w:type="dxa"/>
            </w:tcMar>
            <w:vAlign w:val="center"/>
          </w:tcPr>
          <w:p w14:paraId="61B108DD"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w:t>
            </w:r>
          </w:p>
        </w:tc>
        <w:tc>
          <w:tcPr>
            <w:tcW w:w="850" w:type="dxa"/>
            <w:tcBorders>
              <w:bottom w:val="single" w:sz="12" w:space="0" w:color="auto"/>
            </w:tcBorders>
            <w:shd w:val="clear" w:color="auto" w:fill="FFFFFF"/>
            <w:tcMar>
              <w:top w:w="0" w:type="dxa"/>
              <w:left w:w="0" w:type="dxa"/>
              <w:bottom w:w="0" w:type="dxa"/>
              <w:right w:w="0" w:type="dxa"/>
            </w:tcMar>
            <w:vAlign w:val="center"/>
          </w:tcPr>
          <w:p w14:paraId="5FADEEA9"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211</w:t>
            </w:r>
          </w:p>
        </w:tc>
        <w:tc>
          <w:tcPr>
            <w:tcW w:w="993" w:type="dxa"/>
            <w:tcBorders>
              <w:bottom w:val="single" w:sz="12" w:space="0" w:color="auto"/>
            </w:tcBorders>
            <w:shd w:val="clear" w:color="auto" w:fill="FFFFFF"/>
            <w:tcMar>
              <w:top w:w="0" w:type="dxa"/>
              <w:left w:w="0" w:type="dxa"/>
              <w:bottom w:w="0" w:type="dxa"/>
              <w:right w:w="0" w:type="dxa"/>
            </w:tcMar>
            <w:vAlign w:val="center"/>
          </w:tcPr>
          <w:p w14:paraId="2EA9A436"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151 - 254</w:t>
            </w:r>
          </w:p>
        </w:tc>
        <w:tc>
          <w:tcPr>
            <w:tcW w:w="708" w:type="dxa"/>
            <w:tcBorders>
              <w:bottom w:val="single" w:sz="12" w:space="0" w:color="auto"/>
            </w:tcBorders>
            <w:shd w:val="clear" w:color="auto" w:fill="FFFFFF"/>
            <w:tcMar>
              <w:top w:w="0" w:type="dxa"/>
              <w:left w:w="0" w:type="dxa"/>
              <w:bottom w:w="0" w:type="dxa"/>
              <w:right w:w="0" w:type="dxa"/>
            </w:tcMar>
            <w:vAlign w:val="center"/>
          </w:tcPr>
          <w:p w14:paraId="3D0D64CA"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299</w:t>
            </w:r>
          </w:p>
        </w:tc>
        <w:tc>
          <w:tcPr>
            <w:tcW w:w="1134" w:type="dxa"/>
            <w:tcBorders>
              <w:bottom w:val="single" w:sz="12" w:space="0" w:color="auto"/>
            </w:tcBorders>
            <w:shd w:val="clear" w:color="auto" w:fill="FFFFFF"/>
            <w:tcMar>
              <w:top w:w="0" w:type="dxa"/>
              <w:left w:w="0" w:type="dxa"/>
              <w:bottom w:w="0" w:type="dxa"/>
              <w:right w:w="0" w:type="dxa"/>
            </w:tcMar>
            <w:vAlign w:val="center"/>
          </w:tcPr>
          <w:p w14:paraId="45E06390"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236 - 342</w:t>
            </w:r>
          </w:p>
        </w:tc>
        <w:tc>
          <w:tcPr>
            <w:tcW w:w="1034" w:type="dxa"/>
            <w:tcBorders>
              <w:bottom w:val="single" w:sz="12" w:space="0" w:color="auto"/>
            </w:tcBorders>
            <w:shd w:val="clear" w:color="auto" w:fill="FFFFFF"/>
            <w:tcMar>
              <w:top w:w="0" w:type="dxa"/>
              <w:left w:w="0" w:type="dxa"/>
              <w:bottom w:w="0" w:type="dxa"/>
              <w:right w:w="0" w:type="dxa"/>
            </w:tcMar>
            <w:vAlign w:val="center"/>
          </w:tcPr>
          <w:p w14:paraId="4C585E68"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11.1</w:t>
            </w:r>
          </w:p>
        </w:tc>
        <w:tc>
          <w:tcPr>
            <w:tcW w:w="1080" w:type="dxa"/>
            <w:tcBorders>
              <w:bottom w:val="single" w:sz="12" w:space="0" w:color="auto"/>
            </w:tcBorders>
            <w:shd w:val="clear" w:color="auto" w:fill="FFFFFF"/>
            <w:tcMar>
              <w:top w:w="0" w:type="dxa"/>
              <w:left w:w="0" w:type="dxa"/>
              <w:bottom w:w="0" w:type="dxa"/>
              <w:right w:w="0" w:type="dxa"/>
            </w:tcMar>
            <w:vAlign w:val="center"/>
          </w:tcPr>
          <w:p w14:paraId="752AA67A"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5.7 - 18.2</w:t>
            </w:r>
          </w:p>
        </w:tc>
        <w:tc>
          <w:tcPr>
            <w:tcW w:w="1080" w:type="dxa"/>
            <w:tcBorders>
              <w:bottom w:val="single" w:sz="12" w:space="0" w:color="auto"/>
            </w:tcBorders>
            <w:shd w:val="clear" w:color="auto" w:fill="FFFFFF"/>
            <w:tcMar>
              <w:top w:w="0" w:type="dxa"/>
              <w:left w:w="0" w:type="dxa"/>
              <w:bottom w:w="0" w:type="dxa"/>
              <w:right w:w="0" w:type="dxa"/>
            </w:tcMar>
            <w:vAlign w:val="center"/>
          </w:tcPr>
          <w:p w14:paraId="00418957"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7.9</w:t>
            </w:r>
          </w:p>
        </w:tc>
        <w:tc>
          <w:tcPr>
            <w:tcW w:w="1080" w:type="dxa"/>
            <w:tcBorders>
              <w:bottom w:val="single" w:sz="12" w:space="0" w:color="auto"/>
            </w:tcBorders>
            <w:shd w:val="clear" w:color="auto" w:fill="FFFFFF"/>
            <w:tcMar>
              <w:top w:w="0" w:type="dxa"/>
              <w:left w:w="0" w:type="dxa"/>
              <w:bottom w:w="0" w:type="dxa"/>
              <w:right w:w="0" w:type="dxa"/>
            </w:tcMar>
            <w:vAlign w:val="center"/>
          </w:tcPr>
          <w:p w14:paraId="6D3E7B2F" w14:textId="77777777" w:rsidR="006E1154" w:rsidRPr="00874C7F" w:rsidRDefault="006E1154" w:rsidP="00B07ED9">
            <w:pPr>
              <w:pBdr>
                <w:top w:val="none" w:sz="0" w:space="0" w:color="000000"/>
                <w:left w:val="none" w:sz="0" w:space="0" w:color="000000"/>
                <w:bottom w:val="none" w:sz="0" w:space="0" w:color="000000"/>
                <w:right w:val="none" w:sz="0" w:space="0" w:color="000000"/>
              </w:pBdr>
              <w:ind w:left="100" w:right="100"/>
              <w:jc w:val="center"/>
              <w:rPr>
                <w:rFonts w:ascii="Times New Roman" w:hAnsi="Times New Roman" w:cs="Times New Roman"/>
                <w:sz w:val="18"/>
                <w:szCs w:val="18"/>
              </w:rPr>
            </w:pPr>
            <w:r w:rsidRPr="00874C7F">
              <w:rPr>
                <w:rFonts w:ascii="Times New Roman" w:eastAsia="Arial" w:hAnsi="Times New Roman" w:cs="Times New Roman"/>
                <w:color w:val="000000"/>
                <w:sz w:val="18"/>
                <w:szCs w:val="18"/>
              </w:rPr>
              <w:t>3.6 - 13.6</w:t>
            </w:r>
          </w:p>
        </w:tc>
      </w:tr>
    </w:tbl>
    <w:p w14:paraId="174F30CF" w14:textId="77777777" w:rsidR="006E1154" w:rsidRPr="00874C7F" w:rsidRDefault="006E1154" w:rsidP="006E1154">
      <w:pPr>
        <w:rPr>
          <w:rFonts w:ascii="Times New Roman" w:hAnsi="Times New Roman" w:cs="Times New Roman"/>
        </w:rPr>
      </w:pPr>
    </w:p>
    <w:p w14:paraId="2EB444EF" w14:textId="77777777" w:rsidR="006E1154" w:rsidRPr="00874C7F" w:rsidRDefault="006E1154" w:rsidP="006E1154">
      <w:pPr>
        <w:rPr>
          <w:rFonts w:ascii="Times New Roman" w:hAnsi="Times New Roman" w:cs="Times New Roman"/>
        </w:rPr>
      </w:pPr>
    </w:p>
    <w:tbl>
      <w:tblPr>
        <w:tblW w:w="8647" w:type="dxa"/>
        <w:tblLayout w:type="fixed"/>
        <w:tblLook w:val="04A0" w:firstRow="1" w:lastRow="0" w:firstColumn="1" w:lastColumn="0" w:noHBand="0" w:noVBand="1"/>
      </w:tblPr>
      <w:tblGrid>
        <w:gridCol w:w="1235"/>
        <w:gridCol w:w="1235"/>
        <w:gridCol w:w="1235"/>
        <w:gridCol w:w="1236"/>
        <w:gridCol w:w="1235"/>
        <w:gridCol w:w="1235"/>
        <w:gridCol w:w="1236"/>
      </w:tblGrid>
      <w:tr w:rsidR="006E1154" w:rsidRPr="00874C7F" w14:paraId="3296D3E3" w14:textId="77777777" w:rsidTr="00B07ED9">
        <w:trPr>
          <w:trHeight w:val="247"/>
        </w:trPr>
        <w:tc>
          <w:tcPr>
            <w:tcW w:w="8647" w:type="dxa"/>
            <w:gridSpan w:val="7"/>
            <w:tcBorders>
              <w:bottom w:val="single" w:sz="12" w:space="0" w:color="auto"/>
            </w:tcBorders>
            <w:noWrap/>
            <w:vAlign w:val="bottom"/>
          </w:tcPr>
          <w:p w14:paraId="54C55D3D" w14:textId="77777777" w:rsidR="006E1154" w:rsidRPr="00874C7F" w:rsidRDefault="006E1154" w:rsidP="00B07ED9">
            <w:pPr>
              <w:rPr>
                <w:rFonts w:ascii="Times New Roman" w:eastAsia="Times New Roman" w:hAnsi="Times New Roman" w:cs="Times New Roman"/>
                <w:sz w:val="18"/>
                <w:szCs w:val="18"/>
                <w:lang w:eastAsia="en-AU"/>
              </w:rPr>
            </w:pPr>
            <w:r w:rsidRPr="00874C7F">
              <w:rPr>
                <w:rFonts w:ascii="Times New Roman" w:eastAsia="Times New Roman" w:hAnsi="Times New Roman" w:cs="Times New Roman"/>
                <w:b/>
                <w:bCs/>
                <w:sz w:val="18"/>
                <w:szCs w:val="18"/>
                <w:lang w:eastAsia="en-AU"/>
              </w:rPr>
              <w:t>Table 4.</w:t>
            </w:r>
            <w:r w:rsidRPr="00874C7F">
              <w:rPr>
                <w:rFonts w:ascii="Times New Roman" w:eastAsia="Times New Roman" w:hAnsi="Times New Roman" w:cs="Times New Roman"/>
                <w:sz w:val="18"/>
                <w:szCs w:val="18"/>
                <w:lang w:eastAsia="en-AU"/>
              </w:rPr>
              <w:t xml:space="preserve"> Pearson correlation coefficients between yield, 1000 grain weight (TGW), evapotranspiration (ET), transpiration (Tran), accumulated water deficit (SDR = supply-demand ratio), and heat stress (H&gt;30 = number of days with temperatures &gt;30 </w:t>
            </w:r>
            <w:proofErr w:type="spellStart"/>
            <w:r w:rsidRPr="00874C7F">
              <w:rPr>
                <w:rFonts w:ascii="Times New Roman" w:eastAsia="Times New Roman" w:hAnsi="Times New Roman" w:cs="Times New Roman"/>
                <w:sz w:val="18"/>
                <w:szCs w:val="18"/>
                <w:vertAlign w:val="superscript"/>
                <w:lang w:eastAsia="en-AU"/>
              </w:rPr>
              <w:t>o</w:t>
            </w:r>
            <w:r w:rsidRPr="00874C7F">
              <w:rPr>
                <w:rFonts w:ascii="Times New Roman" w:eastAsia="Times New Roman" w:hAnsi="Times New Roman" w:cs="Times New Roman"/>
                <w:sz w:val="18"/>
                <w:szCs w:val="18"/>
                <w:lang w:eastAsia="en-AU"/>
              </w:rPr>
              <w:t>C</w:t>
            </w:r>
            <w:proofErr w:type="spellEnd"/>
            <w:r w:rsidRPr="00874C7F">
              <w:rPr>
                <w:rFonts w:ascii="Times New Roman" w:eastAsia="Times New Roman" w:hAnsi="Times New Roman" w:cs="Times New Roman"/>
                <w:sz w:val="18"/>
                <w:szCs w:val="18"/>
                <w:lang w:eastAsia="en-AU"/>
              </w:rPr>
              <w:t>) during growth Period 3 (see text for explanation) in the “</w:t>
            </w:r>
            <w:proofErr w:type="spellStart"/>
            <w:r w:rsidRPr="00874C7F">
              <w:rPr>
                <w:rFonts w:ascii="Times New Roman" w:eastAsia="Times New Roman" w:hAnsi="Times New Roman" w:cs="Times New Roman"/>
                <w:sz w:val="18"/>
                <w:szCs w:val="18"/>
                <w:lang w:eastAsia="en-AU"/>
              </w:rPr>
              <w:t>BreadWheat_ABDLine</w:t>
            </w:r>
            <w:proofErr w:type="spellEnd"/>
            <w:r w:rsidRPr="00874C7F">
              <w:rPr>
                <w:rFonts w:ascii="Times New Roman" w:eastAsia="Times New Roman" w:hAnsi="Times New Roman" w:cs="Times New Roman"/>
                <w:sz w:val="18"/>
                <w:szCs w:val="18"/>
                <w:lang w:eastAsia="en-AU"/>
              </w:rPr>
              <w:t>” germplasm category for both sites (Wagga Wagga and Leeton) combined, including all sowing times.</w:t>
            </w:r>
            <w:r w:rsidRPr="00874C7F">
              <w:rPr>
                <w:rFonts w:ascii="Times New Roman" w:hAnsi="Times New Roman" w:cs="Times New Roman"/>
                <w:sz w:val="18"/>
                <w:szCs w:val="18"/>
              </w:rPr>
              <w:t xml:space="preserve"> Significance levels are indicated as follows: </w:t>
            </w:r>
            <w:r w:rsidRPr="00874C7F">
              <w:rPr>
                <w:rFonts w:ascii="Times New Roman" w:eastAsia="Times New Roman" w:hAnsi="Times New Roman" w:cs="Times New Roman"/>
                <w:sz w:val="18"/>
                <w:szCs w:val="18"/>
                <w:lang w:eastAsia="en-AU"/>
              </w:rPr>
              <w:t>* 0.01 &lt; p &lt; 0.05, ** 0.001 &lt;p &lt; 0.01, *** p &lt; 0.001</w:t>
            </w:r>
          </w:p>
        </w:tc>
      </w:tr>
      <w:tr w:rsidR="006E1154" w:rsidRPr="00874C7F" w14:paraId="6F70F111" w14:textId="77777777" w:rsidTr="00B07ED9">
        <w:trPr>
          <w:trHeight w:val="247"/>
        </w:trPr>
        <w:tc>
          <w:tcPr>
            <w:tcW w:w="8647" w:type="dxa"/>
            <w:gridSpan w:val="7"/>
            <w:tcBorders>
              <w:top w:val="single" w:sz="12" w:space="0" w:color="auto"/>
              <w:bottom w:val="single" w:sz="12" w:space="0" w:color="auto"/>
            </w:tcBorders>
            <w:noWrap/>
            <w:vAlign w:val="bottom"/>
          </w:tcPr>
          <w:p w14:paraId="5F4B866D" w14:textId="78E1EC4E" w:rsidR="006E1154" w:rsidRPr="00874C7F" w:rsidRDefault="006E1154" w:rsidP="00B07ED9">
            <w:pPr>
              <w:jc w:val="center"/>
              <w:rPr>
                <w:rFonts w:ascii="Times New Roman" w:eastAsia="Times New Roman" w:hAnsi="Times New Roman" w:cs="Times New Roman"/>
                <w:b/>
                <w:bCs/>
                <w:sz w:val="18"/>
                <w:szCs w:val="18"/>
                <w:lang w:eastAsia="en-AU"/>
              </w:rPr>
            </w:pPr>
            <w:proofErr w:type="spellStart"/>
            <w:r w:rsidRPr="00874C7F">
              <w:rPr>
                <w:rFonts w:ascii="Times New Roman" w:eastAsia="Times New Roman" w:hAnsi="Times New Roman" w:cs="Times New Roman"/>
                <w:b/>
                <w:bCs/>
                <w:sz w:val="18"/>
                <w:szCs w:val="18"/>
                <w:lang w:eastAsia="en-AU"/>
              </w:rPr>
              <w:t>BreadWheat_ABDLine</w:t>
            </w:r>
            <w:r w:rsidR="0015765E">
              <w:rPr>
                <w:rFonts w:ascii="Times New Roman" w:eastAsia="Times New Roman" w:hAnsi="Times New Roman" w:cs="Times New Roman"/>
                <w:b/>
                <w:bCs/>
                <w:sz w:val="18"/>
                <w:szCs w:val="18"/>
                <w:lang w:eastAsia="en-AU"/>
              </w:rPr>
              <w:t>s</w:t>
            </w:r>
            <w:proofErr w:type="spellEnd"/>
            <w:r w:rsidRPr="00874C7F">
              <w:rPr>
                <w:rFonts w:ascii="Times New Roman" w:eastAsia="Times New Roman" w:hAnsi="Times New Roman" w:cs="Times New Roman"/>
                <w:b/>
                <w:bCs/>
                <w:sz w:val="18"/>
                <w:szCs w:val="18"/>
                <w:lang w:eastAsia="en-AU"/>
              </w:rPr>
              <w:t xml:space="preserve"> germplasm group</w:t>
            </w:r>
          </w:p>
        </w:tc>
      </w:tr>
      <w:tr w:rsidR="006E1154" w:rsidRPr="00874C7F" w14:paraId="47244580" w14:textId="77777777" w:rsidTr="00B07ED9">
        <w:trPr>
          <w:trHeight w:val="247"/>
        </w:trPr>
        <w:tc>
          <w:tcPr>
            <w:tcW w:w="1235" w:type="dxa"/>
            <w:tcBorders>
              <w:top w:val="single" w:sz="12" w:space="0" w:color="auto"/>
            </w:tcBorders>
            <w:noWrap/>
            <w:vAlign w:val="bottom"/>
            <w:hideMark/>
          </w:tcPr>
          <w:p w14:paraId="5ADD017A" w14:textId="77777777" w:rsidR="006E1154" w:rsidRPr="00874C7F" w:rsidRDefault="006E1154" w:rsidP="00B07ED9">
            <w:pPr>
              <w:rPr>
                <w:rFonts w:ascii="Times New Roman" w:eastAsia="Times New Roman" w:hAnsi="Times New Roman" w:cs="Times New Roman"/>
                <w:sz w:val="18"/>
                <w:szCs w:val="18"/>
                <w:lang w:eastAsia="en-AU"/>
              </w:rPr>
            </w:pPr>
          </w:p>
        </w:tc>
        <w:tc>
          <w:tcPr>
            <w:tcW w:w="1235" w:type="dxa"/>
            <w:tcBorders>
              <w:top w:val="single" w:sz="12" w:space="0" w:color="auto"/>
            </w:tcBorders>
            <w:noWrap/>
            <w:vAlign w:val="bottom"/>
            <w:hideMark/>
          </w:tcPr>
          <w:p w14:paraId="6B8E792A"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Yield</w:t>
            </w:r>
          </w:p>
        </w:tc>
        <w:tc>
          <w:tcPr>
            <w:tcW w:w="1235" w:type="dxa"/>
            <w:tcBorders>
              <w:top w:val="single" w:sz="12" w:space="0" w:color="auto"/>
            </w:tcBorders>
            <w:noWrap/>
            <w:vAlign w:val="bottom"/>
            <w:hideMark/>
          </w:tcPr>
          <w:p w14:paraId="53CB23E9"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TGW</w:t>
            </w:r>
          </w:p>
        </w:tc>
        <w:tc>
          <w:tcPr>
            <w:tcW w:w="1236" w:type="dxa"/>
            <w:tcBorders>
              <w:top w:val="single" w:sz="12" w:space="0" w:color="auto"/>
            </w:tcBorders>
            <w:noWrap/>
            <w:vAlign w:val="bottom"/>
            <w:hideMark/>
          </w:tcPr>
          <w:p w14:paraId="332D91F7"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ET</w:t>
            </w:r>
          </w:p>
        </w:tc>
        <w:tc>
          <w:tcPr>
            <w:tcW w:w="1235" w:type="dxa"/>
            <w:tcBorders>
              <w:top w:val="single" w:sz="12" w:space="0" w:color="auto"/>
            </w:tcBorders>
            <w:noWrap/>
            <w:vAlign w:val="bottom"/>
            <w:hideMark/>
          </w:tcPr>
          <w:p w14:paraId="76456EEB"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Tran</w:t>
            </w:r>
          </w:p>
        </w:tc>
        <w:tc>
          <w:tcPr>
            <w:tcW w:w="1235" w:type="dxa"/>
            <w:tcBorders>
              <w:top w:val="single" w:sz="12" w:space="0" w:color="auto"/>
            </w:tcBorders>
          </w:tcPr>
          <w:p w14:paraId="60BD246E"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SDR</w:t>
            </w:r>
          </w:p>
        </w:tc>
        <w:tc>
          <w:tcPr>
            <w:tcW w:w="1236" w:type="dxa"/>
            <w:tcBorders>
              <w:top w:val="single" w:sz="12" w:space="0" w:color="auto"/>
            </w:tcBorders>
          </w:tcPr>
          <w:p w14:paraId="532B81ED"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H&gt;30</w:t>
            </w:r>
          </w:p>
        </w:tc>
      </w:tr>
      <w:tr w:rsidR="006E1154" w:rsidRPr="00874C7F" w14:paraId="3628E6DB" w14:textId="77777777" w:rsidTr="00B07ED9">
        <w:trPr>
          <w:trHeight w:val="247"/>
        </w:trPr>
        <w:tc>
          <w:tcPr>
            <w:tcW w:w="1235" w:type="dxa"/>
            <w:noWrap/>
            <w:vAlign w:val="bottom"/>
            <w:hideMark/>
          </w:tcPr>
          <w:p w14:paraId="558B28A0"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 xml:space="preserve">Yield </w:t>
            </w:r>
          </w:p>
        </w:tc>
        <w:tc>
          <w:tcPr>
            <w:tcW w:w="1235" w:type="dxa"/>
            <w:noWrap/>
            <w:hideMark/>
          </w:tcPr>
          <w:p w14:paraId="56A255E5"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hideMark/>
          </w:tcPr>
          <w:p w14:paraId="2CC60EE1"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0.52</w:t>
            </w:r>
            <w:r w:rsidRPr="00874C7F">
              <w:rPr>
                <w:rFonts w:ascii="Times New Roman" w:eastAsia="Times New Roman" w:hAnsi="Times New Roman" w:cs="Times New Roman"/>
                <w:sz w:val="18"/>
                <w:szCs w:val="18"/>
                <w:lang w:eastAsia="en-AU"/>
              </w:rPr>
              <w:t>***</w:t>
            </w:r>
          </w:p>
        </w:tc>
        <w:tc>
          <w:tcPr>
            <w:tcW w:w="1236" w:type="dxa"/>
            <w:noWrap/>
            <w:hideMark/>
          </w:tcPr>
          <w:p w14:paraId="45359BAA"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-0.38***</w:t>
            </w:r>
          </w:p>
        </w:tc>
        <w:tc>
          <w:tcPr>
            <w:tcW w:w="1235" w:type="dxa"/>
            <w:noWrap/>
            <w:hideMark/>
          </w:tcPr>
          <w:p w14:paraId="34A19F00"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-0.37***</w:t>
            </w:r>
          </w:p>
        </w:tc>
        <w:tc>
          <w:tcPr>
            <w:tcW w:w="1235" w:type="dxa"/>
          </w:tcPr>
          <w:p w14:paraId="375D9F76"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-0.15**</w:t>
            </w:r>
          </w:p>
        </w:tc>
        <w:tc>
          <w:tcPr>
            <w:tcW w:w="1236" w:type="dxa"/>
          </w:tcPr>
          <w:p w14:paraId="1DBB5141"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-0.62***</w:t>
            </w:r>
          </w:p>
        </w:tc>
      </w:tr>
      <w:tr w:rsidR="006E1154" w:rsidRPr="00874C7F" w14:paraId="1A95DF3D" w14:textId="77777777" w:rsidTr="00B07ED9">
        <w:trPr>
          <w:trHeight w:val="247"/>
        </w:trPr>
        <w:tc>
          <w:tcPr>
            <w:tcW w:w="1235" w:type="dxa"/>
            <w:noWrap/>
            <w:vAlign w:val="bottom"/>
            <w:hideMark/>
          </w:tcPr>
          <w:p w14:paraId="5A2D3AE5"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TGW</w:t>
            </w:r>
          </w:p>
        </w:tc>
        <w:tc>
          <w:tcPr>
            <w:tcW w:w="1235" w:type="dxa"/>
            <w:noWrap/>
            <w:vAlign w:val="bottom"/>
            <w:hideMark/>
          </w:tcPr>
          <w:p w14:paraId="14394D25"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755131C5"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noWrap/>
            <w:vAlign w:val="bottom"/>
          </w:tcPr>
          <w:p w14:paraId="46EF4EA6"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eastAsia="Times New Roman" w:hAnsi="Times New Roman" w:cs="Times New Roman"/>
                <w:sz w:val="18"/>
                <w:szCs w:val="18"/>
                <w:lang w:eastAsia="en-AU"/>
              </w:rPr>
              <w:t>-0.61***</w:t>
            </w:r>
          </w:p>
        </w:tc>
        <w:tc>
          <w:tcPr>
            <w:tcW w:w="1235" w:type="dxa"/>
            <w:noWrap/>
            <w:vAlign w:val="bottom"/>
          </w:tcPr>
          <w:p w14:paraId="65A90859"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eastAsia="Times New Roman" w:hAnsi="Times New Roman" w:cs="Times New Roman"/>
                <w:sz w:val="18"/>
                <w:szCs w:val="18"/>
                <w:lang w:eastAsia="en-AU"/>
              </w:rPr>
              <w:t>-0.62***</w:t>
            </w:r>
          </w:p>
        </w:tc>
        <w:tc>
          <w:tcPr>
            <w:tcW w:w="1235" w:type="dxa"/>
            <w:vAlign w:val="bottom"/>
          </w:tcPr>
          <w:p w14:paraId="20B23A91"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eastAsia="Times New Roman" w:hAnsi="Times New Roman" w:cs="Times New Roman"/>
                <w:sz w:val="18"/>
                <w:szCs w:val="18"/>
                <w:lang w:eastAsia="en-AU"/>
              </w:rPr>
              <w:t>0.16**</w:t>
            </w:r>
          </w:p>
        </w:tc>
        <w:tc>
          <w:tcPr>
            <w:tcW w:w="1236" w:type="dxa"/>
            <w:vAlign w:val="bottom"/>
          </w:tcPr>
          <w:p w14:paraId="707D864B"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eastAsia="Times New Roman" w:hAnsi="Times New Roman" w:cs="Times New Roman"/>
                <w:sz w:val="18"/>
                <w:szCs w:val="18"/>
                <w:lang w:eastAsia="en-AU"/>
              </w:rPr>
              <w:t>-0.60***</w:t>
            </w:r>
          </w:p>
        </w:tc>
      </w:tr>
      <w:tr w:rsidR="006E1154" w:rsidRPr="00874C7F" w14:paraId="5CB3D4FC" w14:textId="77777777" w:rsidTr="00B07ED9">
        <w:trPr>
          <w:trHeight w:val="247"/>
        </w:trPr>
        <w:tc>
          <w:tcPr>
            <w:tcW w:w="1235" w:type="dxa"/>
            <w:noWrap/>
            <w:vAlign w:val="bottom"/>
            <w:hideMark/>
          </w:tcPr>
          <w:p w14:paraId="02A1E189"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ET</w:t>
            </w:r>
          </w:p>
        </w:tc>
        <w:tc>
          <w:tcPr>
            <w:tcW w:w="1235" w:type="dxa"/>
            <w:noWrap/>
            <w:vAlign w:val="bottom"/>
            <w:hideMark/>
          </w:tcPr>
          <w:p w14:paraId="1755E4FE"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553E9BCC"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noWrap/>
            <w:vAlign w:val="bottom"/>
          </w:tcPr>
          <w:p w14:paraId="5DEBC271"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388F4104"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eastAsia="Times New Roman" w:hAnsi="Times New Roman" w:cs="Times New Roman"/>
                <w:sz w:val="18"/>
                <w:szCs w:val="18"/>
                <w:lang w:eastAsia="en-AU"/>
              </w:rPr>
              <w:t>0.99***</w:t>
            </w:r>
          </w:p>
        </w:tc>
        <w:tc>
          <w:tcPr>
            <w:tcW w:w="1235" w:type="dxa"/>
            <w:vAlign w:val="bottom"/>
          </w:tcPr>
          <w:p w14:paraId="6ABE19BB"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eastAsia="Times New Roman" w:hAnsi="Times New Roman" w:cs="Times New Roman"/>
                <w:sz w:val="18"/>
                <w:szCs w:val="18"/>
                <w:lang w:eastAsia="en-AU"/>
              </w:rPr>
              <w:t>-0.59***</w:t>
            </w:r>
          </w:p>
        </w:tc>
        <w:tc>
          <w:tcPr>
            <w:tcW w:w="1236" w:type="dxa"/>
            <w:vAlign w:val="bottom"/>
          </w:tcPr>
          <w:p w14:paraId="19EE0EA0"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eastAsia="Times New Roman" w:hAnsi="Times New Roman" w:cs="Times New Roman"/>
                <w:sz w:val="18"/>
                <w:szCs w:val="18"/>
                <w:lang w:eastAsia="en-AU"/>
              </w:rPr>
              <w:t>0.70***</w:t>
            </w:r>
          </w:p>
        </w:tc>
      </w:tr>
      <w:tr w:rsidR="006E1154" w:rsidRPr="00874C7F" w14:paraId="6B433C47" w14:textId="77777777" w:rsidTr="00B07ED9">
        <w:trPr>
          <w:trHeight w:val="247"/>
        </w:trPr>
        <w:tc>
          <w:tcPr>
            <w:tcW w:w="1235" w:type="dxa"/>
            <w:noWrap/>
            <w:vAlign w:val="bottom"/>
            <w:hideMark/>
          </w:tcPr>
          <w:p w14:paraId="79FE9E9C"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Tran</w:t>
            </w:r>
          </w:p>
        </w:tc>
        <w:tc>
          <w:tcPr>
            <w:tcW w:w="1235" w:type="dxa"/>
            <w:noWrap/>
            <w:vAlign w:val="bottom"/>
            <w:hideMark/>
          </w:tcPr>
          <w:p w14:paraId="3817C96C"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03970CBB"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noWrap/>
            <w:vAlign w:val="bottom"/>
          </w:tcPr>
          <w:p w14:paraId="54D002E7"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4B0C2EC2"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vAlign w:val="bottom"/>
          </w:tcPr>
          <w:p w14:paraId="2D6AB653"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eastAsia="Times New Roman" w:hAnsi="Times New Roman" w:cs="Times New Roman"/>
                <w:sz w:val="18"/>
                <w:szCs w:val="18"/>
                <w:lang w:eastAsia="en-AU"/>
              </w:rPr>
              <w:t>-0.60***</w:t>
            </w:r>
          </w:p>
        </w:tc>
        <w:tc>
          <w:tcPr>
            <w:tcW w:w="1236" w:type="dxa"/>
            <w:vAlign w:val="bottom"/>
          </w:tcPr>
          <w:p w14:paraId="71E14C91"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eastAsia="Times New Roman" w:hAnsi="Times New Roman" w:cs="Times New Roman"/>
                <w:sz w:val="18"/>
                <w:szCs w:val="18"/>
                <w:lang w:eastAsia="en-AU"/>
              </w:rPr>
              <w:t>0.68***</w:t>
            </w:r>
          </w:p>
        </w:tc>
      </w:tr>
      <w:tr w:rsidR="006E1154" w:rsidRPr="00874C7F" w14:paraId="5A2D55DA" w14:textId="77777777" w:rsidTr="00B07ED9">
        <w:trPr>
          <w:trHeight w:val="247"/>
        </w:trPr>
        <w:tc>
          <w:tcPr>
            <w:tcW w:w="1235" w:type="dxa"/>
            <w:tcBorders>
              <w:bottom w:val="single" w:sz="12" w:space="0" w:color="auto"/>
            </w:tcBorders>
            <w:noWrap/>
            <w:vAlign w:val="bottom"/>
          </w:tcPr>
          <w:p w14:paraId="0D6C5553"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SDR</w:t>
            </w:r>
          </w:p>
        </w:tc>
        <w:tc>
          <w:tcPr>
            <w:tcW w:w="1235" w:type="dxa"/>
            <w:tcBorders>
              <w:bottom w:val="single" w:sz="12" w:space="0" w:color="auto"/>
            </w:tcBorders>
            <w:noWrap/>
            <w:vAlign w:val="bottom"/>
          </w:tcPr>
          <w:p w14:paraId="1012096D"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tcBorders>
              <w:bottom w:val="single" w:sz="12" w:space="0" w:color="auto"/>
            </w:tcBorders>
            <w:noWrap/>
            <w:vAlign w:val="bottom"/>
          </w:tcPr>
          <w:p w14:paraId="1F005DE3"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tcBorders>
              <w:bottom w:val="single" w:sz="12" w:space="0" w:color="auto"/>
            </w:tcBorders>
            <w:noWrap/>
            <w:vAlign w:val="bottom"/>
          </w:tcPr>
          <w:p w14:paraId="6C1E8549"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tcBorders>
              <w:bottom w:val="single" w:sz="12" w:space="0" w:color="auto"/>
            </w:tcBorders>
            <w:noWrap/>
            <w:vAlign w:val="bottom"/>
          </w:tcPr>
          <w:p w14:paraId="69EC27B8"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tcBorders>
              <w:bottom w:val="single" w:sz="12" w:space="0" w:color="auto"/>
            </w:tcBorders>
          </w:tcPr>
          <w:p w14:paraId="23BCB4C2"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tcBorders>
              <w:bottom w:val="single" w:sz="12" w:space="0" w:color="auto"/>
            </w:tcBorders>
            <w:vAlign w:val="bottom"/>
          </w:tcPr>
          <w:p w14:paraId="196F3412"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eastAsia="Times New Roman" w:hAnsi="Times New Roman" w:cs="Times New Roman"/>
                <w:sz w:val="18"/>
                <w:szCs w:val="18"/>
                <w:lang w:eastAsia="en-AU"/>
              </w:rPr>
              <w:t>-0.23***</w:t>
            </w:r>
          </w:p>
        </w:tc>
      </w:tr>
    </w:tbl>
    <w:p w14:paraId="184378B2" w14:textId="77777777" w:rsidR="006E1154" w:rsidRPr="00874C7F" w:rsidRDefault="006E1154" w:rsidP="006E1154">
      <w:pPr>
        <w:rPr>
          <w:rFonts w:ascii="Calibri" w:hAnsi="Calibri" w:cs="Calibri"/>
          <w:sz w:val="20"/>
          <w:szCs w:val="20"/>
        </w:rPr>
      </w:pPr>
    </w:p>
    <w:p w14:paraId="6F79F8BD" w14:textId="77777777" w:rsidR="006E1154" w:rsidRPr="00874C7F" w:rsidRDefault="006E1154" w:rsidP="006E1154">
      <w:pPr>
        <w:rPr>
          <w:rFonts w:ascii="Times New Roman" w:hAnsi="Times New Roman" w:cs="Times New Roman"/>
        </w:rPr>
      </w:pPr>
    </w:p>
    <w:tbl>
      <w:tblPr>
        <w:tblW w:w="8647" w:type="dxa"/>
        <w:tblLayout w:type="fixed"/>
        <w:tblLook w:val="04A0" w:firstRow="1" w:lastRow="0" w:firstColumn="1" w:lastColumn="0" w:noHBand="0" w:noVBand="1"/>
      </w:tblPr>
      <w:tblGrid>
        <w:gridCol w:w="1235"/>
        <w:gridCol w:w="1235"/>
        <w:gridCol w:w="1235"/>
        <w:gridCol w:w="1236"/>
        <w:gridCol w:w="1235"/>
        <w:gridCol w:w="1235"/>
        <w:gridCol w:w="1236"/>
      </w:tblGrid>
      <w:tr w:rsidR="006E1154" w:rsidRPr="00874C7F" w14:paraId="31DA446A" w14:textId="77777777" w:rsidTr="00B07ED9">
        <w:trPr>
          <w:trHeight w:val="247"/>
        </w:trPr>
        <w:tc>
          <w:tcPr>
            <w:tcW w:w="8647" w:type="dxa"/>
            <w:gridSpan w:val="7"/>
            <w:tcBorders>
              <w:bottom w:val="single" w:sz="12" w:space="0" w:color="auto"/>
            </w:tcBorders>
            <w:noWrap/>
            <w:vAlign w:val="bottom"/>
          </w:tcPr>
          <w:p w14:paraId="35484DB7" w14:textId="77777777" w:rsidR="006E1154" w:rsidRPr="00874C7F" w:rsidRDefault="006E1154" w:rsidP="00B07ED9">
            <w:pPr>
              <w:rPr>
                <w:rFonts w:ascii="Times New Roman" w:eastAsia="Times New Roman" w:hAnsi="Times New Roman" w:cs="Times New Roman"/>
                <w:sz w:val="18"/>
                <w:szCs w:val="18"/>
                <w:lang w:eastAsia="en-AU"/>
              </w:rPr>
            </w:pPr>
            <w:r w:rsidRPr="00874C7F">
              <w:rPr>
                <w:rFonts w:ascii="Times New Roman" w:eastAsia="Times New Roman" w:hAnsi="Times New Roman" w:cs="Times New Roman"/>
                <w:b/>
                <w:bCs/>
                <w:sz w:val="18"/>
                <w:szCs w:val="18"/>
                <w:lang w:eastAsia="en-AU"/>
              </w:rPr>
              <w:t>Table 5.</w:t>
            </w:r>
            <w:r w:rsidRPr="00874C7F">
              <w:rPr>
                <w:rFonts w:ascii="Times New Roman" w:eastAsia="Times New Roman" w:hAnsi="Times New Roman" w:cs="Times New Roman"/>
                <w:sz w:val="18"/>
                <w:szCs w:val="18"/>
                <w:lang w:eastAsia="en-AU"/>
              </w:rPr>
              <w:t xml:space="preserve"> Pearson correlation coefficients between yield, 1000 grain weight (TGW), evapotranspiration (ET), transpiration (Tran), accumulated water deficit (SDR = supply-demand ratio), and heat stress (H&gt;30 = number of days with temperatures &gt;30 </w:t>
            </w:r>
            <w:proofErr w:type="spellStart"/>
            <w:r w:rsidRPr="00874C7F">
              <w:rPr>
                <w:rFonts w:ascii="Times New Roman" w:eastAsia="Times New Roman" w:hAnsi="Times New Roman" w:cs="Times New Roman"/>
                <w:sz w:val="18"/>
                <w:szCs w:val="18"/>
                <w:vertAlign w:val="superscript"/>
                <w:lang w:eastAsia="en-AU"/>
              </w:rPr>
              <w:t>o</w:t>
            </w:r>
            <w:r w:rsidRPr="00874C7F">
              <w:rPr>
                <w:rFonts w:ascii="Times New Roman" w:eastAsia="Times New Roman" w:hAnsi="Times New Roman" w:cs="Times New Roman"/>
                <w:sz w:val="18"/>
                <w:szCs w:val="18"/>
                <w:lang w:eastAsia="en-AU"/>
              </w:rPr>
              <w:t>C</w:t>
            </w:r>
            <w:proofErr w:type="spellEnd"/>
            <w:r w:rsidRPr="00874C7F">
              <w:rPr>
                <w:rFonts w:ascii="Times New Roman" w:eastAsia="Times New Roman" w:hAnsi="Times New Roman" w:cs="Times New Roman"/>
                <w:sz w:val="18"/>
                <w:szCs w:val="18"/>
                <w:lang w:eastAsia="en-AU"/>
              </w:rPr>
              <w:t>) during growth Period 3 (see text for explanation) in the “</w:t>
            </w:r>
            <w:proofErr w:type="spellStart"/>
            <w:r w:rsidRPr="00874C7F">
              <w:rPr>
                <w:rFonts w:ascii="Times New Roman" w:eastAsia="Times New Roman" w:hAnsi="Times New Roman" w:cs="Times New Roman"/>
                <w:sz w:val="18"/>
                <w:szCs w:val="18"/>
                <w:lang w:eastAsia="en-AU"/>
              </w:rPr>
              <w:t>BreadWheat_Elite</w:t>
            </w:r>
            <w:proofErr w:type="spellEnd"/>
            <w:r w:rsidRPr="00874C7F">
              <w:rPr>
                <w:rFonts w:ascii="Times New Roman" w:eastAsia="Times New Roman" w:hAnsi="Times New Roman" w:cs="Times New Roman"/>
                <w:sz w:val="18"/>
                <w:szCs w:val="18"/>
                <w:lang w:eastAsia="en-AU"/>
              </w:rPr>
              <w:t>” germplasm category for both sites combined, including all sowing times.</w:t>
            </w:r>
            <w:r w:rsidRPr="00874C7F">
              <w:rPr>
                <w:rFonts w:ascii="Times New Roman" w:hAnsi="Times New Roman" w:cs="Times New Roman"/>
                <w:sz w:val="18"/>
                <w:szCs w:val="18"/>
              </w:rPr>
              <w:t xml:space="preserve"> </w:t>
            </w:r>
            <w:r w:rsidRPr="00874C7F">
              <w:rPr>
                <w:rFonts w:ascii="Times New Roman" w:eastAsia="Times New Roman" w:hAnsi="Times New Roman" w:cs="Times New Roman"/>
                <w:sz w:val="18"/>
                <w:szCs w:val="18"/>
                <w:lang w:eastAsia="en-AU"/>
              </w:rPr>
              <w:t>Significance levels are indicated as follows: * 0.01 &lt; p &lt; 0.05, ** 0.001 &lt; p &lt; 0.01, *** p &lt; 0.001</w:t>
            </w:r>
          </w:p>
        </w:tc>
      </w:tr>
      <w:tr w:rsidR="006E1154" w:rsidRPr="00874C7F" w14:paraId="3DD1EED2" w14:textId="77777777" w:rsidTr="00B07ED9">
        <w:trPr>
          <w:trHeight w:val="247"/>
        </w:trPr>
        <w:tc>
          <w:tcPr>
            <w:tcW w:w="8647" w:type="dxa"/>
            <w:gridSpan w:val="7"/>
            <w:tcBorders>
              <w:top w:val="single" w:sz="12" w:space="0" w:color="auto"/>
              <w:bottom w:val="single" w:sz="12" w:space="0" w:color="auto"/>
            </w:tcBorders>
            <w:noWrap/>
            <w:vAlign w:val="bottom"/>
          </w:tcPr>
          <w:p w14:paraId="1D7F75AB" w14:textId="77777777" w:rsidR="006E1154" w:rsidRPr="00874C7F" w:rsidRDefault="006E1154" w:rsidP="00B07ED9">
            <w:pPr>
              <w:jc w:val="center"/>
              <w:rPr>
                <w:rFonts w:ascii="Times New Roman" w:eastAsia="Times New Roman" w:hAnsi="Times New Roman" w:cs="Times New Roman"/>
                <w:b/>
                <w:bCs/>
                <w:sz w:val="18"/>
                <w:szCs w:val="18"/>
                <w:lang w:eastAsia="en-AU"/>
              </w:rPr>
            </w:pPr>
            <w:proofErr w:type="spellStart"/>
            <w:r w:rsidRPr="00874C7F">
              <w:rPr>
                <w:rFonts w:ascii="Times New Roman" w:eastAsia="Times New Roman" w:hAnsi="Times New Roman" w:cs="Times New Roman"/>
                <w:b/>
                <w:bCs/>
                <w:sz w:val="18"/>
                <w:szCs w:val="18"/>
                <w:lang w:eastAsia="en-AU"/>
              </w:rPr>
              <w:t>BreadWheat_Elite</w:t>
            </w:r>
            <w:proofErr w:type="spellEnd"/>
            <w:r w:rsidRPr="00874C7F">
              <w:rPr>
                <w:rFonts w:ascii="Times New Roman" w:eastAsia="Times New Roman" w:hAnsi="Times New Roman" w:cs="Times New Roman"/>
                <w:b/>
                <w:bCs/>
                <w:sz w:val="18"/>
                <w:szCs w:val="18"/>
                <w:lang w:eastAsia="en-AU"/>
              </w:rPr>
              <w:t xml:space="preserve"> germplasm group</w:t>
            </w:r>
          </w:p>
        </w:tc>
      </w:tr>
      <w:tr w:rsidR="006E1154" w:rsidRPr="00874C7F" w14:paraId="1995BDE4" w14:textId="77777777" w:rsidTr="00B07ED9">
        <w:trPr>
          <w:trHeight w:val="247"/>
        </w:trPr>
        <w:tc>
          <w:tcPr>
            <w:tcW w:w="1235" w:type="dxa"/>
            <w:tcBorders>
              <w:top w:val="single" w:sz="12" w:space="0" w:color="auto"/>
            </w:tcBorders>
            <w:noWrap/>
            <w:vAlign w:val="bottom"/>
            <w:hideMark/>
          </w:tcPr>
          <w:p w14:paraId="39C3D5FE" w14:textId="77777777" w:rsidR="006E1154" w:rsidRPr="00874C7F" w:rsidRDefault="006E1154" w:rsidP="00B07ED9">
            <w:pPr>
              <w:rPr>
                <w:rFonts w:ascii="Times New Roman" w:eastAsia="Times New Roman" w:hAnsi="Times New Roman" w:cs="Times New Roman"/>
                <w:sz w:val="18"/>
                <w:szCs w:val="18"/>
                <w:lang w:eastAsia="en-AU"/>
              </w:rPr>
            </w:pPr>
          </w:p>
        </w:tc>
        <w:tc>
          <w:tcPr>
            <w:tcW w:w="1235" w:type="dxa"/>
            <w:tcBorders>
              <w:top w:val="single" w:sz="12" w:space="0" w:color="auto"/>
            </w:tcBorders>
            <w:noWrap/>
            <w:vAlign w:val="bottom"/>
            <w:hideMark/>
          </w:tcPr>
          <w:p w14:paraId="28F533BD"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Yield</w:t>
            </w:r>
          </w:p>
        </w:tc>
        <w:tc>
          <w:tcPr>
            <w:tcW w:w="1235" w:type="dxa"/>
            <w:tcBorders>
              <w:top w:val="single" w:sz="12" w:space="0" w:color="auto"/>
            </w:tcBorders>
            <w:noWrap/>
            <w:vAlign w:val="bottom"/>
            <w:hideMark/>
          </w:tcPr>
          <w:p w14:paraId="61CE918E"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TGW</w:t>
            </w:r>
          </w:p>
        </w:tc>
        <w:tc>
          <w:tcPr>
            <w:tcW w:w="1236" w:type="dxa"/>
            <w:tcBorders>
              <w:top w:val="single" w:sz="12" w:space="0" w:color="auto"/>
            </w:tcBorders>
            <w:noWrap/>
            <w:vAlign w:val="bottom"/>
            <w:hideMark/>
          </w:tcPr>
          <w:p w14:paraId="4CB2E1C2"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ET</w:t>
            </w:r>
          </w:p>
        </w:tc>
        <w:tc>
          <w:tcPr>
            <w:tcW w:w="1235" w:type="dxa"/>
            <w:tcBorders>
              <w:top w:val="single" w:sz="12" w:space="0" w:color="auto"/>
            </w:tcBorders>
            <w:noWrap/>
            <w:vAlign w:val="bottom"/>
            <w:hideMark/>
          </w:tcPr>
          <w:p w14:paraId="058B9BE8"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Tran</w:t>
            </w:r>
          </w:p>
        </w:tc>
        <w:tc>
          <w:tcPr>
            <w:tcW w:w="1235" w:type="dxa"/>
            <w:tcBorders>
              <w:top w:val="single" w:sz="12" w:space="0" w:color="auto"/>
            </w:tcBorders>
          </w:tcPr>
          <w:p w14:paraId="57E8D13F"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SDR</w:t>
            </w:r>
          </w:p>
        </w:tc>
        <w:tc>
          <w:tcPr>
            <w:tcW w:w="1236" w:type="dxa"/>
            <w:tcBorders>
              <w:top w:val="single" w:sz="12" w:space="0" w:color="auto"/>
            </w:tcBorders>
          </w:tcPr>
          <w:p w14:paraId="19B0400C"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H&gt;30</w:t>
            </w:r>
          </w:p>
        </w:tc>
      </w:tr>
      <w:tr w:rsidR="006E1154" w:rsidRPr="00874C7F" w14:paraId="010BA345" w14:textId="77777777" w:rsidTr="00B07ED9">
        <w:trPr>
          <w:trHeight w:val="247"/>
        </w:trPr>
        <w:tc>
          <w:tcPr>
            <w:tcW w:w="1235" w:type="dxa"/>
            <w:noWrap/>
            <w:vAlign w:val="bottom"/>
            <w:hideMark/>
          </w:tcPr>
          <w:p w14:paraId="20A289C7"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 xml:space="preserve">Yield </w:t>
            </w:r>
          </w:p>
        </w:tc>
        <w:tc>
          <w:tcPr>
            <w:tcW w:w="1235" w:type="dxa"/>
            <w:noWrap/>
            <w:hideMark/>
          </w:tcPr>
          <w:p w14:paraId="168C68BE"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hideMark/>
          </w:tcPr>
          <w:p w14:paraId="239B0583"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0.59***</w:t>
            </w:r>
          </w:p>
        </w:tc>
        <w:tc>
          <w:tcPr>
            <w:tcW w:w="1236" w:type="dxa"/>
            <w:noWrap/>
            <w:hideMark/>
          </w:tcPr>
          <w:p w14:paraId="0D2F26D1"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-0.62***</w:t>
            </w:r>
          </w:p>
        </w:tc>
        <w:tc>
          <w:tcPr>
            <w:tcW w:w="1235" w:type="dxa"/>
            <w:noWrap/>
            <w:hideMark/>
          </w:tcPr>
          <w:p w14:paraId="64F0EA8D"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-0.66***</w:t>
            </w:r>
          </w:p>
        </w:tc>
        <w:tc>
          <w:tcPr>
            <w:tcW w:w="1235" w:type="dxa"/>
          </w:tcPr>
          <w:p w14:paraId="09632022"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0.20***</w:t>
            </w:r>
          </w:p>
        </w:tc>
        <w:tc>
          <w:tcPr>
            <w:tcW w:w="1236" w:type="dxa"/>
          </w:tcPr>
          <w:p w14:paraId="3AD463F6"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-0.73***</w:t>
            </w:r>
          </w:p>
        </w:tc>
      </w:tr>
      <w:tr w:rsidR="006E1154" w:rsidRPr="00874C7F" w14:paraId="4CEFF9F5" w14:textId="77777777" w:rsidTr="00B07ED9">
        <w:trPr>
          <w:trHeight w:val="247"/>
        </w:trPr>
        <w:tc>
          <w:tcPr>
            <w:tcW w:w="1235" w:type="dxa"/>
            <w:noWrap/>
            <w:vAlign w:val="bottom"/>
            <w:hideMark/>
          </w:tcPr>
          <w:p w14:paraId="36834BCF"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TGW</w:t>
            </w:r>
          </w:p>
        </w:tc>
        <w:tc>
          <w:tcPr>
            <w:tcW w:w="1235" w:type="dxa"/>
            <w:noWrap/>
            <w:vAlign w:val="bottom"/>
            <w:hideMark/>
          </w:tcPr>
          <w:p w14:paraId="66001173"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2BAA587F"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noWrap/>
          </w:tcPr>
          <w:p w14:paraId="4111D34F"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-0.28***</w:t>
            </w:r>
          </w:p>
        </w:tc>
        <w:tc>
          <w:tcPr>
            <w:tcW w:w="1235" w:type="dxa"/>
            <w:noWrap/>
          </w:tcPr>
          <w:p w14:paraId="63E44900"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-0.37***</w:t>
            </w:r>
          </w:p>
        </w:tc>
        <w:tc>
          <w:tcPr>
            <w:tcW w:w="1235" w:type="dxa"/>
          </w:tcPr>
          <w:p w14:paraId="47D173E5"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-0.11*</w:t>
            </w:r>
          </w:p>
        </w:tc>
        <w:tc>
          <w:tcPr>
            <w:tcW w:w="1236" w:type="dxa"/>
          </w:tcPr>
          <w:p w14:paraId="4957EB70"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-0.49***</w:t>
            </w:r>
          </w:p>
        </w:tc>
      </w:tr>
      <w:tr w:rsidR="006E1154" w:rsidRPr="00874C7F" w14:paraId="04D462A4" w14:textId="77777777" w:rsidTr="00B07ED9">
        <w:trPr>
          <w:trHeight w:val="247"/>
        </w:trPr>
        <w:tc>
          <w:tcPr>
            <w:tcW w:w="1235" w:type="dxa"/>
            <w:noWrap/>
            <w:vAlign w:val="bottom"/>
            <w:hideMark/>
          </w:tcPr>
          <w:p w14:paraId="2D5516C7"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ET</w:t>
            </w:r>
          </w:p>
        </w:tc>
        <w:tc>
          <w:tcPr>
            <w:tcW w:w="1235" w:type="dxa"/>
            <w:noWrap/>
            <w:vAlign w:val="bottom"/>
            <w:hideMark/>
          </w:tcPr>
          <w:p w14:paraId="3457A3EA"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213816C2"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noWrap/>
            <w:vAlign w:val="bottom"/>
          </w:tcPr>
          <w:p w14:paraId="7FCDE6A4"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tcPr>
          <w:p w14:paraId="19161D70"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0.97***</w:t>
            </w:r>
          </w:p>
        </w:tc>
        <w:tc>
          <w:tcPr>
            <w:tcW w:w="1235" w:type="dxa"/>
          </w:tcPr>
          <w:p w14:paraId="00740EE8"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-0.61***</w:t>
            </w:r>
          </w:p>
        </w:tc>
        <w:tc>
          <w:tcPr>
            <w:tcW w:w="1236" w:type="dxa"/>
          </w:tcPr>
          <w:p w14:paraId="7F6C9D1D"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0.82***</w:t>
            </w:r>
          </w:p>
        </w:tc>
      </w:tr>
      <w:tr w:rsidR="006E1154" w:rsidRPr="00874C7F" w14:paraId="1EA12CF2" w14:textId="77777777" w:rsidTr="00B07ED9">
        <w:trPr>
          <w:trHeight w:val="247"/>
        </w:trPr>
        <w:tc>
          <w:tcPr>
            <w:tcW w:w="1235" w:type="dxa"/>
            <w:noWrap/>
            <w:vAlign w:val="bottom"/>
            <w:hideMark/>
          </w:tcPr>
          <w:p w14:paraId="62D8EB64"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Tran</w:t>
            </w:r>
          </w:p>
        </w:tc>
        <w:tc>
          <w:tcPr>
            <w:tcW w:w="1235" w:type="dxa"/>
            <w:noWrap/>
            <w:vAlign w:val="bottom"/>
            <w:hideMark/>
          </w:tcPr>
          <w:p w14:paraId="36CB55E9"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31ABABC7"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noWrap/>
            <w:vAlign w:val="bottom"/>
          </w:tcPr>
          <w:p w14:paraId="21E9CCDC"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2164C60D"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tcPr>
          <w:p w14:paraId="320EA80E"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-0.55***</w:t>
            </w:r>
          </w:p>
        </w:tc>
        <w:tc>
          <w:tcPr>
            <w:tcW w:w="1236" w:type="dxa"/>
          </w:tcPr>
          <w:p w14:paraId="7751F7ED"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0.77***</w:t>
            </w:r>
          </w:p>
        </w:tc>
      </w:tr>
      <w:tr w:rsidR="006E1154" w:rsidRPr="00874C7F" w14:paraId="472242FD" w14:textId="77777777" w:rsidTr="00B07ED9">
        <w:trPr>
          <w:trHeight w:val="247"/>
        </w:trPr>
        <w:tc>
          <w:tcPr>
            <w:tcW w:w="1235" w:type="dxa"/>
            <w:tcBorders>
              <w:bottom w:val="single" w:sz="12" w:space="0" w:color="auto"/>
            </w:tcBorders>
            <w:noWrap/>
            <w:vAlign w:val="bottom"/>
          </w:tcPr>
          <w:p w14:paraId="2845FE7B"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SDR</w:t>
            </w:r>
          </w:p>
        </w:tc>
        <w:tc>
          <w:tcPr>
            <w:tcW w:w="1235" w:type="dxa"/>
            <w:tcBorders>
              <w:bottom w:val="single" w:sz="12" w:space="0" w:color="auto"/>
            </w:tcBorders>
            <w:noWrap/>
            <w:vAlign w:val="bottom"/>
          </w:tcPr>
          <w:p w14:paraId="204081DD"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tcBorders>
              <w:bottom w:val="single" w:sz="12" w:space="0" w:color="auto"/>
            </w:tcBorders>
            <w:noWrap/>
            <w:vAlign w:val="bottom"/>
          </w:tcPr>
          <w:p w14:paraId="65C2B235"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tcBorders>
              <w:bottom w:val="single" w:sz="12" w:space="0" w:color="auto"/>
            </w:tcBorders>
            <w:noWrap/>
            <w:vAlign w:val="bottom"/>
          </w:tcPr>
          <w:p w14:paraId="793B7A8F"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tcBorders>
              <w:bottom w:val="single" w:sz="12" w:space="0" w:color="auto"/>
            </w:tcBorders>
            <w:noWrap/>
            <w:vAlign w:val="bottom"/>
          </w:tcPr>
          <w:p w14:paraId="79D9C1F2"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tcBorders>
              <w:bottom w:val="single" w:sz="12" w:space="0" w:color="auto"/>
            </w:tcBorders>
          </w:tcPr>
          <w:p w14:paraId="31F266D0"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tcBorders>
              <w:bottom w:val="single" w:sz="12" w:space="0" w:color="auto"/>
            </w:tcBorders>
            <w:vAlign w:val="bottom"/>
          </w:tcPr>
          <w:p w14:paraId="3B5F03D1"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eastAsia="Times New Roman" w:hAnsi="Times New Roman" w:cs="Times New Roman"/>
                <w:sz w:val="18"/>
                <w:szCs w:val="18"/>
                <w:lang w:eastAsia="en-AU"/>
              </w:rPr>
              <w:t>-0.29***</w:t>
            </w:r>
          </w:p>
        </w:tc>
      </w:tr>
    </w:tbl>
    <w:p w14:paraId="0870CA7E" w14:textId="77777777" w:rsidR="006E1154" w:rsidRPr="00874C7F" w:rsidRDefault="006E1154" w:rsidP="006E1154">
      <w:pPr>
        <w:rPr>
          <w:rFonts w:ascii="Calibri" w:hAnsi="Calibri" w:cs="Calibri"/>
          <w:sz w:val="20"/>
          <w:szCs w:val="20"/>
        </w:rPr>
      </w:pPr>
    </w:p>
    <w:p w14:paraId="6A14EA6F" w14:textId="77777777" w:rsidR="006E1154" w:rsidRPr="00874C7F" w:rsidRDefault="006E1154" w:rsidP="006E1154">
      <w:pPr>
        <w:rPr>
          <w:rFonts w:ascii="Times New Roman" w:hAnsi="Times New Roman" w:cs="Times New Roman"/>
        </w:rPr>
      </w:pPr>
    </w:p>
    <w:tbl>
      <w:tblPr>
        <w:tblW w:w="8647" w:type="dxa"/>
        <w:tblLayout w:type="fixed"/>
        <w:tblLook w:val="04A0" w:firstRow="1" w:lastRow="0" w:firstColumn="1" w:lastColumn="0" w:noHBand="0" w:noVBand="1"/>
      </w:tblPr>
      <w:tblGrid>
        <w:gridCol w:w="1235"/>
        <w:gridCol w:w="1235"/>
        <w:gridCol w:w="1235"/>
        <w:gridCol w:w="1236"/>
        <w:gridCol w:w="1235"/>
        <w:gridCol w:w="1235"/>
        <w:gridCol w:w="1236"/>
      </w:tblGrid>
      <w:tr w:rsidR="006E1154" w:rsidRPr="00874C7F" w14:paraId="2A8C32D2" w14:textId="77777777" w:rsidTr="00B07ED9">
        <w:trPr>
          <w:trHeight w:val="247"/>
        </w:trPr>
        <w:tc>
          <w:tcPr>
            <w:tcW w:w="8647" w:type="dxa"/>
            <w:gridSpan w:val="7"/>
            <w:tcBorders>
              <w:bottom w:val="single" w:sz="12" w:space="0" w:color="auto"/>
            </w:tcBorders>
            <w:noWrap/>
            <w:vAlign w:val="bottom"/>
          </w:tcPr>
          <w:p w14:paraId="3F729A09" w14:textId="58E2A37B" w:rsidR="006E1154" w:rsidRPr="00874C7F" w:rsidRDefault="006E1154" w:rsidP="00B07ED9">
            <w:pPr>
              <w:rPr>
                <w:rFonts w:ascii="Times New Roman" w:eastAsia="Times New Roman" w:hAnsi="Times New Roman" w:cs="Times New Roman"/>
                <w:sz w:val="18"/>
                <w:szCs w:val="18"/>
                <w:lang w:eastAsia="en-AU"/>
              </w:rPr>
            </w:pPr>
            <w:r w:rsidRPr="00874C7F">
              <w:rPr>
                <w:rFonts w:ascii="Times New Roman" w:eastAsia="Times New Roman" w:hAnsi="Times New Roman" w:cs="Times New Roman"/>
                <w:b/>
                <w:bCs/>
                <w:sz w:val="18"/>
                <w:szCs w:val="18"/>
                <w:lang w:eastAsia="en-AU"/>
              </w:rPr>
              <w:t>Table 6.</w:t>
            </w:r>
            <w:r w:rsidRPr="00874C7F">
              <w:rPr>
                <w:rFonts w:ascii="Times New Roman" w:eastAsia="Times New Roman" w:hAnsi="Times New Roman" w:cs="Times New Roman"/>
                <w:sz w:val="18"/>
                <w:szCs w:val="18"/>
                <w:lang w:eastAsia="en-AU"/>
              </w:rPr>
              <w:t xml:space="preserve"> Pearson correlation coefficients between yield, 1000 grain weight (TGW), evapotranspiration (ET), transpiration (Tran), accumulated water deficit (SDR = supply-demand ratio), and heat stress (H&gt;30 = number of days with temperatures &gt;30 </w:t>
            </w:r>
            <w:proofErr w:type="spellStart"/>
            <w:r w:rsidRPr="00874C7F">
              <w:rPr>
                <w:rFonts w:ascii="Times New Roman" w:eastAsia="Times New Roman" w:hAnsi="Times New Roman" w:cs="Times New Roman"/>
                <w:sz w:val="18"/>
                <w:szCs w:val="18"/>
                <w:vertAlign w:val="superscript"/>
                <w:lang w:eastAsia="en-AU"/>
              </w:rPr>
              <w:t>o</w:t>
            </w:r>
            <w:r w:rsidRPr="00874C7F">
              <w:rPr>
                <w:rFonts w:ascii="Times New Roman" w:eastAsia="Times New Roman" w:hAnsi="Times New Roman" w:cs="Times New Roman"/>
                <w:sz w:val="18"/>
                <w:szCs w:val="18"/>
                <w:lang w:eastAsia="en-AU"/>
              </w:rPr>
              <w:t>C</w:t>
            </w:r>
            <w:proofErr w:type="spellEnd"/>
            <w:r w:rsidRPr="00874C7F">
              <w:rPr>
                <w:rFonts w:ascii="Times New Roman" w:eastAsia="Times New Roman" w:hAnsi="Times New Roman" w:cs="Times New Roman"/>
                <w:sz w:val="18"/>
                <w:szCs w:val="18"/>
                <w:lang w:eastAsia="en-AU"/>
              </w:rPr>
              <w:t>) during growth Period 3 (see text for explanation) in the “</w:t>
            </w:r>
            <w:proofErr w:type="spellStart"/>
            <w:r w:rsidRPr="00874C7F">
              <w:rPr>
                <w:rFonts w:ascii="Times New Roman" w:eastAsia="Times New Roman" w:hAnsi="Times New Roman" w:cs="Times New Roman"/>
                <w:sz w:val="18"/>
                <w:szCs w:val="18"/>
                <w:lang w:eastAsia="en-AU"/>
              </w:rPr>
              <w:t>BreadWheat_Landrace</w:t>
            </w:r>
            <w:r w:rsidR="0015765E">
              <w:rPr>
                <w:rFonts w:ascii="Times New Roman" w:eastAsia="Times New Roman" w:hAnsi="Times New Roman" w:cs="Times New Roman"/>
                <w:sz w:val="18"/>
                <w:szCs w:val="18"/>
                <w:lang w:eastAsia="en-AU"/>
              </w:rPr>
              <w:t>s</w:t>
            </w:r>
            <w:proofErr w:type="spellEnd"/>
            <w:r w:rsidRPr="00874C7F">
              <w:rPr>
                <w:rFonts w:ascii="Times New Roman" w:eastAsia="Times New Roman" w:hAnsi="Times New Roman" w:cs="Times New Roman"/>
                <w:sz w:val="18"/>
                <w:szCs w:val="18"/>
                <w:lang w:eastAsia="en-AU"/>
              </w:rPr>
              <w:t>” germplasm category for both sites combined, including all sowing times.</w:t>
            </w:r>
            <w:r w:rsidRPr="00874C7F">
              <w:rPr>
                <w:rFonts w:ascii="Times New Roman" w:hAnsi="Times New Roman" w:cs="Times New Roman"/>
                <w:sz w:val="18"/>
                <w:szCs w:val="18"/>
              </w:rPr>
              <w:t xml:space="preserve"> </w:t>
            </w:r>
            <w:r w:rsidRPr="00874C7F">
              <w:rPr>
                <w:rFonts w:ascii="Times New Roman" w:eastAsia="Times New Roman" w:hAnsi="Times New Roman" w:cs="Times New Roman"/>
                <w:sz w:val="18"/>
                <w:szCs w:val="18"/>
                <w:lang w:eastAsia="en-AU"/>
              </w:rPr>
              <w:t>Significance level are indicated as follows: * 0.01 &lt; p &lt; 0.05, ** 0.001 &lt; p &lt; 0.01, *** p &lt; 0.001</w:t>
            </w:r>
          </w:p>
        </w:tc>
      </w:tr>
      <w:tr w:rsidR="006E1154" w:rsidRPr="00874C7F" w14:paraId="457D0DD9" w14:textId="77777777" w:rsidTr="00B07ED9">
        <w:trPr>
          <w:trHeight w:val="247"/>
        </w:trPr>
        <w:tc>
          <w:tcPr>
            <w:tcW w:w="8647" w:type="dxa"/>
            <w:gridSpan w:val="7"/>
            <w:tcBorders>
              <w:top w:val="single" w:sz="12" w:space="0" w:color="auto"/>
              <w:bottom w:val="single" w:sz="12" w:space="0" w:color="auto"/>
            </w:tcBorders>
            <w:noWrap/>
            <w:vAlign w:val="bottom"/>
          </w:tcPr>
          <w:p w14:paraId="5F867D2D" w14:textId="28AB24FA" w:rsidR="006E1154" w:rsidRPr="00874C7F" w:rsidRDefault="006E1154" w:rsidP="00B07ED9">
            <w:pPr>
              <w:jc w:val="center"/>
              <w:rPr>
                <w:rFonts w:ascii="Times New Roman" w:eastAsia="Times New Roman" w:hAnsi="Times New Roman" w:cs="Times New Roman"/>
                <w:b/>
                <w:bCs/>
                <w:sz w:val="18"/>
                <w:szCs w:val="18"/>
                <w:lang w:eastAsia="en-AU"/>
              </w:rPr>
            </w:pPr>
            <w:proofErr w:type="spellStart"/>
            <w:r w:rsidRPr="00874C7F">
              <w:rPr>
                <w:rFonts w:ascii="Times New Roman" w:eastAsia="Times New Roman" w:hAnsi="Times New Roman" w:cs="Times New Roman"/>
                <w:b/>
                <w:bCs/>
                <w:sz w:val="18"/>
                <w:szCs w:val="18"/>
                <w:lang w:eastAsia="en-AU"/>
              </w:rPr>
              <w:t>BreadWheat_Landrace</w:t>
            </w:r>
            <w:r w:rsidR="0015765E">
              <w:rPr>
                <w:rFonts w:ascii="Times New Roman" w:eastAsia="Times New Roman" w:hAnsi="Times New Roman" w:cs="Times New Roman"/>
                <w:b/>
                <w:bCs/>
                <w:sz w:val="18"/>
                <w:szCs w:val="18"/>
                <w:lang w:eastAsia="en-AU"/>
              </w:rPr>
              <w:t>s</w:t>
            </w:r>
            <w:proofErr w:type="spellEnd"/>
            <w:r w:rsidRPr="00874C7F">
              <w:rPr>
                <w:rFonts w:ascii="Times New Roman" w:eastAsia="Times New Roman" w:hAnsi="Times New Roman" w:cs="Times New Roman"/>
                <w:b/>
                <w:bCs/>
                <w:sz w:val="18"/>
                <w:szCs w:val="18"/>
                <w:lang w:eastAsia="en-AU"/>
              </w:rPr>
              <w:t xml:space="preserve"> germplasm group</w:t>
            </w:r>
          </w:p>
        </w:tc>
      </w:tr>
      <w:tr w:rsidR="006E1154" w:rsidRPr="00874C7F" w14:paraId="69ACB771" w14:textId="77777777" w:rsidTr="00B07ED9">
        <w:trPr>
          <w:trHeight w:val="247"/>
        </w:trPr>
        <w:tc>
          <w:tcPr>
            <w:tcW w:w="1235" w:type="dxa"/>
            <w:tcBorders>
              <w:top w:val="single" w:sz="12" w:space="0" w:color="auto"/>
            </w:tcBorders>
            <w:noWrap/>
            <w:vAlign w:val="bottom"/>
            <w:hideMark/>
          </w:tcPr>
          <w:p w14:paraId="69892A40" w14:textId="77777777" w:rsidR="006E1154" w:rsidRPr="00874C7F" w:rsidRDefault="006E1154" w:rsidP="00B07ED9">
            <w:pPr>
              <w:rPr>
                <w:rFonts w:ascii="Times New Roman" w:eastAsia="Times New Roman" w:hAnsi="Times New Roman" w:cs="Times New Roman"/>
                <w:sz w:val="18"/>
                <w:szCs w:val="18"/>
                <w:lang w:eastAsia="en-AU"/>
              </w:rPr>
            </w:pPr>
          </w:p>
        </w:tc>
        <w:tc>
          <w:tcPr>
            <w:tcW w:w="1235" w:type="dxa"/>
            <w:tcBorders>
              <w:top w:val="single" w:sz="12" w:space="0" w:color="auto"/>
            </w:tcBorders>
            <w:noWrap/>
            <w:vAlign w:val="bottom"/>
            <w:hideMark/>
          </w:tcPr>
          <w:p w14:paraId="4E26D315"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Yield</w:t>
            </w:r>
          </w:p>
        </w:tc>
        <w:tc>
          <w:tcPr>
            <w:tcW w:w="1235" w:type="dxa"/>
            <w:tcBorders>
              <w:top w:val="single" w:sz="12" w:space="0" w:color="auto"/>
            </w:tcBorders>
            <w:noWrap/>
            <w:vAlign w:val="bottom"/>
            <w:hideMark/>
          </w:tcPr>
          <w:p w14:paraId="427CB3CE"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TGW</w:t>
            </w:r>
          </w:p>
        </w:tc>
        <w:tc>
          <w:tcPr>
            <w:tcW w:w="1236" w:type="dxa"/>
            <w:tcBorders>
              <w:top w:val="single" w:sz="12" w:space="0" w:color="auto"/>
            </w:tcBorders>
            <w:noWrap/>
            <w:vAlign w:val="bottom"/>
            <w:hideMark/>
          </w:tcPr>
          <w:p w14:paraId="450AC43F"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ET</w:t>
            </w:r>
          </w:p>
        </w:tc>
        <w:tc>
          <w:tcPr>
            <w:tcW w:w="1235" w:type="dxa"/>
            <w:tcBorders>
              <w:top w:val="single" w:sz="12" w:space="0" w:color="auto"/>
            </w:tcBorders>
            <w:noWrap/>
            <w:vAlign w:val="bottom"/>
            <w:hideMark/>
          </w:tcPr>
          <w:p w14:paraId="491779A1"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Tran</w:t>
            </w:r>
          </w:p>
        </w:tc>
        <w:tc>
          <w:tcPr>
            <w:tcW w:w="1235" w:type="dxa"/>
            <w:tcBorders>
              <w:top w:val="single" w:sz="12" w:space="0" w:color="auto"/>
            </w:tcBorders>
          </w:tcPr>
          <w:p w14:paraId="24A2000A"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SDR</w:t>
            </w:r>
          </w:p>
        </w:tc>
        <w:tc>
          <w:tcPr>
            <w:tcW w:w="1236" w:type="dxa"/>
            <w:tcBorders>
              <w:top w:val="single" w:sz="12" w:space="0" w:color="auto"/>
            </w:tcBorders>
          </w:tcPr>
          <w:p w14:paraId="75E83E58"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H&gt;30</w:t>
            </w:r>
          </w:p>
        </w:tc>
      </w:tr>
      <w:tr w:rsidR="006E1154" w:rsidRPr="00874C7F" w14:paraId="64D5B8A8" w14:textId="77777777" w:rsidTr="00B07ED9">
        <w:trPr>
          <w:trHeight w:val="247"/>
        </w:trPr>
        <w:tc>
          <w:tcPr>
            <w:tcW w:w="1235" w:type="dxa"/>
            <w:noWrap/>
            <w:vAlign w:val="bottom"/>
            <w:hideMark/>
          </w:tcPr>
          <w:p w14:paraId="22066576"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 xml:space="preserve">Yield </w:t>
            </w:r>
          </w:p>
        </w:tc>
        <w:tc>
          <w:tcPr>
            <w:tcW w:w="1235" w:type="dxa"/>
            <w:noWrap/>
            <w:hideMark/>
          </w:tcPr>
          <w:p w14:paraId="6A6F198F"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tcPr>
          <w:p w14:paraId="43347DE8"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-0.10</w:t>
            </w:r>
          </w:p>
        </w:tc>
        <w:tc>
          <w:tcPr>
            <w:tcW w:w="1236" w:type="dxa"/>
            <w:noWrap/>
          </w:tcPr>
          <w:p w14:paraId="4FCF09E4"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0.24</w:t>
            </w:r>
          </w:p>
        </w:tc>
        <w:tc>
          <w:tcPr>
            <w:tcW w:w="1235" w:type="dxa"/>
            <w:noWrap/>
          </w:tcPr>
          <w:p w14:paraId="54BB5D26"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0.27</w:t>
            </w:r>
          </w:p>
        </w:tc>
        <w:tc>
          <w:tcPr>
            <w:tcW w:w="1235" w:type="dxa"/>
          </w:tcPr>
          <w:p w14:paraId="32F1552B"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-0.93***</w:t>
            </w:r>
          </w:p>
        </w:tc>
        <w:tc>
          <w:tcPr>
            <w:tcW w:w="1236" w:type="dxa"/>
          </w:tcPr>
          <w:p w14:paraId="6F5D2EB5"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-0.85**</w:t>
            </w:r>
          </w:p>
        </w:tc>
      </w:tr>
      <w:tr w:rsidR="006E1154" w:rsidRPr="00874C7F" w14:paraId="2D23965F" w14:textId="77777777" w:rsidTr="00B07ED9">
        <w:trPr>
          <w:trHeight w:val="247"/>
        </w:trPr>
        <w:tc>
          <w:tcPr>
            <w:tcW w:w="1235" w:type="dxa"/>
            <w:noWrap/>
            <w:vAlign w:val="bottom"/>
            <w:hideMark/>
          </w:tcPr>
          <w:p w14:paraId="7619FC3D"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TGW</w:t>
            </w:r>
          </w:p>
        </w:tc>
        <w:tc>
          <w:tcPr>
            <w:tcW w:w="1235" w:type="dxa"/>
            <w:noWrap/>
            <w:vAlign w:val="bottom"/>
            <w:hideMark/>
          </w:tcPr>
          <w:p w14:paraId="5DEEAFFD"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28E25241"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noWrap/>
          </w:tcPr>
          <w:p w14:paraId="0D7A5D2F"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-0.59</w:t>
            </w:r>
          </w:p>
        </w:tc>
        <w:tc>
          <w:tcPr>
            <w:tcW w:w="1235" w:type="dxa"/>
            <w:noWrap/>
          </w:tcPr>
          <w:p w14:paraId="2A559830"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-0.56</w:t>
            </w:r>
          </w:p>
        </w:tc>
        <w:tc>
          <w:tcPr>
            <w:tcW w:w="1235" w:type="dxa"/>
          </w:tcPr>
          <w:p w14:paraId="30BC212F"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0.25</w:t>
            </w:r>
          </w:p>
        </w:tc>
        <w:tc>
          <w:tcPr>
            <w:tcW w:w="1236" w:type="dxa"/>
          </w:tcPr>
          <w:p w14:paraId="3C51E74F"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0.26</w:t>
            </w:r>
          </w:p>
        </w:tc>
      </w:tr>
      <w:tr w:rsidR="006E1154" w:rsidRPr="00874C7F" w14:paraId="149C162B" w14:textId="77777777" w:rsidTr="00B07ED9">
        <w:trPr>
          <w:trHeight w:val="247"/>
        </w:trPr>
        <w:tc>
          <w:tcPr>
            <w:tcW w:w="1235" w:type="dxa"/>
            <w:noWrap/>
            <w:vAlign w:val="bottom"/>
            <w:hideMark/>
          </w:tcPr>
          <w:p w14:paraId="494C77BA"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ET</w:t>
            </w:r>
          </w:p>
        </w:tc>
        <w:tc>
          <w:tcPr>
            <w:tcW w:w="1235" w:type="dxa"/>
            <w:noWrap/>
            <w:vAlign w:val="bottom"/>
            <w:hideMark/>
          </w:tcPr>
          <w:p w14:paraId="159A03C6"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508F774E"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noWrap/>
            <w:vAlign w:val="bottom"/>
          </w:tcPr>
          <w:p w14:paraId="2AE0C3E7"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tcPr>
          <w:p w14:paraId="0BC84339"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0.99***</w:t>
            </w:r>
          </w:p>
        </w:tc>
        <w:tc>
          <w:tcPr>
            <w:tcW w:w="1235" w:type="dxa"/>
          </w:tcPr>
          <w:p w14:paraId="1CC78E11"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-0.33</w:t>
            </w:r>
          </w:p>
        </w:tc>
        <w:tc>
          <w:tcPr>
            <w:tcW w:w="1236" w:type="dxa"/>
          </w:tcPr>
          <w:p w14:paraId="2EA1EA09"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-0.18</w:t>
            </w:r>
          </w:p>
        </w:tc>
      </w:tr>
      <w:tr w:rsidR="006E1154" w:rsidRPr="00874C7F" w14:paraId="2C3B7A6C" w14:textId="77777777" w:rsidTr="00B07ED9">
        <w:trPr>
          <w:trHeight w:val="247"/>
        </w:trPr>
        <w:tc>
          <w:tcPr>
            <w:tcW w:w="1235" w:type="dxa"/>
            <w:noWrap/>
            <w:vAlign w:val="bottom"/>
            <w:hideMark/>
          </w:tcPr>
          <w:p w14:paraId="430B1A41"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Tran</w:t>
            </w:r>
          </w:p>
        </w:tc>
        <w:tc>
          <w:tcPr>
            <w:tcW w:w="1235" w:type="dxa"/>
            <w:noWrap/>
            <w:vAlign w:val="bottom"/>
            <w:hideMark/>
          </w:tcPr>
          <w:p w14:paraId="1BFB1704"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0AAEC168"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noWrap/>
            <w:vAlign w:val="bottom"/>
          </w:tcPr>
          <w:p w14:paraId="6D3E7B29"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1107BF92"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tcPr>
          <w:p w14:paraId="714CF843"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-0.32</w:t>
            </w:r>
          </w:p>
        </w:tc>
        <w:tc>
          <w:tcPr>
            <w:tcW w:w="1236" w:type="dxa"/>
          </w:tcPr>
          <w:p w14:paraId="30DD1355"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-0.13</w:t>
            </w:r>
          </w:p>
        </w:tc>
      </w:tr>
      <w:tr w:rsidR="006E1154" w:rsidRPr="00874C7F" w14:paraId="3B4A2504" w14:textId="77777777" w:rsidTr="00B07ED9">
        <w:trPr>
          <w:trHeight w:val="247"/>
        </w:trPr>
        <w:tc>
          <w:tcPr>
            <w:tcW w:w="1235" w:type="dxa"/>
            <w:tcBorders>
              <w:bottom w:val="single" w:sz="12" w:space="0" w:color="auto"/>
            </w:tcBorders>
            <w:noWrap/>
            <w:vAlign w:val="bottom"/>
          </w:tcPr>
          <w:p w14:paraId="00D45336"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lastRenderedPageBreak/>
              <w:t>SDR</w:t>
            </w:r>
          </w:p>
        </w:tc>
        <w:tc>
          <w:tcPr>
            <w:tcW w:w="1235" w:type="dxa"/>
            <w:tcBorders>
              <w:bottom w:val="single" w:sz="12" w:space="0" w:color="auto"/>
            </w:tcBorders>
            <w:noWrap/>
            <w:vAlign w:val="bottom"/>
          </w:tcPr>
          <w:p w14:paraId="6C88E727"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tcBorders>
              <w:bottom w:val="single" w:sz="12" w:space="0" w:color="auto"/>
            </w:tcBorders>
            <w:noWrap/>
            <w:vAlign w:val="bottom"/>
          </w:tcPr>
          <w:p w14:paraId="5B18A746"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tcBorders>
              <w:bottom w:val="single" w:sz="12" w:space="0" w:color="auto"/>
            </w:tcBorders>
            <w:noWrap/>
            <w:vAlign w:val="bottom"/>
          </w:tcPr>
          <w:p w14:paraId="5BD60138"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tcBorders>
              <w:bottom w:val="single" w:sz="12" w:space="0" w:color="auto"/>
            </w:tcBorders>
            <w:noWrap/>
            <w:vAlign w:val="bottom"/>
          </w:tcPr>
          <w:p w14:paraId="3BF9A48D"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tcBorders>
              <w:bottom w:val="single" w:sz="12" w:space="0" w:color="auto"/>
            </w:tcBorders>
          </w:tcPr>
          <w:p w14:paraId="732A7B94"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tcBorders>
              <w:bottom w:val="single" w:sz="12" w:space="0" w:color="auto"/>
            </w:tcBorders>
            <w:vAlign w:val="bottom"/>
          </w:tcPr>
          <w:p w14:paraId="3FD3CC1C"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eastAsia="Times New Roman" w:hAnsi="Times New Roman" w:cs="Times New Roman"/>
                <w:sz w:val="18"/>
                <w:szCs w:val="18"/>
                <w:lang w:eastAsia="en-AU"/>
              </w:rPr>
              <w:t>0.97***</w:t>
            </w:r>
          </w:p>
        </w:tc>
      </w:tr>
    </w:tbl>
    <w:p w14:paraId="267AD1F0" w14:textId="77777777" w:rsidR="006E1154" w:rsidRPr="00874C7F" w:rsidRDefault="006E1154" w:rsidP="006E1154">
      <w:pPr>
        <w:rPr>
          <w:rFonts w:ascii="Times New Roman" w:hAnsi="Times New Roman" w:cs="Times New Roman"/>
        </w:rPr>
      </w:pPr>
    </w:p>
    <w:p w14:paraId="50D4A29A" w14:textId="77777777" w:rsidR="006E1154" w:rsidRPr="00874C7F" w:rsidRDefault="006E1154" w:rsidP="006E1154">
      <w:pPr>
        <w:rPr>
          <w:rFonts w:ascii="Times New Roman" w:hAnsi="Times New Roman" w:cs="Times New Roman"/>
        </w:rPr>
      </w:pPr>
    </w:p>
    <w:tbl>
      <w:tblPr>
        <w:tblW w:w="8647" w:type="dxa"/>
        <w:tblLayout w:type="fixed"/>
        <w:tblLook w:val="04A0" w:firstRow="1" w:lastRow="0" w:firstColumn="1" w:lastColumn="0" w:noHBand="0" w:noVBand="1"/>
      </w:tblPr>
      <w:tblGrid>
        <w:gridCol w:w="1235"/>
        <w:gridCol w:w="1235"/>
        <w:gridCol w:w="1235"/>
        <w:gridCol w:w="1236"/>
        <w:gridCol w:w="1235"/>
        <w:gridCol w:w="1235"/>
        <w:gridCol w:w="1236"/>
      </w:tblGrid>
      <w:tr w:rsidR="006E1154" w:rsidRPr="00874C7F" w14:paraId="1EB68764" w14:textId="77777777" w:rsidTr="00B07ED9">
        <w:trPr>
          <w:trHeight w:val="247"/>
        </w:trPr>
        <w:tc>
          <w:tcPr>
            <w:tcW w:w="8647" w:type="dxa"/>
            <w:gridSpan w:val="7"/>
            <w:tcBorders>
              <w:bottom w:val="single" w:sz="12" w:space="0" w:color="auto"/>
            </w:tcBorders>
            <w:noWrap/>
            <w:vAlign w:val="bottom"/>
          </w:tcPr>
          <w:p w14:paraId="086ED38D" w14:textId="2323F4A3" w:rsidR="006E1154" w:rsidRPr="00874C7F" w:rsidRDefault="006E1154" w:rsidP="00B07ED9">
            <w:pPr>
              <w:rPr>
                <w:rFonts w:ascii="Times New Roman" w:eastAsia="Times New Roman" w:hAnsi="Times New Roman" w:cs="Times New Roman"/>
                <w:sz w:val="18"/>
                <w:szCs w:val="18"/>
                <w:lang w:eastAsia="en-AU"/>
              </w:rPr>
            </w:pPr>
            <w:r w:rsidRPr="00874C7F">
              <w:rPr>
                <w:rFonts w:ascii="Times New Roman" w:eastAsia="Times New Roman" w:hAnsi="Times New Roman" w:cs="Times New Roman"/>
                <w:b/>
                <w:bCs/>
                <w:sz w:val="18"/>
                <w:szCs w:val="18"/>
                <w:lang w:eastAsia="en-AU"/>
              </w:rPr>
              <w:t>Table 7.</w:t>
            </w:r>
            <w:r w:rsidRPr="00874C7F">
              <w:rPr>
                <w:rFonts w:ascii="Times New Roman" w:eastAsia="Times New Roman" w:hAnsi="Times New Roman" w:cs="Times New Roman"/>
                <w:sz w:val="18"/>
                <w:szCs w:val="18"/>
                <w:lang w:eastAsia="en-AU"/>
              </w:rPr>
              <w:t xml:space="preserve"> Pearson correlation coefficients between yield, 1000 grain weight (TGW), evapotranspiration (ET), transpiration (Tran), accumulated water deficit (SDR = supply-demand ratio), and heat stress (H&gt;30 = number of days with temperatures &gt;30 </w:t>
            </w:r>
            <w:proofErr w:type="spellStart"/>
            <w:r w:rsidRPr="00874C7F">
              <w:rPr>
                <w:rFonts w:ascii="Times New Roman" w:eastAsia="Times New Roman" w:hAnsi="Times New Roman" w:cs="Times New Roman"/>
                <w:sz w:val="18"/>
                <w:szCs w:val="18"/>
                <w:vertAlign w:val="superscript"/>
                <w:lang w:eastAsia="en-AU"/>
              </w:rPr>
              <w:t>o</w:t>
            </w:r>
            <w:r w:rsidRPr="00874C7F">
              <w:rPr>
                <w:rFonts w:ascii="Times New Roman" w:eastAsia="Times New Roman" w:hAnsi="Times New Roman" w:cs="Times New Roman"/>
                <w:sz w:val="18"/>
                <w:szCs w:val="18"/>
                <w:lang w:eastAsia="en-AU"/>
              </w:rPr>
              <w:t>C</w:t>
            </w:r>
            <w:proofErr w:type="spellEnd"/>
            <w:r w:rsidRPr="00874C7F">
              <w:rPr>
                <w:rFonts w:ascii="Times New Roman" w:eastAsia="Times New Roman" w:hAnsi="Times New Roman" w:cs="Times New Roman"/>
                <w:sz w:val="18"/>
                <w:szCs w:val="18"/>
                <w:lang w:eastAsia="en-AU"/>
              </w:rPr>
              <w:t>) during growth Period 3 (see text for explanation) in the “</w:t>
            </w:r>
            <w:proofErr w:type="spellStart"/>
            <w:r w:rsidRPr="00874C7F">
              <w:rPr>
                <w:rFonts w:ascii="Times New Roman" w:eastAsia="Times New Roman" w:hAnsi="Times New Roman" w:cs="Times New Roman"/>
                <w:sz w:val="18"/>
                <w:szCs w:val="18"/>
                <w:lang w:eastAsia="en-AU"/>
              </w:rPr>
              <w:t>BreadWheat_NILine</w:t>
            </w:r>
            <w:r w:rsidR="0015765E">
              <w:rPr>
                <w:rFonts w:ascii="Times New Roman" w:eastAsia="Times New Roman" w:hAnsi="Times New Roman" w:cs="Times New Roman"/>
                <w:sz w:val="18"/>
                <w:szCs w:val="18"/>
                <w:lang w:eastAsia="en-AU"/>
              </w:rPr>
              <w:t>s</w:t>
            </w:r>
            <w:proofErr w:type="spellEnd"/>
            <w:r w:rsidRPr="00874C7F">
              <w:rPr>
                <w:rFonts w:ascii="Times New Roman" w:eastAsia="Times New Roman" w:hAnsi="Times New Roman" w:cs="Times New Roman"/>
                <w:sz w:val="18"/>
                <w:szCs w:val="18"/>
                <w:lang w:eastAsia="en-AU"/>
              </w:rPr>
              <w:t>” germplasm category for both sites combined, including all sowing times.</w:t>
            </w:r>
            <w:r w:rsidRPr="00874C7F">
              <w:rPr>
                <w:rFonts w:ascii="Times New Roman" w:hAnsi="Times New Roman" w:cs="Times New Roman"/>
                <w:sz w:val="18"/>
                <w:szCs w:val="18"/>
              </w:rPr>
              <w:t xml:space="preserve"> </w:t>
            </w:r>
            <w:r w:rsidRPr="00874C7F">
              <w:rPr>
                <w:rFonts w:ascii="Times New Roman" w:eastAsia="Times New Roman" w:hAnsi="Times New Roman" w:cs="Times New Roman"/>
                <w:sz w:val="18"/>
                <w:szCs w:val="18"/>
                <w:lang w:eastAsia="en-AU"/>
              </w:rPr>
              <w:t>Significance level are indicated as follows: * 0.01&lt; p &lt; 0.05, **0.001 &lt; p &lt; 0.01, *** p &lt; 0.001</w:t>
            </w:r>
          </w:p>
        </w:tc>
      </w:tr>
      <w:tr w:rsidR="006E1154" w:rsidRPr="00874C7F" w14:paraId="28E45A5D" w14:textId="77777777" w:rsidTr="00B07ED9">
        <w:trPr>
          <w:trHeight w:val="247"/>
        </w:trPr>
        <w:tc>
          <w:tcPr>
            <w:tcW w:w="8647" w:type="dxa"/>
            <w:gridSpan w:val="7"/>
            <w:tcBorders>
              <w:top w:val="single" w:sz="12" w:space="0" w:color="auto"/>
              <w:bottom w:val="single" w:sz="12" w:space="0" w:color="auto"/>
            </w:tcBorders>
            <w:noWrap/>
            <w:vAlign w:val="bottom"/>
          </w:tcPr>
          <w:p w14:paraId="5B74BF86" w14:textId="0E2CD0D2" w:rsidR="006E1154" w:rsidRPr="00874C7F" w:rsidRDefault="006E1154" w:rsidP="00B07ED9">
            <w:pPr>
              <w:jc w:val="center"/>
              <w:rPr>
                <w:rFonts w:ascii="Times New Roman" w:eastAsia="Times New Roman" w:hAnsi="Times New Roman" w:cs="Times New Roman"/>
                <w:b/>
                <w:bCs/>
                <w:sz w:val="18"/>
                <w:szCs w:val="18"/>
                <w:lang w:eastAsia="en-AU"/>
              </w:rPr>
            </w:pPr>
            <w:proofErr w:type="spellStart"/>
            <w:r w:rsidRPr="00874C7F">
              <w:rPr>
                <w:rFonts w:ascii="Times New Roman" w:eastAsia="Times New Roman" w:hAnsi="Times New Roman" w:cs="Times New Roman"/>
                <w:b/>
                <w:bCs/>
                <w:sz w:val="18"/>
                <w:szCs w:val="18"/>
                <w:lang w:eastAsia="en-AU"/>
              </w:rPr>
              <w:t>BreadWheat_NILine</w:t>
            </w:r>
            <w:r w:rsidR="0015765E">
              <w:rPr>
                <w:rFonts w:ascii="Times New Roman" w:eastAsia="Times New Roman" w:hAnsi="Times New Roman" w:cs="Times New Roman"/>
                <w:b/>
                <w:bCs/>
                <w:sz w:val="18"/>
                <w:szCs w:val="18"/>
                <w:lang w:eastAsia="en-AU"/>
              </w:rPr>
              <w:t>s</w:t>
            </w:r>
            <w:proofErr w:type="spellEnd"/>
            <w:r w:rsidRPr="00874C7F">
              <w:rPr>
                <w:rFonts w:ascii="Times New Roman" w:eastAsia="Times New Roman" w:hAnsi="Times New Roman" w:cs="Times New Roman"/>
                <w:b/>
                <w:bCs/>
                <w:sz w:val="18"/>
                <w:szCs w:val="18"/>
                <w:lang w:eastAsia="en-AU"/>
              </w:rPr>
              <w:t xml:space="preserve"> germplasm group</w:t>
            </w:r>
          </w:p>
        </w:tc>
      </w:tr>
      <w:tr w:rsidR="006E1154" w:rsidRPr="00874C7F" w14:paraId="7AC57D69" w14:textId="77777777" w:rsidTr="00B07ED9">
        <w:trPr>
          <w:trHeight w:val="247"/>
        </w:trPr>
        <w:tc>
          <w:tcPr>
            <w:tcW w:w="1235" w:type="dxa"/>
            <w:tcBorders>
              <w:top w:val="single" w:sz="12" w:space="0" w:color="auto"/>
            </w:tcBorders>
            <w:noWrap/>
            <w:vAlign w:val="bottom"/>
            <w:hideMark/>
          </w:tcPr>
          <w:p w14:paraId="5B6B5DBA" w14:textId="77777777" w:rsidR="006E1154" w:rsidRPr="00874C7F" w:rsidRDefault="006E1154" w:rsidP="00B07ED9">
            <w:pPr>
              <w:rPr>
                <w:rFonts w:ascii="Times New Roman" w:eastAsia="Times New Roman" w:hAnsi="Times New Roman" w:cs="Times New Roman"/>
                <w:sz w:val="18"/>
                <w:szCs w:val="18"/>
                <w:lang w:eastAsia="en-AU"/>
              </w:rPr>
            </w:pPr>
          </w:p>
        </w:tc>
        <w:tc>
          <w:tcPr>
            <w:tcW w:w="1235" w:type="dxa"/>
            <w:tcBorders>
              <w:top w:val="single" w:sz="12" w:space="0" w:color="auto"/>
            </w:tcBorders>
            <w:noWrap/>
            <w:vAlign w:val="bottom"/>
            <w:hideMark/>
          </w:tcPr>
          <w:p w14:paraId="40F78E66"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Yield</w:t>
            </w:r>
          </w:p>
        </w:tc>
        <w:tc>
          <w:tcPr>
            <w:tcW w:w="1235" w:type="dxa"/>
            <w:tcBorders>
              <w:top w:val="single" w:sz="12" w:space="0" w:color="auto"/>
            </w:tcBorders>
            <w:noWrap/>
            <w:vAlign w:val="bottom"/>
            <w:hideMark/>
          </w:tcPr>
          <w:p w14:paraId="741EB31F"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TGW</w:t>
            </w:r>
          </w:p>
        </w:tc>
        <w:tc>
          <w:tcPr>
            <w:tcW w:w="1236" w:type="dxa"/>
            <w:tcBorders>
              <w:top w:val="single" w:sz="12" w:space="0" w:color="auto"/>
            </w:tcBorders>
            <w:noWrap/>
            <w:vAlign w:val="bottom"/>
            <w:hideMark/>
          </w:tcPr>
          <w:p w14:paraId="58CAA4D2"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ET</w:t>
            </w:r>
          </w:p>
        </w:tc>
        <w:tc>
          <w:tcPr>
            <w:tcW w:w="1235" w:type="dxa"/>
            <w:tcBorders>
              <w:top w:val="single" w:sz="12" w:space="0" w:color="auto"/>
            </w:tcBorders>
            <w:noWrap/>
            <w:vAlign w:val="bottom"/>
            <w:hideMark/>
          </w:tcPr>
          <w:p w14:paraId="7121F02A"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Tran</w:t>
            </w:r>
          </w:p>
        </w:tc>
        <w:tc>
          <w:tcPr>
            <w:tcW w:w="1235" w:type="dxa"/>
            <w:tcBorders>
              <w:top w:val="single" w:sz="12" w:space="0" w:color="auto"/>
            </w:tcBorders>
          </w:tcPr>
          <w:p w14:paraId="3E078055"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SDR</w:t>
            </w:r>
          </w:p>
        </w:tc>
        <w:tc>
          <w:tcPr>
            <w:tcW w:w="1236" w:type="dxa"/>
            <w:tcBorders>
              <w:top w:val="single" w:sz="12" w:space="0" w:color="auto"/>
            </w:tcBorders>
          </w:tcPr>
          <w:p w14:paraId="40D30722"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H&gt;30</w:t>
            </w:r>
          </w:p>
        </w:tc>
      </w:tr>
      <w:tr w:rsidR="006E1154" w:rsidRPr="00874C7F" w14:paraId="7F1729A8" w14:textId="77777777" w:rsidTr="00B07ED9">
        <w:trPr>
          <w:trHeight w:val="247"/>
        </w:trPr>
        <w:tc>
          <w:tcPr>
            <w:tcW w:w="1235" w:type="dxa"/>
            <w:noWrap/>
            <w:vAlign w:val="bottom"/>
            <w:hideMark/>
          </w:tcPr>
          <w:p w14:paraId="05693217"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 xml:space="preserve">Yield </w:t>
            </w:r>
          </w:p>
        </w:tc>
        <w:tc>
          <w:tcPr>
            <w:tcW w:w="1235" w:type="dxa"/>
            <w:noWrap/>
            <w:hideMark/>
          </w:tcPr>
          <w:p w14:paraId="2FB34318"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tcPr>
          <w:p w14:paraId="0B21C60A"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0.57***</w:t>
            </w:r>
          </w:p>
        </w:tc>
        <w:tc>
          <w:tcPr>
            <w:tcW w:w="1236" w:type="dxa"/>
            <w:noWrap/>
          </w:tcPr>
          <w:p w14:paraId="29B72AB3"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-0.18*</w:t>
            </w:r>
          </w:p>
        </w:tc>
        <w:tc>
          <w:tcPr>
            <w:tcW w:w="1235" w:type="dxa"/>
            <w:noWrap/>
          </w:tcPr>
          <w:p w14:paraId="72EDF04A"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-0.20*</w:t>
            </w:r>
          </w:p>
        </w:tc>
        <w:tc>
          <w:tcPr>
            <w:tcW w:w="1235" w:type="dxa"/>
          </w:tcPr>
          <w:p w14:paraId="2D2829DD"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-0.40***</w:t>
            </w:r>
          </w:p>
        </w:tc>
        <w:tc>
          <w:tcPr>
            <w:tcW w:w="1236" w:type="dxa"/>
          </w:tcPr>
          <w:p w14:paraId="78DADB2C"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-0.30***</w:t>
            </w:r>
          </w:p>
        </w:tc>
      </w:tr>
      <w:tr w:rsidR="006E1154" w:rsidRPr="00874C7F" w14:paraId="73694917" w14:textId="77777777" w:rsidTr="00B07ED9">
        <w:trPr>
          <w:trHeight w:val="247"/>
        </w:trPr>
        <w:tc>
          <w:tcPr>
            <w:tcW w:w="1235" w:type="dxa"/>
            <w:noWrap/>
            <w:vAlign w:val="bottom"/>
            <w:hideMark/>
          </w:tcPr>
          <w:p w14:paraId="36A609D8"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TGW</w:t>
            </w:r>
          </w:p>
        </w:tc>
        <w:tc>
          <w:tcPr>
            <w:tcW w:w="1235" w:type="dxa"/>
            <w:noWrap/>
            <w:vAlign w:val="bottom"/>
            <w:hideMark/>
          </w:tcPr>
          <w:p w14:paraId="1AD46808"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61A7B619"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noWrap/>
          </w:tcPr>
          <w:p w14:paraId="7A01C9F3"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-0.31***</w:t>
            </w:r>
          </w:p>
        </w:tc>
        <w:tc>
          <w:tcPr>
            <w:tcW w:w="1235" w:type="dxa"/>
            <w:noWrap/>
          </w:tcPr>
          <w:p w14:paraId="31AD6C8F"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-0.34***</w:t>
            </w:r>
          </w:p>
        </w:tc>
        <w:tc>
          <w:tcPr>
            <w:tcW w:w="1235" w:type="dxa"/>
          </w:tcPr>
          <w:p w14:paraId="652A7866"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-0.34***</w:t>
            </w:r>
          </w:p>
        </w:tc>
        <w:tc>
          <w:tcPr>
            <w:tcW w:w="1236" w:type="dxa"/>
          </w:tcPr>
          <w:p w14:paraId="2959C1B7"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-0.07</w:t>
            </w:r>
          </w:p>
        </w:tc>
      </w:tr>
      <w:tr w:rsidR="006E1154" w:rsidRPr="00874C7F" w14:paraId="15A21DA1" w14:textId="77777777" w:rsidTr="00B07ED9">
        <w:trPr>
          <w:trHeight w:val="247"/>
        </w:trPr>
        <w:tc>
          <w:tcPr>
            <w:tcW w:w="1235" w:type="dxa"/>
            <w:noWrap/>
            <w:vAlign w:val="bottom"/>
            <w:hideMark/>
          </w:tcPr>
          <w:p w14:paraId="2925FFBA"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ET</w:t>
            </w:r>
          </w:p>
        </w:tc>
        <w:tc>
          <w:tcPr>
            <w:tcW w:w="1235" w:type="dxa"/>
            <w:noWrap/>
            <w:vAlign w:val="bottom"/>
            <w:hideMark/>
          </w:tcPr>
          <w:p w14:paraId="31D04C87"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1F14953C"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noWrap/>
            <w:vAlign w:val="bottom"/>
          </w:tcPr>
          <w:p w14:paraId="73ADEF7E"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tcPr>
          <w:p w14:paraId="72C9A6A9"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0.99***</w:t>
            </w:r>
          </w:p>
        </w:tc>
        <w:tc>
          <w:tcPr>
            <w:tcW w:w="1235" w:type="dxa"/>
          </w:tcPr>
          <w:p w14:paraId="3D0BA532"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-0.50***</w:t>
            </w:r>
          </w:p>
        </w:tc>
        <w:tc>
          <w:tcPr>
            <w:tcW w:w="1236" w:type="dxa"/>
          </w:tcPr>
          <w:p w14:paraId="02CD3620"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0.36**</w:t>
            </w:r>
          </w:p>
        </w:tc>
      </w:tr>
      <w:tr w:rsidR="006E1154" w:rsidRPr="00874C7F" w14:paraId="5A03B9C7" w14:textId="77777777" w:rsidTr="00B07ED9">
        <w:trPr>
          <w:trHeight w:val="247"/>
        </w:trPr>
        <w:tc>
          <w:tcPr>
            <w:tcW w:w="1235" w:type="dxa"/>
            <w:noWrap/>
            <w:vAlign w:val="bottom"/>
            <w:hideMark/>
          </w:tcPr>
          <w:p w14:paraId="07575F38"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Tran</w:t>
            </w:r>
          </w:p>
        </w:tc>
        <w:tc>
          <w:tcPr>
            <w:tcW w:w="1235" w:type="dxa"/>
            <w:noWrap/>
            <w:vAlign w:val="bottom"/>
            <w:hideMark/>
          </w:tcPr>
          <w:p w14:paraId="3DEC9487"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380AC6D3"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noWrap/>
            <w:vAlign w:val="bottom"/>
          </w:tcPr>
          <w:p w14:paraId="107A66F2"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42CC00AB"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tcPr>
          <w:p w14:paraId="27428726"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-0.48***</w:t>
            </w:r>
          </w:p>
        </w:tc>
        <w:tc>
          <w:tcPr>
            <w:tcW w:w="1236" w:type="dxa"/>
          </w:tcPr>
          <w:p w14:paraId="3E478D47"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0.30***</w:t>
            </w:r>
          </w:p>
        </w:tc>
      </w:tr>
      <w:tr w:rsidR="006E1154" w:rsidRPr="00874C7F" w14:paraId="480903D1" w14:textId="77777777" w:rsidTr="00B07ED9">
        <w:trPr>
          <w:trHeight w:val="247"/>
        </w:trPr>
        <w:tc>
          <w:tcPr>
            <w:tcW w:w="1235" w:type="dxa"/>
            <w:tcBorders>
              <w:bottom w:val="single" w:sz="12" w:space="0" w:color="auto"/>
            </w:tcBorders>
            <w:noWrap/>
            <w:vAlign w:val="bottom"/>
          </w:tcPr>
          <w:p w14:paraId="5BFAF117"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SDR</w:t>
            </w:r>
          </w:p>
        </w:tc>
        <w:tc>
          <w:tcPr>
            <w:tcW w:w="1235" w:type="dxa"/>
            <w:tcBorders>
              <w:bottom w:val="single" w:sz="12" w:space="0" w:color="auto"/>
            </w:tcBorders>
            <w:noWrap/>
            <w:vAlign w:val="bottom"/>
          </w:tcPr>
          <w:p w14:paraId="44FFEB7A"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tcBorders>
              <w:bottom w:val="single" w:sz="12" w:space="0" w:color="auto"/>
            </w:tcBorders>
            <w:noWrap/>
            <w:vAlign w:val="bottom"/>
          </w:tcPr>
          <w:p w14:paraId="28F98548"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tcBorders>
              <w:bottom w:val="single" w:sz="12" w:space="0" w:color="auto"/>
            </w:tcBorders>
            <w:noWrap/>
            <w:vAlign w:val="bottom"/>
          </w:tcPr>
          <w:p w14:paraId="077AEC75"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tcBorders>
              <w:bottom w:val="single" w:sz="12" w:space="0" w:color="auto"/>
            </w:tcBorders>
            <w:noWrap/>
            <w:vAlign w:val="bottom"/>
          </w:tcPr>
          <w:p w14:paraId="11CDFB0E"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tcBorders>
              <w:bottom w:val="single" w:sz="12" w:space="0" w:color="auto"/>
            </w:tcBorders>
          </w:tcPr>
          <w:p w14:paraId="2625048E"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tcBorders>
              <w:bottom w:val="single" w:sz="12" w:space="0" w:color="auto"/>
            </w:tcBorders>
            <w:vAlign w:val="bottom"/>
          </w:tcPr>
          <w:p w14:paraId="752C8576"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eastAsia="Times New Roman" w:hAnsi="Times New Roman" w:cs="Times New Roman"/>
                <w:sz w:val="18"/>
                <w:szCs w:val="18"/>
                <w:lang w:eastAsia="en-AU"/>
              </w:rPr>
              <w:t>-0.40***</w:t>
            </w:r>
          </w:p>
        </w:tc>
      </w:tr>
    </w:tbl>
    <w:p w14:paraId="1CE43DD2" w14:textId="77777777" w:rsidR="006E1154" w:rsidRPr="00874C7F" w:rsidRDefault="006E1154" w:rsidP="006E1154">
      <w:pPr>
        <w:rPr>
          <w:rFonts w:ascii="Calibri" w:hAnsi="Calibri" w:cs="Calibri"/>
          <w:sz w:val="20"/>
          <w:szCs w:val="20"/>
        </w:rPr>
      </w:pPr>
    </w:p>
    <w:p w14:paraId="7B247368" w14:textId="77777777" w:rsidR="006E1154" w:rsidRPr="00874C7F" w:rsidRDefault="006E1154" w:rsidP="006E1154">
      <w:pPr>
        <w:rPr>
          <w:rFonts w:ascii="Times New Roman" w:hAnsi="Times New Roman" w:cs="Times New Roman"/>
        </w:rPr>
      </w:pPr>
    </w:p>
    <w:tbl>
      <w:tblPr>
        <w:tblW w:w="8647" w:type="dxa"/>
        <w:tblLayout w:type="fixed"/>
        <w:tblLook w:val="04A0" w:firstRow="1" w:lastRow="0" w:firstColumn="1" w:lastColumn="0" w:noHBand="0" w:noVBand="1"/>
      </w:tblPr>
      <w:tblGrid>
        <w:gridCol w:w="1235"/>
        <w:gridCol w:w="1235"/>
        <w:gridCol w:w="1235"/>
        <w:gridCol w:w="1236"/>
        <w:gridCol w:w="1235"/>
        <w:gridCol w:w="1235"/>
        <w:gridCol w:w="1236"/>
      </w:tblGrid>
      <w:tr w:rsidR="006E1154" w:rsidRPr="00874C7F" w14:paraId="18AAFC20" w14:textId="77777777" w:rsidTr="00B07ED9">
        <w:trPr>
          <w:trHeight w:val="247"/>
        </w:trPr>
        <w:tc>
          <w:tcPr>
            <w:tcW w:w="8647" w:type="dxa"/>
            <w:gridSpan w:val="7"/>
            <w:tcBorders>
              <w:bottom w:val="single" w:sz="12" w:space="0" w:color="auto"/>
            </w:tcBorders>
            <w:noWrap/>
            <w:vAlign w:val="bottom"/>
          </w:tcPr>
          <w:p w14:paraId="406C5FFB" w14:textId="77777777" w:rsidR="006E1154" w:rsidRPr="00874C7F" w:rsidRDefault="006E1154" w:rsidP="00B07ED9">
            <w:pPr>
              <w:rPr>
                <w:rFonts w:ascii="Times New Roman" w:eastAsia="Times New Roman" w:hAnsi="Times New Roman" w:cs="Times New Roman"/>
                <w:sz w:val="18"/>
                <w:szCs w:val="18"/>
                <w:lang w:eastAsia="en-AU"/>
              </w:rPr>
            </w:pPr>
            <w:r w:rsidRPr="00874C7F">
              <w:rPr>
                <w:rFonts w:ascii="Times New Roman" w:eastAsia="Times New Roman" w:hAnsi="Times New Roman" w:cs="Times New Roman"/>
                <w:b/>
                <w:bCs/>
                <w:sz w:val="18"/>
                <w:szCs w:val="18"/>
                <w:lang w:eastAsia="en-AU"/>
              </w:rPr>
              <w:t>Table 8.</w:t>
            </w:r>
            <w:r w:rsidRPr="00874C7F">
              <w:rPr>
                <w:rFonts w:ascii="Times New Roman" w:eastAsia="Times New Roman" w:hAnsi="Times New Roman" w:cs="Times New Roman"/>
                <w:sz w:val="18"/>
                <w:szCs w:val="18"/>
                <w:lang w:eastAsia="en-AU"/>
              </w:rPr>
              <w:t xml:space="preserve"> Pearson correlation coefficients between yield, 1000 grain weight (TGW), evapotranspiration (ET), transpiration (Tran), accumulated water deficit (SDR = supply-demand ratio), and heat stress (H&gt;30 = number of days with temperatures &gt;30 </w:t>
            </w:r>
            <w:proofErr w:type="spellStart"/>
            <w:r w:rsidRPr="00874C7F">
              <w:rPr>
                <w:rFonts w:ascii="Times New Roman" w:eastAsia="Times New Roman" w:hAnsi="Times New Roman" w:cs="Times New Roman"/>
                <w:sz w:val="18"/>
                <w:szCs w:val="18"/>
                <w:vertAlign w:val="superscript"/>
                <w:lang w:eastAsia="en-AU"/>
              </w:rPr>
              <w:t>o</w:t>
            </w:r>
            <w:r w:rsidRPr="00874C7F">
              <w:rPr>
                <w:rFonts w:ascii="Times New Roman" w:eastAsia="Times New Roman" w:hAnsi="Times New Roman" w:cs="Times New Roman"/>
                <w:sz w:val="18"/>
                <w:szCs w:val="18"/>
                <w:lang w:eastAsia="en-AU"/>
              </w:rPr>
              <w:t>C</w:t>
            </w:r>
            <w:proofErr w:type="spellEnd"/>
            <w:r w:rsidRPr="00874C7F">
              <w:rPr>
                <w:rFonts w:ascii="Times New Roman" w:eastAsia="Times New Roman" w:hAnsi="Times New Roman" w:cs="Times New Roman"/>
                <w:sz w:val="18"/>
                <w:szCs w:val="18"/>
                <w:lang w:eastAsia="en-AU"/>
              </w:rPr>
              <w:t>) during growth Period 3 (see text for explanation) in the “</w:t>
            </w:r>
            <w:proofErr w:type="spellStart"/>
            <w:r w:rsidRPr="00874C7F">
              <w:rPr>
                <w:rFonts w:ascii="Times New Roman" w:eastAsia="Times New Roman" w:hAnsi="Times New Roman" w:cs="Times New Roman"/>
                <w:sz w:val="18"/>
                <w:szCs w:val="18"/>
                <w:lang w:eastAsia="en-AU"/>
              </w:rPr>
              <w:t>Durum_Biparent</w:t>
            </w:r>
            <w:proofErr w:type="spellEnd"/>
            <w:r w:rsidRPr="00874C7F">
              <w:rPr>
                <w:rFonts w:ascii="Times New Roman" w:eastAsia="Times New Roman" w:hAnsi="Times New Roman" w:cs="Times New Roman"/>
                <w:sz w:val="18"/>
                <w:szCs w:val="18"/>
                <w:lang w:eastAsia="en-AU"/>
              </w:rPr>
              <w:t>” germplasm category for both sites combined, including all sowing times.</w:t>
            </w:r>
            <w:r w:rsidRPr="00874C7F">
              <w:rPr>
                <w:rFonts w:ascii="Times New Roman" w:hAnsi="Times New Roman" w:cs="Times New Roman"/>
                <w:sz w:val="18"/>
                <w:szCs w:val="18"/>
              </w:rPr>
              <w:t xml:space="preserve"> </w:t>
            </w:r>
            <w:r w:rsidRPr="00874C7F">
              <w:rPr>
                <w:rFonts w:ascii="Times New Roman" w:eastAsia="Times New Roman" w:hAnsi="Times New Roman" w:cs="Times New Roman"/>
                <w:sz w:val="18"/>
                <w:szCs w:val="18"/>
                <w:lang w:eastAsia="en-AU"/>
              </w:rPr>
              <w:t>Significance level are indicated as follows: * 0.01&lt; p &lt; 0.05, **0.001 &lt; p &lt; 0.01, *** p &lt; 0.001</w:t>
            </w:r>
          </w:p>
        </w:tc>
      </w:tr>
      <w:tr w:rsidR="006E1154" w:rsidRPr="00874C7F" w14:paraId="26D6DE86" w14:textId="77777777" w:rsidTr="00B07ED9">
        <w:trPr>
          <w:trHeight w:val="247"/>
        </w:trPr>
        <w:tc>
          <w:tcPr>
            <w:tcW w:w="8647" w:type="dxa"/>
            <w:gridSpan w:val="7"/>
            <w:tcBorders>
              <w:top w:val="single" w:sz="12" w:space="0" w:color="auto"/>
              <w:bottom w:val="single" w:sz="12" w:space="0" w:color="auto"/>
            </w:tcBorders>
            <w:noWrap/>
            <w:vAlign w:val="bottom"/>
          </w:tcPr>
          <w:p w14:paraId="7297063A" w14:textId="77777777" w:rsidR="006E1154" w:rsidRPr="00874C7F" w:rsidRDefault="006E1154" w:rsidP="00B07ED9">
            <w:pPr>
              <w:jc w:val="center"/>
              <w:rPr>
                <w:rFonts w:ascii="Times New Roman" w:eastAsia="Times New Roman" w:hAnsi="Times New Roman" w:cs="Times New Roman"/>
                <w:b/>
                <w:bCs/>
                <w:sz w:val="18"/>
                <w:szCs w:val="18"/>
                <w:lang w:eastAsia="en-AU"/>
              </w:rPr>
            </w:pPr>
            <w:proofErr w:type="spellStart"/>
            <w:r w:rsidRPr="00874C7F">
              <w:rPr>
                <w:rFonts w:ascii="Times New Roman" w:eastAsia="Times New Roman" w:hAnsi="Times New Roman" w:cs="Times New Roman"/>
                <w:b/>
                <w:bCs/>
                <w:sz w:val="18"/>
                <w:szCs w:val="18"/>
                <w:lang w:eastAsia="en-AU"/>
              </w:rPr>
              <w:t>Durum_Biparent</w:t>
            </w:r>
            <w:proofErr w:type="spellEnd"/>
            <w:r w:rsidRPr="00874C7F">
              <w:rPr>
                <w:rFonts w:ascii="Times New Roman" w:eastAsia="Times New Roman" w:hAnsi="Times New Roman" w:cs="Times New Roman"/>
                <w:b/>
                <w:bCs/>
                <w:sz w:val="18"/>
                <w:szCs w:val="18"/>
                <w:lang w:eastAsia="en-AU"/>
              </w:rPr>
              <w:t xml:space="preserve"> germplasm group</w:t>
            </w:r>
          </w:p>
        </w:tc>
      </w:tr>
      <w:tr w:rsidR="006E1154" w:rsidRPr="00874C7F" w14:paraId="1854F265" w14:textId="77777777" w:rsidTr="00B07ED9">
        <w:trPr>
          <w:trHeight w:val="247"/>
        </w:trPr>
        <w:tc>
          <w:tcPr>
            <w:tcW w:w="1235" w:type="dxa"/>
            <w:tcBorders>
              <w:top w:val="single" w:sz="12" w:space="0" w:color="auto"/>
            </w:tcBorders>
            <w:noWrap/>
            <w:vAlign w:val="bottom"/>
            <w:hideMark/>
          </w:tcPr>
          <w:p w14:paraId="1C239379" w14:textId="77777777" w:rsidR="006E1154" w:rsidRPr="00874C7F" w:rsidRDefault="006E1154" w:rsidP="00B07ED9">
            <w:pPr>
              <w:rPr>
                <w:rFonts w:ascii="Times New Roman" w:eastAsia="Times New Roman" w:hAnsi="Times New Roman" w:cs="Times New Roman"/>
                <w:sz w:val="18"/>
                <w:szCs w:val="18"/>
                <w:lang w:eastAsia="en-AU"/>
              </w:rPr>
            </w:pPr>
          </w:p>
        </w:tc>
        <w:tc>
          <w:tcPr>
            <w:tcW w:w="1235" w:type="dxa"/>
            <w:tcBorders>
              <w:top w:val="single" w:sz="12" w:space="0" w:color="auto"/>
            </w:tcBorders>
            <w:noWrap/>
            <w:vAlign w:val="bottom"/>
            <w:hideMark/>
          </w:tcPr>
          <w:p w14:paraId="1BDD45CD"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Yield</w:t>
            </w:r>
          </w:p>
        </w:tc>
        <w:tc>
          <w:tcPr>
            <w:tcW w:w="1235" w:type="dxa"/>
            <w:tcBorders>
              <w:top w:val="single" w:sz="12" w:space="0" w:color="auto"/>
            </w:tcBorders>
            <w:noWrap/>
            <w:vAlign w:val="bottom"/>
            <w:hideMark/>
          </w:tcPr>
          <w:p w14:paraId="12CB8FD5"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TGW</w:t>
            </w:r>
          </w:p>
        </w:tc>
        <w:tc>
          <w:tcPr>
            <w:tcW w:w="1236" w:type="dxa"/>
            <w:tcBorders>
              <w:top w:val="single" w:sz="12" w:space="0" w:color="auto"/>
            </w:tcBorders>
            <w:noWrap/>
            <w:vAlign w:val="bottom"/>
            <w:hideMark/>
          </w:tcPr>
          <w:p w14:paraId="2659A75C"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ET</w:t>
            </w:r>
          </w:p>
        </w:tc>
        <w:tc>
          <w:tcPr>
            <w:tcW w:w="1235" w:type="dxa"/>
            <w:tcBorders>
              <w:top w:val="single" w:sz="12" w:space="0" w:color="auto"/>
            </w:tcBorders>
            <w:noWrap/>
            <w:vAlign w:val="bottom"/>
            <w:hideMark/>
          </w:tcPr>
          <w:p w14:paraId="58764B1D"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Tran</w:t>
            </w:r>
          </w:p>
        </w:tc>
        <w:tc>
          <w:tcPr>
            <w:tcW w:w="1235" w:type="dxa"/>
            <w:tcBorders>
              <w:top w:val="single" w:sz="12" w:space="0" w:color="auto"/>
            </w:tcBorders>
          </w:tcPr>
          <w:p w14:paraId="4D2C7771"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SDR</w:t>
            </w:r>
          </w:p>
        </w:tc>
        <w:tc>
          <w:tcPr>
            <w:tcW w:w="1236" w:type="dxa"/>
            <w:tcBorders>
              <w:top w:val="single" w:sz="12" w:space="0" w:color="auto"/>
            </w:tcBorders>
          </w:tcPr>
          <w:p w14:paraId="3DEF1712"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H&gt;30</w:t>
            </w:r>
          </w:p>
        </w:tc>
      </w:tr>
      <w:tr w:rsidR="006E1154" w:rsidRPr="00874C7F" w14:paraId="125BEC15" w14:textId="77777777" w:rsidTr="00B07ED9">
        <w:trPr>
          <w:trHeight w:val="247"/>
        </w:trPr>
        <w:tc>
          <w:tcPr>
            <w:tcW w:w="1235" w:type="dxa"/>
            <w:noWrap/>
            <w:vAlign w:val="bottom"/>
            <w:hideMark/>
          </w:tcPr>
          <w:p w14:paraId="0DE3D2E7"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 xml:space="preserve">Yield </w:t>
            </w:r>
          </w:p>
        </w:tc>
        <w:tc>
          <w:tcPr>
            <w:tcW w:w="1235" w:type="dxa"/>
            <w:noWrap/>
            <w:hideMark/>
          </w:tcPr>
          <w:p w14:paraId="781EA2F5"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tcPr>
          <w:p w14:paraId="4A5E964D"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0.16</w:t>
            </w:r>
          </w:p>
        </w:tc>
        <w:tc>
          <w:tcPr>
            <w:tcW w:w="1236" w:type="dxa"/>
            <w:noWrap/>
          </w:tcPr>
          <w:p w14:paraId="29B8E735"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-0.06</w:t>
            </w:r>
          </w:p>
        </w:tc>
        <w:tc>
          <w:tcPr>
            <w:tcW w:w="1235" w:type="dxa"/>
            <w:noWrap/>
          </w:tcPr>
          <w:p w14:paraId="358AB0ED"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-0.06</w:t>
            </w:r>
          </w:p>
        </w:tc>
        <w:tc>
          <w:tcPr>
            <w:tcW w:w="1235" w:type="dxa"/>
          </w:tcPr>
          <w:p w14:paraId="24B23151"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0.13</w:t>
            </w:r>
          </w:p>
        </w:tc>
        <w:tc>
          <w:tcPr>
            <w:tcW w:w="1236" w:type="dxa"/>
          </w:tcPr>
          <w:p w14:paraId="631AB343" w14:textId="77777777" w:rsidR="006E1154" w:rsidRPr="00874C7F" w:rsidRDefault="006E1154" w:rsidP="00B07ED9">
            <w:pPr>
              <w:jc w:val="center"/>
              <w:rPr>
                <w:rFonts w:ascii="Times New Roman" w:eastAsia="Times New Roman" w:hAnsi="Times New Roman" w:cs="Times New Roman"/>
                <w:sz w:val="18"/>
                <w:szCs w:val="18"/>
                <w:lang w:eastAsia="en-AU"/>
              </w:rPr>
            </w:pPr>
          </w:p>
        </w:tc>
      </w:tr>
      <w:tr w:rsidR="006E1154" w:rsidRPr="00874C7F" w14:paraId="4A0784D6" w14:textId="77777777" w:rsidTr="00B07ED9">
        <w:trPr>
          <w:trHeight w:val="247"/>
        </w:trPr>
        <w:tc>
          <w:tcPr>
            <w:tcW w:w="1235" w:type="dxa"/>
            <w:noWrap/>
            <w:vAlign w:val="bottom"/>
            <w:hideMark/>
          </w:tcPr>
          <w:p w14:paraId="6B7C93D4"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TGW</w:t>
            </w:r>
          </w:p>
        </w:tc>
        <w:tc>
          <w:tcPr>
            <w:tcW w:w="1235" w:type="dxa"/>
            <w:noWrap/>
            <w:vAlign w:val="bottom"/>
            <w:hideMark/>
          </w:tcPr>
          <w:p w14:paraId="254020AE"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28328602"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noWrap/>
          </w:tcPr>
          <w:p w14:paraId="354BC98D"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0.06</w:t>
            </w:r>
          </w:p>
        </w:tc>
        <w:tc>
          <w:tcPr>
            <w:tcW w:w="1235" w:type="dxa"/>
            <w:noWrap/>
          </w:tcPr>
          <w:p w14:paraId="3780035C"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0.03</w:t>
            </w:r>
          </w:p>
        </w:tc>
        <w:tc>
          <w:tcPr>
            <w:tcW w:w="1235" w:type="dxa"/>
          </w:tcPr>
          <w:p w14:paraId="450DB1CB"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0.05</w:t>
            </w:r>
          </w:p>
        </w:tc>
        <w:tc>
          <w:tcPr>
            <w:tcW w:w="1236" w:type="dxa"/>
          </w:tcPr>
          <w:p w14:paraId="396A9CA0" w14:textId="77777777" w:rsidR="006E1154" w:rsidRPr="00874C7F" w:rsidRDefault="006E1154" w:rsidP="00B07ED9">
            <w:pPr>
              <w:jc w:val="center"/>
              <w:rPr>
                <w:rFonts w:ascii="Times New Roman" w:eastAsia="Times New Roman" w:hAnsi="Times New Roman" w:cs="Times New Roman"/>
                <w:sz w:val="18"/>
                <w:szCs w:val="18"/>
                <w:lang w:eastAsia="en-AU"/>
              </w:rPr>
            </w:pPr>
          </w:p>
        </w:tc>
      </w:tr>
      <w:tr w:rsidR="006E1154" w:rsidRPr="00874C7F" w14:paraId="6635BF5D" w14:textId="77777777" w:rsidTr="00B07ED9">
        <w:trPr>
          <w:trHeight w:val="247"/>
        </w:trPr>
        <w:tc>
          <w:tcPr>
            <w:tcW w:w="1235" w:type="dxa"/>
            <w:noWrap/>
            <w:vAlign w:val="bottom"/>
            <w:hideMark/>
          </w:tcPr>
          <w:p w14:paraId="1D7FD000"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ET</w:t>
            </w:r>
          </w:p>
        </w:tc>
        <w:tc>
          <w:tcPr>
            <w:tcW w:w="1235" w:type="dxa"/>
            <w:noWrap/>
            <w:vAlign w:val="bottom"/>
            <w:hideMark/>
          </w:tcPr>
          <w:p w14:paraId="4B5B43B3"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0741109C"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noWrap/>
            <w:vAlign w:val="bottom"/>
          </w:tcPr>
          <w:p w14:paraId="6626D755"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tcPr>
          <w:p w14:paraId="7B1FCD97"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0.90***</w:t>
            </w:r>
          </w:p>
        </w:tc>
        <w:tc>
          <w:tcPr>
            <w:tcW w:w="1235" w:type="dxa"/>
          </w:tcPr>
          <w:p w14:paraId="0E1F0169"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0.33**</w:t>
            </w:r>
          </w:p>
        </w:tc>
        <w:tc>
          <w:tcPr>
            <w:tcW w:w="1236" w:type="dxa"/>
          </w:tcPr>
          <w:p w14:paraId="5685CDD1" w14:textId="77777777" w:rsidR="006E1154" w:rsidRPr="00874C7F" w:rsidRDefault="006E1154" w:rsidP="00B07ED9">
            <w:pPr>
              <w:jc w:val="center"/>
              <w:rPr>
                <w:rFonts w:ascii="Times New Roman" w:eastAsia="Times New Roman" w:hAnsi="Times New Roman" w:cs="Times New Roman"/>
                <w:sz w:val="18"/>
                <w:szCs w:val="18"/>
                <w:lang w:eastAsia="en-AU"/>
              </w:rPr>
            </w:pPr>
          </w:p>
        </w:tc>
      </w:tr>
      <w:tr w:rsidR="006E1154" w:rsidRPr="00874C7F" w14:paraId="45C36DEB" w14:textId="77777777" w:rsidTr="00B07ED9">
        <w:trPr>
          <w:trHeight w:val="247"/>
        </w:trPr>
        <w:tc>
          <w:tcPr>
            <w:tcW w:w="1235" w:type="dxa"/>
            <w:noWrap/>
            <w:vAlign w:val="bottom"/>
            <w:hideMark/>
          </w:tcPr>
          <w:p w14:paraId="36FB36F7"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Tran</w:t>
            </w:r>
          </w:p>
        </w:tc>
        <w:tc>
          <w:tcPr>
            <w:tcW w:w="1235" w:type="dxa"/>
            <w:noWrap/>
            <w:vAlign w:val="bottom"/>
            <w:hideMark/>
          </w:tcPr>
          <w:p w14:paraId="5E7875F3"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4E51CB69"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noWrap/>
            <w:vAlign w:val="bottom"/>
          </w:tcPr>
          <w:p w14:paraId="32F556B5"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090C363F"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tcPr>
          <w:p w14:paraId="3489D638"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eastAsia="Times New Roman" w:hAnsi="Times New Roman" w:cs="Times New Roman"/>
                <w:sz w:val="18"/>
                <w:szCs w:val="18"/>
                <w:lang w:eastAsia="en-AU"/>
              </w:rPr>
              <w:t>0.34**</w:t>
            </w:r>
          </w:p>
        </w:tc>
        <w:tc>
          <w:tcPr>
            <w:tcW w:w="1236" w:type="dxa"/>
          </w:tcPr>
          <w:p w14:paraId="26EBF930" w14:textId="77777777" w:rsidR="006E1154" w:rsidRPr="00874C7F" w:rsidRDefault="006E1154" w:rsidP="00B07ED9">
            <w:pPr>
              <w:jc w:val="center"/>
              <w:rPr>
                <w:rFonts w:ascii="Times New Roman" w:eastAsia="Times New Roman" w:hAnsi="Times New Roman" w:cs="Times New Roman"/>
                <w:sz w:val="18"/>
                <w:szCs w:val="18"/>
                <w:lang w:eastAsia="en-AU"/>
              </w:rPr>
            </w:pPr>
          </w:p>
        </w:tc>
      </w:tr>
      <w:tr w:rsidR="006E1154" w:rsidRPr="00874C7F" w14:paraId="1BA03B81" w14:textId="77777777" w:rsidTr="00B07ED9">
        <w:trPr>
          <w:trHeight w:val="247"/>
        </w:trPr>
        <w:tc>
          <w:tcPr>
            <w:tcW w:w="1235" w:type="dxa"/>
            <w:tcBorders>
              <w:bottom w:val="single" w:sz="12" w:space="0" w:color="auto"/>
            </w:tcBorders>
            <w:noWrap/>
            <w:vAlign w:val="bottom"/>
          </w:tcPr>
          <w:p w14:paraId="755CB526"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SDR</w:t>
            </w:r>
          </w:p>
        </w:tc>
        <w:tc>
          <w:tcPr>
            <w:tcW w:w="1235" w:type="dxa"/>
            <w:tcBorders>
              <w:bottom w:val="single" w:sz="12" w:space="0" w:color="auto"/>
            </w:tcBorders>
            <w:noWrap/>
            <w:vAlign w:val="bottom"/>
          </w:tcPr>
          <w:p w14:paraId="009E5869"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tcBorders>
              <w:bottom w:val="single" w:sz="12" w:space="0" w:color="auto"/>
            </w:tcBorders>
            <w:noWrap/>
            <w:vAlign w:val="bottom"/>
          </w:tcPr>
          <w:p w14:paraId="55B2734F"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tcBorders>
              <w:bottom w:val="single" w:sz="12" w:space="0" w:color="auto"/>
            </w:tcBorders>
            <w:noWrap/>
            <w:vAlign w:val="bottom"/>
          </w:tcPr>
          <w:p w14:paraId="39FE7C43"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tcBorders>
              <w:bottom w:val="single" w:sz="12" w:space="0" w:color="auto"/>
            </w:tcBorders>
            <w:noWrap/>
            <w:vAlign w:val="bottom"/>
          </w:tcPr>
          <w:p w14:paraId="72F1DE1E"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tcBorders>
              <w:bottom w:val="single" w:sz="12" w:space="0" w:color="auto"/>
            </w:tcBorders>
          </w:tcPr>
          <w:p w14:paraId="43E3258D"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tcBorders>
              <w:bottom w:val="single" w:sz="12" w:space="0" w:color="auto"/>
            </w:tcBorders>
            <w:vAlign w:val="bottom"/>
          </w:tcPr>
          <w:p w14:paraId="7C24676A" w14:textId="77777777" w:rsidR="006E1154" w:rsidRPr="00874C7F" w:rsidRDefault="006E1154" w:rsidP="00B07ED9">
            <w:pPr>
              <w:jc w:val="center"/>
              <w:rPr>
                <w:rFonts w:ascii="Times New Roman" w:eastAsia="Times New Roman" w:hAnsi="Times New Roman" w:cs="Times New Roman"/>
                <w:sz w:val="18"/>
                <w:szCs w:val="18"/>
                <w:lang w:eastAsia="en-AU"/>
              </w:rPr>
            </w:pPr>
          </w:p>
        </w:tc>
      </w:tr>
    </w:tbl>
    <w:p w14:paraId="6D179036" w14:textId="77777777" w:rsidR="006E1154" w:rsidRPr="00874C7F" w:rsidRDefault="006E1154" w:rsidP="006E1154">
      <w:pPr>
        <w:rPr>
          <w:rFonts w:ascii="Calibri" w:hAnsi="Calibri" w:cs="Calibri"/>
          <w:sz w:val="20"/>
          <w:szCs w:val="20"/>
        </w:rPr>
      </w:pPr>
    </w:p>
    <w:p w14:paraId="3C046B57" w14:textId="77777777" w:rsidR="006E1154" w:rsidRPr="00874C7F" w:rsidRDefault="006E1154" w:rsidP="006E1154">
      <w:pPr>
        <w:rPr>
          <w:rFonts w:ascii="Times New Roman" w:hAnsi="Times New Roman" w:cs="Times New Roman"/>
        </w:rPr>
      </w:pPr>
    </w:p>
    <w:p w14:paraId="1096CF09" w14:textId="77777777" w:rsidR="006E1154" w:rsidRPr="00874C7F" w:rsidRDefault="006E1154" w:rsidP="006E1154">
      <w:pPr>
        <w:rPr>
          <w:rFonts w:ascii="Times New Roman" w:hAnsi="Times New Roman" w:cs="Times New Roman"/>
        </w:rPr>
      </w:pPr>
    </w:p>
    <w:tbl>
      <w:tblPr>
        <w:tblW w:w="8647" w:type="dxa"/>
        <w:tblLayout w:type="fixed"/>
        <w:tblLook w:val="04A0" w:firstRow="1" w:lastRow="0" w:firstColumn="1" w:lastColumn="0" w:noHBand="0" w:noVBand="1"/>
      </w:tblPr>
      <w:tblGrid>
        <w:gridCol w:w="1235"/>
        <w:gridCol w:w="1235"/>
        <w:gridCol w:w="1235"/>
        <w:gridCol w:w="1236"/>
        <w:gridCol w:w="1235"/>
        <w:gridCol w:w="1235"/>
        <w:gridCol w:w="1236"/>
      </w:tblGrid>
      <w:tr w:rsidR="006E1154" w:rsidRPr="00874C7F" w14:paraId="5504E003" w14:textId="77777777" w:rsidTr="00B07ED9">
        <w:trPr>
          <w:trHeight w:val="247"/>
        </w:trPr>
        <w:tc>
          <w:tcPr>
            <w:tcW w:w="8647" w:type="dxa"/>
            <w:gridSpan w:val="7"/>
            <w:tcBorders>
              <w:bottom w:val="single" w:sz="12" w:space="0" w:color="auto"/>
            </w:tcBorders>
            <w:noWrap/>
            <w:vAlign w:val="bottom"/>
          </w:tcPr>
          <w:p w14:paraId="04914B5D" w14:textId="77777777" w:rsidR="006E1154" w:rsidRPr="00874C7F" w:rsidRDefault="006E1154" w:rsidP="00B07ED9">
            <w:pPr>
              <w:rPr>
                <w:rFonts w:ascii="Times New Roman" w:eastAsia="Times New Roman" w:hAnsi="Times New Roman" w:cs="Times New Roman"/>
                <w:sz w:val="18"/>
                <w:szCs w:val="18"/>
                <w:lang w:eastAsia="en-AU"/>
              </w:rPr>
            </w:pPr>
            <w:r w:rsidRPr="00874C7F">
              <w:rPr>
                <w:rFonts w:ascii="Times New Roman" w:eastAsia="Times New Roman" w:hAnsi="Times New Roman" w:cs="Times New Roman"/>
                <w:b/>
                <w:bCs/>
                <w:sz w:val="18"/>
                <w:szCs w:val="18"/>
                <w:lang w:eastAsia="en-AU"/>
              </w:rPr>
              <w:t>Table 9.</w:t>
            </w:r>
            <w:r w:rsidRPr="00874C7F">
              <w:rPr>
                <w:rFonts w:ascii="Times New Roman" w:eastAsia="Times New Roman" w:hAnsi="Times New Roman" w:cs="Times New Roman"/>
                <w:sz w:val="18"/>
                <w:szCs w:val="18"/>
                <w:lang w:eastAsia="en-AU"/>
              </w:rPr>
              <w:t xml:space="preserve"> Pearson correlation coefficients between yield, 1000 grain weight (TGW), evapotranspiration (ET), transpiration (Tran), accumulated water deficit (SDR = supply-demand ratio), and heat stress (H&gt;30 = number of days with temperatures &gt;30 </w:t>
            </w:r>
            <w:proofErr w:type="spellStart"/>
            <w:r w:rsidRPr="00874C7F">
              <w:rPr>
                <w:rFonts w:ascii="Times New Roman" w:eastAsia="Times New Roman" w:hAnsi="Times New Roman" w:cs="Times New Roman"/>
                <w:sz w:val="18"/>
                <w:szCs w:val="18"/>
                <w:vertAlign w:val="superscript"/>
                <w:lang w:eastAsia="en-AU"/>
              </w:rPr>
              <w:t>o</w:t>
            </w:r>
            <w:r w:rsidRPr="00874C7F">
              <w:rPr>
                <w:rFonts w:ascii="Times New Roman" w:eastAsia="Times New Roman" w:hAnsi="Times New Roman" w:cs="Times New Roman"/>
                <w:sz w:val="18"/>
                <w:szCs w:val="18"/>
                <w:lang w:eastAsia="en-AU"/>
              </w:rPr>
              <w:t>C</w:t>
            </w:r>
            <w:proofErr w:type="spellEnd"/>
            <w:r w:rsidRPr="00874C7F">
              <w:rPr>
                <w:rFonts w:ascii="Times New Roman" w:eastAsia="Times New Roman" w:hAnsi="Times New Roman" w:cs="Times New Roman"/>
                <w:sz w:val="18"/>
                <w:szCs w:val="18"/>
                <w:lang w:eastAsia="en-AU"/>
              </w:rPr>
              <w:t>) during growth Period 3 (see text for explanation) in the “</w:t>
            </w:r>
            <w:proofErr w:type="spellStart"/>
            <w:r w:rsidRPr="00874C7F">
              <w:rPr>
                <w:rFonts w:ascii="Times New Roman" w:eastAsia="Times New Roman" w:hAnsi="Times New Roman" w:cs="Times New Roman"/>
                <w:sz w:val="18"/>
                <w:szCs w:val="18"/>
                <w:lang w:eastAsia="en-AU"/>
              </w:rPr>
              <w:t>Durum_Elite</w:t>
            </w:r>
            <w:proofErr w:type="spellEnd"/>
            <w:r w:rsidRPr="00874C7F">
              <w:rPr>
                <w:rFonts w:ascii="Times New Roman" w:eastAsia="Times New Roman" w:hAnsi="Times New Roman" w:cs="Times New Roman"/>
                <w:sz w:val="18"/>
                <w:szCs w:val="18"/>
                <w:lang w:eastAsia="en-AU"/>
              </w:rPr>
              <w:t>” germplasm category for both sites combined, including all sowing times.</w:t>
            </w:r>
            <w:r w:rsidRPr="00874C7F">
              <w:rPr>
                <w:rFonts w:ascii="Times New Roman" w:hAnsi="Times New Roman" w:cs="Times New Roman"/>
                <w:sz w:val="18"/>
                <w:szCs w:val="18"/>
              </w:rPr>
              <w:t xml:space="preserve"> </w:t>
            </w:r>
            <w:r w:rsidRPr="00874C7F">
              <w:rPr>
                <w:rFonts w:ascii="Times New Roman" w:eastAsia="Times New Roman" w:hAnsi="Times New Roman" w:cs="Times New Roman"/>
                <w:sz w:val="18"/>
                <w:szCs w:val="18"/>
                <w:lang w:eastAsia="en-AU"/>
              </w:rPr>
              <w:t>Significance level are indicated as follows: * 0.01&lt; p &lt; 0.05, ** 0.001 &lt; p &lt; 0.01, *** p &lt; 0.001</w:t>
            </w:r>
          </w:p>
        </w:tc>
      </w:tr>
      <w:tr w:rsidR="006E1154" w:rsidRPr="00874C7F" w14:paraId="647241C2" w14:textId="77777777" w:rsidTr="00B07ED9">
        <w:trPr>
          <w:trHeight w:val="247"/>
        </w:trPr>
        <w:tc>
          <w:tcPr>
            <w:tcW w:w="8647" w:type="dxa"/>
            <w:gridSpan w:val="7"/>
            <w:tcBorders>
              <w:top w:val="single" w:sz="12" w:space="0" w:color="auto"/>
              <w:bottom w:val="single" w:sz="12" w:space="0" w:color="auto"/>
            </w:tcBorders>
            <w:noWrap/>
            <w:vAlign w:val="bottom"/>
          </w:tcPr>
          <w:p w14:paraId="3712B9E4" w14:textId="77777777" w:rsidR="006E1154" w:rsidRPr="00874C7F" w:rsidRDefault="006E1154" w:rsidP="00B07ED9">
            <w:pPr>
              <w:jc w:val="center"/>
              <w:rPr>
                <w:rFonts w:ascii="Times New Roman" w:eastAsia="Times New Roman" w:hAnsi="Times New Roman" w:cs="Times New Roman"/>
                <w:b/>
                <w:bCs/>
                <w:sz w:val="18"/>
                <w:szCs w:val="18"/>
                <w:lang w:eastAsia="en-AU"/>
              </w:rPr>
            </w:pPr>
            <w:proofErr w:type="spellStart"/>
            <w:r w:rsidRPr="00874C7F">
              <w:rPr>
                <w:rFonts w:ascii="Times New Roman" w:eastAsia="Times New Roman" w:hAnsi="Times New Roman" w:cs="Times New Roman"/>
                <w:b/>
                <w:bCs/>
                <w:sz w:val="18"/>
                <w:szCs w:val="18"/>
                <w:lang w:eastAsia="en-AU"/>
              </w:rPr>
              <w:t>Durum_Elite</w:t>
            </w:r>
            <w:proofErr w:type="spellEnd"/>
            <w:r w:rsidRPr="00874C7F">
              <w:rPr>
                <w:rFonts w:ascii="Times New Roman" w:eastAsia="Times New Roman" w:hAnsi="Times New Roman" w:cs="Times New Roman"/>
                <w:b/>
                <w:bCs/>
                <w:sz w:val="18"/>
                <w:szCs w:val="18"/>
                <w:lang w:eastAsia="en-AU"/>
              </w:rPr>
              <w:t xml:space="preserve"> germplasm group</w:t>
            </w:r>
          </w:p>
        </w:tc>
      </w:tr>
      <w:tr w:rsidR="006E1154" w:rsidRPr="00874C7F" w14:paraId="74BFFD60" w14:textId="77777777" w:rsidTr="00B07ED9">
        <w:trPr>
          <w:trHeight w:val="247"/>
        </w:trPr>
        <w:tc>
          <w:tcPr>
            <w:tcW w:w="1235" w:type="dxa"/>
            <w:tcBorders>
              <w:top w:val="single" w:sz="12" w:space="0" w:color="auto"/>
            </w:tcBorders>
            <w:noWrap/>
            <w:vAlign w:val="bottom"/>
            <w:hideMark/>
          </w:tcPr>
          <w:p w14:paraId="0E5198D4" w14:textId="77777777" w:rsidR="006E1154" w:rsidRPr="00874C7F" w:rsidRDefault="006E1154" w:rsidP="00B07ED9">
            <w:pPr>
              <w:rPr>
                <w:rFonts w:ascii="Times New Roman" w:eastAsia="Times New Roman" w:hAnsi="Times New Roman" w:cs="Times New Roman"/>
                <w:sz w:val="18"/>
                <w:szCs w:val="18"/>
                <w:lang w:eastAsia="en-AU"/>
              </w:rPr>
            </w:pPr>
          </w:p>
        </w:tc>
        <w:tc>
          <w:tcPr>
            <w:tcW w:w="1235" w:type="dxa"/>
            <w:tcBorders>
              <w:top w:val="single" w:sz="12" w:space="0" w:color="auto"/>
            </w:tcBorders>
            <w:noWrap/>
            <w:vAlign w:val="bottom"/>
            <w:hideMark/>
          </w:tcPr>
          <w:p w14:paraId="6B60BF53"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Yield</w:t>
            </w:r>
          </w:p>
        </w:tc>
        <w:tc>
          <w:tcPr>
            <w:tcW w:w="1235" w:type="dxa"/>
            <w:tcBorders>
              <w:top w:val="single" w:sz="12" w:space="0" w:color="auto"/>
            </w:tcBorders>
            <w:noWrap/>
            <w:vAlign w:val="bottom"/>
            <w:hideMark/>
          </w:tcPr>
          <w:p w14:paraId="7998C9D6"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TGW</w:t>
            </w:r>
          </w:p>
        </w:tc>
        <w:tc>
          <w:tcPr>
            <w:tcW w:w="1236" w:type="dxa"/>
            <w:tcBorders>
              <w:top w:val="single" w:sz="12" w:space="0" w:color="auto"/>
            </w:tcBorders>
            <w:noWrap/>
            <w:vAlign w:val="bottom"/>
            <w:hideMark/>
          </w:tcPr>
          <w:p w14:paraId="75840C27"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ET</w:t>
            </w:r>
          </w:p>
        </w:tc>
        <w:tc>
          <w:tcPr>
            <w:tcW w:w="1235" w:type="dxa"/>
            <w:tcBorders>
              <w:top w:val="single" w:sz="12" w:space="0" w:color="auto"/>
            </w:tcBorders>
            <w:noWrap/>
            <w:vAlign w:val="bottom"/>
            <w:hideMark/>
          </w:tcPr>
          <w:p w14:paraId="65D32648"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Tran</w:t>
            </w:r>
          </w:p>
        </w:tc>
        <w:tc>
          <w:tcPr>
            <w:tcW w:w="1235" w:type="dxa"/>
            <w:tcBorders>
              <w:top w:val="single" w:sz="12" w:space="0" w:color="auto"/>
            </w:tcBorders>
          </w:tcPr>
          <w:p w14:paraId="70708A92"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SDR</w:t>
            </w:r>
          </w:p>
        </w:tc>
        <w:tc>
          <w:tcPr>
            <w:tcW w:w="1236" w:type="dxa"/>
            <w:tcBorders>
              <w:top w:val="single" w:sz="12" w:space="0" w:color="auto"/>
            </w:tcBorders>
          </w:tcPr>
          <w:p w14:paraId="2880EAE4" w14:textId="77777777" w:rsidR="006E1154" w:rsidRPr="00874C7F" w:rsidRDefault="006E1154" w:rsidP="00B07ED9">
            <w:pPr>
              <w:jc w:val="cente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H&gt;30</w:t>
            </w:r>
          </w:p>
        </w:tc>
      </w:tr>
      <w:tr w:rsidR="006E1154" w:rsidRPr="00874C7F" w14:paraId="100C6F59" w14:textId="77777777" w:rsidTr="00B07ED9">
        <w:trPr>
          <w:trHeight w:val="247"/>
        </w:trPr>
        <w:tc>
          <w:tcPr>
            <w:tcW w:w="1235" w:type="dxa"/>
            <w:noWrap/>
            <w:vAlign w:val="bottom"/>
            <w:hideMark/>
          </w:tcPr>
          <w:p w14:paraId="04682FD5"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 xml:space="preserve">Yield </w:t>
            </w:r>
          </w:p>
        </w:tc>
        <w:tc>
          <w:tcPr>
            <w:tcW w:w="1235" w:type="dxa"/>
            <w:noWrap/>
            <w:hideMark/>
          </w:tcPr>
          <w:p w14:paraId="2BFFBDD8"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1.00</w:t>
            </w:r>
          </w:p>
        </w:tc>
        <w:tc>
          <w:tcPr>
            <w:tcW w:w="1235" w:type="dxa"/>
            <w:noWrap/>
          </w:tcPr>
          <w:p w14:paraId="0D22DB8B"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-0.75***</w:t>
            </w:r>
          </w:p>
        </w:tc>
        <w:tc>
          <w:tcPr>
            <w:tcW w:w="1236" w:type="dxa"/>
            <w:noWrap/>
          </w:tcPr>
          <w:p w14:paraId="0D4D0F55"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0.18***</w:t>
            </w:r>
          </w:p>
        </w:tc>
        <w:tc>
          <w:tcPr>
            <w:tcW w:w="1235" w:type="dxa"/>
            <w:noWrap/>
          </w:tcPr>
          <w:p w14:paraId="6051ED52"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-0.16***</w:t>
            </w:r>
          </w:p>
        </w:tc>
        <w:tc>
          <w:tcPr>
            <w:tcW w:w="1235" w:type="dxa"/>
          </w:tcPr>
          <w:p w14:paraId="420A3A88"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-0.22***</w:t>
            </w:r>
          </w:p>
        </w:tc>
        <w:tc>
          <w:tcPr>
            <w:tcW w:w="1236" w:type="dxa"/>
          </w:tcPr>
          <w:p w14:paraId="1D7441C9"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-0.87***</w:t>
            </w:r>
          </w:p>
        </w:tc>
      </w:tr>
      <w:tr w:rsidR="006E1154" w:rsidRPr="00874C7F" w14:paraId="049EEE71" w14:textId="77777777" w:rsidTr="00B07ED9">
        <w:trPr>
          <w:trHeight w:val="247"/>
        </w:trPr>
        <w:tc>
          <w:tcPr>
            <w:tcW w:w="1235" w:type="dxa"/>
            <w:noWrap/>
            <w:vAlign w:val="bottom"/>
            <w:hideMark/>
          </w:tcPr>
          <w:p w14:paraId="48186D11"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lastRenderedPageBreak/>
              <w:t>TGW</w:t>
            </w:r>
          </w:p>
        </w:tc>
        <w:tc>
          <w:tcPr>
            <w:tcW w:w="1235" w:type="dxa"/>
            <w:noWrap/>
            <w:vAlign w:val="bottom"/>
            <w:hideMark/>
          </w:tcPr>
          <w:p w14:paraId="6C1D06CE"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309B00AD"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eastAsia="Times New Roman" w:hAnsi="Times New Roman" w:cs="Times New Roman"/>
                <w:sz w:val="18"/>
                <w:szCs w:val="18"/>
                <w:lang w:eastAsia="en-AU"/>
              </w:rPr>
              <w:t>1.00</w:t>
            </w:r>
          </w:p>
        </w:tc>
        <w:tc>
          <w:tcPr>
            <w:tcW w:w="1236" w:type="dxa"/>
            <w:noWrap/>
          </w:tcPr>
          <w:p w14:paraId="4575BFCB"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-0.17***</w:t>
            </w:r>
          </w:p>
        </w:tc>
        <w:tc>
          <w:tcPr>
            <w:tcW w:w="1235" w:type="dxa"/>
            <w:noWrap/>
          </w:tcPr>
          <w:p w14:paraId="514BAB82"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0.11*</w:t>
            </w:r>
          </w:p>
        </w:tc>
        <w:tc>
          <w:tcPr>
            <w:tcW w:w="1235" w:type="dxa"/>
          </w:tcPr>
          <w:p w14:paraId="5EFF6F1E"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0.08</w:t>
            </w:r>
          </w:p>
        </w:tc>
        <w:tc>
          <w:tcPr>
            <w:tcW w:w="1236" w:type="dxa"/>
          </w:tcPr>
          <w:p w14:paraId="0856CA63"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0.62***</w:t>
            </w:r>
          </w:p>
        </w:tc>
      </w:tr>
      <w:tr w:rsidR="006E1154" w:rsidRPr="00874C7F" w14:paraId="47BD669B" w14:textId="77777777" w:rsidTr="00B07ED9">
        <w:trPr>
          <w:trHeight w:val="247"/>
        </w:trPr>
        <w:tc>
          <w:tcPr>
            <w:tcW w:w="1235" w:type="dxa"/>
            <w:noWrap/>
            <w:vAlign w:val="bottom"/>
            <w:hideMark/>
          </w:tcPr>
          <w:p w14:paraId="602E1A8C"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ET</w:t>
            </w:r>
          </w:p>
        </w:tc>
        <w:tc>
          <w:tcPr>
            <w:tcW w:w="1235" w:type="dxa"/>
            <w:noWrap/>
            <w:vAlign w:val="bottom"/>
            <w:hideMark/>
          </w:tcPr>
          <w:p w14:paraId="63BD6139"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7347A4EA"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noWrap/>
            <w:vAlign w:val="bottom"/>
          </w:tcPr>
          <w:p w14:paraId="1E8EA3B7"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eastAsia="Times New Roman" w:hAnsi="Times New Roman" w:cs="Times New Roman"/>
                <w:sz w:val="18"/>
                <w:szCs w:val="18"/>
                <w:lang w:eastAsia="en-AU"/>
              </w:rPr>
              <w:t>1.00</w:t>
            </w:r>
          </w:p>
        </w:tc>
        <w:tc>
          <w:tcPr>
            <w:tcW w:w="1235" w:type="dxa"/>
            <w:noWrap/>
          </w:tcPr>
          <w:p w14:paraId="612B5CF3"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0.93***</w:t>
            </w:r>
          </w:p>
        </w:tc>
        <w:tc>
          <w:tcPr>
            <w:tcW w:w="1235" w:type="dxa"/>
          </w:tcPr>
          <w:p w14:paraId="5799BC54"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-0.07</w:t>
            </w:r>
          </w:p>
        </w:tc>
        <w:tc>
          <w:tcPr>
            <w:tcW w:w="1236" w:type="dxa"/>
          </w:tcPr>
          <w:p w14:paraId="3FDACB7E"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0.05</w:t>
            </w:r>
          </w:p>
        </w:tc>
      </w:tr>
      <w:tr w:rsidR="006E1154" w:rsidRPr="00874C7F" w14:paraId="265AAD25" w14:textId="77777777" w:rsidTr="00B07ED9">
        <w:trPr>
          <w:trHeight w:val="247"/>
        </w:trPr>
        <w:tc>
          <w:tcPr>
            <w:tcW w:w="1235" w:type="dxa"/>
            <w:noWrap/>
            <w:vAlign w:val="bottom"/>
            <w:hideMark/>
          </w:tcPr>
          <w:p w14:paraId="48162D3D"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Tran</w:t>
            </w:r>
          </w:p>
        </w:tc>
        <w:tc>
          <w:tcPr>
            <w:tcW w:w="1235" w:type="dxa"/>
            <w:noWrap/>
            <w:vAlign w:val="bottom"/>
            <w:hideMark/>
          </w:tcPr>
          <w:p w14:paraId="15D24A57"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3F7AA287"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noWrap/>
            <w:vAlign w:val="bottom"/>
          </w:tcPr>
          <w:p w14:paraId="5EB9F45A"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noWrap/>
            <w:vAlign w:val="bottom"/>
          </w:tcPr>
          <w:p w14:paraId="1EDFFC56"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eastAsia="Times New Roman" w:hAnsi="Times New Roman" w:cs="Times New Roman"/>
                <w:sz w:val="18"/>
                <w:szCs w:val="18"/>
                <w:lang w:eastAsia="en-AU"/>
              </w:rPr>
              <w:t>1.00</w:t>
            </w:r>
          </w:p>
        </w:tc>
        <w:tc>
          <w:tcPr>
            <w:tcW w:w="1235" w:type="dxa"/>
          </w:tcPr>
          <w:p w14:paraId="11E02857"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-0.10*</w:t>
            </w:r>
          </w:p>
        </w:tc>
        <w:tc>
          <w:tcPr>
            <w:tcW w:w="1236" w:type="dxa"/>
          </w:tcPr>
          <w:p w14:paraId="5F7854D1"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hAnsi="Times New Roman" w:cs="Times New Roman"/>
                <w:sz w:val="18"/>
                <w:szCs w:val="18"/>
              </w:rPr>
              <w:t>0.31***</w:t>
            </w:r>
          </w:p>
        </w:tc>
      </w:tr>
      <w:tr w:rsidR="006E1154" w:rsidRPr="00874C7F" w14:paraId="249DC995" w14:textId="77777777" w:rsidTr="00B07ED9">
        <w:trPr>
          <w:trHeight w:val="247"/>
        </w:trPr>
        <w:tc>
          <w:tcPr>
            <w:tcW w:w="1235" w:type="dxa"/>
            <w:tcBorders>
              <w:bottom w:val="single" w:sz="12" w:space="0" w:color="auto"/>
            </w:tcBorders>
            <w:noWrap/>
            <w:vAlign w:val="bottom"/>
          </w:tcPr>
          <w:p w14:paraId="7FB12866" w14:textId="77777777" w:rsidR="006E1154" w:rsidRPr="00874C7F" w:rsidRDefault="006E1154" w:rsidP="00B07ED9">
            <w:pPr>
              <w:rPr>
                <w:rFonts w:ascii="Times New Roman" w:eastAsia="Times New Roman" w:hAnsi="Times New Roman" w:cs="Times New Roman"/>
                <w:b/>
                <w:bCs/>
                <w:sz w:val="18"/>
                <w:szCs w:val="18"/>
                <w:lang w:eastAsia="en-AU"/>
              </w:rPr>
            </w:pPr>
            <w:r w:rsidRPr="00874C7F">
              <w:rPr>
                <w:rFonts w:ascii="Times New Roman" w:eastAsia="Times New Roman" w:hAnsi="Times New Roman" w:cs="Times New Roman"/>
                <w:b/>
                <w:bCs/>
                <w:sz w:val="18"/>
                <w:szCs w:val="18"/>
                <w:lang w:eastAsia="en-AU"/>
              </w:rPr>
              <w:t>SDR</w:t>
            </w:r>
          </w:p>
        </w:tc>
        <w:tc>
          <w:tcPr>
            <w:tcW w:w="1235" w:type="dxa"/>
            <w:tcBorders>
              <w:bottom w:val="single" w:sz="12" w:space="0" w:color="auto"/>
            </w:tcBorders>
            <w:noWrap/>
            <w:vAlign w:val="bottom"/>
          </w:tcPr>
          <w:p w14:paraId="4A67C797"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tcBorders>
              <w:bottom w:val="single" w:sz="12" w:space="0" w:color="auto"/>
            </w:tcBorders>
            <w:noWrap/>
            <w:vAlign w:val="bottom"/>
          </w:tcPr>
          <w:p w14:paraId="0A60D37C"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6" w:type="dxa"/>
            <w:tcBorders>
              <w:bottom w:val="single" w:sz="12" w:space="0" w:color="auto"/>
            </w:tcBorders>
            <w:noWrap/>
            <w:vAlign w:val="bottom"/>
          </w:tcPr>
          <w:p w14:paraId="3F9DF78A"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tcBorders>
              <w:bottom w:val="single" w:sz="12" w:space="0" w:color="auto"/>
            </w:tcBorders>
            <w:noWrap/>
            <w:vAlign w:val="bottom"/>
          </w:tcPr>
          <w:p w14:paraId="2A2E4B84" w14:textId="77777777" w:rsidR="006E1154" w:rsidRPr="00874C7F" w:rsidRDefault="006E1154" w:rsidP="00B07ED9">
            <w:pPr>
              <w:jc w:val="center"/>
              <w:rPr>
                <w:rFonts w:ascii="Times New Roman" w:eastAsia="Times New Roman" w:hAnsi="Times New Roman" w:cs="Times New Roman"/>
                <w:sz w:val="18"/>
                <w:szCs w:val="18"/>
                <w:lang w:eastAsia="en-AU"/>
              </w:rPr>
            </w:pPr>
          </w:p>
        </w:tc>
        <w:tc>
          <w:tcPr>
            <w:tcW w:w="1235" w:type="dxa"/>
            <w:tcBorders>
              <w:bottom w:val="single" w:sz="12" w:space="0" w:color="auto"/>
            </w:tcBorders>
          </w:tcPr>
          <w:p w14:paraId="4D13CD63"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eastAsia="Times New Roman" w:hAnsi="Times New Roman" w:cs="Times New Roman"/>
                <w:sz w:val="18"/>
                <w:szCs w:val="18"/>
                <w:lang w:eastAsia="en-AU"/>
              </w:rPr>
              <w:t>1.00</w:t>
            </w:r>
          </w:p>
        </w:tc>
        <w:tc>
          <w:tcPr>
            <w:tcW w:w="1236" w:type="dxa"/>
            <w:tcBorders>
              <w:bottom w:val="single" w:sz="12" w:space="0" w:color="auto"/>
            </w:tcBorders>
            <w:vAlign w:val="bottom"/>
          </w:tcPr>
          <w:p w14:paraId="0BBB1EEB" w14:textId="77777777" w:rsidR="006E1154" w:rsidRPr="00874C7F" w:rsidRDefault="006E1154" w:rsidP="00B07ED9">
            <w:pPr>
              <w:jc w:val="center"/>
              <w:rPr>
                <w:rFonts w:ascii="Times New Roman" w:eastAsia="Times New Roman" w:hAnsi="Times New Roman" w:cs="Times New Roman"/>
                <w:sz w:val="18"/>
                <w:szCs w:val="18"/>
                <w:lang w:eastAsia="en-AU"/>
              </w:rPr>
            </w:pPr>
            <w:r w:rsidRPr="00874C7F">
              <w:rPr>
                <w:rFonts w:ascii="Times New Roman" w:eastAsia="Times New Roman" w:hAnsi="Times New Roman" w:cs="Times New Roman"/>
                <w:sz w:val="18"/>
                <w:szCs w:val="18"/>
                <w:lang w:eastAsia="en-AU"/>
              </w:rPr>
              <w:t>0.57***</w:t>
            </w:r>
          </w:p>
        </w:tc>
      </w:tr>
    </w:tbl>
    <w:p w14:paraId="544B130C" w14:textId="77777777" w:rsidR="006E1154" w:rsidRPr="00874C7F" w:rsidRDefault="006E1154" w:rsidP="006E1154">
      <w:pPr>
        <w:rPr>
          <w:rFonts w:ascii="Times New Roman" w:hAnsi="Times New Roman" w:cs="Times New Roman"/>
        </w:rPr>
      </w:pPr>
    </w:p>
    <w:p w14:paraId="5F269CDB" w14:textId="77777777" w:rsidR="006E1154" w:rsidRPr="00874C7F" w:rsidRDefault="006E1154" w:rsidP="006E1154">
      <w:pPr>
        <w:rPr>
          <w:rFonts w:ascii="Times New Roman" w:hAnsi="Times New Roman" w:cs="Times New Roman"/>
        </w:rPr>
      </w:pPr>
    </w:p>
    <w:tbl>
      <w:tblPr>
        <w:tblW w:w="9072" w:type="dxa"/>
        <w:tblLook w:val="04A0" w:firstRow="1" w:lastRow="0" w:firstColumn="1" w:lastColumn="0" w:noHBand="0" w:noVBand="1"/>
      </w:tblPr>
      <w:tblGrid>
        <w:gridCol w:w="1930"/>
        <w:gridCol w:w="2323"/>
        <w:gridCol w:w="567"/>
        <w:gridCol w:w="1145"/>
        <w:gridCol w:w="3107"/>
      </w:tblGrid>
      <w:tr w:rsidR="006E1154" w:rsidRPr="00874C7F" w14:paraId="60E18410" w14:textId="77777777" w:rsidTr="00B07ED9">
        <w:trPr>
          <w:trHeight w:val="290"/>
        </w:trPr>
        <w:tc>
          <w:tcPr>
            <w:tcW w:w="9072" w:type="dxa"/>
            <w:gridSpan w:val="5"/>
            <w:tcBorders>
              <w:top w:val="nil"/>
              <w:left w:val="nil"/>
              <w:bottom w:val="single" w:sz="12" w:space="0" w:color="auto"/>
              <w:right w:val="nil"/>
            </w:tcBorders>
            <w:noWrap/>
            <w:vAlign w:val="bottom"/>
          </w:tcPr>
          <w:p w14:paraId="675C742B"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eastAsia="Times New Roman" w:hAnsi="Times New Roman" w:cs="Times New Roman"/>
                <w:b/>
                <w:bCs/>
                <w:color w:val="000000"/>
                <w:lang w:eastAsia="en-AU"/>
              </w:rPr>
              <w:t>Table 10.</w:t>
            </w:r>
            <w:r w:rsidRPr="00874C7F">
              <w:rPr>
                <w:rFonts w:ascii="Times New Roman" w:eastAsia="Times New Roman" w:hAnsi="Times New Roman" w:cs="Times New Roman"/>
                <w:color w:val="000000"/>
                <w:lang w:eastAsia="en-AU"/>
              </w:rPr>
              <w:t xml:space="preserve"> Estimated coefficients from LASSO (least absolute shrinkage and selection operator) and model performance for Leeton and Wagga Wagga (all sowing times pooled), as measured by estimated coefficients, RMSE, Adjusted (Adj) R2, and Lambda (λ). The explanatory variables consisted of water stress (D), heat stress (H; number of days with temperatures &gt;30</w:t>
            </w:r>
            <w:r w:rsidRPr="00874C7F">
              <w:rPr>
                <w:rFonts w:ascii="Times New Roman" w:eastAsia="Times New Roman" w:hAnsi="Times New Roman" w:cs="Times New Roman"/>
                <w:color w:val="000000"/>
                <w:vertAlign w:val="superscript"/>
                <w:lang w:eastAsia="en-AU"/>
              </w:rPr>
              <w:t>o</w:t>
            </w:r>
            <w:r w:rsidRPr="00874C7F">
              <w:rPr>
                <w:rFonts w:ascii="Times New Roman" w:eastAsia="Times New Roman" w:hAnsi="Times New Roman" w:cs="Times New Roman"/>
                <w:color w:val="000000"/>
                <w:lang w:eastAsia="en-AU"/>
              </w:rPr>
              <w:t>C), evapotranspiration (ET; Priestley-Taylor method), and the response variable was wheat grain yield (t/ha) for each of the four growing periods (period 1 - 4, see text for details) *Explanatory variables (D, H, or ET) plus period number</w:t>
            </w:r>
          </w:p>
        </w:tc>
      </w:tr>
      <w:tr w:rsidR="006E1154" w:rsidRPr="00874C7F" w14:paraId="44C02282" w14:textId="77777777" w:rsidTr="00B07ED9">
        <w:trPr>
          <w:trHeight w:val="290"/>
        </w:trPr>
        <w:tc>
          <w:tcPr>
            <w:tcW w:w="4253" w:type="dxa"/>
            <w:gridSpan w:val="2"/>
            <w:tcBorders>
              <w:top w:val="single" w:sz="12" w:space="0" w:color="auto"/>
              <w:left w:val="nil"/>
              <w:bottom w:val="nil"/>
              <w:right w:val="nil"/>
            </w:tcBorders>
            <w:noWrap/>
            <w:vAlign w:val="bottom"/>
            <w:hideMark/>
          </w:tcPr>
          <w:p w14:paraId="46944FF9" w14:textId="4FDD01BD" w:rsidR="006E1154" w:rsidRPr="00874C7F" w:rsidRDefault="006E1154" w:rsidP="00B07ED9">
            <w:pPr>
              <w:rPr>
                <w:rFonts w:ascii="Times New Roman" w:eastAsia="Times New Roman" w:hAnsi="Times New Roman" w:cs="Times New Roman"/>
                <w:color w:val="000000"/>
                <w:lang w:eastAsia="en-AU"/>
              </w:rPr>
            </w:pPr>
            <w:proofErr w:type="spellStart"/>
            <w:r w:rsidRPr="00874C7F">
              <w:rPr>
                <w:rFonts w:ascii="Times New Roman" w:eastAsia="Times New Roman" w:hAnsi="Times New Roman" w:cs="Times New Roman"/>
                <w:color w:val="000000"/>
                <w:lang w:eastAsia="en-AU"/>
              </w:rPr>
              <w:t>BreadWheat_ABDLine</w:t>
            </w:r>
            <w:r w:rsidR="0015765E">
              <w:rPr>
                <w:rFonts w:ascii="Times New Roman" w:eastAsia="Times New Roman" w:hAnsi="Times New Roman" w:cs="Times New Roman"/>
                <w:color w:val="000000"/>
                <w:lang w:eastAsia="en-AU"/>
              </w:rPr>
              <w:t>s</w:t>
            </w:r>
            <w:proofErr w:type="spellEnd"/>
          </w:p>
        </w:tc>
        <w:tc>
          <w:tcPr>
            <w:tcW w:w="567" w:type="dxa"/>
            <w:tcBorders>
              <w:top w:val="single" w:sz="12" w:space="0" w:color="auto"/>
              <w:left w:val="nil"/>
              <w:bottom w:val="nil"/>
              <w:right w:val="nil"/>
            </w:tcBorders>
            <w:noWrap/>
            <w:vAlign w:val="bottom"/>
            <w:hideMark/>
          </w:tcPr>
          <w:p w14:paraId="42CCEE74" w14:textId="77777777" w:rsidR="006E1154" w:rsidRPr="00874C7F" w:rsidRDefault="006E1154" w:rsidP="00B07ED9">
            <w:pPr>
              <w:rPr>
                <w:rFonts w:ascii="Times New Roman" w:eastAsia="Times New Roman" w:hAnsi="Times New Roman" w:cs="Times New Roman"/>
                <w:lang w:eastAsia="en-AU"/>
              </w:rPr>
            </w:pPr>
          </w:p>
        </w:tc>
        <w:tc>
          <w:tcPr>
            <w:tcW w:w="4252" w:type="dxa"/>
            <w:gridSpan w:val="2"/>
            <w:tcBorders>
              <w:top w:val="single" w:sz="12" w:space="0" w:color="auto"/>
              <w:left w:val="nil"/>
              <w:bottom w:val="nil"/>
              <w:right w:val="nil"/>
            </w:tcBorders>
            <w:noWrap/>
            <w:vAlign w:val="bottom"/>
            <w:hideMark/>
          </w:tcPr>
          <w:p w14:paraId="4AE4C0AA" w14:textId="77777777" w:rsidR="006E1154" w:rsidRPr="00874C7F" w:rsidRDefault="006E1154" w:rsidP="00B07ED9">
            <w:pPr>
              <w:rPr>
                <w:rFonts w:ascii="Times New Roman" w:eastAsia="Times New Roman" w:hAnsi="Times New Roman" w:cs="Times New Roman"/>
                <w:color w:val="000000"/>
                <w:lang w:eastAsia="en-AU"/>
              </w:rPr>
            </w:pPr>
            <w:proofErr w:type="spellStart"/>
            <w:r w:rsidRPr="00874C7F">
              <w:rPr>
                <w:rFonts w:ascii="Times New Roman" w:eastAsia="Times New Roman" w:hAnsi="Times New Roman" w:cs="Times New Roman"/>
                <w:color w:val="000000"/>
                <w:lang w:eastAsia="en-AU"/>
              </w:rPr>
              <w:t>BreadWheat_Elite</w:t>
            </w:r>
            <w:proofErr w:type="spellEnd"/>
          </w:p>
        </w:tc>
      </w:tr>
      <w:tr w:rsidR="006E1154" w:rsidRPr="00874C7F" w14:paraId="28660AD1" w14:textId="77777777" w:rsidTr="00B07ED9">
        <w:trPr>
          <w:trHeight w:val="290"/>
        </w:trPr>
        <w:tc>
          <w:tcPr>
            <w:tcW w:w="1930" w:type="dxa"/>
            <w:tcBorders>
              <w:top w:val="nil"/>
              <w:left w:val="nil"/>
              <w:bottom w:val="single" w:sz="12" w:space="0" w:color="auto"/>
              <w:right w:val="nil"/>
            </w:tcBorders>
            <w:noWrap/>
            <w:vAlign w:val="bottom"/>
            <w:hideMark/>
          </w:tcPr>
          <w:p w14:paraId="19F8AC85" w14:textId="77777777" w:rsidR="006E1154" w:rsidRPr="00874C7F" w:rsidRDefault="006E1154" w:rsidP="00B07ED9">
            <w:pPr>
              <w:rPr>
                <w:rFonts w:ascii="Times New Roman" w:eastAsia="Times New Roman" w:hAnsi="Times New Roman" w:cs="Times New Roman"/>
                <w:lang w:eastAsia="en-AU"/>
              </w:rPr>
            </w:pPr>
            <w:r w:rsidRPr="00874C7F">
              <w:rPr>
                <w:rFonts w:ascii="Times New Roman" w:eastAsia="Times New Roman" w:hAnsi="Times New Roman" w:cs="Times New Roman"/>
                <w:lang w:eastAsia="en-AU"/>
              </w:rPr>
              <w:t>Item</w:t>
            </w:r>
          </w:p>
        </w:tc>
        <w:tc>
          <w:tcPr>
            <w:tcW w:w="2323" w:type="dxa"/>
            <w:tcBorders>
              <w:top w:val="nil"/>
              <w:left w:val="nil"/>
              <w:bottom w:val="single" w:sz="12" w:space="0" w:color="auto"/>
              <w:right w:val="nil"/>
            </w:tcBorders>
            <w:noWrap/>
            <w:vAlign w:val="bottom"/>
            <w:hideMark/>
          </w:tcPr>
          <w:p w14:paraId="73FF353E"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LASSO coefficients</w:t>
            </w:r>
          </w:p>
        </w:tc>
        <w:tc>
          <w:tcPr>
            <w:tcW w:w="567" w:type="dxa"/>
            <w:tcBorders>
              <w:top w:val="nil"/>
              <w:left w:val="nil"/>
              <w:bottom w:val="single" w:sz="12" w:space="0" w:color="auto"/>
              <w:right w:val="nil"/>
            </w:tcBorders>
            <w:noWrap/>
            <w:vAlign w:val="bottom"/>
            <w:hideMark/>
          </w:tcPr>
          <w:p w14:paraId="20AA7DF1" w14:textId="77777777" w:rsidR="006E1154" w:rsidRPr="00874C7F" w:rsidRDefault="006E1154" w:rsidP="00B07ED9">
            <w:pPr>
              <w:rPr>
                <w:rFonts w:ascii="Times New Roman" w:eastAsia="Times New Roman" w:hAnsi="Times New Roman" w:cs="Times New Roman"/>
                <w:color w:val="000000"/>
                <w:lang w:eastAsia="en-AU"/>
              </w:rPr>
            </w:pPr>
          </w:p>
        </w:tc>
        <w:tc>
          <w:tcPr>
            <w:tcW w:w="1145" w:type="dxa"/>
            <w:tcBorders>
              <w:top w:val="nil"/>
              <w:left w:val="nil"/>
              <w:bottom w:val="single" w:sz="12" w:space="0" w:color="auto"/>
              <w:right w:val="nil"/>
            </w:tcBorders>
            <w:noWrap/>
            <w:vAlign w:val="bottom"/>
            <w:hideMark/>
          </w:tcPr>
          <w:p w14:paraId="47AE481D" w14:textId="77777777" w:rsidR="006E1154" w:rsidRPr="00874C7F" w:rsidRDefault="006E1154" w:rsidP="00B07ED9">
            <w:pPr>
              <w:rPr>
                <w:rFonts w:ascii="Times New Roman" w:eastAsia="Times New Roman" w:hAnsi="Times New Roman" w:cs="Times New Roman"/>
                <w:lang w:eastAsia="en-AU"/>
              </w:rPr>
            </w:pPr>
            <w:r w:rsidRPr="00874C7F">
              <w:rPr>
                <w:rFonts w:ascii="Times New Roman" w:eastAsia="Times New Roman" w:hAnsi="Times New Roman" w:cs="Times New Roman"/>
                <w:lang w:eastAsia="en-AU"/>
              </w:rPr>
              <w:t>Item</w:t>
            </w:r>
          </w:p>
        </w:tc>
        <w:tc>
          <w:tcPr>
            <w:tcW w:w="3107" w:type="dxa"/>
            <w:tcBorders>
              <w:top w:val="nil"/>
              <w:left w:val="nil"/>
              <w:bottom w:val="single" w:sz="12" w:space="0" w:color="auto"/>
              <w:right w:val="nil"/>
            </w:tcBorders>
            <w:noWrap/>
            <w:vAlign w:val="bottom"/>
            <w:hideMark/>
          </w:tcPr>
          <w:p w14:paraId="041157E8"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LASSO coefficients</w:t>
            </w:r>
          </w:p>
        </w:tc>
      </w:tr>
      <w:tr w:rsidR="006E1154" w:rsidRPr="00874C7F" w14:paraId="70873D05" w14:textId="77777777" w:rsidTr="00B07ED9">
        <w:trPr>
          <w:trHeight w:val="290"/>
        </w:trPr>
        <w:tc>
          <w:tcPr>
            <w:tcW w:w="1930" w:type="dxa"/>
            <w:tcBorders>
              <w:top w:val="single" w:sz="12" w:space="0" w:color="auto"/>
              <w:left w:val="nil"/>
              <w:bottom w:val="nil"/>
              <w:right w:val="nil"/>
            </w:tcBorders>
            <w:noWrap/>
            <w:vAlign w:val="bottom"/>
            <w:hideMark/>
          </w:tcPr>
          <w:p w14:paraId="6DB9BBDB"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Intercept</w:t>
            </w:r>
          </w:p>
        </w:tc>
        <w:tc>
          <w:tcPr>
            <w:tcW w:w="2323" w:type="dxa"/>
            <w:tcBorders>
              <w:top w:val="single" w:sz="12" w:space="0" w:color="auto"/>
              <w:left w:val="nil"/>
              <w:bottom w:val="nil"/>
              <w:right w:val="nil"/>
            </w:tcBorders>
            <w:noWrap/>
            <w:hideMark/>
          </w:tcPr>
          <w:p w14:paraId="0968A8CA"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4.834</w:t>
            </w:r>
          </w:p>
        </w:tc>
        <w:tc>
          <w:tcPr>
            <w:tcW w:w="567" w:type="dxa"/>
            <w:tcBorders>
              <w:top w:val="single" w:sz="12" w:space="0" w:color="auto"/>
              <w:left w:val="nil"/>
              <w:bottom w:val="nil"/>
              <w:right w:val="nil"/>
            </w:tcBorders>
            <w:noWrap/>
            <w:vAlign w:val="bottom"/>
            <w:hideMark/>
          </w:tcPr>
          <w:p w14:paraId="0F1FF3F9"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single" w:sz="12" w:space="0" w:color="auto"/>
              <w:left w:val="nil"/>
              <w:bottom w:val="nil"/>
              <w:right w:val="nil"/>
            </w:tcBorders>
            <w:noWrap/>
            <w:vAlign w:val="bottom"/>
            <w:hideMark/>
          </w:tcPr>
          <w:p w14:paraId="57DF5FD6"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Intercept</w:t>
            </w:r>
          </w:p>
        </w:tc>
        <w:tc>
          <w:tcPr>
            <w:tcW w:w="3107" w:type="dxa"/>
            <w:tcBorders>
              <w:top w:val="single" w:sz="12" w:space="0" w:color="auto"/>
              <w:left w:val="nil"/>
              <w:bottom w:val="nil"/>
              <w:right w:val="nil"/>
            </w:tcBorders>
            <w:noWrap/>
            <w:hideMark/>
          </w:tcPr>
          <w:p w14:paraId="2F6C806A"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4.327</w:t>
            </w:r>
          </w:p>
        </w:tc>
      </w:tr>
      <w:tr w:rsidR="006E1154" w:rsidRPr="00874C7F" w14:paraId="2AA8D5B3" w14:textId="77777777" w:rsidTr="00B07ED9">
        <w:trPr>
          <w:trHeight w:val="290"/>
        </w:trPr>
        <w:tc>
          <w:tcPr>
            <w:tcW w:w="1930" w:type="dxa"/>
            <w:tcBorders>
              <w:top w:val="nil"/>
              <w:left w:val="nil"/>
              <w:bottom w:val="nil"/>
              <w:right w:val="nil"/>
            </w:tcBorders>
            <w:noWrap/>
            <w:vAlign w:val="bottom"/>
            <w:hideMark/>
          </w:tcPr>
          <w:p w14:paraId="0F3CD2D8"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D_period1*</w:t>
            </w:r>
          </w:p>
        </w:tc>
        <w:tc>
          <w:tcPr>
            <w:tcW w:w="2323" w:type="dxa"/>
            <w:tcBorders>
              <w:top w:val="nil"/>
              <w:left w:val="nil"/>
              <w:bottom w:val="nil"/>
              <w:right w:val="nil"/>
            </w:tcBorders>
            <w:noWrap/>
            <w:hideMark/>
          </w:tcPr>
          <w:p w14:paraId="2B715CD8"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-0.498</w:t>
            </w:r>
          </w:p>
        </w:tc>
        <w:tc>
          <w:tcPr>
            <w:tcW w:w="567" w:type="dxa"/>
            <w:tcBorders>
              <w:top w:val="nil"/>
              <w:left w:val="nil"/>
              <w:bottom w:val="nil"/>
              <w:right w:val="nil"/>
            </w:tcBorders>
            <w:noWrap/>
            <w:vAlign w:val="bottom"/>
            <w:hideMark/>
          </w:tcPr>
          <w:p w14:paraId="3703A309"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21925E92"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hideMark/>
          </w:tcPr>
          <w:p w14:paraId="0742D9C4"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-0.036</w:t>
            </w:r>
          </w:p>
        </w:tc>
      </w:tr>
      <w:tr w:rsidR="006E1154" w:rsidRPr="00874C7F" w14:paraId="3480E32B" w14:textId="77777777" w:rsidTr="00B07ED9">
        <w:trPr>
          <w:trHeight w:val="290"/>
        </w:trPr>
        <w:tc>
          <w:tcPr>
            <w:tcW w:w="1930" w:type="dxa"/>
            <w:tcBorders>
              <w:top w:val="nil"/>
              <w:left w:val="nil"/>
              <w:bottom w:val="nil"/>
              <w:right w:val="nil"/>
            </w:tcBorders>
            <w:noWrap/>
            <w:vAlign w:val="bottom"/>
            <w:hideMark/>
          </w:tcPr>
          <w:p w14:paraId="2A1AEEEC"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D_period2</w:t>
            </w:r>
          </w:p>
        </w:tc>
        <w:tc>
          <w:tcPr>
            <w:tcW w:w="2323" w:type="dxa"/>
            <w:tcBorders>
              <w:top w:val="nil"/>
              <w:left w:val="nil"/>
              <w:bottom w:val="nil"/>
              <w:right w:val="nil"/>
            </w:tcBorders>
            <w:noWrap/>
            <w:hideMark/>
          </w:tcPr>
          <w:p w14:paraId="664CA4BB"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-0.341</w:t>
            </w:r>
          </w:p>
        </w:tc>
        <w:tc>
          <w:tcPr>
            <w:tcW w:w="567" w:type="dxa"/>
            <w:tcBorders>
              <w:top w:val="nil"/>
              <w:left w:val="nil"/>
              <w:bottom w:val="nil"/>
              <w:right w:val="nil"/>
            </w:tcBorders>
            <w:noWrap/>
            <w:vAlign w:val="bottom"/>
            <w:hideMark/>
          </w:tcPr>
          <w:p w14:paraId="25588156"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4F668D31"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hideMark/>
          </w:tcPr>
          <w:p w14:paraId="2C437F8C"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-0.501</w:t>
            </w:r>
          </w:p>
        </w:tc>
      </w:tr>
      <w:tr w:rsidR="006E1154" w:rsidRPr="00874C7F" w14:paraId="2D75FE68" w14:textId="77777777" w:rsidTr="00B07ED9">
        <w:trPr>
          <w:trHeight w:val="290"/>
        </w:trPr>
        <w:tc>
          <w:tcPr>
            <w:tcW w:w="1930" w:type="dxa"/>
            <w:tcBorders>
              <w:top w:val="nil"/>
              <w:left w:val="nil"/>
              <w:bottom w:val="nil"/>
              <w:right w:val="nil"/>
            </w:tcBorders>
            <w:noWrap/>
            <w:vAlign w:val="bottom"/>
            <w:hideMark/>
          </w:tcPr>
          <w:p w14:paraId="4F97C322"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D_period3</w:t>
            </w:r>
          </w:p>
        </w:tc>
        <w:tc>
          <w:tcPr>
            <w:tcW w:w="2323" w:type="dxa"/>
            <w:tcBorders>
              <w:top w:val="nil"/>
              <w:left w:val="nil"/>
              <w:bottom w:val="nil"/>
              <w:right w:val="nil"/>
            </w:tcBorders>
            <w:noWrap/>
            <w:hideMark/>
          </w:tcPr>
          <w:p w14:paraId="0C25D961"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-0.789</w:t>
            </w:r>
          </w:p>
        </w:tc>
        <w:tc>
          <w:tcPr>
            <w:tcW w:w="567" w:type="dxa"/>
            <w:tcBorders>
              <w:top w:val="nil"/>
              <w:left w:val="nil"/>
              <w:bottom w:val="nil"/>
              <w:right w:val="nil"/>
            </w:tcBorders>
            <w:noWrap/>
            <w:vAlign w:val="bottom"/>
            <w:hideMark/>
          </w:tcPr>
          <w:p w14:paraId="2311128A"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610109BA"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hideMark/>
          </w:tcPr>
          <w:p w14:paraId="7FDF1D5A"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w:t>
            </w:r>
          </w:p>
        </w:tc>
      </w:tr>
      <w:tr w:rsidR="006E1154" w:rsidRPr="00874C7F" w14:paraId="7C34190E" w14:textId="77777777" w:rsidTr="00B07ED9">
        <w:trPr>
          <w:trHeight w:val="290"/>
        </w:trPr>
        <w:tc>
          <w:tcPr>
            <w:tcW w:w="1930" w:type="dxa"/>
            <w:tcBorders>
              <w:top w:val="nil"/>
              <w:left w:val="nil"/>
              <w:bottom w:val="nil"/>
              <w:right w:val="nil"/>
            </w:tcBorders>
            <w:noWrap/>
            <w:vAlign w:val="bottom"/>
            <w:hideMark/>
          </w:tcPr>
          <w:p w14:paraId="22ADA73C"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D_period4</w:t>
            </w:r>
          </w:p>
        </w:tc>
        <w:tc>
          <w:tcPr>
            <w:tcW w:w="2323" w:type="dxa"/>
            <w:tcBorders>
              <w:top w:val="nil"/>
              <w:left w:val="nil"/>
              <w:bottom w:val="nil"/>
              <w:right w:val="nil"/>
            </w:tcBorders>
            <w:noWrap/>
            <w:hideMark/>
          </w:tcPr>
          <w:p w14:paraId="7AF57F43"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w:t>
            </w:r>
          </w:p>
        </w:tc>
        <w:tc>
          <w:tcPr>
            <w:tcW w:w="567" w:type="dxa"/>
            <w:tcBorders>
              <w:top w:val="nil"/>
              <w:left w:val="nil"/>
              <w:bottom w:val="nil"/>
              <w:right w:val="nil"/>
            </w:tcBorders>
            <w:noWrap/>
            <w:vAlign w:val="bottom"/>
            <w:hideMark/>
          </w:tcPr>
          <w:p w14:paraId="37201EB5"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6646D8D9"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hideMark/>
          </w:tcPr>
          <w:p w14:paraId="46F9E788"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-0.261</w:t>
            </w:r>
          </w:p>
        </w:tc>
      </w:tr>
      <w:tr w:rsidR="006E1154" w:rsidRPr="00874C7F" w14:paraId="3102D828" w14:textId="77777777" w:rsidTr="00B07ED9">
        <w:trPr>
          <w:trHeight w:val="290"/>
        </w:trPr>
        <w:tc>
          <w:tcPr>
            <w:tcW w:w="1930" w:type="dxa"/>
            <w:tcBorders>
              <w:top w:val="nil"/>
              <w:left w:val="nil"/>
              <w:bottom w:val="nil"/>
              <w:right w:val="nil"/>
            </w:tcBorders>
            <w:noWrap/>
            <w:vAlign w:val="bottom"/>
            <w:hideMark/>
          </w:tcPr>
          <w:p w14:paraId="75B22751"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H_period1</w:t>
            </w:r>
          </w:p>
        </w:tc>
        <w:tc>
          <w:tcPr>
            <w:tcW w:w="2323" w:type="dxa"/>
            <w:tcBorders>
              <w:top w:val="nil"/>
              <w:left w:val="nil"/>
              <w:bottom w:val="nil"/>
              <w:right w:val="nil"/>
            </w:tcBorders>
            <w:noWrap/>
            <w:hideMark/>
          </w:tcPr>
          <w:p w14:paraId="4E9B4ABB"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-0.575</w:t>
            </w:r>
          </w:p>
        </w:tc>
        <w:tc>
          <w:tcPr>
            <w:tcW w:w="567" w:type="dxa"/>
            <w:tcBorders>
              <w:top w:val="nil"/>
              <w:left w:val="nil"/>
              <w:bottom w:val="nil"/>
              <w:right w:val="nil"/>
            </w:tcBorders>
            <w:noWrap/>
            <w:vAlign w:val="bottom"/>
            <w:hideMark/>
          </w:tcPr>
          <w:p w14:paraId="368ECEF6"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1FA683D8"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hideMark/>
          </w:tcPr>
          <w:p w14:paraId="521CAC17"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-0.227</w:t>
            </w:r>
          </w:p>
        </w:tc>
      </w:tr>
      <w:tr w:rsidR="006E1154" w:rsidRPr="00874C7F" w14:paraId="68457FEB" w14:textId="77777777" w:rsidTr="00B07ED9">
        <w:trPr>
          <w:trHeight w:val="290"/>
        </w:trPr>
        <w:tc>
          <w:tcPr>
            <w:tcW w:w="1930" w:type="dxa"/>
            <w:tcBorders>
              <w:top w:val="nil"/>
              <w:left w:val="nil"/>
              <w:bottom w:val="nil"/>
              <w:right w:val="nil"/>
            </w:tcBorders>
            <w:noWrap/>
            <w:vAlign w:val="bottom"/>
            <w:hideMark/>
          </w:tcPr>
          <w:p w14:paraId="552B3C4A"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H_period2</w:t>
            </w:r>
          </w:p>
        </w:tc>
        <w:tc>
          <w:tcPr>
            <w:tcW w:w="2323" w:type="dxa"/>
            <w:tcBorders>
              <w:top w:val="nil"/>
              <w:left w:val="nil"/>
              <w:bottom w:val="nil"/>
              <w:right w:val="nil"/>
            </w:tcBorders>
            <w:noWrap/>
            <w:hideMark/>
          </w:tcPr>
          <w:p w14:paraId="76B4C0D7"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-0.432</w:t>
            </w:r>
          </w:p>
        </w:tc>
        <w:tc>
          <w:tcPr>
            <w:tcW w:w="567" w:type="dxa"/>
            <w:tcBorders>
              <w:top w:val="nil"/>
              <w:left w:val="nil"/>
              <w:bottom w:val="nil"/>
              <w:right w:val="nil"/>
            </w:tcBorders>
            <w:noWrap/>
            <w:vAlign w:val="bottom"/>
            <w:hideMark/>
          </w:tcPr>
          <w:p w14:paraId="0F56EFC5"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15390F31"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hideMark/>
          </w:tcPr>
          <w:p w14:paraId="49088E3C"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-0.449</w:t>
            </w:r>
          </w:p>
        </w:tc>
      </w:tr>
      <w:tr w:rsidR="006E1154" w:rsidRPr="00874C7F" w14:paraId="6D2552D9" w14:textId="77777777" w:rsidTr="00B07ED9">
        <w:trPr>
          <w:trHeight w:val="290"/>
        </w:trPr>
        <w:tc>
          <w:tcPr>
            <w:tcW w:w="1930" w:type="dxa"/>
            <w:tcBorders>
              <w:top w:val="nil"/>
              <w:left w:val="nil"/>
              <w:bottom w:val="nil"/>
              <w:right w:val="nil"/>
            </w:tcBorders>
            <w:noWrap/>
            <w:vAlign w:val="bottom"/>
            <w:hideMark/>
          </w:tcPr>
          <w:p w14:paraId="4D493855"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H_period3</w:t>
            </w:r>
          </w:p>
        </w:tc>
        <w:tc>
          <w:tcPr>
            <w:tcW w:w="2323" w:type="dxa"/>
            <w:tcBorders>
              <w:top w:val="nil"/>
              <w:left w:val="nil"/>
              <w:bottom w:val="nil"/>
              <w:right w:val="nil"/>
            </w:tcBorders>
            <w:noWrap/>
            <w:hideMark/>
          </w:tcPr>
          <w:p w14:paraId="0D02E62E"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-0.073</w:t>
            </w:r>
          </w:p>
        </w:tc>
        <w:tc>
          <w:tcPr>
            <w:tcW w:w="567" w:type="dxa"/>
            <w:tcBorders>
              <w:top w:val="nil"/>
              <w:left w:val="nil"/>
              <w:bottom w:val="nil"/>
              <w:right w:val="nil"/>
            </w:tcBorders>
            <w:noWrap/>
            <w:vAlign w:val="bottom"/>
            <w:hideMark/>
          </w:tcPr>
          <w:p w14:paraId="43452942"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4F4CABCE"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hideMark/>
          </w:tcPr>
          <w:p w14:paraId="4B67EE14"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-0.337</w:t>
            </w:r>
          </w:p>
        </w:tc>
      </w:tr>
      <w:tr w:rsidR="006E1154" w:rsidRPr="00874C7F" w14:paraId="4BD2399B" w14:textId="77777777" w:rsidTr="00B07ED9">
        <w:trPr>
          <w:trHeight w:val="290"/>
        </w:trPr>
        <w:tc>
          <w:tcPr>
            <w:tcW w:w="1930" w:type="dxa"/>
            <w:tcBorders>
              <w:top w:val="nil"/>
              <w:left w:val="nil"/>
              <w:bottom w:val="nil"/>
              <w:right w:val="nil"/>
            </w:tcBorders>
            <w:noWrap/>
            <w:vAlign w:val="bottom"/>
            <w:hideMark/>
          </w:tcPr>
          <w:p w14:paraId="4BE84A04"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H_period4</w:t>
            </w:r>
          </w:p>
        </w:tc>
        <w:tc>
          <w:tcPr>
            <w:tcW w:w="2323" w:type="dxa"/>
            <w:tcBorders>
              <w:top w:val="nil"/>
              <w:left w:val="nil"/>
              <w:bottom w:val="nil"/>
              <w:right w:val="nil"/>
            </w:tcBorders>
            <w:noWrap/>
            <w:hideMark/>
          </w:tcPr>
          <w:p w14:paraId="296C469C"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-0.312</w:t>
            </w:r>
          </w:p>
        </w:tc>
        <w:tc>
          <w:tcPr>
            <w:tcW w:w="567" w:type="dxa"/>
            <w:tcBorders>
              <w:top w:val="nil"/>
              <w:left w:val="nil"/>
              <w:bottom w:val="nil"/>
              <w:right w:val="nil"/>
            </w:tcBorders>
            <w:noWrap/>
            <w:vAlign w:val="bottom"/>
            <w:hideMark/>
          </w:tcPr>
          <w:p w14:paraId="39DD8944"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02E7D132"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hideMark/>
          </w:tcPr>
          <w:p w14:paraId="12511653"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-0.227</w:t>
            </w:r>
          </w:p>
        </w:tc>
      </w:tr>
      <w:tr w:rsidR="006E1154" w:rsidRPr="00874C7F" w14:paraId="3FE28EBF" w14:textId="77777777" w:rsidTr="00B07ED9">
        <w:trPr>
          <w:trHeight w:val="290"/>
        </w:trPr>
        <w:tc>
          <w:tcPr>
            <w:tcW w:w="1930" w:type="dxa"/>
            <w:tcBorders>
              <w:top w:val="nil"/>
              <w:left w:val="nil"/>
              <w:bottom w:val="nil"/>
              <w:right w:val="nil"/>
            </w:tcBorders>
            <w:noWrap/>
            <w:vAlign w:val="bottom"/>
            <w:hideMark/>
          </w:tcPr>
          <w:p w14:paraId="5AF8DCC7"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ET_period1</w:t>
            </w:r>
          </w:p>
        </w:tc>
        <w:tc>
          <w:tcPr>
            <w:tcW w:w="2323" w:type="dxa"/>
            <w:tcBorders>
              <w:top w:val="nil"/>
              <w:left w:val="nil"/>
              <w:bottom w:val="nil"/>
              <w:right w:val="nil"/>
            </w:tcBorders>
            <w:noWrap/>
            <w:hideMark/>
          </w:tcPr>
          <w:p w14:paraId="183AA699"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0.431</w:t>
            </w:r>
          </w:p>
        </w:tc>
        <w:tc>
          <w:tcPr>
            <w:tcW w:w="567" w:type="dxa"/>
            <w:tcBorders>
              <w:top w:val="nil"/>
              <w:left w:val="nil"/>
              <w:bottom w:val="nil"/>
              <w:right w:val="nil"/>
            </w:tcBorders>
            <w:noWrap/>
            <w:vAlign w:val="bottom"/>
            <w:hideMark/>
          </w:tcPr>
          <w:p w14:paraId="1D15E911"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6C9AEE77"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hideMark/>
          </w:tcPr>
          <w:p w14:paraId="0EBB3B67"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0.344</w:t>
            </w:r>
          </w:p>
        </w:tc>
      </w:tr>
      <w:tr w:rsidR="006E1154" w:rsidRPr="00874C7F" w14:paraId="07A18B39" w14:textId="77777777" w:rsidTr="00B07ED9">
        <w:trPr>
          <w:trHeight w:val="290"/>
        </w:trPr>
        <w:tc>
          <w:tcPr>
            <w:tcW w:w="1930" w:type="dxa"/>
            <w:tcBorders>
              <w:top w:val="nil"/>
              <w:left w:val="nil"/>
              <w:bottom w:val="nil"/>
              <w:right w:val="nil"/>
            </w:tcBorders>
            <w:noWrap/>
            <w:vAlign w:val="bottom"/>
            <w:hideMark/>
          </w:tcPr>
          <w:p w14:paraId="718B154B"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ET_period2</w:t>
            </w:r>
          </w:p>
        </w:tc>
        <w:tc>
          <w:tcPr>
            <w:tcW w:w="2323" w:type="dxa"/>
            <w:tcBorders>
              <w:top w:val="nil"/>
              <w:left w:val="nil"/>
              <w:bottom w:val="nil"/>
              <w:right w:val="nil"/>
            </w:tcBorders>
            <w:noWrap/>
            <w:hideMark/>
          </w:tcPr>
          <w:p w14:paraId="7FBCCB43"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w:t>
            </w:r>
          </w:p>
        </w:tc>
        <w:tc>
          <w:tcPr>
            <w:tcW w:w="567" w:type="dxa"/>
            <w:tcBorders>
              <w:top w:val="nil"/>
              <w:left w:val="nil"/>
              <w:bottom w:val="nil"/>
              <w:right w:val="nil"/>
            </w:tcBorders>
            <w:noWrap/>
            <w:vAlign w:val="bottom"/>
            <w:hideMark/>
          </w:tcPr>
          <w:p w14:paraId="08CED4A3"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01C0181B"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hideMark/>
          </w:tcPr>
          <w:p w14:paraId="416981B3"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w:t>
            </w:r>
          </w:p>
        </w:tc>
      </w:tr>
      <w:tr w:rsidR="006E1154" w:rsidRPr="00874C7F" w14:paraId="2D0B9DFC" w14:textId="77777777" w:rsidTr="00B07ED9">
        <w:trPr>
          <w:trHeight w:val="290"/>
        </w:trPr>
        <w:tc>
          <w:tcPr>
            <w:tcW w:w="1930" w:type="dxa"/>
            <w:tcBorders>
              <w:top w:val="nil"/>
              <w:left w:val="nil"/>
              <w:bottom w:val="nil"/>
              <w:right w:val="nil"/>
            </w:tcBorders>
            <w:noWrap/>
            <w:vAlign w:val="bottom"/>
            <w:hideMark/>
          </w:tcPr>
          <w:p w14:paraId="5B66AFFE"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ET_period3</w:t>
            </w:r>
          </w:p>
        </w:tc>
        <w:tc>
          <w:tcPr>
            <w:tcW w:w="2323" w:type="dxa"/>
            <w:tcBorders>
              <w:top w:val="nil"/>
              <w:left w:val="nil"/>
              <w:bottom w:val="nil"/>
              <w:right w:val="nil"/>
            </w:tcBorders>
            <w:noWrap/>
            <w:hideMark/>
          </w:tcPr>
          <w:p w14:paraId="0D7A9C83"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w:t>
            </w:r>
          </w:p>
        </w:tc>
        <w:tc>
          <w:tcPr>
            <w:tcW w:w="567" w:type="dxa"/>
            <w:tcBorders>
              <w:top w:val="nil"/>
              <w:left w:val="nil"/>
              <w:bottom w:val="nil"/>
              <w:right w:val="nil"/>
            </w:tcBorders>
            <w:noWrap/>
            <w:vAlign w:val="bottom"/>
            <w:hideMark/>
          </w:tcPr>
          <w:p w14:paraId="33D2FD05"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404181D5"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hideMark/>
          </w:tcPr>
          <w:p w14:paraId="2C1E9A21"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w:t>
            </w:r>
          </w:p>
        </w:tc>
      </w:tr>
      <w:tr w:rsidR="006E1154" w:rsidRPr="00874C7F" w14:paraId="55E5D04E" w14:textId="77777777" w:rsidTr="00B07ED9">
        <w:trPr>
          <w:trHeight w:val="290"/>
        </w:trPr>
        <w:tc>
          <w:tcPr>
            <w:tcW w:w="1930" w:type="dxa"/>
            <w:tcBorders>
              <w:top w:val="nil"/>
              <w:left w:val="nil"/>
              <w:bottom w:val="nil"/>
              <w:right w:val="nil"/>
            </w:tcBorders>
            <w:noWrap/>
            <w:vAlign w:val="bottom"/>
            <w:hideMark/>
          </w:tcPr>
          <w:p w14:paraId="31B896A7"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ET_period4</w:t>
            </w:r>
          </w:p>
        </w:tc>
        <w:tc>
          <w:tcPr>
            <w:tcW w:w="2323" w:type="dxa"/>
            <w:tcBorders>
              <w:top w:val="nil"/>
              <w:left w:val="nil"/>
              <w:bottom w:val="nil"/>
              <w:right w:val="nil"/>
            </w:tcBorders>
            <w:noWrap/>
            <w:hideMark/>
          </w:tcPr>
          <w:p w14:paraId="117850CC"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w:t>
            </w:r>
          </w:p>
        </w:tc>
        <w:tc>
          <w:tcPr>
            <w:tcW w:w="567" w:type="dxa"/>
            <w:tcBorders>
              <w:top w:val="nil"/>
              <w:left w:val="nil"/>
              <w:bottom w:val="nil"/>
              <w:right w:val="nil"/>
            </w:tcBorders>
            <w:noWrap/>
            <w:vAlign w:val="bottom"/>
            <w:hideMark/>
          </w:tcPr>
          <w:p w14:paraId="4FC06A90"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23C508F4"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hideMark/>
          </w:tcPr>
          <w:p w14:paraId="58F54F08"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w:t>
            </w:r>
          </w:p>
        </w:tc>
      </w:tr>
      <w:tr w:rsidR="006E1154" w:rsidRPr="00874C7F" w14:paraId="54CB7470" w14:textId="77777777" w:rsidTr="00B07ED9">
        <w:trPr>
          <w:trHeight w:val="290"/>
        </w:trPr>
        <w:tc>
          <w:tcPr>
            <w:tcW w:w="1930" w:type="dxa"/>
            <w:tcBorders>
              <w:top w:val="nil"/>
              <w:left w:val="nil"/>
              <w:bottom w:val="nil"/>
              <w:right w:val="nil"/>
            </w:tcBorders>
            <w:noWrap/>
            <w:vAlign w:val="bottom"/>
            <w:hideMark/>
          </w:tcPr>
          <w:p w14:paraId="6C75177A"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eastAsia="Times New Roman" w:hAnsi="Times New Roman" w:cs="Times New Roman"/>
                <w:lang w:eastAsia="en-AU"/>
              </w:rPr>
              <w:t>RMSE</w:t>
            </w:r>
          </w:p>
        </w:tc>
        <w:tc>
          <w:tcPr>
            <w:tcW w:w="2323" w:type="dxa"/>
            <w:tcBorders>
              <w:top w:val="nil"/>
              <w:left w:val="nil"/>
              <w:bottom w:val="nil"/>
              <w:right w:val="nil"/>
            </w:tcBorders>
            <w:noWrap/>
            <w:vAlign w:val="bottom"/>
            <w:hideMark/>
          </w:tcPr>
          <w:p w14:paraId="631286AC" w14:textId="77777777" w:rsidR="006E1154" w:rsidRPr="00874C7F" w:rsidRDefault="006E1154" w:rsidP="00B07ED9">
            <w:pPr>
              <w:rPr>
                <w:rFonts w:ascii="Times New Roman" w:eastAsia="Times New Roman" w:hAnsi="Times New Roman" w:cs="Times New Roman"/>
                <w:lang w:eastAsia="en-AU"/>
              </w:rPr>
            </w:pPr>
            <w:r w:rsidRPr="00874C7F">
              <w:rPr>
                <w:rFonts w:ascii="Times New Roman" w:eastAsia="Times New Roman" w:hAnsi="Times New Roman" w:cs="Times New Roman"/>
                <w:lang w:eastAsia="en-AU"/>
              </w:rPr>
              <w:t>0.846</w:t>
            </w:r>
          </w:p>
        </w:tc>
        <w:tc>
          <w:tcPr>
            <w:tcW w:w="567" w:type="dxa"/>
            <w:tcBorders>
              <w:top w:val="nil"/>
              <w:left w:val="nil"/>
              <w:bottom w:val="nil"/>
              <w:right w:val="nil"/>
            </w:tcBorders>
            <w:noWrap/>
            <w:vAlign w:val="bottom"/>
            <w:hideMark/>
          </w:tcPr>
          <w:p w14:paraId="58C56F4A" w14:textId="77777777" w:rsidR="006E1154" w:rsidRPr="00874C7F" w:rsidRDefault="006E1154" w:rsidP="00B07ED9">
            <w:pPr>
              <w:rPr>
                <w:rFonts w:ascii="Times New Roman" w:eastAsia="Times New Roman" w:hAnsi="Times New Roman" w:cs="Times New Roman"/>
                <w:lang w:eastAsia="en-AU"/>
              </w:rPr>
            </w:pPr>
          </w:p>
        </w:tc>
        <w:tc>
          <w:tcPr>
            <w:tcW w:w="1145" w:type="dxa"/>
            <w:tcBorders>
              <w:top w:val="nil"/>
              <w:left w:val="nil"/>
              <w:bottom w:val="nil"/>
              <w:right w:val="nil"/>
            </w:tcBorders>
            <w:noWrap/>
            <w:vAlign w:val="bottom"/>
            <w:hideMark/>
          </w:tcPr>
          <w:p w14:paraId="294B5EEC" w14:textId="77777777" w:rsidR="006E1154" w:rsidRPr="00874C7F" w:rsidRDefault="006E1154" w:rsidP="00B07ED9">
            <w:pPr>
              <w:rPr>
                <w:rFonts w:ascii="Times New Roman" w:eastAsia="Times New Roman" w:hAnsi="Times New Roman" w:cs="Times New Roman"/>
                <w:lang w:eastAsia="en-AU"/>
              </w:rPr>
            </w:pPr>
          </w:p>
        </w:tc>
        <w:tc>
          <w:tcPr>
            <w:tcW w:w="3107" w:type="dxa"/>
            <w:tcBorders>
              <w:top w:val="nil"/>
              <w:left w:val="nil"/>
              <w:bottom w:val="nil"/>
              <w:right w:val="nil"/>
            </w:tcBorders>
            <w:noWrap/>
            <w:vAlign w:val="bottom"/>
            <w:hideMark/>
          </w:tcPr>
          <w:p w14:paraId="4B8552EF" w14:textId="77777777" w:rsidR="006E1154" w:rsidRPr="00874C7F" w:rsidRDefault="006E1154" w:rsidP="00B07ED9">
            <w:pPr>
              <w:rPr>
                <w:rFonts w:ascii="Times New Roman" w:eastAsia="Times New Roman" w:hAnsi="Times New Roman" w:cs="Times New Roman"/>
                <w:lang w:eastAsia="en-AU"/>
              </w:rPr>
            </w:pPr>
            <w:r w:rsidRPr="00874C7F">
              <w:rPr>
                <w:rFonts w:ascii="Times New Roman" w:eastAsia="Times New Roman" w:hAnsi="Times New Roman" w:cs="Times New Roman"/>
                <w:lang w:eastAsia="en-AU"/>
              </w:rPr>
              <w:t>0.976</w:t>
            </w:r>
          </w:p>
        </w:tc>
      </w:tr>
      <w:tr w:rsidR="006E1154" w:rsidRPr="00874C7F" w14:paraId="658F4C75" w14:textId="77777777" w:rsidTr="00B07ED9">
        <w:trPr>
          <w:trHeight w:val="290"/>
        </w:trPr>
        <w:tc>
          <w:tcPr>
            <w:tcW w:w="1930" w:type="dxa"/>
            <w:tcBorders>
              <w:top w:val="nil"/>
              <w:left w:val="nil"/>
              <w:bottom w:val="nil"/>
              <w:right w:val="nil"/>
            </w:tcBorders>
            <w:noWrap/>
            <w:vAlign w:val="bottom"/>
          </w:tcPr>
          <w:p w14:paraId="1C3ECFD2"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Adj R</w:t>
            </w:r>
            <w:r w:rsidRPr="00874C7F">
              <w:rPr>
                <w:rFonts w:ascii="Times New Roman" w:eastAsia="Times New Roman" w:hAnsi="Times New Roman" w:cs="Times New Roman"/>
                <w:color w:val="000000"/>
                <w:vertAlign w:val="superscript"/>
                <w:lang w:eastAsia="en-AU"/>
              </w:rPr>
              <w:t>2</w:t>
            </w:r>
          </w:p>
        </w:tc>
        <w:tc>
          <w:tcPr>
            <w:tcW w:w="2323" w:type="dxa"/>
            <w:tcBorders>
              <w:top w:val="nil"/>
              <w:left w:val="nil"/>
              <w:bottom w:val="nil"/>
              <w:right w:val="nil"/>
            </w:tcBorders>
            <w:noWrap/>
            <w:vAlign w:val="bottom"/>
          </w:tcPr>
          <w:p w14:paraId="30B76AAE" w14:textId="77777777" w:rsidR="006E1154" w:rsidRPr="00874C7F" w:rsidRDefault="006E1154" w:rsidP="00B07ED9">
            <w:pPr>
              <w:rPr>
                <w:rFonts w:ascii="Times New Roman" w:eastAsia="Times New Roman" w:hAnsi="Times New Roman" w:cs="Times New Roman"/>
                <w:lang w:eastAsia="en-AU"/>
              </w:rPr>
            </w:pPr>
            <w:r w:rsidRPr="00874C7F">
              <w:rPr>
                <w:rFonts w:ascii="Times New Roman" w:eastAsia="Times New Roman" w:hAnsi="Times New Roman" w:cs="Times New Roman"/>
                <w:lang w:eastAsia="en-AU"/>
              </w:rPr>
              <w:t>0.66</w:t>
            </w:r>
          </w:p>
        </w:tc>
        <w:tc>
          <w:tcPr>
            <w:tcW w:w="567" w:type="dxa"/>
            <w:tcBorders>
              <w:top w:val="nil"/>
              <w:left w:val="nil"/>
              <w:bottom w:val="nil"/>
              <w:right w:val="nil"/>
            </w:tcBorders>
            <w:noWrap/>
            <w:vAlign w:val="bottom"/>
          </w:tcPr>
          <w:p w14:paraId="07846251" w14:textId="77777777" w:rsidR="006E1154" w:rsidRPr="00874C7F" w:rsidRDefault="006E1154" w:rsidP="00B07ED9">
            <w:pPr>
              <w:rPr>
                <w:rFonts w:ascii="Times New Roman" w:eastAsia="Times New Roman" w:hAnsi="Times New Roman" w:cs="Times New Roman"/>
                <w:lang w:eastAsia="en-AU"/>
              </w:rPr>
            </w:pPr>
          </w:p>
        </w:tc>
        <w:tc>
          <w:tcPr>
            <w:tcW w:w="1145" w:type="dxa"/>
            <w:tcBorders>
              <w:top w:val="nil"/>
              <w:left w:val="nil"/>
              <w:bottom w:val="nil"/>
              <w:right w:val="nil"/>
            </w:tcBorders>
            <w:noWrap/>
            <w:vAlign w:val="bottom"/>
          </w:tcPr>
          <w:p w14:paraId="7CBC6D60" w14:textId="77777777" w:rsidR="006E1154" w:rsidRPr="00874C7F" w:rsidRDefault="006E1154" w:rsidP="00B07ED9">
            <w:pPr>
              <w:rPr>
                <w:rFonts w:ascii="Times New Roman" w:eastAsia="Times New Roman" w:hAnsi="Times New Roman" w:cs="Times New Roman"/>
                <w:lang w:eastAsia="en-AU"/>
              </w:rPr>
            </w:pPr>
          </w:p>
        </w:tc>
        <w:tc>
          <w:tcPr>
            <w:tcW w:w="3107" w:type="dxa"/>
            <w:tcBorders>
              <w:top w:val="nil"/>
              <w:left w:val="nil"/>
              <w:bottom w:val="nil"/>
              <w:right w:val="nil"/>
            </w:tcBorders>
            <w:noWrap/>
            <w:vAlign w:val="bottom"/>
          </w:tcPr>
          <w:p w14:paraId="63BD05AB" w14:textId="77777777" w:rsidR="006E1154" w:rsidRPr="00874C7F" w:rsidRDefault="006E1154" w:rsidP="00B07ED9">
            <w:pPr>
              <w:rPr>
                <w:rFonts w:ascii="Times New Roman" w:eastAsia="Times New Roman" w:hAnsi="Times New Roman" w:cs="Times New Roman"/>
                <w:lang w:eastAsia="en-AU"/>
              </w:rPr>
            </w:pPr>
            <w:r w:rsidRPr="00874C7F">
              <w:rPr>
                <w:rFonts w:ascii="Times New Roman" w:eastAsia="Times New Roman" w:hAnsi="Times New Roman" w:cs="Times New Roman"/>
                <w:lang w:eastAsia="en-AU"/>
              </w:rPr>
              <w:t>0.57</w:t>
            </w:r>
          </w:p>
        </w:tc>
      </w:tr>
      <w:tr w:rsidR="006E1154" w:rsidRPr="00874C7F" w14:paraId="1B263D5C" w14:textId="77777777" w:rsidTr="00B07ED9">
        <w:trPr>
          <w:trHeight w:val="290"/>
        </w:trPr>
        <w:tc>
          <w:tcPr>
            <w:tcW w:w="1930" w:type="dxa"/>
            <w:tcBorders>
              <w:top w:val="nil"/>
              <w:left w:val="nil"/>
              <w:bottom w:val="single" w:sz="12" w:space="0" w:color="auto"/>
              <w:right w:val="nil"/>
            </w:tcBorders>
            <w:noWrap/>
            <w:vAlign w:val="bottom"/>
          </w:tcPr>
          <w:p w14:paraId="45750E74"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 xml:space="preserve"> λ</w:t>
            </w:r>
          </w:p>
        </w:tc>
        <w:tc>
          <w:tcPr>
            <w:tcW w:w="2323" w:type="dxa"/>
            <w:tcBorders>
              <w:top w:val="nil"/>
              <w:left w:val="nil"/>
              <w:bottom w:val="single" w:sz="12" w:space="0" w:color="auto"/>
              <w:right w:val="nil"/>
            </w:tcBorders>
            <w:noWrap/>
            <w:vAlign w:val="bottom"/>
          </w:tcPr>
          <w:p w14:paraId="36B84BD6" w14:textId="77777777" w:rsidR="006E1154" w:rsidRPr="00874C7F" w:rsidRDefault="006E1154" w:rsidP="00B07ED9">
            <w:pPr>
              <w:rPr>
                <w:rFonts w:ascii="Times New Roman" w:eastAsia="Times New Roman" w:hAnsi="Times New Roman" w:cs="Times New Roman"/>
                <w:lang w:eastAsia="en-AU"/>
              </w:rPr>
            </w:pPr>
            <w:r w:rsidRPr="00874C7F">
              <w:rPr>
                <w:rFonts w:ascii="Times New Roman" w:eastAsia="Times New Roman" w:hAnsi="Times New Roman" w:cs="Times New Roman"/>
                <w:lang w:eastAsia="en-AU"/>
              </w:rPr>
              <w:t>0.0011</w:t>
            </w:r>
          </w:p>
        </w:tc>
        <w:tc>
          <w:tcPr>
            <w:tcW w:w="567" w:type="dxa"/>
            <w:tcBorders>
              <w:top w:val="nil"/>
              <w:left w:val="nil"/>
              <w:bottom w:val="single" w:sz="12" w:space="0" w:color="auto"/>
              <w:right w:val="nil"/>
            </w:tcBorders>
            <w:noWrap/>
            <w:vAlign w:val="bottom"/>
          </w:tcPr>
          <w:p w14:paraId="57422676" w14:textId="77777777" w:rsidR="006E1154" w:rsidRPr="00874C7F" w:rsidRDefault="006E1154" w:rsidP="00B07ED9">
            <w:pPr>
              <w:rPr>
                <w:rFonts w:ascii="Times New Roman" w:eastAsia="Times New Roman" w:hAnsi="Times New Roman" w:cs="Times New Roman"/>
                <w:lang w:eastAsia="en-AU"/>
              </w:rPr>
            </w:pPr>
          </w:p>
        </w:tc>
        <w:tc>
          <w:tcPr>
            <w:tcW w:w="1145" w:type="dxa"/>
            <w:tcBorders>
              <w:top w:val="nil"/>
              <w:left w:val="nil"/>
              <w:bottom w:val="single" w:sz="12" w:space="0" w:color="auto"/>
              <w:right w:val="nil"/>
            </w:tcBorders>
            <w:noWrap/>
            <w:vAlign w:val="bottom"/>
          </w:tcPr>
          <w:p w14:paraId="1FCA4EEA" w14:textId="77777777" w:rsidR="006E1154" w:rsidRPr="00874C7F" w:rsidRDefault="006E1154" w:rsidP="00B07ED9">
            <w:pPr>
              <w:rPr>
                <w:rFonts w:ascii="Times New Roman" w:eastAsia="Times New Roman" w:hAnsi="Times New Roman" w:cs="Times New Roman"/>
                <w:lang w:eastAsia="en-AU"/>
              </w:rPr>
            </w:pPr>
          </w:p>
        </w:tc>
        <w:tc>
          <w:tcPr>
            <w:tcW w:w="3107" w:type="dxa"/>
            <w:tcBorders>
              <w:top w:val="nil"/>
              <w:left w:val="nil"/>
              <w:bottom w:val="single" w:sz="12" w:space="0" w:color="auto"/>
              <w:right w:val="nil"/>
            </w:tcBorders>
            <w:noWrap/>
            <w:vAlign w:val="bottom"/>
          </w:tcPr>
          <w:p w14:paraId="2F423CE1" w14:textId="77777777" w:rsidR="006E1154" w:rsidRPr="00874C7F" w:rsidRDefault="006E1154" w:rsidP="00B07ED9">
            <w:pPr>
              <w:rPr>
                <w:rFonts w:ascii="Times New Roman" w:eastAsia="Times New Roman" w:hAnsi="Times New Roman" w:cs="Times New Roman"/>
                <w:lang w:eastAsia="en-AU"/>
              </w:rPr>
            </w:pPr>
            <w:r w:rsidRPr="00874C7F">
              <w:rPr>
                <w:rFonts w:ascii="Times New Roman" w:eastAsia="Times New Roman" w:hAnsi="Times New Roman" w:cs="Times New Roman"/>
                <w:lang w:eastAsia="en-AU"/>
              </w:rPr>
              <w:t>0.0054</w:t>
            </w:r>
          </w:p>
        </w:tc>
      </w:tr>
      <w:tr w:rsidR="006E1154" w:rsidRPr="00874C7F" w14:paraId="74A38001" w14:textId="77777777" w:rsidTr="00B07ED9">
        <w:trPr>
          <w:trHeight w:val="290"/>
        </w:trPr>
        <w:tc>
          <w:tcPr>
            <w:tcW w:w="4253" w:type="dxa"/>
            <w:gridSpan w:val="2"/>
            <w:tcBorders>
              <w:top w:val="nil"/>
              <w:left w:val="nil"/>
              <w:bottom w:val="nil"/>
              <w:right w:val="nil"/>
            </w:tcBorders>
            <w:noWrap/>
            <w:vAlign w:val="bottom"/>
            <w:hideMark/>
          </w:tcPr>
          <w:p w14:paraId="250CC00D" w14:textId="30002AAB" w:rsidR="006E1154" w:rsidRPr="00874C7F" w:rsidRDefault="006E1154" w:rsidP="00B07ED9">
            <w:pPr>
              <w:rPr>
                <w:rFonts w:ascii="Times New Roman" w:eastAsia="Times New Roman" w:hAnsi="Times New Roman" w:cs="Times New Roman"/>
                <w:color w:val="000000"/>
                <w:lang w:eastAsia="en-AU"/>
              </w:rPr>
            </w:pPr>
            <w:proofErr w:type="spellStart"/>
            <w:r w:rsidRPr="00874C7F">
              <w:rPr>
                <w:rFonts w:ascii="Times New Roman" w:eastAsia="Times New Roman" w:hAnsi="Times New Roman" w:cs="Times New Roman"/>
                <w:color w:val="000000"/>
                <w:lang w:eastAsia="en-AU"/>
              </w:rPr>
              <w:t>BreadWheat_Landrace</w:t>
            </w:r>
            <w:r w:rsidR="0015765E">
              <w:rPr>
                <w:rFonts w:ascii="Times New Roman" w:eastAsia="Times New Roman" w:hAnsi="Times New Roman" w:cs="Times New Roman"/>
                <w:color w:val="000000"/>
                <w:lang w:eastAsia="en-AU"/>
              </w:rPr>
              <w:t>s</w:t>
            </w:r>
            <w:proofErr w:type="spellEnd"/>
          </w:p>
        </w:tc>
        <w:tc>
          <w:tcPr>
            <w:tcW w:w="567" w:type="dxa"/>
            <w:tcBorders>
              <w:top w:val="single" w:sz="12" w:space="0" w:color="auto"/>
              <w:left w:val="nil"/>
              <w:bottom w:val="nil"/>
              <w:right w:val="nil"/>
            </w:tcBorders>
            <w:noWrap/>
            <w:vAlign w:val="bottom"/>
            <w:hideMark/>
          </w:tcPr>
          <w:p w14:paraId="75306D17" w14:textId="77777777" w:rsidR="006E1154" w:rsidRPr="00874C7F" w:rsidRDefault="006E1154" w:rsidP="00B07ED9">
            <w:pPr>
              <w:rPr>
                <w:rFonts w:ascii="Times New Roman" w:eastAsia="Times New Roman" w:hAnsi="Times New Roman" w:cs="Times New Roman"/>
                <w:lang w:eastAsia="en-AU"/>
              </w:rPr>
            </w:pPr>
          </w:p>
        </w:tc>
        <w:tc>
          <w:tcPr>
            <w:tcW w:w="4252" w:type="dxa"/>
            <w:gridSpan w:val="2"/>
            <w:tcBorders>
              <w:top w:val="nil"/>
              <w:left w:val="nil"/>
              <w:bottom w:val="nil"/>
              <w:right w:val="nil"/>
            </w:tcBorders>
            <w:noWrap/>
            <w:vAlign w:val="bottom"/>
            <w:hideMark/>
          </w:tcPr>
          <w:p w14:paraId="5DD5F84D" w14:textId="77777777" w:rsidR="006E1154" w:rsidRPr="00874C7F" w:rsidRDefault="006E1154" w:rsidP="00B07ED9">
            <w:pPr>
              <w:rPr>
                <w:rFonts w:ascii="Times New Roman" w:eastAsia="Times New Roman" w:hAnsi="Times New Roman" w:cs="Times New Roman"/>
                <w:color w:val="000000"/>
                <w:lang w:eastAsia="en-AU"/>
              </w:rPr>
            </w:pPr>
            <w:proofErr w:type="spellStart"/>
            <w:r w:rsidRPr="00874C7F">
              <w:rPr>
                <w:rFonts w:ascii="Times New Roman" w:eastAsia="Times New Roman" w:hAnsi="Times New Roman" w:cs="Times New Roman"/>
                <w:color w:val="000000"/>
                <w:lang w:eastAsia="en-AU"/>
              </w:rPr>
              <w:t>Durum_Biparent</w:t>
            </w:r>
            <w:proofErr w:type="spellEnd"/>
          </w:p>
        </w:tc>
      </w:tr>
      <w:tr w:rsidR="006E1154" w:rsidRPr="00874C7F" w14:paraId="713ED6F1" w14:textId="77777777" w:rsidTr="00B07ED9">
        <w:trPr>
          <w:trHeight w:val="290"/>
        </w:trPr>
        <w:tc>
          <w:tcPr>
            <w:tcW w:w="1930" w:type="dxa"/>
            <w:tcBorders>
              <w:top w:val="nil"/>
              <w:left w:val="nil"/>
              <w:bottom w:val="single" w:sz="12" w:space="0" w:color="auto"/>
              <w:right w:val="nil"/>
            </w:tcBorders>
            <w:noWrap/>
            <w:vAlign w:val="bottom"/>
            <w:hideMark/>
          </w:tcPr>
          <w:p w14:paraId="3F72A4FE" w14:textId="77777777" w:rsidR="006E1154" w:rsidRPr="00874C7F" w:rsidRDefault="006E1154" w:rsidP="00B07ED9">
            <w:pPr>
              <w:rPr>
                <w:rFonts w:ascii="Times New Roman" w:eastAsia="Times New Roman" w:hAnsi="Times New Roman" w:cs="Times New Roman"/>
                <w:lang w:eastAsia="en-AU"/>
              </w:rPr>
            </w:pPr>
            <w:r w:rsidRPr="00874C7F">
              <w:rPr>
                <w:rFonts w:ascii="Times New Roman" w:eastAsia="Times New Roman" w:hAnsi="Times New Roman" w:cs="Times New Roman"/>
                <w:lang w:eastAsia="en-AU"/>
              </w:rPr>
              <w:t>Item</w:t>
            </w:r>
          </w:p>
        </w:tc>
        <w:tc>
          <w:tcPr>
            <w:tcW w:w="2323" w:type="dxa"/>
            <w:tcBorders>
              <w:top w:val="nil"/>
              <w:left w:val="nil"/>
              <w:bottom w:val="single" w:sz="12" w:space="0" w:color="auto"/>
              <w:right w:val="nil"/>
            </w:tcBorders>
            <w:noWrap/>
            <w:vAlign w:val="bottom"/>
            <w:hideMark/>
          </w:tcPr>
          <w:p w14:paraId="2C307D37"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LASSO coefficients</w:t>
            </w:r>
          </w:p>
        </w:tc>
        <w:tc>
          <w:tcPr>
            <w:tcW w:w="567" w:type="dxa"/>
            <w:tcBorders>
              <w:top w:val="nil"/>
              <w:left w:val="nil"/>
              <w:bottom w:val="single" w:sz="12" w:space="0" w:color="auto"/>
              <w:right w:val="nil"/>
            </w:tcBorders>
            <w:noWrap/>
            <w:vAlign w:val="bottom"/>
            <w:hideMark/>
          </w:tcPr>
          <w:p w14:paraId="5B4071C2" w14:textId="77777777" w:rsidR="006E1154" w:rsidRPr="00874C7F" w:rsidRDefault="006E1154" w:rsidP="00B07ED9">
            <w:pPr>
              <w:rPr>
                <w:rFonts w:ascii="Times New Roman" w:eastAsia="Times New Roman" w:hAnsi="Times New Roman" w:cs="Times New Roman"/>
                <w:color w:val="000000"/>
                <w:lang w:eastAsia="en-AU"/>
              </w:rPr>
            </w:pPr>
          </w:p>
        </w:tc>
        <w:tc>
          <w:tcPr>
            <w:tcW w:w="1145" w:type="dxa"/>
            <w:tcBorders>
              <w:top w:val="nil"/>
              <w:left w:val="nil"/>
              <w:bottom w:val="single" w:sz="12" w:space="0" w:color="auto"/>
              <w:right w:val="nil"/>
            </w:tcBorders>
            <w:noWrap/>
            <w:vAlign w:val="bottom"/>
            <w:hideMark/>
          </w:tcPr>
          <w:p w14:paraId="525903F4" w14:textId="77777777" w:rsidR="006E1154" w:rsidRPr="00874C7F" w:rsidRDefault="006E1154" w:rsidP="00B07ED9">
            <w:pPr>
              <w:rPr>
                <w:rFonts w:ascii="Times New Roman" w:eastAsia="Times New Roman" w:hAnsi="Times New Roman" w:cs="Times New Roman"/>
                <w:lang w:eastAsia="en-AU"/>
              </w:rPr>
            </w:pPr>
            <w:r w:rsidRPr="00874C7F">
              <w:rPr>
                <w:rFonts w:ascii="Times New Roman" w:eastAsia="Times New Roman" w:hAnsi="Times New Roman" w:cs="Times New Roman"/>
                <w:lang w:eastAsia="en-AU"/>
              </w:rPr>
              <w:t>Item</w:t>
            </w:r>
          </w:p>
        </w:tc>
        <w:tc>
          <w:tcPr>
            <w:tcW w:w="3107" w:type="dxa"/>
            <w:tcBorders>
              <w:top w:val="nil"/>
              <w:left w:val="nil"/>
              <w:bottom w:val="single" w:sz="12" w:space="0" w:color="auto"/>
              <w:right w:val="nil"/>
            </w:tcBorders>
            <w:noWrap/>
            <w:vAlign w:val="bottom"/>
            <w:hideMark/>
          </w:tcPr>
          <w:p w14:paraId="3BF997BC"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LASSO coefficients</w:t>
            </w:r>
          </w:p>
        </w:tc>
      </w:tr>
      <w:tr w:rsidR="006E1154" w:rsidRPr="00874C7F" w14:paraId="574E0E65" w14:textId="77777777" w:rsidTr="00B07ED9">
        <w:trPr>
          <w:trHeight w:val="290"/>
        </w:trPr>
        <w:tc>
          <w:tcPr>
            <w:tcW w:w="1930" w:type="dxa"/>
            <w:tcBorders>
              <w:top w:val="single" w:sz="12" w:space="0" w:color="auto"/>
              <w:left w:val="nil"/>
              <w:bottom w:val="nil"/>
              <w:right w:val="nil"/>
            </w:tcBorders>
            <w:noWrap/>
            <w:vAlign w:val="bottom"/>
            <w:hideMark/>
          </w:tcPr>
          <w:p w14:paraId="12C8DEFA"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Intercept</w:t>
            </w:r>
          </w:p>
        </w:tc>
        <w:tc>
          <w:tcPr>
            <w:tcW w:w="2323" w:type="dxa"/>
            <w:tcBorders>
              <w:top w:val="single" w:sz="12" w:space="0" w:color="auto"/>
              <w:left w:val="nil"/>
              <w:bottom w:val="nil"/>
              <w:right w:val="nil"/>
            </w:tcBorders>
            <w:noWrap/>
            <w:hideMark/>
          </w:tcPr>
          <w:p w14:paraId="3F1EE760"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2.893</w:t>
            </w:r>
          </w:p>
        </w:tc>
        <w:tc>
          <w:tcPr>
            <w:tcW w:w="567" w:type="dxa"/>
            <w:tcBorders>
              <w:top w:val="single" w:sz="12" w:space="0" w:color="auto"/>
              <w:left w:val="nil"/>
              <w:bottom w:val="nil"/>
              <w:right w:val="nil"/>
            </w:tcBorders>
            <w:noWrap/>
            <w:vAlign w:val="bottom"/>
            <w:hideMark/>
          </w:tcPr>
          <w:p w14:paraId="1F9F1D73"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single" w:sz="12" w:space="0" w:color="auto"/>
              <w:left w:val="nil"/>
              <w:bottom w:val="nil"/>
              <w:right w:val="nil"/>
            </w:tcBorders>
            <w:noWrap/>
            <w:vAlign w:val="bottom"/>
            <w:hideMark/>
          </w:tcPr>
          <w:p w14:paraId="36399ADF"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Intercept</w:t>
            </w:r>
          </w:p>
        </w:tc>
        <w:tc>
          <w:tcPr>
            <w:tcW w:w="3107" w:type="dxa"/>
            <w:tcBorders>
              <w:top w:val="single" w:sz="12" w:space="0" w:color="auto"/>
              <w:left w:val="nil"/>
              <w:bottom w:val="nil"/>
              <w:right w:val="nil"/>
            </w:tcBorders>
            <w:noWrap/>
            <w:hideMark/>
          </w:tcPr>
          <w:p w14:paraId="5AF72B89"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2.027</w:t>
            </w:r>
          </w:p>
        </w:tc>
      </w:tr>
      <w:tr w:rsidR="006E1154" w:rsidRPr="00874C7F" w14:paraId="2AE5F3E7" w14:textId="77777777" w:rsidTr="00B07ED9">
        <w:trPr>
          <w:trHeight w:val="290"/>
        </w:trPr>
        <w:tc>
          <w:tcPr>
            <w:tcW w:w="1930" w:type="dxa"/>
            <w:tcBorders>
              <w:top w:val="nil"/>
              <w:left w:val="nil"/>
              <w:bottom w:val="nil"/>
              <w:right w:val="nil"/>
            </w:tcBorders>
            <w:noWrap/>
            <w:hideMark/>
          </w:tcPr>
          <w:p w14:paraId="688B1A8C"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hAnsi="Times New Roman" w:cs="Times New Roman"/>
              </w:rPr>
              <w:t>D_period1*</w:t>
            </w:r>
          </w:p>
        </w:tc>
        <w:tc>
          <w:tcPr>
            <w:tcW w:w="2323" w:type="dxa"/>
            <w:tcBorders>
              <w:top w:val="nil"/>
              <w:left w:val="nil"/>
              <w:bottom w:val="nil"/>
              <w:right w:val="nil"/>
            </w:tcBorders>
            <w:noWrap/>
            <w:hideMark/>
          </w:tcPr>
          <w:p w14:paraId="3B864F3E"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-0.102</w:t>
            </w:r>
          </w:p>
        </w:tc>
        <w:tc>
          <w:tcPr>
            <w:tcW w:w="567" w:type="dxa"/>
            <w:tcBorders>
              <w:top w:val="nil"/>
              <w:left w:val="nil"/>
              <w:bottom w:val="nil"/>
              <w:right w:val="nil"/>
            </w:tcBorders>
            <w:noWrap/>
            <w:vAlign w:val="bottom"/>
            <w:hideMark/>
          </w:tcPr>
          <w:p w14:paraId="2A9AC3F5"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0E5C5DF5"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hideMark/>
          </w:tcPr>
          <w:p w14:paraId="088D2C37"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-0.207</w:t>
            </w:r>
          </w:p>
        </w:tc>
      </w:tr>
      <w:tr w:rsidR="006E1154" w:rsidRPr="00874C7F" w14:paraId="1FF7D5F5" w14:textId="77777777" w:rsidTr="00B07ED9">
        <w:trPr>
          <w:trHeight w:val="290"/>
        </w:trPr>
        <w:tc>
          <w:tcPr>
            <w:tcW w:w="1930" w:type="dxa"/>
            <w:tcBorders>
              <w:top w:val="nil"/>
              <w:left w:val="nil"/>
              <w:bottom w:val="nil"/>
              <w:right w:val="nil"/>
            </w:tcBorders>
            <w:noWrap/>
            <w:hideMark/>
          </w:tcPr>
          <w:p w14:paraId="52CAA80E"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hAnsi="Times New Roman" w:cs="Times New Roman"/>
              </w:rPr>
              <w:lastRenderedPageBreak/>
              <w:t>D_period2</w:t>
            </w:r>
          </w:p>
        </w:tc>
        <w:tc>
          <w:tcPr>
            <w:tcW w:w="2323" w:type="dxa"/>
            <w:tcBorders>
              <w:top w:val="nil"/>
              <w:left w:val="nil"/>
              <w:bottom w:val="nil"/>
              <w:right w:val="nil"/>
            </w:tcBorders>
            <w:noWrap/>
            <w:hideMark/>
          </w:tcPr>
          <w:p w14:paraId="439DF156"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w:t>
            </w:r>
          </w:p>
        </w:tc>
        <w:tc>
          <w:tcPr>
            <w:tcW w:w="567" w:type="dxa"/>
            <w:tcBorders>
              <w:top w:val="nil"/>
              <w:left w:val="nil"/>
              <w:bottom w:val="nil"/>
              <w:right w:val="nil"/>
            </w:tcBorders>
            <w:noWrap/>
            <w:vAlign w:val="bottom"/>
            <w:hideMark/>
          </w:tcPr>
          <w:p w14:paraId="1D403853"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43BD97F3"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hideMark/>
          </w:tcPr>
          <w:p w14:paraId="5B7B3046"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-0.241</w:t>
            </w:r>
          </w:p>
        </w:tc>
      </w:tr>
      <w:tr w:rsidR="006E1154" w:rsidRPr="00874C7F" w14:paraId="1A1AA8B2" w14:textId="77777777" w:rsidTr="00B07ED9">
        <w:trPr>
          <w:trHeight w:val="290"/>
        </w:trPr>
        <w:tc>
          <w:tcPr>
            <w:tcW w:w="1930" w:type="dxa"/>
            <w:tcBorders>
              <w:top w:val="nil"/>
              <w:left w:val="nil"/>
              <w:bottom w:val="nil"/>
              <w:right w:val="nil"/>
            </w:tcBorders>
            <w:noWrap/>
            <w:hideMark/>
          </w:tcPr>
          <w:p w14:paraId="01D7DA65"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hAnsi="Times New Roman" w:cs="Times New Roman"/>
              </w:rPr>
              <w:t>D_period3</w:t>
            </w:r>
          </w:p>
        </w:tc>
        <w:tc>
          <w:tcPr>
            <w:tcW w:w="2323" w:type="dxa"/>
            <w:tcBorders>
              <w:top w:val="nil"/>
              <w:left w:val="nil"/>
              <w:bottom w:val="nil"/>
              <w:right w:val="nil"/>
            </w:tcBorders>
            <w:noWrap/>
            <w:hideMark/>
          </w:tcPr>
          <w:p w14:paraId="50E2059E"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-0.064</w:t>
            </w:r>
          </w:p>
        </w:tc>
        <w:tc>
          <w:tcPr>
            <w:tcW w:w="567" w:type="dxa"/>
            <w:tcBorders>
              <w:top w:val="nil"/>
              <w:left w:val="nil"/>
              <w:bottom w:val="nil"/>
              <w:right w:val="nil"/>
            </w:tcBorders>
            <w:noWrap/>
            <w:vAlign w:val="bottom"/>
            <w:hideMark/>
          </w:tcPr>
          <w:p w14:paraId="09FE6FB2"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010FBC5C"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hideMark/>
          </w:tcPr>
          <w:p w14:paraId="53B9CDD8"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w:t>
            </w:r>
          </w:p>
        </w:tc>
      </w:tr>
      <w:tr w:rsidR="006E1154" w:rsidRPr="00874C7F" w14:paraId="755813C0" w14:textId="77777777" w:rsidTr="00B07ED9">
        <w:trPr>
          <w:trHeight w:val="290"/>
        </w:trPr>
        <w:tc>
          <w:tcPr>
            <w:tcW w:w="1930" w:type="dxa"/>
            <w:tcBorders>
              <w:top w:val="nil"/>
              <w:left w:val="nil"/>
              <w:bottom w:val="nil"/>
              <w:right w:val="nil"/>
            </w:tcBorders>
            <w:noWrap/>
            <w:hideMark/>
          </w:tcPr>
          <w:p w14:paraId="0BC66FB6"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hAnsi="Times New Roman" w:cs="Times New Roman"/>
              </w:rPr>
              <w:t>D_period4</w:t>
            </w:r>
          </w:p>
        </w:tc>
        <w:tc>
          <w:tcPr>
            <w:tcW w:w="2323" w:type="dxa"/>
            <w:tcBorders>
              <w:top w:val="nil"/>
              <w:left w:val="nil"/>
              <w:bottom w:val="nil"/>
              <w:right w:val="nil"/>
            </w:tcBorders>
            <w:noWrap/>
            <w:hideMark/>
          </w:tcPr>
          <w:p w14:paraId="56B851B0"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w:t>
            </w:r>
          </w:p>
        </w:tc>
        <w:tc>
          <w:tcPr>
            <w:tcW w:w="567" w:type="dxa"/>
            <w:tcBorders>
              <w:top w:val="nil"/>
              <w:left w:val="nil"/>
              <w:bottom w:val="nil"/>
              <w:right w:val="nil"/>
            </w:tcBorders>
            <w:noWrap/>
            <w:vAlign w:val="bottom"/>
            <w:hideMark/>
          </w:tcPr>
          <w:p w14:paraId="7822AC18"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653108C8"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hideMark/>
          </w:tcPr>
          <w:p w14:paraId="252AC86F"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w:t>
            </w:r>
          </w:p>
        </w:tc>
      </w:tr>
      <w:tr w:rsidR="006E1154" w:rsidRPr="00874C7F" w14:paraId="3FF59E30" w14:textId="77777777" w:rsidTr="00B07ED9">
        <w:trPr>
          <w:trHeight w:val="290"/>
        </w:trPr>
        <w:tc>
          <w:tcPr>
            <w:tcW w:w="1930" w:type="dxa"/>
            <w:tcBorders>
              <w:top w:val="nil"/>
              <w:left w:val="nil"/>
              <w:bottom w:val="nil"/>
              <w:right w:val="nil"/>
            </w:tcBorders>
            <w:noWrap/>
            <w:hideMark/>
          </w:tcPr>
          <w:p w14:paraId="4EFAAD40"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hAnsi="Times New Roman" w:cs="Times New Roman"/>
              </w:rPr>
              <w:t>H_period1</w:t>
            </w:r>
          </w:p>
        </w:tc>
        <w:tc>
          <w:tcPr>
            <w:tcW w:w="2323" w:type="dxa"/>
            <w:tcBorders>
              <w:top w:val="nil"/>
              <w:left w:val="nil"/>
              <w:bottom w:val="nil"/>
              <w:right w:val="nil"/>
            </w:tcBorders>
            <w:noWrap/>
            <w:hideMark/>
          </w:tcPr>
          <w:p w14:paraId="01D55DE0"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-0.143</w:t>
            </w:r>
          </w:p>
        </w:tc>
        <w:tc>
          <w:tcPr>
            <w:tcW w:w="567" w:type="dxa"/>
            <w:tcBorders>
              <w:top w:val="nil"/>
              <w:left w:val="nil"/>
              <w:bottom w:val="nil"/>
              <w:right w:val="nil"/>
            </w:tcBorders>
            <w:noWrap/>
            <w:vAlign w:val="bottom"/>
            <w:hideMark/>
          </w:tcPr>
          <w:p w14:paraId="717F03E2"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30C4E712"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hideMark/>
          </w:tcPr>
          <w:p w14:paraId="0CE17296"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w:t>
            </w:r>
          </w:p>
        </w:tc>
      </w:tr>
      <w:tr w:rsidR="006E1154" w:rsidRPr="00874C7F" w14:paraId="71DAAC48" w14:textId="77777777" w:rsidTr="00B07ED9">
        <w:trPr>
          <w:trHeight w:val="290"/>
        </w:trPr>
        <w:tc>
          <w:tcPr>
            <w:tcW w:w="1930" w:type="dxa"/>
            <w:tcBorders>
              <w:top w:val="nil"/>
              <w:left w:val="nil"/>
              <w:bottom w:val="nil"/>
              <w:right w:val="nil"/>
            </w:tcBorders>
            <w:noWrap/>
            <w:hideMark/>
          </w:tcPr>
          <w:p w14:paraId="4CC26C08"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hAnsi="Times New Roman" w:cs="Times New Roman"/>
              </w:rPr>
              <w:t>H_period2</w:t>
            </w:r>
          </w:p>
        </w:tc>
        <w:tc>
          <w:tcPr>
            <w:tcW w:w="2323" w:type="dxa"/>
            <w:tcBorders>
              <w:top w:val="nil"/>
              <w:left w:val="nil"/>
              <w:bottom w:val="nil"/>
              <w:right w:val="nil"/>
            </w:tcBorders>
            <w:noWrap/>
            <w:hideMark/>
          </w:tcPr>
          <w:p w14:paraId="59B74B84"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-0.725</w:t>
            </w:r>
          </w:p>
        </w:tc>
        <w:tc>
          <w:tcPr>
            <w:tcW w:w="567" w:type="dxa"/>
            <w:tcBorders>
              <w:top w:val="nil"/>
              <w:left w:val="nil"/>
              <w:bottom w:val="nil"/>
              <w:right w:val="nil"/>
            </w:tcBorders>
            <w:noWrap/>
            <w:vAlign w:val="bottom"/>
            <w:hideMark/>
          </w:tcPr>
          <w:p w14:paraId="67D8F445"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091FFBCC"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hideMark/>
          </w:tcPr>
          <w:p w14:paraId="2B0B76D6"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-0.361</w:t>
            </w:r>
          </w:p>
        </w:tc>
      </w:tr>
      <w:tr w:rsidR="006E1154" w:rsidRPr="00874C7F" w14:paraId="119E72FB" w14:textId="77777777" w:rsidTr="00B07ED9">
        <w:trPr>
          <w:trHeight w:val="290"/>
        </w:trPr>
        <w:tc>
          <w:tcPr>
            <w:tcW w:w="1930" w:type="dxa"/>
            <w:tcBorders>
              <w:top w:val="nil"/>
              <w:left w:val="nil"/>
              <w:bottom w:val="nil"/>
              <w:right w:val="nil"/>
            </w:tcBorders>
            <w:noWrap/>
            <w:hideMark/>
          </w:tcPr>
          <w:p w14:paraId="6D103D5D"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hAnsi="Times New Roman" w:cs="Times New Roman"/>
              </w:rPr>
              <w:t>H_period3</w:t>
            </w:r>
          </w:p>
        </w:tc>
        <w:tc>
          <w:tcPr>
            <w:tcW w:w="2323" w:type="dxa"/>
            <w:tcBorders>
              <w:top w:val="nil"/>
              <w:left w:val="nil"/>
              <w:bottom w:val="nil"/>
              <w:right w:val="nil"/>
            </w:tcBorders>
            <w:noWrap/>
            <w:hideMark/>
          </w:tcPr>
          <w:p w14:paraId="230F18B1"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w:t>
            </w:r>
          </w:p>
        </w:tc>
        <w:tc>
          <w:tcPr>
            <w:tcW w:w="567" w:type="dxa"/>
            <w:tcBorders>
              <w:top w:val="nil"/>
              <w:left w:val="nil"/>
              <w:bottom w:val="nil"/>
              <w:right w:val="nil"/>
            </w:tcBorders>
            <w:noWrap/>
            <w:vAlign w:val="bottom"/>
            <w:hideMark/>
          </w:tcPr>
          <w:p w14:paraId="1532F42D"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5ECE2CD3"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hideMark/>
          </w:tcPr>
          <w:p w14:paraId="269A899F"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-0.215</w:t>
            </w:r>
          </w:p>
        </w:tc>
      </w:tr>
      <w:tr w:rsidR="006E1154" w:rsidRPr="00874C7F" w14:paraId="4AD31A22" w14:textId="77777777" w:rsidTr="00B07ED9">
        <w:trPr>
          <w:trHeight w:val="290"/>
        </w:trPr>
        <w:tc>
          <w:tcPr>
            <w:tcW w:w="1930" w:type="dxa"/>
            <w:tcBorders>
              <w:top w:val="nil"/>
              <w:left w:val="nil"/>
              <w:bottom w:val="nil"/>
              <w:right w:val="nil"/>
            </w:tcBorders>
            <w:noWrap/>
            <w:hideMark/>
          </w:tcPr>
          <w:p w14:paraId="06ADAEF9"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hAnsi="Times New Roman" w:cs="Times New Roman"/>
              </w:rPr>
              <w:t>H_period4</w:t>
            </w:r>
          </w:p>
        </w:tc>
        <w:tc>
          <w:tcPr>
            <w:tcW w:w="2323" w:type="dxa"/>
            <w:tcBorders>
              <w:top w:val="nil"/>
              <w:left w:val="nil"/>
              <w:bottom w:val="nil"/>
              <w:right w:val="nil"/>
            </w:tcBorders>
            <w:noWrap/>
            <w:hideMark/>
          </w:tcPr>
          <w:p w14:paraId="501E4B3E"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-0.247</w:t>
            </w:r>
          </w:p>
        </w:tc>
        <w:tc>
          <w:tcPr>
            <w:tcW w:w="567" w:type="dxa"/>
            <w:tcBorders>
              <w:top w:val="nil"/>
              <w:left w:val="nil"/>
              <w:bottom w:val="nil"/>
              <w:right w:val="nil"/>
            </w:tcBorders>
            <w:noWrap/>
            <w:vAlign w:val="bottom"/>
            <w:hideMark/>
          </w:tcPr>
          <w:p w14:paraId="3539599F"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74300944"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hideMark/>
          </w:tcPr>
          <w:p w14:paraId="71E0741B"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-0.135</w:t>
            </w:r>
          </w:p>
        </w:tc>
      </w:tr>
      <w:tr w:rsidR="006E1154" w:rsidRPr="00874C7F" w14:paraId="4BBF3E6B" w14:textId="77777777" w:rsidTr="00B07ED9">
        <w:trPr>
          <w:trHeight w:val="290"/>
        </w:trPr>
        <w:tc>
          <w:tcPr>
            <w:tcW w:w="1930" w:type="dxa"/>
            <w:tcBorders>
              <w:top w:val="nil"/>
              <w:left w:val="nil"/>
              <w:bottom w:val="nil"/>
              <w:right w:val="nil"/>
            </w:tcBorders>
            <w:noWrap/>
            <w:hideMark/>
          </w:tcPr>
          <w:p w14:paraId="1F9E5A9A"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hAnsi="Times New Roman" w:cs="Times New Roman"/>
              </w:rPr>
              <w:t>ET_period1</w:t>
            </w:r>
          </w:p>
        </w:tc>
        <w:tc>
          <w:tcPr>
            <w:tcW w:w="2323" w:type="dxa"/>
            <w:tcBorders>
              <w:top w:val="nil"/>
              <w:left w:val="nil"/>
              <w:bottom w:val="nil"/>
              <w:right w:val="nil"/>
            </w:tcBorders>
            <w:noWrap/>
            <w:hideMark/>
          </w:tcPr>
          <w:p w14:paraId="19068E07"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0.161</w:t>
            </w:r>
          </w:p>
        </w:tc>
        <w:tc>
          <w:tcPr>
            <w:tcW w:w="567" w:type="dxa"/>
            <w:tcBorders>
              <w:top w:val="nil"/>
              <w:left w:val="nil"/>
              <w:bottom w:val="nil"/>
              <w:right w:val="nil"/>
            </w:tcBorders>
            <w:noWrap/>
            <w:vAlign w:val="bottom"/>
            <w:hideMark/>
          </w:tcPr>
          <w:p w14:paraId="2B837258"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6CC65E9A"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hideMark/>
          </w:tcPr>
          <w:p w14:paraId="11282279"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0.224</w:t>
            </w:r>
          </w:p>
        </w:tc>
      </w:tr>
      <w:tr w:rsidR="006E1154" w:rsidRPr="00874C7F" w14:paraId="675AF569" w14:textId="77777777" w:rsidTr="00B07ED9">
        <w:trPr>
          <w:trHeight w:val="290"/>
        </w:trPr>
        <w:tc>
          <w:tcPr>
            <w:tcW w:w="1930" w:type="dxa"/>
            <w:tcBorders>
              <w:top w:val="nil"/>
              <w:left w:val="nil"/>
              <w:bottom w:val="nil"/>
              <w:right w:val="nil"/>
            </w:tcBorders>
            <w:noWrap/>
            <w:hideMark/>
          </w:tcPr>
          <w:p w14:paraId="02CA6D23"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hAnsi="Times New Roman" w:cs="Times New Roman"/>
              </w:rPr>
              <w:t>ET_period2</w:t>
            </w:r>
          </w:p>
        </w:tc>
        <w:tc>
          <w:tcPr>
            <w:tcW w:w="2323" w:type="dxa"/>
            <w:tcBorders>
              <w:top w:val="nil"/>
              <w:left w:val="nil"/>
              <w:bottom w:val="nil"/>
              <w:right w:val="nil"/>
            </w:tcBorders>
            <w:noWrap/>
          </w:tcPr>
          <w:p w14:paraId="2AC97829"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0</w:t>
            </w:r>
          </w:p>
        </w:tc>
        <w:tc>
          <w:tcPr>
            <w:tcW w:w="567" w:type="dxa"/>
            <w:tcBorders>
              <w:top w:val="nil"/>
              <w:left w:val="nil"/>
              <w:bottom w:val="nil"/>
              <w:right w:val="nil"/>
            </w:tcBorders>
            <w:noWrap/>
            <w:vAlign w:val="bottom"/>
            <w:hideMark/>
          </w:tcPr>
          <w:p w14:paraId="0E138954"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1E880A20"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tcPr>
          <w:p w14:paraId="63F92059"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0</w:t>
            </w:r>
          </w:p>
        </w:tc>
      </w:tr>
      <w:tr w:rsidR="006E1154" w:rsidRPr="00874C7F" w14:paraId="36FA294F" w14:textId="77777777" w:rsidTr="00B07ED9">
        <w:trPr>
          <w:trHeight w:val="290"/>
        </w:trPr>
        <w:tc>
          <w:tcPr>
            <w:tcW w:w="1930" w:type="dxa"/>
            <w:tcBorders>
              <w:top w:val="nil"/>
              <w:left w:val="nil"/>
              <w:bottom w:val="nil"/>
              <w:right w:val="nil"/>
            </w:tcBorders>
            <w:noWrap/>
            <w:hideMark/>
          </w:tcPr>
          <w:p w14:paraId="27859962"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hAnsi="Times New Roman" w:cs="Times New Roman"/>
              </w:rPr>
              <w:t>ET_period3</w:t>
            </w:r>
          </w:p>
        </w:tc>
        <w:tc>
          <w:tcPr>
            <w:tcW w:w="2323" w:type="dxa"/>
            <w:tcBorders>
              <w:top w:val="nil"/>
              <w:left w:val="nil"/>
              <w:bottom w:val="nil"/>
              <w:right w:val="nil"/>
            </w:tcBorders>
            <w:noWrap/>
          </w:tcPr>
          <w:p w14:paraId="4B5A0F14"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0</w:t>
            </w:r>
          </w:p>
        </w:tc>
        <w:tc>
          <w:tcPr>
            <w:tcW w:w="567" w:type="dxa"/>
            <w:tcBorders>
              <w:top w:val="nil"/>
              <w:left w:val="nil"/>
              <w:bottom w:val="nil"/>
              <w:right w:val="nil"/>
            </w:tcBorders>
            <w:noWrap/>
            <w:vAlign w:val="bottom"/>
            <w:hideMark/>
          </w:tcPr>
          <w:p w14:paraId="5901613C"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24FC1503"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tcPr>
          <w:p w14:paraId="75BEE23D"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0</w:t>
            </w:r>
          </w:p>
        </w:tc>
      </w:tr>
      <w:tr w:rsidR="006E1154" w:rsidRPr="00874C7F" w14:paraId="564549BD" w14:textId="77777777" w:rsidTr="00B07ED9">
        <w:trPr>
          <w:trHeight w:val="290"/>
        </w:trPr>
        <w:tc>
          <w:tcPr>
            <w:tcW w:w="1930" w:type="dxa"/>
            <w:tcBorders>
              <w:top w:val="nil"/>
              <w:left w:val="nil"/>
              <w:bottom w:val="nil"/>
              <w:right w:val="nil"/>
            </w:tcBorders>
            <w:noWrap/>
            <w:hideMark/>
          </w:tcPr>
          <w:p w14:paraId="360F8BF3" w14:textId="77777777" w:rsidR="006E1154" w:rsidRPr="00874C7F" w:rsidRDefault="006E1154" w:rsidP="00B07ED9">
            <w:pPr>
              <w:rPr>
                <w:rFonts w:ascii="Times New Roman" w:eastAsia="Times New Roman" w:hAnsi="Times New Roman" w:cs="Times New Roman"/>
                <w:color w:val="000000"/>
                <w:lang w:eastAsia="en-AU"/>
              </w:rPr>
            </w:pPr>
            <w:r w:rsidRPr="00874C7F">
              <w:rPr>
                <w:rFonts w:ascii="Times New Roman" w:hAnsi="Times New Roman" w:cs="Times New Roman"/>
              </w:rPr>
              <w:t>ET_period4</w:t>
            </w:r>
          </w:p>
        </w:tc>
        <w:tc>
          <w:tcPr>
            <w:tcW w:w="2323" w:type="dxa"/>
            <w:tcBorders>
              <w:top w:val="nil"/>
              <w:left w:val="nil"/>
              <w:bottom w:val="nil"/>
              <w:right w:val="nil"/>
            </w:tcBorders>
            <w:noWrap/>
          </w:tcPr>
          <w:p w14:paraId="0D78B15D"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0</w:t>
            </w:r>
          </w:p>
        </w:tc>
        <w:tc>
          <w:tcPr>
            <w:tcW w:w="567" w:type="dxa"/>
            <w:tcBorders>
              <w:top w:val="nil"/>
              <w:left w:val="nil"/>
              <w:bottom w:val="nil"/>
              <w:right w:val="nil"/>
            </w:tcBorders>
            <w:noWrap/>
            <w:vAlign w:val="bottom"/>
            <w:hideMark/>
          </w:tcPr>
          <w:p w14:paraId="6A38E638"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23E4DD58"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hideMark/>
          </w:tcPr>
          <w:p w14:paraId="1E0C3B22"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hAnsi="Times New Roman" w:cs="Times New Roman"/>
              </w:rPr>
              <w:t>0.278</w:t>
            </w:r>
          </w:p>
        </w:tc>
      </w:tr>
      <w:tr w:rsidR="006E1154" w:rsidRPr="00874C7F" w14:paraId="73EDCF93" w14:textId="77777777" w:rsidTr="00B07ED9">
        <w:trPr>
          <w:trHeight w:val="290"/>
        </w:trPr>
        <w:tc>
          <w:tcPr>
            <w:tcW w:w="1930" w:type="dxa"/>
            <w:tcBorders>
              <w:top w:val="nil"/>
              <w:left w:val="nil"/>
              <w:bottom w:val="nil"/>
              <w:right w:val="nil"/>
            </w:tcBorders>
            <w:noWrap/>
            <w:vAlign w:val="bottom"/>
          </w:tcPr>
          <w:p w14:paraId="3B2AAEF4"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RMSE</w:t>
            </w:r>
          </w:p>
        </w:tc>
        <w:tc>
          <w:tcPr>
            <w:tcW w:w="2323" w:type="dxa"/>
            <w:tcBorders>
              <w:top w:val="nil"/>
              <w:left w:val="nil"/>
              <w:bottom w:val="nil"/>
              <w:right w:val="nil"/>
            </w:tcBorders>
            <w:noWrap/>
            <w:vAlign w:val="bottom"/>
          </w:tcPr>
          <w:p w14:paraId="6F869191"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0.605</w:t>
            </w:r>
          </w:p>
        </w:tc>
        <w:tc>
          <w:tcPr>
            <w:tcW w:w="567" w:type="dxa"/>
            <w:tcBorders>
              <w:top w:val="nil"/>
              <w:left w:val="nil"/>
              <w:bottom w:val="nil"/>
              <w:right w:val="nil"/>
            </w:tcBorders>
            <w:noWrap/>
            <w:vAlign w:val="bottom"/>
          </w:tcPr>
          <w:p w14:paraId="188B5A18"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350C0C48"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vAlign w:val="bottom"/>
          </w:tcPr>
          <w:p w14:paraId="2A3FFD86"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0.110</w:t>
            </w:r>
          </w:p>
        </w:tc>
      </w:tr>
      <w:tr w:rsidR="006E1154" w:rsidRPr="00874C7F" w14:paraId="3AAD73BC" w14:textId="77777777" w:rsidTr="00B07ED9">
        <w:trPr>
          <w:trHeight w:val="290"/>
        </w:trPr>
        <w:tc>
          <w:tcPr>
            <w:tcW w:w="1930" w:type="dxa"/>
            <w:tcBorders>
              <w:top w:val="nil"/>
              <w:left w:val="nil"/>
              <w:bottom w:val="nil"/>
              <w:right w:val="nil"/>
            </w:tcBorders>
            <w:noWrap/>
            <w:vAlign w:val="bottom"/>
          </w:tcPr>
          <w:p w14:paraId="054128B3"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Adj R</w:t>
            </w:r>
            <w:r w:rsidRPr="00874C7F">
              <w:rPr>
                <w:rFonts w:ascii="Times New Roman" w:eastAsia="Times New Roman" w:hAnsi="Times New Roman" w:cs="Times New Roman"/>
                <w:color w:val="000000"/>
                <w:vertAlign w:val="superscript"/>
                <w:lang w:eastAsia="en-AU"/>
              </w:rPr>
              <w:t>2</w:t>
            </w:r>
          </w:p>
        </w:tc>
        <w:tc>
          <w:tcPr>
            <w:tcW w:w="2323" w:type="dxa"/>
            <w:tcBorders>
              <w:top w:val="nil"/>
              <w:left w:val="nil"/>
              <w:bottom w:val="nil"/>
              <w:right w:val="nil"/>
            </w:tcBorders>
            <w:noWrap/>
            <w:vAlign w:val="bottom"/>
          </w:tcPr>
          <w:p w14:paraId="2FC31CE4"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0.70</w:t>
            </w:r>
          </w:p>
        </w:tc>
        <w:tc>
          <w:tcPr>
            <w:tcW w:w="567" w:type="dxa"/>
            <w:tcBorders>
              <w:top w:val="nil"/>
              <w:left w:val="nil"/>
              <w:bottom w:val="nil"/>
              <w:right w:val="nil"/>
            </w:tcBorders>
            <w:noWrap/>
            <w:vAlign w:val="bottom"/>
          </w:tcPr>
          <w:p w14:paraId="6B3823B4"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nil"/>
              <w:right w:val="nil"/>
            </w:tcBorders>
            <w:noWrap/>
            <w:vAlign w:val="bottom"/>
          </w:tcPr>
          <w:p w14:paraId="63BE982A"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nil"/>
              <w:right w:val="nil"/>
            </w:tcBorders>
            <w:noWrap/>
            <w:vAlign w:val="bottom"/>
          </w:tcPr>
          <w:p w14:paraId="21E07321"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0.98</w:t>
            </w:r>
          </w:p>
        </w:tc>
      </w:tr>
      <w:tr w:rsidR="006E1154" w:rsidRPr="00874C7F" w14:paraId="0DD988BE" w14:textId="77777777" w:rsidTr="00B07ED9">
        <w:trPr>
          <w:trHeight w:val="290"/>
        </w:trPr>
        <w:tc>
          <w:tcPr>
            <w:tcW w:w="1930" w:type="dxa"/>
            <w:tcBorders>
              <w:top w:val="nil"/>
              <w:left w:val="nil"/>
              <w:bottom w:val="single" w:sz="12" w:space="0" w:color="auto"/>
              <w:right w:val="nil"/>
            </w:tcBorders>
            <w:noWrap/>
            <w:vAlign w:val="bottom"/>
          </w:tcPr>
          <w:p w14:paraId="2B3DB65C"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λ</w:t>
            </w:r>
          </w:p>
        </w:tc>
        <w:tc>
          <w:tcPr>
            <w:tcW w:w="2323" w:type="dxa"/>
            <w:tcBorders>
              <w:top w:val="nil"/>
              <w:left w:val="nil"/>
              <w:bottom w:val="single" w:sz="12" w:space="0" w:color="auto"/>
              <w:right w:val="nil"/>
            </w:tcBorders>
            <w:noWrap/>
            <w:vAlign w:val="bottom"/>
          </w:tcPr>
          <w:p w14:paraId="7989B0B3"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0.0063</w:t>
            </w:r>
          </w:p>
        </w:tc>
        <w:tc>
          <w:tcPr>
            <w:tcW w:w="567" w:type="dxa"/>
            <w:tcBorders>
              <w:top w:val="nil"/>
              <w:left w:val="nil"/>
              <w:bottom w:val="single" w:sz="12" w:space="0" w:color="auto"/>
              <w:right w:val="nil"/>
            </w:tcBorders>
            <w:noWrap/>
            <w:vAlign w:val="bottom"/>
          </w:tcPr>
          <w:p w14:paraId="324CB598" w14:textId="77777777" w:rsidR="006E1154" w:rsidRPr="00874C7F" w:rsidRDefault="006E1154" w:rsidP="00B07ED9">
            <w:pPr>
              <w:jc w:val="right"/>
              <w:rPr>
                <w:rFonts w:ascii="Times New Roman" w:eastAsia="Times New Roman" w:hAnsi="Times New Roman" w:cs="Times New Roman"/>
                <w:color w:val="000000"/>
                <w:lang w:eastAsia="en-AU"/>
              </w:rPr>
            </w:pPr>
          </w:p>
        </w:tc>
        <w:tc>
          <w:tcPr>
            <w:tcW w:w="1145" w:type="dxa"/>
            <w:tcBorders>
              <w:top w:val="nil"/>
              <w:left w:val="nil"/>
              <w:bottom w:val="single" w:sz="12" w:space="0" w:color="auto"/>
              <w:right w:val="nil"/>
            </w:tcBorders>
            <w:noWrap/>
            <w:vAlign w:val="bottom"/>
          </w:tcPr>
          <w:p w14:paraId="43DF57B8" w14:textId="77777777" w:rsidR="006E1154" w:rsidRPr="00874C7F" w:rsidRDefault="006E1154" w:rsidP="00B07ED9">
            <w:pPr>
              <w:rPr>
                <w:rFonts w:ascii="Times New Roman" w:eastAsia="Times New Roman" w:hAnsi="Times New Roman" w:cs="Times New Roman"/>
                <w:color w:val="000000"/>
                <w:lang w:eastAsia="en-AU"/>
              </w:rPr>
            </w:pPr>
          </w:p>
        </w:tc>
        <w:tc>
          <w:tcPr>
            <w:tcW w:w="3107" w:type="dxa"/>
            <w:tcBorders>
              <w:top w:val="nil"/>
              <w:left w:val="nil"/>
              <w:bottom w:val="single" w:sz="12" w:space="0" w:color="auto"/>
              <w:right w:val="nil"/>
            </w:tcBorders>
            <w:noWrap/>
            <w:vAlign w:val="bottom"/>
          </w:tcPr>
          <w:p w14:paraId="6A34FCF7" w14:textId="77777777" w:rsidR="006E1154" w:rsidRPr="00874C7F" w:rsidRDefault="006E1154" w:rsidP="00B07ED9">
            <w:pPr>
              <w:jc w:val="right"/>
              <w:rPr>
                <w:rFonts w:ascii="Times New Roman" w:eastAsia="Times New Roman" w:hAnsi="Times New Roman" w:cs="Times New Roman"/>
                <w:color w:val="000000"/>
                <w:lang w:eastAsia="en-AU"/>
              </w:rPr>
            </w:pPr>
            <w:r w:rsidRPr="00874C7F">
              <w:rPr>
                <w:rFonts w:ascii="Times New Roman" w:eastAsia="Times New Roman" w:hAnsi="Times New Roman" w:cs="Times New Roman"/>
                <w:color w:val="000000"/>
                <w:lang w:eastAsia="en-AU"/>
              </w:rPr>
              <w:t>0.000</w:t>
            </w:r>
          </w:p>
        </w:tc>
      </w:tr>
    </w:tbl>
    <w:p w14:paraId="6D5FA1E9" w14:textId="77777777" w:rsidR="006E1154" w:rsidRPr="00874C7F" w:rsidRDefault="006E1154" w:rsidP="006E1154">
      <w:pPr>
        <w:rPr>
          <w:rFonts w:ascii="Times New Roman" w:hAnsi="Times New Roman" w:cs="Times New Roman"/>
        </w:rPr>
      </w:pPr>
    </w:p>
    <w:p w14:paraId="08D34D07" w14:textId="77777777" w:rsidR="006E1154" w:rsidRPr="00874C7F" w:rsidRDefault="006E1154" w:rsidP="006E1154">
      <w:pPr>
        <w:rPr>
          <w:rFonts w:ascii="Times New Roman" w:hAnsi="Times New Roman" w:cs="Times New Roman"/>
          <w:b/>
          <w:bCs/>
        </w:rPr>
      </w:pPr>
    </w:p>
    <w:p w14:paraId="2D3EAFE1" w14:textId="77777777" w:rsidR="006E1154" w:rsidRPr="00874C7F" w:rsidRDefault="006E1154" w:rsidP="006E1154">
      <w:pPr>
        <w:rPr>
          <w:rFonts w:ascii="Times New Roman" w:hAnsi="Times New Roman" w:cs="Times New Roman"/>
          <w:b/>
          <w:bCs/>
        </w:rPr>
      </w:pPr>
      <w:r w:rsidRPr="00874C7F">
        <w:rPr>
          <w:rFonts w:ascii="Times New Roman" w:hAnsi="Times New Roman" w:cs="Times New Roman"/>
          <w:b/>
          <w:bCs/>
        </w:rPr>
        <w:t>Figures:</w:t>
      </w:r>
    </w:p>
    <w:p w14:paraId="58EE1644" w14:textId="77777777" w:rsidR="006E1154" w:rsidRPr="00874C7F" w:rsidRDefault="006E1154" w:rsidP="006E1154">
      <w:pPr>
        <w:jc w:val="center"/>
        <w:rPr>
          <w:rFonts w:ascii="Times New Roman" w:hAnsi="Times New Roman" w:cs="Times New Roman"/>
        </w:rPr>
      </w:pPr>
      <w:r w:rsidRPr="00874C7F">
        <w:rPr>
          <w:rFonts w:ascii="Times New Roman" w:hAnsi="Times New Roman" w:cs="Times New Roman"/>
          <w:noProof/>
        </w:rPr>
        <w:drawing>
          <wp:inline distT="0" distB="0" distL="0" distR="0" wp14:anchorId="488B2018" wp14:editId="1C5B1F43">
            <wp:extent cx="4406400" cy="4006800"/>
            <wp:effectExtent l="0" t="0" r="0" b="0"/>
            <wp:docPr id="8" name="Picture 8" descr="A graph of different types of crop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graph of different types of crops&#10;&#10;Description automatically generated with medium confidence"/>
                    <pic:cNvPicPr/>
                  </pic:nvPicPr>
                  <pic:blipFill>
                    <a:blip r:embed="rId74" cstate="print">
                      <a:extLst>
                        <a:ext uri="{28A0092B-C50C-407E-A947-70E740481C1C}">
                          <a14:useLocalDpi xmlns:a14="http://schemas.microsoft.com/office/drawing/2010/main" val="0"/>
                        </a:ext>
                      </a:extLst>
                    </a:blip>
                    <a:stretch>
                      <a:fillRect/>
                    </a:stretch>
                  </pic:blipFill>
                  <pic:spPr>
                    <a:xfrm>
                      <a:off x="0" y="0"/>
                      <a:ext cx="4406400" cy="4006800"/>
                    </a:xfrm>
                    <a:prstGeom prst="rect">
                      <a:avLst/>
                    </a:prstGeom>
                  </pic:spPr>
                </pic:pic>
              </a:graphicData>
            </a:graphic>
          </wp:inline>
        </w:drawing>
      </w:r>
    </w:p>
    <w:p w14:paraId="40D90C24" w14:textId="77777777" w:rsidR="006E1154" w:rsidRPr="00874C7F" w:rsidRDefault="006E1154" w:rsidP="006E1154">
      <w:pPr>
        <w:pBdr>
          <w:top w:val="single" w:sz="12" w:space="1" w:color="auto"/>
        </w:pBdr>
        <w:rPr>
          <w:rFonts w:ascii="Times New Roman" w:hAnsi="Times New Roman" w:cs="Times New Roman"/>
        </w:rPr>
      </w:pPr>
      <w:r w:rsidRPr="00874C7F">
        <w:rPr>
          <w:rFonts w:ascii="Times New Roman" w:hAnsi="Times New Roman" w:cs="Times New Roman"/>
          <w:b/>
          <w:bCs/>
        </w:rPr>
        <w:lastRenderedPageBreak/>
        <w:t>Figure 1.</w:t>
      </w:r>
      <w:r w:rsidRPr="00874C7F">
        <w:rPr>
          <w:rFonts w:ascii="Times New Roman" w:hAnsi="Times New Roman" w:cs="Times New Roman"/>
        </w:rPr>
        <w:t xml:space="preserve"> Boxplots of mean SDR (supply-demand ratio = water stress) for individual genotypes within six germplasm groups and for each of the growing periods (see text for details). Data includes all sowing times. The number of genotypes in each group and sowing time is given in Table 3.</w:t>
      </w:r>
    </w:p>
    <w:p w14:paraId="61B387F5" w14:textId="77777777" w:rsidR="006E1154" w:rsidRPr="00874C7F" w:rsidRDefault="006E1154" w:rsidP="006E1154">
      <w:pPr>
        <w:rPr>
          <w:rFonts w:ascii="Times New Roman" w:hAnsi="Times New Roman" w:cs="Times New Roman"/>
        </w:rPr>
      </w:pPr>
    </w:p>
    <w:p w14:paraId="3F73BBC3" w14:textId="77777777" w:rsidR="006E1154" w:rsidRPr="00874C7F" w:rsidRDefault="006E1154" w:rsidP="006E1154">
      <w:pPr>
        <w:rPr>
          <w:rFonts w:ascii="Times New Roman" w:hAnsi="Times New Roman" w:cs="Times New Roman"/>
        </w:rPr>
      </w:pPr>
    </w:p>
    <w:p w14:paraId="55F7080C" w14:textId="77777777" w:rsidR="006E1154" w:rsidRPr="00874C7F" w:rsidRDefault="006E1154" w:rsidP="006E1154">
      <w:pPr>
        <w:rPr>
          <w:rFonts w:ascii="Times New Roman" w:hAnsi="Times New Roman" w:cs="Times New Roman"/>
        </w:rPr>
      </w:pPr>
    </w:p>
    <w:p w14:paraId="00FC96E5" w14:textId="77777777" w:rsidR="006E1154" w:rsidRPr="00874C7F" w:rsidRDefault="006E1154" w:rsidP="006E1154">
      <w:pPr>
        <w:rPr>
          <w:rFonts w:ascii="Times New Roman" w:hAnsi="Times New Roman" w:cs="Times New Roman"/>
        </w:rPr>
      </w:pPr>
    </w:p>
    <w:p w14:paraId="75357D32" w14:textId="77777777" w:rsidR="006E1154" w:rsidRPr="00874C7F" w:rsidRDefault="006E1154" w:rsidP="006E1154">
      <w:pPr>
        <w:jc w:val="center"/>
        <w:rPr>
          <w:rFonts w:ascii="Times New Roman" w:hAnsi="Times New Roman" w:cs="Times New Roman"/>
        </w:rPr>
      </w:pPr>
      <w:r w:rsidRPr="00874C7F">
        <w:rPr>
          <w:rFonts w:ascii="Times New Roman" w:hAnsi="Times New Roman" w:cs="Times New Roman"/>
          <w:noProof/>
        </w:rPr>
        <w:drawing>
          <wp:inline distT="0" distB="0" distL="0" distR="0" wp14:anchorId="6ECB03BC" wp14:editId="7D5B3E8D">
            <wp:extent cx="4406400" cy="4006800"/>
            <wp:effectExtent l="0" t="0" r="0" b="0"/>
            <wp:docPr id="10" name="Picture 10" descr="A graph of different types of whea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graph of different types of wheat&#10;&#10;Description automatically generated with medium confidence"/>
                    <pic:cNvPicPr/>
                  </pic:nvPicPr>
                  <pic:blipFill>
                    <a:blip r:embed="rId75" cstate="print">
                      <a:extLst>
                        <a:ext uri="{28A0092B-C50C-407E-A947-70E740481C1C}">
                          <a14:useLocalDpi xmlns:a14="http://schemas.microsoft.com/office/drawing/2010/main" val="0"/>
                        </a:ext>
                      </a:extLst>
                    </a:blip>
                    <a:stretch>
                      <a:fillRect/>
                    </a:stretch>
                  </pic:blipFill>
                  <pic:spPr>
                    <a:xfrm>
                      <a:off x="0" y="0"/>
                      <a:ext cx="4406400" cy="4006800"/>
                    </a:xfrm>
                    <a:prstGeom prst="rect">
                      <a:avLst/>
                    </a:prstGeom>
                  </pic:spPr>
                </pic:pic>
              </a:graphicData>
            </a:graphic>
          </wp:inline>
        </w:drawing>
      </w:r>
    </w:p>
    <w:p w14:paraId="2010D53D" w14:textId="77777777" w:rsidR="006E1154" w:rsidRPr="00874C7F" w:rsidRDefault="006E1154" w:rsidP="006E1154">
      <w:pPr>
        <w:pBdr>
          <w:top w:val="single" w:sz="12" w:space="1" w:color="auto"/>
        </w:pBdr>
        <w:rPr>
          <w:rFonts w:ascii="Times New Roman" w:hAnsi="Times New Roman" w:cs="Times New Roman"/>
        </w:rPr>
      </w:pPr>
      <w:bookmarkStart w:id="16" w:name="_Hlk158822561"/>
      <w:r w:rsidRPr="00874C7F">
        <w:rPr>
          <w:rFonts w:ascii="Times New Roman" w:hAnsi="Times New Roman" w:cs="Times New Roman"/>
          <w:b/>
          <w:bCs/>
        </w:rPr>
        <w:t>Figure 2.</w:t>
      </w:r>
      <w:r w:rsidRPr="00874C7F">
        <w:rPr>
          <w:rFonts w:ascii="Times New Roman" w:hAnsi="Times New Roman" w:cs="Times New Roman"/>
        </w:rPr>
        <w:t xml:space="preserve"> Boxplots of potential evapotranspiration for individual genotypes within six germplasm groups and for each of the growing periods (see text for details). Data includes all sowing times. The number of genotypes in each group and sowing time is given in Table 3.</w:t>
      </w:r>
      <w:bookmarkEnd w:id="16"/>
    </w:p>
    <w:p w14:paraId="40D13DBB" w14:textId="77777777" w:rsidR="006E1154" w:rsidRPr="00874C7F" w:rsidRDefault="006E1154" w:rsidP="006E1154">
      <w:pPr>
        <w:rPr>
          <w:rFonts w:ascii="Times New Roman" w:hAnsi="Times New Roman" w:cs="Times New Roman"/>
        </w:rPr>
      </w:pPr>
    </w:p>
    <w:p w14:paraId="363A0E18" w14:textId="77777777" w:rsidR="006E1154" w:rsidRPr="00874C7F" w:rsidRDefault="006E1154" w:rsidP="006E1154">
      <w:pPr>
        <w:jc w:val="center"/>
        <w:rPr>
          <w:rFonts w:ascii="Times New Roman" w:hAnsi="Times New Roman" w:cs="Times New Roman"/>
        </w:rPr>
      </w:pPr>
      <w:r w:rsidRPr="00874C7F">
        <w:rPr>
          <w:rFonts w:ascii="Times New Roman" w:hAnsi="Times New Roman" w:cs="Times New Roman"/>
          <w:noProof/>
        </w:rPr>
        <w:lastRenderedPageBreak/>
        <w:drawing>
          <wp:inline distT="0" distB="0" distL="0" distR="0" wp14:anchorId="307B9FC9" wp14:editId="11AD9F8A">
            <wp:extent cx="4406400" cy="4006800"/>
            <wp:effectExtent l="0" t="0" r="0" b="0"/>
            <wp:docPr id="12" name="Picture 12" descr="A graph of different types of whea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graph of different types of wheat&#10;&#10;Description automatically generated with medium confidence"/>
                    <pic:cNvPicPr/>
                  </pic:nvPicPr>
                  <pic:blipFill>
                    <a:blip r:embed="rId76" cstate="print">
                      <a:extLst>
                        <a:ext uri="{28A0092B-C50C-407E-A947-70E740481C1C}">
                          <a14:useLocalDpi xmlns:a14="http://schemas.microsoft.com/office/drawing/2010/main" val="0"/>
                        </a:ext>
                      </a:extLst>
                    </a:blip>
                    <a:stretch>
                      <a:fillRect/>
                    </a:stretch>
                  </pic:blipFill>
                  <pic:spPr>
                    <a:xfrm>
                      <a:off x="0" y="0"/>
                      <a:ext cx="4406400" cy="4006800"/>
                    </a:xfrm>
                    <a:prstGeom prst="rect">
                      <a:avLst/>
                    </a:prstGeom>
                  </pic:spPr>
                </pic:pic>
              </a:graphicData>
            </a:graphic>
          </wp:inline>
        </w:drawing>
      </w:r>
    </w:p>
    <w:p w14:paraId="6C3B7C6B" w14:textId="77777777" w:rsidR="006E1154" w:rsidRPr="00874C7F" w:rsidRDefault="006E1154" w:rsidP="006E1154">
      <w:pPr>
        <w:pBdr>
          <w:top w:val="single" w:sz="12" w:space="1" w:color="auto"/>
        </w:pBdr>
        <w:rPr>
          <w:rFonts w:ascii="Times New Roman" w:hAnsi="Times New Roman" w:cs="Times New Roman"/>
        </w:rPr>
      </w:pPr>
      <w:r w:rsidRPr="00874C7F">
        <w:rPr>
          <w:rFonts w:ascii="Times New Roman" w:hAnsi="Times New Roman" w:cs="Times New Roman"/>
          <w:b/>
          <w:bCs/>
        </w:rPr>
        <w:t>Figure 3.</w:t>
      </w:r>
      <w:r w:rsidRPr="00874C7F">
        <w:rPr>
          <w:rFonts w:ascii="Times New Roman" w:hAnsi="Times New Roman" w:cs="Times New Roman"/>
        </w:rPr>
        <w:t xml:space="preserve"> Boxplots of heat stress for individual genotypes within six germplasm groups and for each of the growing periods (see text for details). Data includes all sowing times. The number of genotypes in each group and sowing time is given in Table 3.</w:t>
      </w:r>
    </w:p>
    <w:p w14:paraId="4120FC92" w14:textId="77777777" w:rsidR="006E1154" w:rsidRPr="00874C7F" w:rsidRDefault="006E1154" w:rsidP="006E1154">
      <w:pPr>
        <w:rPr>
          <w:rFonts w:ascii="Times New Roman" w:hAnsi="Times New Roman" w:cs="Times New Roman"/>
        </w:rPr>
      </w:pPr>
    </w:p>
    <w:p w14:paraId="298655DE" w14:textId="77777777" w:rsidR="006E1154" w:rsidRPr="00874C7F" w:rsidRDefault="006E1154" w:rsidP="006E1154">
      <w:pPr>
        <w:rPr>
          <w:rFonts w:ascii="Times New Roman" w:hAnsi="Times New Roman" w:cs="Times New Roman"/>
        </w:rPr>
      </w:pPr>
    </w:p>
    <w:p w14:paraId="2198DD8C" w14:textId="77777777" w:rsidR="006E1154" w:rsidRPr="00874C7F" w:rsidRDefault="006E1154" w:rsidP="006E1154">
      <w:pPr>
        <w:rPr>
          <w:rFonts w:ascii="Times New Roman" w:hAnsi="Times New Roman" w:cs="Times New Roman"/>
        </w:rPr>
      </w:pPr>
    </w:p>
    <w:p w14:paraId="00780AAC" w14:textId="77777777" w:rsidR="006E1154" w:rsidRPr="00874C7F" w:rsidRDefault="006E1154" w:rsidP="006E1154">
      <w:pPr>
        <w:jc w:val="center"/>
        <w:rPr>
          <w:rFonts w:ascii="Times New Roman" w:hAnsi="Times New Roman" w:cs="Times New Roman"/>
        </w:rPr>
      </w:pPr>
      <w:r w:rsidRPr="00874C7F">
        <w:rPr>
          <w:rFonts w:ascii="Times New Roman" w:hAnsi="Times New Roman" w:cs="Times New Roman"/>
          <w:noProof/>
        </w:rPr>
        <w:lastRenderedPageBreak/>
        <w:drawing>
          <wp:inline distT="0" distB="0" distL="0" distR="0" wp14:anchorId="4CCE297A" wp14:editId="1C1A1DF1">
            <wp:extent cx="4406400" cy="40068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77" cstate="print">
                      <a:extLst>
                        <a:ext uri="{28A0092B-C50C-407E-A947-70E740481C1C}">
                          <a14:useLocalDpi xmlns:a14="http://schemas.microsoft.com/office/drawing/2010/main" val="0"/>
                        </a:ext>
                      </a:extLst>
                    </a:blip>
                    <a:stretch>
                      <a:fillRect/>
                    </a:stretch>
                  </pic:blipFill>
                  <pic:spPr>
                    <a:xfrm>
                      <a:off x="0" y="0"/>
                      <a:ext cx="4406400" cy="4006800"/>
                    </a:xfrm>
                    <a:prstGeom prst="rect">
                      <a:avLst/>
                    </a:prstGeom>
                  </pic:spPr>
                </pic:pic>
              </a:graphicData>
            </a:graphic>
          </wp:inline>
        </w:drawing>
      </w:r>
    </w:p>
    <w:p w14:paraId="183E0E8D" w14:textId="129B46D8" w:rsidR="006E1154" w:rsidRPr="00874C7F" w:rsidRDefault="006E1154" w:rsidP="006E1154">
      <w:pPr>
        <w:pBdr>
          <w:top w:val="single" w:sz="12" w:space="1" w:color="auto"/>
        </w:pBdr>
        <w:rPr>
          <w:rFonts w:ascii="Times New Roman" w:hAnsi="Times New Roman" w:cs="Times New Roman"/>
        </w:rPr>
      </w:pPr>
      <w:r w:rsidRPr="00874C7F">
        <w:rPr>
          <w:rFonts w:ascii="Times New Roman" w:hAnsi="Times New Roman" w:cs="Times New Roman"/>
          <w:b/>
          <w:bCs/>
        </w:rPr>
        <w:t>Figure 4.</w:t>
      </w:r>
      <w:r w:rsidRPr="00874C7F">
        <w:rPr>
          <w:rFonts w:ascii="Times New Roman" w:hAnsi="Times New Roman" w:cs="Times New Roman"/>
        </w:rPr>
        <w:t xml:space="preserve"> Plots of predicted wheat yield (t/ha) derived from LASSO modelling against observed yield for four wheat germplasm categories. The best fitted straight line, together with the R</w:t>
      </w:r>
      <w:r w:rsidRPr="00874C7F">
        <w:rPr>
          <w:rFonts w:ascii="Times New Roman" w:hAnsi="Times New Roman" w:cs="Times New Roman"/>
          <w:vertAlign w:val="superscript"/>
        </w:rPr>
        <w:t>2</w:t>
      </w:r>
      <w:r w:rsidRPr="00874C7F">
        <w:rPr>
          <w:rFonts w:ascii="Times New Roman" w:hAnsi="Times New Roman" w:cs="Times New Roman"/>
        </w:rPr>
        <w:t xml:space="preserve"> and P-value of the slope term, are provided for better visual assessment.</w:t>
      </w:r>
    </w:p>
    <w:p w14:paraId="69F98184" w14:textId="77777777" w:rsidR="006E1154" w:rsidRPr="00874C7F" w:rsidRDefault="006E1154" w:rsidP="006E1154">
      <w:pPr>
        <w:pBdr>
          <w:top w:val="single" w:sz="12" w:space="1" w:color="auto"/>
        </w:pBdr>
        <w:rPr>
          <w:rFonts w:ascii="Times New Roman" w:hAnsi="Times New Roman" w:cs="Times New Roman"/>
        </w:rPr>
      </w:pPr>
    </w:p>
    <w:p w14:paraId="49E4E573" w14:textId="77777777" w:rsidR="006E1154" w:rsidRPr="00874C7F" w:rsidRDefault="006E1154" w:rsidP="006E1154">
      <w:pPr>
        <w:rPr>
          <w:rFonts w:ascii="Times New Roman" w:hAnsi="Times New Roman" w:cs="Times New Roman"/>
        </w:rPr>
        <w:sectPr w:rsidR="006E1154" w:rsidRPr="00874C7F" w:rsidSect="00234FC3">
          <w:pgSz w:w="11952" w:h="16848"/>
          <w:pgMar w:top="1822" w:right="993" w:bottom="840" w:left="709" w:header="720" w:footer="720" w:gutter="720"/>
          <w:cols w:space="720"/>
          <w:docGrid w:linePitch="326"/>
        </w:sectPr>
      </w:pPr>
    </w:p>
    <w:p w14:paraId="32871649" w14:textId="004FAC59" w:rsidR="006E1154" w:rsidRPr="00874C7F" w:rsidRDefault="006E1154" w:rsidP="006E1154">
      <w:pPr>
        <w:rPr>
          <w:rFonts w:ascii="Times New Roman" w:hAnsi="Times New Roman" w:cs="Times New Roman"/>
        </w:rPr>
      </w:pPr>
      <w:r w:rsidRPr="00874C7F">
        <w:rPr>
          <w:rFonts w:ascii="Times New Roman" w:hAnsi="Times New Roman" w:cs="Times New Roman"/>
        </w:rPr>
        <w:lastRenderedPageBreak/>
        <w:t>Supplementary material for:</w:t>
      </w:r>
    </w:p>
    <w:p w14:paraId="036EB16F" w14:textId="77777777" w:rsidR="006E1154" w:rsidRPr="00874C7F" w:rsidRDefault="006E1154" w:rsidP="006E1154">
      <w:pPr>
        <w:rPr>
          <w:rFonts w:ascii="Times New Roman" w:hAnsi="Times New Roman" w:cs="Times New Roman"/>
        </w:rPr>
      </w:pPr>
    </w:p>
    <w:p w14:paraId="4899AAAB" w14:textId="77777777" w:rsidR="006E1154" w:rsidRPr="00874C7F" w:rsidRDefault="006E1154" w:rsidP="006E1154">
      <w:pPr>
        <w:rPr>
          <w:rFonts w:ascii="Times New Roman" w:hAnsi="Times New Roman" w:cs="Times New Roman"/>
          <w:b/>
          <w:bCs/>
        </w:rPr>
      </w:pPr>
      <w:r w:rsidRPr="00874C7F">
        <w:rPr>
          <w:rFonts w:ascii="Times New Roman" w:hAnsi="Times New Roman" w:cs="Times New Roman"/>
          <w:b/>
          <w:bCs/>
        </w:rPr>
        <w:t>LASSO regression used for influential feature selection amongst many evapotranspiration, heat-stress and water-deficit variables when predicting yield in bread and Durum wheats from different germplasm groups</w:t>
      </w:r>
    </w:p>
    <w:p w14:paraId="4A353691" w14:textId="77777777" w:rsidR="006E1154" w:rsidRPr="00874C7F" w:rsidRDefault="006E1154" w:rsidP="006E1154">
      <w:pPr>
        <w:rPr>
          <w:rFonts w:ascii="Times New Roman" w:hAnsi="Times New Roman" w:cs="Times New Roman"/>
        </w:rPr>
      </w:pPr>
    </w:p>
    <w:p w14:paraId="767B2759" w14:textId="77777777" w:rsidR="006E1154" w:rsidRPr="00874C7F" w:rsidRDefault="006E1154" w:rsidP="006E1154">
      <w:pPr>
        <w:rPr>
          <w:rFonts w:ascii="Times New Roman" w:hAnsi="Times New Roman" w:cs="Times New Roman"/>
          <w:sz w:val="20"/>
          <w:szCs w:val="20"/>
        </w:rPr>
      </w:pPr>
      <w:proofErr w:type="spellStart"/>
      <w:r w:rsidRPr="00874C7F">
        <w:rPr>
          <w:rFonts w:ascii="Times New Roman" w:hAnsi="Times New Roman" w:cs="Times New Roman"/>
          <w:sz w:val="20"/>
          <w:szCs w:val="20"/>
        </w:rPr>
        <w:t>Muhuddin</w:t>
      </w:r>
      <w:proofErr w:type="spellEnd"/>
      <w:r w:rsidRPr="00874C7F">
        <w:rPr>
          <w:rFonts w:ascii="Times New Roman" w:hAnsi="Times New Roman" w:cs="Times New Roman"/>
          <w:sz w:val="20"/>
          <w:szCs w:val="20"/>
        </w:rPr>
        <w:t xml:space="preserve"> Rajin Anwara, Livinus </w:t>
      </w:r>
      <w:proofErr w:type="spellStart"/>
      <w:r w:rsidRPr="00874C7F">
        <w:rPr>
          <w:rFonts w:ascii="Times New Roman" w:hAnsi="Times New Roman" w:cs="Times New Roman"/>
          <w:sz w:val="20"/>
          <w:szCs w:val="20"/>
        </w:rPr>
        <w:t>Emebiri</w:t>
      </w:r>
      <w:proofErr w:type="spellEnd"/>
      <w:r w:rsidRPr="00874C7F">
        <w:rPr>
          <w:rFonts w:ascii="Times New Roman" w:hAnsi="Times New Roman" w:cs="Times New Roman"/>
          <w:sz w:val="20"/>
          <w:szCs w:val="20"/>
        </w:rPr>
        <w:t>, Ryan H. L. Ip, David J. Luckett, Yashvir S. Chauhan, Ketema T. Zeleke</w:t>
      </w:r>
    </w:p>
    <w:p w14:paraId="6DA176E4" w14:textId="77777777" w:rsidR="006E1154" w:rsidRPr="00874C7F" w:rsidRDefault="006E1154" w:rsidP="006E1154">
      <w:pPr>
        <w:rPr>
          <w:sz w:val="20"/>
          <w:szCs w:val="20"/>
        </w:rPr>
      </w:pPr>
    </w:p>
    <w:p w14:paraId="665B08E1" w14:textId="77777777" w:rsidR="006E1154" w:rsidRPr="00874C7F" w:rsidRDefault="006E1154" w:rsidP="006E1154">
      <w:pPr>
        <w:ind w:right="1417"/>
        <w:rPr>
          <w:rFonts w:ascii="Times New Roman" w:hAnsi="Times New Roman" w:cs="Times New Roman"/>
          <w:sz w:val="18"/>
          <w:szCs w:val="18"/>
        </w:rPr>
      </w:pPr>
    </w:p>
    <w:tbl>
      <w:tblPr>
        <w:tblW w:w="5995" w:type="pct"/>
        <w:jc w:val="center"/>
        <w:tblLayout w:type="fixed"/>
        <w:tblLook w:val="0620" w:firstRow="1" w:lastRow="0" w:firstColumn="0" w:lastColumn="0" w:noHBand="1" w:noVBand="1"/>
      </w:tblPr>
      <w:tblGrid>
        <w:gridCol w:w="1633"/>
        <w:gridCol w:w="1497"/>
        <w:gridCol w:w="1504"/>
        <w:gridCol w:w="1497"/>
        <w:gridCol w:w="1497"/>
        <w:gridCol w:w="1497"/>
        <w:gridCol w:w="1497"/>
        <w:gridCol w:w="1527"/>
        <w:gridCol w:w="1612"/>
        <w:gridCol w:w="1493"/>
        <w:gridCol w:w="1755"/>
      </w:tblGrid>
      <w:tr w:rsidR="006E1154" w:rsidRPr="00874C7F" w14:paraId="7167983E" w14:textId="77777777" w:rsidTr="006E1154">
        <w:trPr>
          <w:tblHeader/>
          <w:jc w:val="center"/>
        </w:trPr>
        <w:tc>
          <w:tcPr>
            <w:tcW w:w="5000" w:type="pct"/>
            <w:gridSpan w:val="11"/>
            <w:shd w:val="clear" w:color="auto" w:fill="FFFFFF"/>
            <w:tcMar>
              <w:top w:w="0" w:type="dxa"/>
              <w:left w:w="0" w:type="dxa"/>
              <w:bottom w:w="0" w:type="dxa"/>
              <w:right w:w="0" w:type="dxa"/>
            </w:tcMar>
            <w:vAlign w:val="center"/>
          </w:tcPr>
          <w:p w14:paraId="4D7089E9" w14:textId="77777777" w:rsidR="006E1154" w:rsidRPr="00874C7F" w:rsidRDefault="006E1154" w:rsidP="00B07ED9">
            <w:pPr>
              <w:pBdr>
                <w:bottom w:val="single" w:sz="12" w:space="0" w:color="auto"/>
              </w:pBdr>
              <w:spacing w:before="100" w:after="100"/>
              <w:ind w:left="100" w:right="100"/>
              <w:rPr>
                <w:rFonts w:ascii="Times New Roman" w:eastAsia="Arial" w:hAnsi="Times New Roman" w:cs="Times New Roman"/>
                <w:color w:val="000000"/>
                <w:sz w:val="20"/>
                <w:szCs w:val="20"/>
              </w:rPr>
            </w:pPr>
            <w:r w:rsidRPr="00874C7F">
              <w:rPr>
                <w:rFonts w:ascii="Times New Roman" w:eastAsia="Arial" w:hAnsi="Times New Roman" w:cs="Times New Roman"/>
                <w:b/>
                <w:bCs/>
                <w:color w:val="000000"/>
                <w:sz w:val="20"/>
                <w:szCs w:val="20"/>
              </w:rPr>
              <w:t>Table S1.</w:t>
            </w:r>
            <w:r w:rsidRPr="00874C7F">
              <w:rPr>
                <w:rFonts w:ascii="Times New Roman" w:eastAsia="Arial" w:hAnsi="Times New Roman" w:cs="Times New Roman"/>
                <w:color w:val="000000"/>
                <w:sz w:val="20"/>
                <w:szCs w:val="20"/>
              </w:rPr>
              <w:t xml:space="preserve"> The frequencies of concurrence of genotypes between the various “Situations”, where “Situation” consists of the combination of three factors: </w:t>
            </w:r>
            <w:proofErr w:type="spellStart"/>
            <w:r w:rsidRPr="00874C7F">
              <w:rPr>
                <w:rFonts w:ascii="Times New Roman" w:eastAsia="Arial" w:hAnsi="Times New Roman" w:cs="Times New Roman"/>
                <w:color w:val="000000"/>
                <w:sz w:val="20"/>
                <w:szCs w:val="20"/>
              </w:rPr>
              <w:t>Site_Year_Sowing</w:t>
            </w:r>
            <w:proofErr w:type="spellEnd"/>
            <w:r w:rsidRPr="00874C7F">
              <w:rPr>
                <w:rFonts w:ascii="Times New Roman" w:eastAsia="Arial" w:hAnsi="Times New Roman" w:cs="Times New Roman"/>
                <w:color w:val="000000"/>
                <w:sz w:val="20"/>
                <w:szCs w:val="20"/>
              </w:rPr>
              <w:t>-time. The diagonal of the table gives the total genotype number tested in each Situation. The “Exotic” Durum wheat category has been excluded from this table as it was comprised of only 1 genotype.</w:t>
            </w:r>
          </w:p>
        </w:tc>
      </w:tr>
      <w:tr w:rsidR="006E1154" w:rsidRPr="00874C7F" w14:paraId="639C5D70" w14:textId="77777777" w:rsidTr="006E1154">
        <w:trPr>
          <w:tblHeader/>
          <w:jc w:val="center"/>
        </w:trPr>
        <w:tc>
          <w:tcPr>
            <w:tcW w:w="480" w:type="pct"/>
            <w:tcBorders>
              <w:bottom w:val="single" w:sz="12" w:space="0" w:color="auto"/>
            </w:tcBorders>
            <w:shd w:val="clear" w:color="auto" w:fill="FFFFFF"/>
            <w:tcMar>
              <w:top w:w="0" w:type="dxa"/>
              <w:left w:w="0" w:type="dxa"/>
              <w:bottom w:w="0" w:type="dxa"/>
              <w:right w:w="0" w:type="dxa"/>
            </w:tcMar>
            <w:vAlign w:val="center"/>
          </w:tcPr>
          <w:p w14:paraId="2E48723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567" w:right="100" w:firstLine="667"/>
              <w:rPr>
                <w:rFonts w:ascii="Times New Roman" w:hAnsi="Times New Roman" w:cs="Times New Roman"/>
                <w:sz w:val="16"/>
                <w:szCs w:val="16"/>
              </w:rPr>
            </w:pPr>
            <w:r w:rsidRPr="00874C7F">
              <w:rPr>
                <w:rFonts w:ascii="Times New Roman" w:eastAsia="Arial" w:hAnsi="Times New Roman" w:cs="Times New Roman"/>
                <w:color w:val="000000"/>
                <w:sz w:val="16"/>
                <w:szCs w:val="16"/>
              </w:rPr>
              <w:t>Situation</w:t>
            </w:r>
          </w:p>
        </w:tc>
        <w:tc>
          <w:tcPr>
            <w:tcW w:w="440" w:type="pct"/>
            <w:tcBorders>
              <w:bottom w:val="single" w:sz="12" w:space="0" w:color="auto"/>
            </w:tcBorders>
            <w:shd w:val="clear" w:color="auto" w:fill="FFFFFF"/>
            <w:tcMar>
              <w:top w:w="0" w:type="dxa"/>
              <w:left w:w="0" w:type="dxa"/>
              <w:bottom w:w="0" w:type="dxa"/>
              <w:right w:w="0" w:type="dxa"/>
            </w:tcMar>
            <w:vAlign w:val="center"/>
          </w:tcPr>
          <w:p w14:paraId="2C5387C5"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rPr>
                <w:rFonts w:ascii="Times New Roman" w:hAnsi="Times New Roman" w:cs="Times New Roman"/>
                <w:sz w:val="16"/>
                <w:szCs w:val="16"/>
              </w:rPr>
            </w:pPr>
            <w:r w:rsidRPr="00874C7F">
              <w:rPr>
                <w:rFonts w:ascii="Times New Roman" w:eastAsia="Arial" w:hAnsi="Times New Roman" w:cs="Times New Roman"/>
                <w:color w:val="000000"/>
                <w:sz w:val="16"/>
                <w:szCs w:val="16"/>
              </w:rPr>
              <w:t>LEETON_2011_1</w:t>
            </w:r>
          </w:p>
        </w:tc>
        <w:tc>
          <w:tcPr>
            <w:tcW w:w="442" w:type="pct"/>
            <w:tcBorders>
              <w:bottom w:val="single" w:sz="12" w:space="0" w:color="auto"/>
            </w:tcBorders>
            <w:shd w:val="clear" w:color="auto" w:fill="FFFFFF"/>
            <w:tcMar>
              <w:top w:w="0" w:type="dxa"/>
              <w:left w:w="0" w:type="dxa"/>
              <w:bottom w:w="0" w:type="dxa"/>
              <w:right w:w="0" w:type="dxa"/>
            </w:tcMar>
            <w:vAlign w:val="center"/>
          </w:tcPr>
          <w:p w14:paraId="1B8C62D7"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rPr>
                <w:rFonts w:ascii="Times New Roman" w:hAnsi="Times New Roman" w:cs="Times New Roman"/>
                <w:sz w:val="16"/>
                <w:szCs w:val="16"/>
              </w:rPr>
            </w:pPr>
            <w:r w:rsidRPr="00874C7F">
              <w:rPr>
                <w:rFonts w:ascii="Times New Roman" w:eastAsia="Arial" w:hAnsi="Times New Roman" w:cs="Times New Roman"/>
                <w:color w:val="000000"/>
                <w:sz w:val="16"/>
                <w:szCs w:val="16"/>
              </w:rPr>
              <w:t>LEETON_2011_2</w:t>
            </w:r>
          </w:p>
        </w:tc>
        <w:tc>
          <w:tcPr>
            <w:tcW w:w="440" w:type="pct"/>
            <w:tcBorders>
              <w:bottom w:val="single" w:sz="12" w:space="0" w:color="auto"/>
            </w:tcBorders>
            <w:shd w:val="clear" w:color="auto" w:fill="FFFFFF"/>
            <w:tcMar>
              <w:top w:w="0" w:type="dxa"/>
              <w:left w:w="0" w:type="dxa"/>
              <w:bottom w:w="0" w:type="dxa"/>
              <w:right w:w="0" w:type="dxa"/>
            </w:tcMar>
            <w:vAlign w:val="center"/>
          </w:tcPr>
          <w:p w14:paraId="73B89683"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rPr>
                <w:rFonts w:ascii="Times New Roman" w:hAnsi="Times New Roman" w:cs="Times New Roman"/>
                <w:sz w:val="16"/>
                <w:szCs w:val="16"/>
              </w:rPr>
            </w:pPr>
            <w:r w:rsidRPr="00874C7F">
              <w:rPr>
                <w:rFonts w:ascii="Times New Roman" w:eastAsia="Arial" w:hAnsi="Times New Roman" w:cs="Times New Roman"/>
                <w:color w:val="000000"/>
                <w:sz w:val="16"/>
                <w:szCs w:val="16"/>
              </w:rPr>
              <w:t>LEETON_2015_1</w:t>
            </w:r>
          </w:p>
        </w:tc>
        <w:tc>
          <w:tcPr>
            <w:tcW w:w="440" w:type="pct"/>
            <w:tcBorders>
              <w:bottom w:val="single" w:sz="12" w:space="0" w:color="auto"/>
            </w:tcBorders>
            <w:shd w:val="clear" w:color="auto" w:fill="FFFFFF"/>
            <w:tcMar>
              <w:top w:w="0" w:type="dxa"/>
              <w:left w:w="0" w:type="dxa"/>
              <w:bottom w:w="0" w:type="dxa"/>
              <w:right w:w="0" w:type="dxa"/>
            </w:tcMar>
            <w:vAlign w:val="center"/>
          </w:tcPr>
          <w:p w14:paraId="0B731994"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rPr>
                <w:rFonts w:ascii="Times New Roman" w:hAnsi="Times New Roman" w:cs="Times New Roman"/>
                <w:sz w:val="16"/>
                <w:szCs w:val="16"/>
              </w:rPr>
            </w:pPr>
            <w:r w:rsidRPr="00874C7F">
              <w:rPr>
                <w:rFonts w:ascii="Times New Roman" w:eastAsia="Arial" w:hAnsi="Times New Roman" w:cs="Times New Roman"/>
                <w:color w:val="000000"/>
                <w:sz w:val="16"/>
                <w:szCs w:val="16"/>
              </w:rPr>
              <w:t>LEETON_2015_2</w:t>
            </w:r>
          </w:p>
        </w:tc>
        <w:tc>
          <w:tcPr>
            <w:tcW w:w="440" w:type="pct"/>
            <w:tcBorders>
              <w:bottom w:val="single" w:sz="12" w:space="0" w:color="auto"/>
            </w:tcBorders>
            <w:shd w:val="clear" w:color="auto" w:fill="FFFFFF"/>
            <w:tcMar>
              <w:top w:w="0" w:type="dxa"/>
              <w:left w:w="0" w:type="dxa"/>
              <w:bottom w:w="0" w:type="dxa"/>
              <w:right w:w="0" w:type="dxa"/>
            </w:tcMar>
            <w:vAlign w:val="center"/>
          </w:tcPr>
          <w:p w14:paraId="59A8EB27"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rPr>
                <w:rFonts w:ascii="Times New Roman" w:hAnsi="Times New Roman" w:cs="Times New Roman"/>
                <w:sz w:val="16"/>
                <w:szCs w:val="16"/>
              </w:rPr>
            </w:pPr>
            <w:r w:rsidRPr="00874C7F">
              <w:rPr>
                <w:rFonts w:ascii="Times New Roman" w:eastAsia="Arial" w:hAnsi="Times New Roman" w:cs="Times New Roman"/>
                <w:color w:val="000000"/>
                <w:sz w:val="16"/>
                <w:szCs w:val="16"/>
              </w:rPr>
              <w:t>WAGGA_2012_1</w:t>
            </w:r>
          </w:p>
        </w:tc>
        <w:tc>
          <w:tcPr>
            <w:tcW w:w="440" w:type="pct"/>
            <w:tcBorders>
              <w:bottom w:val="single" w:sz="12" w:space="0" w:color="auto"/>
            </w:tcBorders>
            <w:shd w:val="clear" w:color="auto" w:fill="FFFFFF"/>
            <w:tcMar>
              <w:top w:w="0" w:type="dxa"/>
              <w:left w:w="0" w:type="dxa"/>
              <w:bottom w:w="0" w:type="dxa"/>
              <w:right w:w="0" w:type="dxa"/>
            </w:tcMar>
            <w:vAlign w:val="center"/>
          </w:tcPr>
          <w:p w14:paraId="40520D56"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rPr>
                <w:rFonts w:ascii="Times New Roman" w:hAnsi="Times New Roman" w:cs="Times New Roman"/>
                <w:sz w:val="16"/>
                <w:szCs w:val="16"/>
              </w:rPr>
            </w:pPr>
            <w:r w:rsidRPr="00874C7F">
              <w:rPr>
                <w:rFonts w:ascii="Times New Roman" w:eastAsia="Arial" w:hAnsi="Times New Roman" w:cs="Times New Roman"/>
                <w:color w:val="000000"/>
                <w:sz w:val="16"/>
                <w:szCs w:val="16"/>
              </w:rPr>
              <w:t>WAGGA_2012_2</w:t>
            </w:r>
          </w:p>
        </w:tc>
        <w:tc>
          <w:tcPr>
            <w:tcW w:w="449" w:type="pct"/>
            <w:tcBorders>
              <w:bottom w:val="single" w:sz="12" w:space="0" w:color="auto"/>
            </w:tcBorders>
            <w:shd w:val="clear" w:color="auto" w:fill="FFFFFF"/>
            <w:tcMar>
              <w:top w:w="0" w:type="dxa"/>
              <w:left w:w="0" w:type="dxa"/>
              <w:bottom w:w="0" w:type="dxa"/>
              <w:right w:w="0" w:type="dxa"/>
            </w:tcMar>
            <w:vAlign w:val="center"/>
          </w:tcPr>
          <w:p w14:paraId="26D671BD"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rPr>
                <w:rFonts w:ascii="Times New Roman" w:hAnsi="Times New Roman" w:cs="Times New Roman"/>
                <w:sz w:val="16"/>
                <w:szCs w:val="16"/>
              </w:rPr>
            </w:pPr>
            <w:r w:rsidRPr="00874C7F">
              <w:rPr>
                <w:rFonts w:ascii="Times New Roman" w:eastAsia="Arial" w:hAnsi="Times New Roman" w:cs="Times New Roman"/>
                <w:color w:val="000000"/>
                <w:sz w:val="16"/>
                <w:szCs w:val="16"/>
              </w:rPr>
              <w:t>WAGGA_2018_1</w:t>
            </w:r>
          </w:p>
        </w:tc>
        <w:tc>
          <w:tcPr>
            <w:tcW w:w="474" w:type="pct"/>
            <w:tcBorders>
              <w:bottom w:val="single" w:sz="12" w:space="0" w:color="auto"/>
            </w:tcBorders>
            <w:shd w:val="clear" w:color="auto" w:fill="FFFFFF"/>
            <w:tcMar>
              <w:top w:w="0" w:type="dxa"/>
              <w:left w:w="0" w:type="dxa"/>
              <w:bottom w:w="0" w:type="dxa"/>
              <w:right w:w="0" w:type="dxa"/>
            </w:tcMar>
            <w:vAlign w:val="center"/>
          </w:tcPr>
          <w:p w14:paraId="0BD61CC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rPr>
                <w:rFonts w:ascii="Times New Roman" w:hAnsi="Times New Roman" w:cs="Times New Roman"/>
                <w:sz w:val="16"/>
                <w:szCs w:val="16"/>
              </w:rPr>
            </w:pPr>
            <w:r w:rsidRPr="00874C7F">
              <w:rPr>
                <w:rFonts w:ascii="Times New Roman" w:eastAsia="Arial" w:hAnsi="Times New Roman" w:cs="Times New Roman"/>
                <w:color w:val="000000"/>
                <w:sz w:val="16"/>
                <w:szCs w:val="16"/>
              </w:rPr>
              <w:t>WAGGA_2018_2</w:t>
            </w:r>
          </w:p>
        </w:tc>
        <w:tc>
          <w:tcPr>
            <w:tcW w:w="439" w:type="pct"/>
            <w:tcBorders>
              <w:bottom w:val="single" w:sz="12" w:space="0" w:color="auto"/>
            </w:tcBorders>
            <w:shd w:val="clear" w:color="auto" w:fill="FFFFFF"/>
            <w:tcMar>
              <w:top w:w="0" w:type="dxa"/>
              <w:left w:w="0" w:type="dxa"/>
              <w:bottom w:w="0" w:type="dxa"/>
              <w:right w:w="0" w:type="dxa"/>
            </w:tcMar>
            <w:vAlign w:val="center"/>
          </w:tcPr>
          <w:p w14:paraId="301BC6B4"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rPr>
                <w:rFonts w:ascii="Times New Roman" w:hAnsi="Times New Roman" w:cs="Times New Roman"/>
                <w:sz w:val="16"/>
                <w:szCs w:val="16"/>
              </w:rPr>
            </w:pPr>
            <w:r w:rsidRPr="00874C7F">
              <w:rPr>
                <w:rFonts w:ascii="Times New Roman" w:eastAsia="Arial" w:hAnsi="Times New Roman" w:cs="Times New Roman"/>
                <w:color w:val="000000"/>
                <w:sz w:val="16"/>
                <w:szCs w:val="16"/>
              </w:rPr>
              <w:t>WAGGA_2019_1</w:t>
            </w:r>
          </w:p>
        </w:tc>
        <w:tc>
          <w:tcPr>
            <w:tcW w:w="517" w:type="pct"/>
            <w:tcBorders>
              <w:bottom w:val="single" w:sz="12" w:space="0" w:color="auto"/>
            </w:tcBorders>
            <w:shd w:val="clear" w:color="auto" w:fill="FFFFFF"/>
            <w:tcMar>
              <w:top w:w="0" w:type="dxa"/>
              <w:left w:w="0" w:type="dxa"/>
              <w:bottom w:w="0" w:type="dxa"/>
              <w:right w:w="0" w:type="dxa"/>
            </w:tcMar>
            <w:vAlign w:val="center"/>
          </w:tcPr>
          <w:p w14:paraId="34A2C640"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rPr>
                <w:rFonts w:ascii="Times New Roman" w:hAnsi="Times New Roman" w:cs="Times New Roman"/>
                <w:sz w:val="16"/>
                <w:szCs w:val="16"/>
              </w:rPr>
            </w:pPr>
            <w:r w:rsidRPr="00874C7F">
              <w:rPr>
                <w:rFonts w:ascii="Times New Roman" w:eastAsia="Arial" w:hAnsi="Times New Roman" w:cs="Times New Roman"/>
                <w:color w:val="000000"/>
                <w:sz w:val="16"/>
                <w:szCs w:val="16"/>
              </w:rPr>
              <w:t>WAGGA_2019_2</w:t>
            </w:r>
          </w:p>
        </w:tc>
      </w:tr>
      <w:tr w:rsidR="006E1154" w:rsidRPr="00874C7F" w14:paraId="49346BF0" w14:textId="77777777" w:rsidTr="006E1154">
        <w:trPr>
          <w:jc w:val="center"/>
        </w:trPr>
        <w:tc>
          <w:tcPr>
            <w:tcW w:w="480" w:type="pct"/>
            <w:tcBorders>
              <w:top w:val="single" w:sz="12" w:space="0" w:color="auto"/>
            </w:tcBorders>
            <w:shd w:val="clear" w:color="auto" w:fill="FFFFFF"/>
            <w:tcMar>
              <w:top w:w="0" w:type="dxa"/>
              <w:left w:w="0" w:type="dxa"/>
              <w:bottom w:w="0" w:type="dxa"/>
              <w:right w:w="0" w:type="dxa"/>
            </w:tcMar>
            <w:vAlign w:val="center"/>
          </w:tcPr>
          <w:p w14:paraId="00B989E0"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rPr>
                <w:rFonts w:ascii="Times New Roman" w:hAnsi="Times New Roman" w:cs="Times New Roman"/>
                <w:sz w:val="16"/>
                <w:szCs w:val="16"/>
              </w:rPr>
            </w:pPr>
            <w:r w:rsidRPr="00874C7F">
              <w:rPr>
                <w:rFonts w:ascii="Times New Roman" w:eastAsia="Arial" w:hAnsi="Times New Roman" w:cs="Times New Roman"/>
                <w:color w:val="000000"/>
                <w:sz w:val="16"/>
                <w:szCs w:val="16"/>
              </w:rPr>
              <w:t>LEETON_2011_1</w:t>
            </w:r>
          </w:p>
        </w:tc>
        <w:tc>
          <w:tcPr>
            <w:tcW w:w="440" w:type="pct"/>
            <w:tcBorders>
              <w:top w:val="single" w:sz="12" w:space="0" w:color="auto"/>
            </w:tcBorders>
            <w:shd w:val="clear" w:color="auto" w:fill="FFFFFF"/>
            <w:tcMar>
              <w:top w:w="0" w:type="dxa"/>
              <w:left w:w="0" w:type="dxa"/>
              <w:bottom w:w="0" w:type="dxa"/>
              <w:right w:w="0" w:type="dxa"/>
            </w:tcMar>
            <w:vAlign w:val="center"/>
          </w:tcPr>
          <w:p w14:paraId="68EB1756"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205</w:t>
            </w:r>
          </w:p>
        </w:tc>
        <w:tc>
          <w:tcPr>
            <w:tcW w:w="442" w:type="pct"/>
            <w:tcBorders>
              <w:top w:val="single" w:sz="12" w:space="0" w:color="auto"/>
            </w:tcBorders>
            <w:shd w:val="clear" w:color="auto" w:fill="FFFFFF"/>
            <w:tcMar>
              <w:top w:w="0" w:type="dxa"/>
              <w:left w:w="0" w:type="dxa"/>
              <w:bottom w:w="0" w:type="dxa"/>
              <w:right w:w="0" w:type="dxa"/>
            </w:tcMar>
            <w:vAlign w:val="center"/>
          </w:tcPr>
          <w:p w14:paraId="1DEB2A98"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200</w:t>
            </w:r>
          </w:p>
        </w:tc>
        <w:tc>
          <w:tcPr>
            <w:tcW w:w="440" w:type="pct"/>
            <w:tcBorders>
              <w:top w:val="single" w:sz="12" w:space="0" w:color="auto"/>
            </w:tcBorders>
            <w:shd w:val="clear" w:color="auto" w:fill="FFFFFF"/>
            <w:tcMar>
              <w:top w:w="0" w:type="dxa"/>
              <w:left w:w="0" w:type="dxa"/>
              <w:bottom w:w="0" w:type="dxa"/>
              <w:right w:w="0" w:type="dxa"/>
            </w:tcMar>
            <w:vAlign w:val="center"/>
          </w:tcPr>
          <w:p w14:paraId="61CDBAD2"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11</w:t>
            </w:r>
          </w:p>
        </w:tc>
        <w:tc>
          <w:tcPr>
            <w:tcW w:w="440" w:type="pct"/>
            <w:tcBorders>
              <w:top w:val="single" w:sz="12" w:space="0" w:color="auto"/>
            </w:tcBorders>
            <w:shd w:val="clear" w:color="auto" w:fill="FFFFFF"/>
            <w:tcMar>
              <w:top w:w="0" w:type="dxa"/>
              <w:left w:w="0" w:type="dxa"/>
              <w:bottom w:w="0" w:type="dxa"/>
              <w:right w:w="0" w:type="dxa"/>
            </w:tcMar>
            <w:vAlign w:val="center"/>
          </w:tcPr>
          <w:p w14:paraId="2C84ED92"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0</w:t>
            </w:r>
          </w:p>
        </w:tc>
        <w:tc>
          <w:tcPr>
            <w:tcW w:w="440" w:type="pct"/>
            <w:tcBorders>
              <w:top w:val="single" w:sz="12" w:space="0" w:color="auto"/>
            </w:tcBorders>
            <w:shd w:val="clear" w:color="auto" w:fill="FFFFFF"/>
            <w:tcMar>
              <w:top w:w="0" w:type="dxa"/>
              <w:left w:w="0" w:type="dxa"/>
              <w:bottom w:w="0" w:type="dxa"/>
              <w:right w:w="0" w:type="dxa"/>
            </w:tcMar>
            <w:vAlign w:val="center"/>
          </w:tcPr>
          <w:p w14:paraId="029AC75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188</w:t>
            </w:r>
          </w:p>
        </w:tc>
        <w:tc>
          <w:tcPr>
            <w:tcW w:w="440" w:type="pct"/>
            <w:tcBorders>
              <w:top w:val="single" w:sz="12" w:space="0" w:color="auto"/>
            </w:tcBorders>
            <w:shd w:val="clear" w:color="auto" w:fill="FFFFFF"/>
            <w:tcMar>
              <w:top w:w="0" w:type="dxa"/>
              <w:left w:w="0" w:type="dxa"/>
              <w:bottom w:w="0" w:type="dxa"/>
              <w:right w:w="0" w:type="dxa"/>
            </w:tcMar>
            <w:vAlign w:val="center"/>
          </w:tcPr>
          <w:p w14:paraId="06DF2603"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190</w:t>
            </w:r>
          </w:p>
        </w:tc>
        <w:tc>
          <w:tcPr>
            <w:tcW w:w="449" w:type="pct"/>
            <w:tcBorders>
              <w:top w:val="single" w:sz="12" w:space="0" w:color="auto"/>
            </w:tcBorders>
            <w:shd w:val="clear" w:color="auto" w:fill="FFFFFF"/>
            <w:tcMar>
              <w:top w:w="0" w:type="dxa"/>
              <w:left w:w="0" w:type="dxa"/>
              <w:bottom w:w="0" w:type="dxa"/>
              <w:right w:w="0" w:type="dxa"/>
            </w:tcMar>
            <w:vAlign w:val="center"/>
          </w:tcPr>
          <w:p w14:paraId="39C1F1CC"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2</w:t>
            </w:r>
          </w:p>
        </w:tc>
        <w:tc>
          <w:tcPr>
            <w:tcW w:w="474" w:type="pct"/>
            <w:tcBorders>
              <w:top w:val="single" w:sz="12" w:space="0" w:color="auto"/>
            </w:tcBorders>
            <w:shd w:val="clear" w:color="auto" w:fill="FFFFFF"/>
            <w:tcMar>
              <w:top w:w="0" w:type="dxa"/>
              <w:left w:w="0" w:type="dxa"/>
              <w:bottom w:w="0" w:type="dxa"/>
              <w:right w:w="0" w:type="dxa"/>
            </w:tcMar>
            <w:vAlign w:val="center"/>
          </w:tcPr>
          <w:p w14:paraId="6065EC20"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w:t>
            </w:r>
          </w:p>
        </w:tc>
        <w:tc>
          <w:tcPr>
            <w:tcW w:w="439" w:type="pct"/>
            <w:tcBorders>
              <w:top w:val="single" w:sz="12" w:space="0" w:color="auto"/>
            </w:tcBorders>
            <w:shd w:val="clear" w:color="auto" w:fill="FFFFFF"/>
            <w:tcMar>
              <w:top w:w="0" w:type="dxa"/>
              <w:left w:w="0" w:type="dxa"/>
              <w:bottom w:w="0" w:type="dxa"/>
              <w:right w:w="0" w:type="dxa"/>
            </w:tcMar>
            <w:vAlign w:val="center"/>
          </w:tcPr>
          <w:p w14:paraId="41206E0D"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w:t>
            </w:r>
          </w:p>
        </w:tc>
        <w:tc>
          <w:tcPr>
            <w:tcW w:w="517" w:type="pct"/>
            <w:tcBorders>
              <w:top w:val="single" w:sz="12" w:space="0" w:color="auto"/>
            </w:tcBorders>
            <w:shd w:val="clear" w:color="auto" w:fill="FFFFFF"/>
            <w:tcMar>
              <w:top w:w="0" w:type="dxa"/>
              <w:left w:w="0" w:type="dxa"/>
              <w:bottom w:w="0" w:type="dxa"/>
              <w:right w:w="0" w:type="dxa"/>
            </w:tcMar>
            <w:vAlign w:val="center"/>
          </w:tcPr>
          <w:p w14:paraId="142ACE2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w:t>
            </w:r>
          </w:p>
        </w:tc>
      </w:tr>
      <w:tr w:rsidR="006E1154" w:rsidRPr="00874C7F" w14:paraId="29AFA5CC" w14:textId="77777777" w:rsidTr="006E1154">
        <w:trPr>
          <w:cantSplit/>
          <w:jc w:val="center"/>
        </w:trPr>
        <w:tc>
          <w:tcPr>
            <w:tcW w:w="480" w:type="pct"/>
            <w:shd w:val="clear" w:color="auto" w:fill="FFFFFF"/>
            <w:tcMar>
              <w:top w:w="0" w:type="dxa"/>
              <w:left w:w="0" w:type="dxa"/>
              <w:bottom w:w="0" w:type="dxa"/>
              <w:right w:w="0" w:type="dxa"/>
            </w:tcMar>
            <w:vAlign w:val="center"/>
          </w:tcPr>
          <w:p w14:paraId="7B1DBCFC"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rPr>
                <w:rFonts w:ascii="Times New Roman" w:hAnsi="Times New Roman" w:cs="Times New Roman"/>
                <w:sz w:val="16"/>
                <w:szCs w:val="16"/>
              </w:rPr>
            </w:pPr>
            <w:r w:rsidRPr="00874C7F">
              <w:rPr>
                <w:rFonts w:ascii="Times New Roman" w:eastAsia="Arial" w:hAnsi="Times New Roman" w:cs="Times New Roman"/>
                <w:color w:val="000000"/>
                <w:sz w:val="16"/>
                <w:szCs w:val="16"/>
              </w:rPr>
              <w:t>LEETON_2011_2</w:t>
            </w:r>
          </w:p>
        </w:tc>
        <w:tc>
          <w:tcPr>
            <w:tcW w:w="440" w:type="pct"/>
            <w:shd w:val="clear" w:color="auto" w:fill="FFFFFF"/>
            <w:tcMar>
              <w:top w:w="0" w:type="dxa"/>
              <w:left w:w="0" w:type="dxa"/>
              <w:bottom w:w="0" w:type="dxa"/>
              <w:right w:w="0" w:type="dxa"/>
            </w:tcMar>
            <w:vAlign w:val="center"/>
          </w:tcPr>
          <w:p w14:paraId="3EE817D8"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2" w:type="pct"/>
            <w:shd w:val="clear" w:color="auto" w:fill="FFFFFF"/>
            <w:tcMar>
              <w:top w:w="0" w:type="dxa"/>
              <w:left w:w="0" w:type="dxa"/>
              <w:bottom w:w="0" w:type="dxa"/>
              <w:right w:w="0" w:type="dxa"/>
            </w:tcMar>
            <w:vAlign w:val="center"/>
          </w:tcPr>
          <w:p w14:paraId="68E77C87"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207</w:t>
            </w:r>
          </w:p>
        </w:tc>
        <w:tc>
          <w:tcPr>
            <w:tcW w:w="440" w:type="pct"/>
            <w:shd w:val="clear" w:color="auto" w:fill="FFFFFF"/>
            <w:tcMar>
              <w:top w:w="0" w:type="dxa"/>
              <w:left w:w="0" w:type="dxa"/>
              <w:bottom w:w="0" w:type="dxa"/>
              <w:right w:w="0" w:type="dxa"/>
            </w:tcMar>
            <w:vAlign w:val="center"/>
          </w:tcPr>
          <w:p w14:paraId="13A136B0"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11</w:t>
            </w:r>
          </w:p>
        </w:tc>
        <w:tc>
          <w:tcPr>
            <w:tcW w:w="440" w:type="pct"/>
            <w:shd w:val="clear" w:color="auto" w:fill="FFFFFF"/>
            <w:tcMar>
              <w:top w:w="0" w:type="dxa"/>
              <w:left w:w="0" w:type="dxa"/>
              <w:bottom w:w="0" w:type="dxa"/>
              <w:right w:w="0" w:type="dxa"/>
            </w:tcMar>
            <w:vAlign w:val="center"/>
          </w:tcPr>
          <w:p w14:paraId="2ABBCA24"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0</w:t>
            </w:r>
          </w:p>
        </w:tc>
        <w:tc>
          <w:tcPr>
            <w:tcW w:w="440" w:type="pct"/>
            <w:shd w:val="clear" w:color="auto" w:fill="FFFFFF"/>
            <w:tcMar>
              <w:top w:w="0" w:type="dxa"/>
              <w:left w:w="0" w:type="dxa"/>
              <w:bottom w:w="0" w:type="dxa"/>
              <w:right w:w="0" w:type="dxa"/>
            </w:tcMar>
            <w:vAlign w:val="center"/>
          </w:tcPr>
          <w:p w14:paraId="01469682"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191</w:t>
            </w:r>
          </w:p>
        </w:tc>
        <w:tc>
          <w:tcPr>
            <w:tcW w:w="440" w:type="pct"/>
            <w:shd w:val="clear" w:color="auto" w:fill="FFFFFF"/>
            <w:tcMar>
              <w:top w:w="0" w:type="dxa"/>
              <w:left w:w="0" w:type="dxa"/>
              <w:bottom w:w="0" w:type="dxa"/>
              <w:right w:w="0" w:type="dxa"/>
            </w:tcMar>
            <w:vAlign w:val="center"/>
          </w:tcPr>
          <w:p w14:paraId="0C089B06"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194</w:t>
            </w:r>
          </w:p>
        </w:tc>
        <w:tc>
          <w:tcPr>
            <w:tcW w:w="449" w:type="pct"/>
            <w:shd w:val="clear" w:color="auto" w:fill="FFFFFF"/>
            <w:tcMar>
              <w:top w:w="0" w:type="dxa"/>
              <w:left w:w="0" w:type="dxa"/>
              <w:bottom w:w="0" w:type="dxa"/>
              <w:right w:w="0" w:type="dxa"/>
            </w:tcMar>
            <w:vAlign w:val="center"/>
          </w:tcPr>
          <w:p w14:paraId="412FE596"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2</w:t>
            </w:r>
          </w:p>
        </w:tc>
        <w:tc>
          <w:tcPr>
            <w:tcW w:w="474" w:type="pct"/>
            <w:shd w:val="clear" w:color="auto" w:fill="FFFFFF"/>
            <w:tcMar>
              <w:top w:w="0" w:type="dxa"/>
              <w:left w:w="0" w:type="dxa"/>
              <w:bottom w:w="0" w:type="dxa"/>
              <w:right w:w="0" w:type="dxa"/>
            </w:tcMar>
            <w:vAlign w:val="center"/>
          </w:tcPr>
          <w:p w14:paraId="65877781"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w:t>
            </w:r>
          </w:p>
        </w:tc>
        <w:tc>
          <w:tcPr>
            <w:tcW w:w="439" w:type="pct"/>
            <w:shd w:val="clear" w:color="auto" w:fill="FFFFFF"/>
            <w:tcMar>
              <w:top w:w="0" w:type="dxa"/>
              <w:left w:w="0" w:type="dxa"/>
              <w:bottom w:w="0" w:type="dxa"/>
              <w:right w:w="0" w:type="dxa"/>
            </w:tcMar>
            <w:vAlign w:val="center"/>
          </w:tcPr>
          <w:p w14:paraId="19008774"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w:t>
            </w:r>
          </w:p>
        </w:tc>
        <w:tc>
          <w:tcPr>
            <w:tcW w:w="517" w:type="pct"/>
            <w:shd w:val="clear" w:color="auto" w:fill="FFFFFF"/>
            <w:tcMar>
              <w:top w:w="0" w:type="dxa"/>
              <w:left w:w="0" w:type="dxa"/>
              <w:bottom w:w="0" w:type="dxa"/>
              <w:right w:w="0" w:type="dxa"/>
            </w:tcMar>
            <w:vAlign w:val="center"/>
          </w:tcPr>
          <w:p w14:paraId="44591CB8"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w:t>
            </w:r>
          </w:p>
        </w:tc>
      </w:tr>
      <w:tr w:rsidR="006E1154" w:rsidRPr="00874C7F" w14:paraId="4A9C421B" w14:textId="77777777" w:rsidTr="006E1154">
        <w:trPr>
          <w:jc w:val="center"/>
        </w:trPr>
        <w:tc>
          <w:tcPr>
            <w:tcW w:w="480" w:type="pct"/>
            <w:shd w:val="clear" w:color="auto" w:fill="FFFFFF"/>
            <w:tcMar>
              <w:top w:w="0" w:type="dxa"/>
              <w:left w:w="0" w:type="dxa"/>
              <w:bottom w:w="0" w:type="dxa"/>
              <w:right w:w="0" w:type="dxa"/>
            </w:tcMar>
            <w:vAlign w:val="center"/>
          </w:tcPr>
          <w:p w14:paraId="52784C9D"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rPr>
                <w:rFonts w:ascii="Times New Roman" w:hAnsi="Times New Roman" w:cs="Times New Roman"/>
                <w:sz w:val="16"/>
                <w:szCs w:val="16"/>
              </w:rPr>
            </w:pPr>
            <w:r w:rsidRPr="00874C7F">
              <w:rPr>
                <w:rFonts w:ascii="Times New Roman" w:eastAsia="Arial" w:hAnsi="Times New Roman" w:cs="Times New Roman"/>
                <w:color w:val="000000"/>
                <w:sz w:val="16"/>
                <w:szCs w:val="16"/>
              </w:rPr>
              <w:t>LEETON_2015_1</w:t>
            </w:r>
          </w:p>
        </w:tc>
        <w:tc>
          <w:tcPr>
            <w:tcW w:w="440" w:type="pct"/>
            <w:shd w:val="clear" w:color="auto" w:fill="FFFFFF"/>
            <w:tcMar>
              <w:top w:w="0" w:type="dxa"/>
              <w:left w:w="0" w:type="dxa"/>
              <w:bottom w:w="0" w:type="dxa"/>
              <w:right w:w="0" w:type="dxa"/>
            </w:tcMar>
            <w:vAlign w:val="center"/>
          </w:tcPr>
          <w:p w14:paraId="6C200424"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2" w:type="pct"/>
            <w:shd w:val="clear" w:color="auto" w:fill="FFFFFF"/>
            <w:tcMar>
              <w:top w:w="0" w:type="dxa"/>
              <w:left w:w="0" w:type="dxa"/>
              <w:bottom w:w="0" w:type="dxa"/>
              <w:right w:w="0" w:type="dxa"/>
            </w:tcMar>
            <w:vAlign w:val="center"/>
          </w:tcPr>
          <w:p w14:paraId="234BC281"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shd w:val="clear" w:color="auto" w:fill="FFFFFF"/>
            <w:tcMar>
              <w:top w:w="0" w:type="dxa"/>
              <w:left w:w="0" w:type="dxa"/>
              <w:bottom w:w="0" w:type="dxa"/>
              <w:right w:w="0" w:type="dxa"/>
            </w:tcMar>
            <w:vAlign w:val="center"/>
          </w:tcPr>
          <w:p w14:paraId="2C719838"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17</w:t>
            </w:r>
          </w:p>
        </w:tc>
        <w:tc>
          <w:tcPr>
            <w:tcW w:w="440" w:type="pct"/>
            <w:shd w:val="clear" w:color="auto" w:fill="FFFFFF"/>
            <w:tcMar>
              <w:top w:w="0" w:type="dxa"/>
              <w:left w:w="0" w:type="dxa"/>
              <w:bottom w:w="0" w:type="dxa"/>
              <w:right w:w="0" w:type="dxa"/>
            </w:tcMar>
            <w:vAlign w:val="center"/>
          </w:tcPr>
          <w:p w14:paraId="1CE96F84"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0</w:t>
            </w:r>
          </w:p>
        </w:tc>
        <w:tc>
          <w:tcPr>
            <w:tcW w:w="440" w:type="pct"/>
            <w:shd w:val="clear" w:color="auto" w:fill="FFFFFF"/>
            <w:tcMar>
              <w:top w:w="0" w:type="dxa"/>
              <w:left w:w="0" w:type="dxa"/>
              <w:bottom w:w="0" w:type="dxa"/>
              <w:right w:w="0" w:type="dxa"/>
            </w:tcMar>
            <w:vAlign w:val="center"/>
          </w:tcPr>
          <w:p w14:paraId="4267E642"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17</w:t>
            </w:r>
          </w:p>
        </w:tc>
        <w:tc>
          <w:tcPr>
            <w:tcW w:w="440" w:type="pct"/>
            <w:shd w:val="clear" w:color="auto" w:fill="FFFFFF"/>
            <w:tcMar>
              <w:top w:w="0" w:type="dxa"/>
              <w:left w:w="0" w:type="dxa"/>
              <w:bottom w:w="0" w:type="dxa"/>
              <w:right w:w="0" w:type="dxa"/>
            </w:tcMar>
            <w:vAlign w:val="center"/>
          </w:tcPr>
          <w:p w14:paraId="26F93A82"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17</w:t>
            </w:r>
          </w:p>
        </w:tc>
        <w:tc>
          <w:tcPr>
            <w:tcW w:w="449" w:type="pct"/>
            <w:shd w:val="clear" w:color="auto" w:fill="FFFFFF"/>
            <w:tcMar>
              <w:top w:w="0" w:type="dxa"/>
              <w:left w:w="0" w:type="dxa"/>
              <w:bottom w:w="0" w:type="dxa"/>
              <w:right w:w="0" w:type="dxa"/>
            </w:tcMar>
            <w:vAlign w:val="center"/>
          </w:tcPr>
          <w:p w14:paraId="42466079"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0</w:t>
            </w:r>
          </w:p>
        </w:tc>
        <w:tc>
          <w:tcPr>
            <w:tcW w:w="474" w:type="pct"/>
            <w:shd w:val="clear" w:color="auto" w:fill="FFFFFF"/>
            <w:tcMar>
              <w:top w:w="0" w:type="dxa"/>
              <w:left w:w="0" w:type="dxa"/>
              <w:bottom w:w="0" w:type="dxa"/>
              <w:right w:w="0" w:type="dxa"/>
            </w:tcMar>
            <w:vAlign w:val="center"/>
          </w:tcPr>
          <w:p w14:paraId="20EFD43B"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0</w:t>
            </w:r>
          </w:p>
        </w:tc>
        <w:tc>
          <w:tcPr>
            <w:tcW w:w="439" w:type="pct"/>
            <w:shd w:val="clear" w:color="auto" w:fill="FFFFFF"/>
            <w:tcMar>
              <w:top w:w="0" w:type="dxa"/>
              <w:left w:w="0" w:type="dxa"/>
              <w:bottom w:w="0" w:type="dxa"/>
              <w:right w:w="0" w:type="dxa"/>
            </w:tcMar>
            <w:vAlign w:val="center"/>
          </w:tcPr>
          <w:p w14:paraId="2BAD9FD8"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0</w:t>
            </w:r>
          </w:p>
        </w:tc>
        <w:tc>
          <w:tcPr>
            <w:tcW w:w="517" w:type="pct"/>
            <w:shd w:val="clear" w:color="auto" w:fill="FFFFFF"/>
            <w:tcMar>
              <w:top w:w="0" w:type="dxa"/>
              <w:left w:w="0" w:type="dxa"/>
              <w:bottom w:w="0" w:type="dxa"/>
              <w:right w:w="0" w:type="dxa"/>
            </w:tcMar>
            <w:vAlign w:val="center"/>
          </w:tcPr>
          <w:p w14:paraId="3ED9F517"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0</w:t>
            </w:r>
          </w:p>
        </w:tc>
      </w:tr>
      <w:tr w:rsidR="006E1154" w:rsidRPr="00874C7F" w14:paraId="066CF4B9" w14:textId="77777777" w:rsidTr="006E1154">
        <w:trPr>
          <w:jc w:val="center"/>
        </w:trPr>
        <w:tc>
          <w:tcPr>
            <w:tcW w:w="480" w:type="pct"/>
            <w:shd w:val="clear" w:color="auto" w:fill="FFFFFF"/>
            <w:tcMar>
              <w:top w:w="0" w:type="dxa"/>
              <w:left w:w="0" w:type="dxa"/>
              <w:bottom w:w="0" w:type="dxa"/>
              <w:right w:w="0" w:type="dxa"/>
            </w:tcMar>
            <w:vAlign w:val="center"/>
          </w:tcPr>
          <w:p w14:paraId="67A0DBF9"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rPr>
                <w:rFonts w:ascii="Times New Roman" w:hAnsi="Times New Roman" w:cs="Times New Roman"/>
                <w:sz w:val="16"/>
                <w:szCs w:val="16"/>
              </w:rPr>
            </w:pPr>
            <w:r w:rsidRPr="00874C7F">
              <w:rPr>
                <w:rFonts w:ascii="Times New Roman" w:eastAsia="Arial" w:hAnsi="Times New Roman" w:cs="Times New Roman"/>
                <w:color w:val="000000"/>
                <w:sz w:val="16"/>
                <w:szCs w:val="16"/>
              </w:rPr>
              <w:t>LEETON_2015_2</w:t>
            </w:r>
          </w:p>
        </w:tc>
        <w:tc>
          <w:tcPr>
            <w:tcW w:w="440" w:type="pct"/>
            <w:shd w:val="clear" w:color="auto" w:fill="FFFFFF"/>
            <w:tcMar>
              <w:top w:w="0" w:type="dxa"/>
              <w:left w:w="0" w:type="dxa"/>
              <w:bottom w:w="0" w:type="dxa"/>
              <w:right w:w="0" w:type="dxa"/>
            </w:tcMar>
            <w:vAlign w:val="center"/>
          </w:tcPr>
          <w:p w14:paraId="2123DB51"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2" w:type="pct"/>
            <w:shd w:val="clear" w:color="auto" w:fill="FFFFFF"/>
            <w:tcMar>
              <w:top w:w="0" w:type="dxa"/>
              <w:left w:w="0" w:type="dxa"/>
              <w:bottom w:w="0" w:type="dxa"/>
              <w:right w:w="0" w:type="dxa"/>
            </w:tcMar>
            <w:vAlign w:val="center"/>
          </w:tcPr>
          <w:p w14:paraId="77A16F90"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shd w:val="clear" w:color="auto" w:fill="FFFFFF"/>
            <w:tcMar>
              <w:top w:w="0" w:type="dxa"/>
              <w:left w:w="0" w:type="dxa"/>
              <w:bottom w:w="0" w:type="dxa"/>
              <w:right w:w="0" w:type="dxa"/>
            </w:tcMar>
            <w:vAlign w:val="center"/>
          </w:tcPr>
          <w:p w14:paraId="0741EFE9"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shd w:val="clear" w:color="auto" w:fill="FFFFFF"/>
            <w:tcMar>
              <w:top w:w="0" w:type="dxa"/>
              <w:left w:w="0" w:type="dxa"/>
              <w:bottom w:w="0" w:type="dxa"/>
              <w:right w:w="0" w:type="dxa"/>
            </w:tcMar>
            <w:vAlign w:val="center"/>
          </w:tcPr>
          <w:p w14:paraId="079D7638"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8</w:t>
            </w:r>
          </w:p>
        </w:tc>
        <w:tc>
          <w:tcPr>
            <w:tcW w:w="440" w:type="pct"/>
            <w:shd w:val="clear" w:color="auto" w:fill="FFFFFF"/>
            <w:tcMar>
              <w:top w:w="0" w:type="dxa"/>
              <w:left w:w="0" w:type="dxa"/>
              <w:bottom w:w="0" w:type="dxa"/>
              <w:right w:w="0" w:type="dxa"/>
            </w:tcMar>
            <w:vAlign w:val="center"/>
          </w:tcPr>
          <w:p w14:paraId="3ECCFB24"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0</w:t>
            </w:r>
          </w:p>
        </w:tc>
        <w:tc>
          <w:tcPr>
            <w:tcW w:w="440" w:type="pct"/>
            <w:shd w:val="clear" w:color="auto" w:fill="FFFFFF"/>
            <w:tcMar>
              <w:top w:w="0" w:type="dxa"/>
              <w:left w:w="0" w:type="dxa"/>
              <w:bottom w:w="0" w:type="dxa"/>
              <w:right w:w="0" w:type="dxa"/>
            </w:tcMar>
            <w:vAlign w:val="center"/>
          </w:tcPr>
          <w:p w14:paraId="58CB61C7"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0</w:t>
            </w:r>
          </w:p>
        </w:tc>
        <w:tc>
          <w:tcPr>
            <w:tcW w:w="449" w:type="pct"/>
            <w:shd w:val="clear" w:color="auto" w:fill="FFFFFF"/>
            <w:tcMar>
              <w:top w:w="0" w:type="dxa"/>
              <w:left w:w="0" w:type="dxa"/>
              <w:bottom w:w="0" w:type="dxa"/>
              <w:right w:w="0" w:type="dxa"/>
            </w:tcMar>
            <w:vAlign w:val="center"/>
          </w:tcPr>
          <w:p w14:paraId="0D72F6FF"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0</w:t>
            </w:r>
          </w:p>
        </w:tc>
        <w:tc>
          <w:tcPr>
            <w:tcW w:w="474" w:type="pct"/>
            <w:shd w:val="clear" w:color="auto" w:fill="FFFFFF"/>
            <w:tcMar>
              <w:top w:w="0" w:type="dxa"/>
              <w:left w:w="0" w:type="dxa"/>
              <w:bottom w:w="0" w:type="dxa"/>
              <w:right w:w="0" w:type="dxa"/>
            </w:tcMar>
            <w:vAlign w:val="center"/>
          </w:tcPr>
          <w:p w14:paraId="0E7A571A"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0</w:t>
            </w:r>
          </w:p>
        </w:tc>
        <w:tc>
          <w:tcPr>
            <w:tcW w:w="439" w:type="pct"/>
            <w:shd w:val="clear" w:color="auto" w:fill="FFFFFF"/>
            <w:tcMar>
              <w:top w:w="0" w:type="dxa"/>
              <w:left w:w="0" w:type="dxa"/>
              <w:bottom w:w="0" w:type="dxa"/>
              <w:right w:w="0" w:type="dxa"/>
            </w:tcMar>
            <w:vAlign w:val="center"/>
          </w:tcPr>
          <w:p w14:paraId="066C3858"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0</w:t>
            </w:r>
          </w:p>
        </w:tc>
        <w:tc>
          <w:tcPr>
            <w:tcW w:w="517" w:type="pct"/>
            <w:shd w:val="clear" w:color="auto" w:fill="FFFFFF"/>
            <w:tcMar>
              <w:top w:w="0" w:type="dxa"/>
              <w:left w:w="0" w:type="dxa"/>
              <w:bottom w:w="0" w:type="dxa"/>
              <w:right w:w="0" w:type="dxa"/>
            </w:tcMar>
            <w:vAlign w:val="center"/>
          </w:tcPr>
          <w:p w14:paraId="00BA4EC8"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0</w:t>
            </w:r>
          </w:p>
        </w:tc>
      </w:tr>
      <w:tr w:rsidR="006E1154" w:rsidRPr="00874C7F" w14:paraId="715133EA" w14:textId="77777777" w:rsidTr="006E1154">
        <w:trPr>
          <w:jc w:val="center"/>
        </w:trPr>
        <w:tc>
          <w:tcPr>
            <w:tcW w:w="480" w:type="pct"/>
            <w:shd w:val="clear" w:color="auto" w:fill="FFFFFF"/>
            <w:tcMar>
              <w:top w:w="0" w:type="dxa"/>
              <w:left w:w="0" w:type="dxa"/>
              <w:bottom w:w="0" w:type="dxa"/>
              <w:right w:w="0" w:type="dxa"/>
            </w:tcMar>
            <w:vAlign w:val="center"/>
          </w:tcPr>
          <w:p w14:paraId="1CF51B2D"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rPr>
                <w:rFonts w:ascii="Times New Roman" w:hAnsi="Times New Roman" w:cs="Times New Roman"/>
                <w:sz w:val="16"/>
                <w:szCs w:val="16"/>
              </w:rPr>
            </w:pPr>
            <w:r w:rsidRPr="00874C7F">
              <w:rPr>
                <w:rFonts w:ascii="Times New Roman" w:eastAsia="Arial" w:hAnsi="Times New Roman" w:cs="Times New Roman"/>
                <w:color w:val="000000"/>
                <w:sz w:val="16"/>
                <w:szCs w:val="16"/>
              </w:rPr>
              <w:t>WAGGA_2012_1</w:t>
            </w:r>
          </w:p>
        </w:tc>
        <w:tc>
          <w:tcPr>
            <w:tcW w:w="440" w:type="pct"/>
            <w:shd w:val="clear" w:color="auto" w:fill="FFFFFF"/>
            <w:tcMar>
              <w:top w:w="0" w:type="dxa"/>
              <w:left w:w="0" w:type="dxa"/>
              <w:bottom w:w="0" w:type="dxa"/>
              <w:right w:w="0" w:type="dxa"/>
            </w:tcMar>
            <w:vAlign w:val="center"/>
          </w:tcPr>
          <w:p w14:paraId="022054A4"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2" w:type="pct"/>
            <w:shd w:val="clear" w:color="auto" w:fill="FFFFFF"/>
            <w:tcMar>
              <w:top w:w="0" w:type="dxa"/>
              <w:left w:w="0" w:type="dxa"/>
              <w:bottom w:w="0" w:type="dxa"/>
              <w:right w:w="0" w:type="dxa"/>
            </w:tcMar>
            <w:vAlign w:val="center"/>
          </w:tcPr>
          <w:p w14:paraId="2D5BD01D"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shd w:val="clear" w:color="auto" w:fill="FFFFFF"/>
            <w:tcMar>
              <w:top w:w="0" w:type="dxa"/>
              <w:left w:w="0" w:type="dxa"/>
              <w:bottom w:w="0" w:type="dxa"/>
              <w:right w:w="0" w:type="dxa"/>
            </w:tcMar>
            <w:vAlign w:val="center"/>
          </w:tcPr>
          <w:p w14:paraId="364BB108"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shd w:val="clear" w:color="auto" w:fill="FFFFFF"/>
            <w:tcMar>
              <w:top w:w="0" w:type="dxa"/>
              <w:left w:w="0" w:type="dxa"/>
              <w:bottom w:w="0" w:type="dxa"/>
              <w:right w:w="0" w:type="dxa"/>
            </w:tcMar>
            <w:vAlign w:val="center"/>
          </w:tcPr>
          <w:p w14:paraId="10D3537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shd w:val="clear" w:color="auto" w:fill="FFFFFF"/>
            <w:tcMar>
              <w:top w:w="0" w:type="dxa"/>
              <w:left w:w="0" w:type="dxa"/>
              <w:bottom w:w="0" w:type="dxa"/>
              <w:right w:w="0" w:type="dxa"/>
            </w:tcMar>
            <w:vAlign w:val="center"/>
          </w:tcPr>
          <w:p w14:paraId="1636C0D3"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263</w:t>
            </w:r>
          </w:p>
        </w:tc>
        <w:tc>
          <w:tcPr>
            <w:tcW w:w="440" w:type="pct"/>
            <w:shd w:val="clear" w:color="auto" w:fill="FFFFFF"/>
            <w:tcMar>
              <w:top w:w="0" w:type="dxa"/>
              <w:left w:w="0" w:type="dxa"/>
              <w:bottom w:w="0" w:type="dxa"/>
              <w:right w:w="0" w:type="dxa"/>
            </w:tcMar>
            <w:vAlign w:val="center"/>
          </w:tcPr>
          <w:p w14:paraId="4D900D08"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263</w:t>
            </w:r>
          </w:p>
        </w:tc>
        <w:tc>
          <w:tcPr>
            <w:tcW w:w="449" w:type="pct"/>
            <w:shd w:val="clear" w:color="auto" w:fill="FFFFFF"/>
            <w:tcMar>
              <w:top w:w="0" w:type="dxa"/>
              <w:left w:w="0" w:type="dxa"/>
              <w:bottom w:w="0" w:type="dxa"/>
              <w:right w:w="0" w:type="dxa"/>
            </w:tcMar>
            <w:vAlign w:val="center"/>
          </w:tcPr>
          <w:p w14:paraId="2A50D675"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2</w:t>
            </w:r>
          </w:p>
        </w:tc>
        <w:tc>
          <w:tcPr>
            <w:tcW w:w="474" w:type="pct"/>
            <w:shd w:val="clear" w:color="auto" w:fill="FFFFFF"/>
            <w:tcMar>
              <w:top w:w="0" w:type="dxa"/>
              <w:left w:w="0" w:type="dxa"/>
              <w:bottom w:w="0" w:type="dxa"/>
              <w:right w:w="0" w:type="dxa"/>
            </w:tcMar>
            <w:vAlign w:val="center"/>
          </w:tcPr>
          <w:p w14:paraId="7A400537"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0</w:t>
            </w:r>
          </w:p>
        </w:tc>
        <w:tc>
          <w:tcPr>
            <w:tcW w:w="439" w:type="pct"/>
            <w:shd w:val="clear" w:color="auto" w:fill="FFFFFF"/>
            <w:tcMar>
              <w:top w:w="0" w:type="dxa"/>
              <w:left w:w="0" w:type="dxa"/>
              <w:bottom w:w="0" w:type="dxa"/>
              <w:right w:w="0" w:type="dxa"/>
            </w:tcMar>
            <w:vAlign w:val="center"/>
          </w:tcPr>
          <w:p w14:paraId="05151076"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0</w:t>
            </w:r>
          </w:p>
        </w:tc>
        <w:tc>
          <w:tcPr>
            <w:tcW w:w="517" w:type="pct"/>
            <w:shd w:val="clear" w:color="auto" w:fill="FFFFFF"/>
            <w:tcMar>
              <w:top w:w="0" w:type="dxa"/>
              <w:left w:w="0" w:type="dxa"/>
              <w:bottom w:w="0" w:type="dxa"/>
              <w:right w:w="0" w:type="dxa"/>
            </w:tcMar>
            <w:vAlign w:val="center"/>
          </w:tcPr>
          <w:p w14:paraId="14252D8D"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0</w:t>
            </w:r>
          </w:p>
        </w:tc>
      </w:tr>
      <w:tr w:rsidR="006E1154" w:rsidRPr="00874C7F" w14:paraId="5D6C4033" w14:textId="77777777" w:rsidTr="006E1154">
        <w:trPr>
          <w:jc w:val="center"/>
        </w:trPr>
        <w:tc>
          <w:tcPr>
            <w:tcW w:w="480" w:type="pct"/>
            <w:shd w:val="clear" w:color="auto" w:fill="FFFFFF"/>
            <w:tcMar>
              <w:top w:w="0" w:type="dxa"/>
              <w:left w:w="0" w:type="dxa"/>
              <w:bottom w:w="0" w:type="dxa"/>
              <w:right w:w="0" w:type="dxa"/>
            </w:tcMar>
            <w:vAlign w:val="center"/>
          </w:tcPr>
          <w:p w14:paraId="534192F7"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rPr>
                <w:rFonts w:ascii="Times New Roman" w:hAnsi="Times New Roman" w:cs="Times New Roman"/>
                <w:sz w:val="16"/>
                <w:szCs w:val="16"/>
              </w:rPr>
            </w:pPr>
            <w:r w:rsidRPr="00874C7F">
              <w:rPr>
                <w:rFonts w:ascii="Times New Roman" w:eastAsia="Arial" w:hAnsi="Times New Roman" w:cs="Times New Roman"/>
                <w:color w:val="000000"/>
                <w:sz w:val="16"/>
                <w:szCs w:val="16"/>
              </w:rPr>
              <w:t>WAGGA_2012_2</w:t>
            </w:r>
          </w:p>
        </w:tc>
        <w:tc>
          <w:tcPr>
            <w:tcW w:w="440" w:type="pct"/>
            <w:shd w:val="clear" w:color="auto" w:fill="FFFFFF"/>
            <w:tcMar>
              <w:top w:w="0" w:type="dxa"/>
              <w:left w:w="0" w:type="dxa"/>
              <w:bottom w:w="0" w:type="dxa"/>
              <w:right w:w="0" w:type="dxa"/>
            </w:tcMar>
            <w:vAlign w:val="center"/>
          </w:tcPr>
          <w:p w14:paraId="15AFEA6B"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2" w:type="pct"/>
            <w:shd w:val="clear" w:color="auto" w:fill="FFFFFF"/>
            <w:tcMar>
              <w:top w:w="0" w:type="dxa"/>
              <w:left w:w="0" w:type="dxa"/>
              <w:bottom w:w="0" w:type="dxa"/>
              <w:right w:w="0" w:type="dxa"/>
            </w:tcMar>
            <w:vAlign w:val="center"/>
          </w:tcPr>
          <w:p w14:paraId="18C0D8CD"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shd w:val="clear" w:color="auto" w:fill="FFFFFF"/>
            <w:tcMar>
              <w:top w:w="0" w:type="dxa"/>
              <w:left w:w="0" w:type="dxa"/>
              <w:bottom w:w="0" w:type="dxa"/>
              <w:right w:w="0" w:type="dxa"/>
            </w:tcMar>
            <w:vAlign w:val="center"/>
          </w:tcPr>
          <w:p w14:paraId="3949E05A"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shd w:val="clear" w:color="auto" w:fill="FFFFFF"/>
            <w:tcMar>
              <w:top w:w="0" w:type="dxa"/>
              <w:left w:w="0" w:type="dxa"/>
              <w:bottom w:w="0" w:type="dxa"/>
              <w:right w:w="0" w:type="dxa"/>
            </w:tcMar>
            <w:vAlign w:val="center"/>
          </w:tcPr>
          <w:p w14:paraId="6230B928"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shd w:val="clear" w:color="auto" w:fill="FFFFFF"/>
            <w:tcMar>
              <w:top w:w="0" w:type="dxa"/>
              <w:left w:w="0" w:type="dxa"/>
              <w:bottom w:w="0" w:type="dxa"/>
              <w:right w:w="0" w:type="dxa"/>
            </w:tcMar>
            <w:vAlign w:val="center"/>
          </w:tcPr>
          <w:p w14:paraId="023C12EB"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shd w:val="clear" w:color="auto" w:fill="FFFFFF"/>
            <w:tcMar>
              <w:top w:w="0" w:type="dxa"/>
              <w:left w:w="0" w:type="dxa"/>
              <w:bottom w:w="0" w:type="dxa"/>
              <w:right w:w="0" w:type="dxa"/>
            </w:tcMar>
            <w:vAlign w:val="center"/>
          </w:tcPr>
          <w:p w14:paraId="55AE7D9D"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268</w:t>
            </w:r>
          </w:p>
        </w:tc>
        <w:tc>
          <w:tcPr>
            <w:tcW w:w="449" w:type="pct"/>
            <w:shd w:val="clear" w:color="auto" w:fill="FFFFFF"/>
            <w:tcMar>
              <w:top w:w="0" w:type="dxa"/>
              <w:left w:w="0" w:type="dxa"/>
              <w:bottom w:w="0" w:type="dxa"/>
              <w:right w:w="0" w:type="dxa"/>
            </w:tcMar>
            <w:vAlign w:val="center"/>
          </w:tcPr>
          <w:p w14:paraId="2215CB61"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2</w:t>
            </w:r>
          </w:p>
        </w:tc>
        <w:tc>
          <w:tcPr>
            <w:tcW w:w="474" w:type="pct"/>
            <w:shd w:val="clear" w:color="auto" w:fill="FFFFFF"/>
            <w:tcMar>
              <w:top w:w="0" w:type="dxa"/>
              <w:left w:w="0" w:type="dxa"/>
              <w:bottom w:w="0" w:type="dxa"/>
              <w:right w:w="0" w:type="dxa"/>
            </w:tcMar>
            <w:vAlign w:val="center"/>
          </w:tcPr>
          <w:p w14:paraId="3927FC77"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0</w:t>
            </w:r>
          </w:p>
        </w:tc>
        <w:tc>
          <w:tcPr>
            <w:tcW w:w="439" w:type="pct"/>
            <w:shd w:val="clear" w:color="auto" w:fill="FFFFFF"/>
            <w:tcMar>
              <w:top w:w="0" w:type="dxa"/>
              <w:left w:w="0" w:type="dxa"/>
              <w:bottom w:w="0" w:type="dxa"/>
              <w:right w:w="0" w:type="dxa"/>
            </w:tcMar>
            <w:vAlign w:val="center"/>
          </w:tcPr>
          <w:p w14:paraId="4E0D2BDC"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0</w:t>
            </w:r>
          </w:p>
        </w:tc>
        <w:tc>
          <w:tcPr>
            <w:tcW w:w="517" w:type="pct"/>
            <w:shd w:val="clear" w:color="auto" w:fill="FFFFFF"/>
            <w:tcMar>
              <w:top w:w="0" w:type="dxa"/>
              <w:left w:w="0" w:type="dxa"/>
              <w:bottom w:w="0" w:type="dxa"/>
              <w:right w:w="0" w:type="dxa"/>
            </w:tcMar>
            <w:vAlign w:val="center"/>
          </w:tcPr>
          <w:p w14:paraId="6A586D76"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0</w:t>
            </w:r>
          </w:p>
        </w:tc>
      </w:tr>
      <w:tr w:rsidR="006E1154" w:rsidRPr="00874C7F" w14:paraId="756AF335" w14:textId="77777777" w:rsidTr="006E1154">
        <w:trPr>
          <w:jc w:val="center"/>
        </w:trPr>
        <w:tc>
          <w:tcPr>
            <w:tcW w:w="480" w:type="pct"/>
            <w:shd w:val="clear" w:color="auto" w:fill="FFFFFF"/>
            <w:tcMar>
              <w:top w:w="0" w:type="dxa"/>
              <w:left w:w="0" w:type="dxa"/>
              <w:bottom w:w="0" w:type="dxa"/>
              <w:right w:w="0" w:type="dxa"/>
            </w:tcMar>
            <w:vAlign w:val="center"/>
          </w:tcPr>
          <w:p w14:paraId="1CE7D9CB"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rPr>
                <w:rFonts w:ascii="Times New Roman" w:hAnsi="Times New Roman" w:cs="Times New Roman"/>
                <w:sz w:val="16"/>
                <w:szCs w:val="16"/>
              </w:rPr>
            </w:pPr>
            <w:r w:rsidRPr="00874C7F">
              <w:rPr>
                <w:rFonts w:ascii="Times New Roman" w:eastAsia="Arial" w:hAnsi="Times New Roman" w:cs="Times New Roman"/>
                <w:color w:val="000000"/>
                <w:sz w:val="16"/>
                <w:szCs w:val="16"/>
              </w:rPr>
              <w:t>WAGGA_2018_1</w:t>
            </w:r>
          </w:p>
        </w:tc>
        <w:tc>
          <w:tcPr>
            <w:tcW w:w="440" w:type="pct"/>
            <w:shd w:val="clear" w:color="auto" w:fill="FFFFFF"/>
            <w:tcMar>
              <w:top w:w="0" w:type="dxa"/>
              <w:left w:w="0" w:type="dxa"/>
              <w:bottom w:w="0" w:type="dxa"/>
              <w:right w:w="0" w:type="dxa"/>
            </w:tcMar>
            <w:vAlign w:val="center"/>
          </w:tcPr>
          <w:p w14:paraId="059AFE7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2" w:type="pct"/>
            <w:shd w:val="clear" w:color="auto" w:fill="FFFFFF"/>
            <w:tcMar>
              <w:top w:w="0" w:type="dxa"/>
              <w:left w:w="0" w:type="dxa"/>
              <w:bottom w:w="0" w:type="dxa"/>
              <w:right w:w="0" w:type="dxa"/>
            </w:tcMar>
            <w:vAlign w:val="center"/>
          </w:tcPr>
          <w:p w14:paraId="2621CEAA"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shd w:val="clear" w:color="auto" w:fill="FFFFFF"/>
            <w:tcMar>
              <w:top w:w="0" w:type="dxa"/>
              <w:left w:w="0" w:type="dxa"/>
              <w:bottom w:w="0" w:type="dxa"/>
              <w:right w:w="0" w:type="dxa"/>
            </w:tcMar>
            <w:vAlign w:val="center"/>
          </w:tcPr>
          <w:p w14:paraId="7A020DA5"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shd w:val="clear" w:color="auto" w:fill="FFFFFF"/>
            <w:tcMar>
              <w:top w:w="0" w:type="dxa"/>
              <w:left w:w="0" w:type="dxa"/>
              <w:bottom w:w="0" w:type="dxa"/>
              <w:right w:w="0" w:type="dxa"/>
            </w:tcMar>
            <w:vAlign w:val="center"/>
          </w:tcPr>
          <w:p w14:paraId="3BD2747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shd w:val="clear" w:color="auto" w:fill="FFFFFF"/>
            <w:tcMar>
              <w:top w:w="0" w:type="dxa"/>
              <w:left w:w="0" w:type="dxa"/>
              <w:bottom w:w="0" w:type="dxa"/>
              <w:right w:w="0" w:type="dxa"/>
            </w:tcMar>
            <w:vAlign w:val="center"/>
          </w:tcPr>
          <w:p w14:paraId="13CBE1DD"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shd w:val="clear" w:color="auto" w:fill="FFFFFF"/>
            <w:tcMar>
              <w:top w:w="0" w:type="dxa"/>
              <w:left w:w="0" w:type="dxa"/>
              <w:bottom w:w="0" w:type="dxa"/>
              <w:right w:w="0" w:type="dxa"/>
            </w:tcMar>
            <w:vAlign w:val="center"/>
          </w:tcPr>
          <w:p w14:paraId="0FA497D5"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9" w:type="pct"/>
            <w:shd w:val="clear" w:color="auto" w:fill="FFFFFF"/>
            <w:tcMar>
              <w:top w:w="0" w:type="dxa"/>
              <w:left w:w="0" w:type="dxa"/>
              <w:bottom w:w="0" w:type="dxa"/>
              <w:right w:w="0" w:type="dxa"/>
            </w:tcMar>
            <w:vAlign w:val="center"/>
          </w:tcPr>
          <w:p w14:paraId="386170DD"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134</w:t>
            </w:r>
          </w:p>
        </w:tc>
        <w:tc>
          <w:tcPr>
            <w:tcW w:w="474" w:type="pct"/>
            <w:shd w:val="clear" w:color="auto" w:fill="FFFFFF"/>
            <w:tcMar>
              <w:top w:w="0" w:type="dxa"/>
              <w:left w:w="0" w:type="dxa"/>
              <w:bottom w:w="0" w:type="dxa"/>
              <w:right w:w="0" w:type="dxa"/>
            </w:tcMar>
            <w:vAlign w:val="center"/>
          </w:tcPr>
          <w:p w14:paraId="0D33A7C1"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71</w:t>
            </w:r>
          </w:p>
        </w:tc>
        <w:tc>
          <w:tcPr>
            <w:tcW w:w="439" w:type="pct"/>
            <w:shd w:val="clear" w:color="auto" w:fill="FFFFFF"/>
            <w:tcMar>
              <w:top w:w="0" w:type="dxa"/>
              <w:left w:w="0" w:type="dxa"/>
              <w:bottom w:w="0" w:type="dxa"/>
              <w:right w:w="0" w:type="dxa"/>
            </w:tcMar>
            <w:vAlign w:val="center"/>
          </w:tcPr>
          <w:p w14:paraId="11B745F2"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71</w:t>
            </w:r>
          </w:p>
        </w:tc>
        <w:tc>
          <w:tcPr>
            <w:tcW w:w="517" w:type="pct"/>
            <w:shd w:val="clear" w:color="auto" w:fill="FFFFFF"/>
            <w:tcMar>
              <w:top w:w="0" w:type="dxa"/>
              <w:left w:w="0" w:type="dxa"/>
              <w:bottom w:w="0" w:type="dxa"/>
              <w:right w:w="0" w:type="dxa"/>
            </w:tcMar>
            <w:vAlign w:val="center"/>
          </w:tcPr>
          <w:p w14:paraId="3F031C8C"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71</w:t>
            </w:r>
          </w:p>
        </w:tc>
      </w:tr>
      <w:tr w:rsidR="006E1154" w:rsidRPr="00874C7F" w14:paraId="2432D493" w14:textId="77777777" w:rsidTr="006E1154">
        <w:trPr>
          <w:jc w:val="center"/>
        </w:trPr>
        <w:tc>
          <w:tcPr>
            <w:tcW w:w="480" w:type="pct"/>
            <w:shd w:val="clear" w:color="auto" w:fill="FFFFFF"/>
            <w:tcMar>
              <w:top w:w="0" w:type="dxa"/>
              <w:left w:w="0" w:type="dxa"/>
              <w:bottom w:w="0" w:type="dxa"/>
              <w:right w:w="0" w:type="dxa"/>
            </w:tcMar>
            <w:vAlign w:val="center"/>
          </w:tcPr>
          <w:p w14:paraId="23013BFB"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rPr>
                <w:rFonts w:ascii="Times New Roman" w:hAnsi="Times New Roman" w:cs="Times New Roman"/>
                <w:sz w:val="16"/>
                <w:szCs w:val="16"/>
              </w:rPr>
            </w:pPr>
            <w:r w:rsidRPr="00874C7F">
              <w:rPr>
                <w:rFonts w:ascii="Times New Roman" w:eastAsia="Arial" w:hAnsi="Times New Roman" w:cs="Times New Roman"/>
                <w:color w:val="000000"/>
                <w:sz w:val="16"/>
                <w:szCs w:val="16"/>
              </w:rPr>
              <w:t>WAGGA_2018_2</w:t>
            </w:r>
          </w:p>
        </w:tc>
        <w:tc>
          <w:tcPr>
            <w:tcW w:w="440" w:type="pct"/>
            <w:shd w:val="clear" w:color="auto" w:fill="FFFFFF"/>
            <w:tcMar>
              <w:top w:w="0" w:type="dxa"/>
              <w:left w:w="0" w:type="dxa"/>
              <w:bottom w:w="0" w:type="dxa"/>
              <w:right w:w="0" w:type="dxa"/>
            </w:tcMar>
            <w:vAlign w:val="center"/>
          </w:tcPr>
          <w:p w14:paraId="0166CC40"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2" w:type="pct"/>
            <w:shd w:val="clear" w:color="auto" w:fill="FFFFFF"/>
            <w:tcMar>
              <w:top w:w="0" w:type="dxa"/>
              <w:left w:w="0" w:type="dxa"/>
              <w:bottom w:w="0" w:type="dxa"/>
              <w:right w:w="0" w:type="dxa"/>
            </w:tcMar>
            <w:vAlign w:val="center"/>
          </w:tcPr>
          <w:p w14:paraId="5FB67257"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shd w:val="clear" w:color="auto" w:fill="FFFFFF"/>
            <w:tcMar>
              <w:top w:w="0" w:type="dxa"/>
              <w:left w:w="0" w:type="dxa"/>
              <w:bottom w:w="0" w:type="dxa"/>
              <w:right w:w="0" w:type="dxa"/>
            </w:tcMar>
            <w:vAlign w:val="center"/>
          </w:tcPr>
          <w:p w14:paraId="754D4B32"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shd w:val="clear" w:color="auto" w:fill="FFFFFF"/>
            <w:tcMar>
              <w:top w:w="0" w:type="dxa"/>
              <w:left w:w="0" w:type="dxa"/>
              <w:bottom w:w="0" w:type="dxa"/>
              <w:right w:w="0" w:type="dxa"/>
            </w:tcMar>
            <w:vAlign w:val="center"/>
          </w:tcPr>
          <w:p w14:paraId="314AAF6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shd w:val="clear" w:color="auto" w:fill="FFFFFF"/>
            <w:tcMar>
              <w:top w:w="0" w:type="dxa"/>
              <w:left w:w="0" w:type="dxa"/>
              <w:bottom w:w="0" w:type="dxa"/>
              <w:right w:w="0" w:type="dxa"/>
            </w:tcMar>
            <w:vAlign w:val="center"/>
          </w:tcPr>
          <w:p w14:paraId="1938E8F4"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shd w:val="clear" w:color="auto" w:fill="FFFFFF"/>
            <w:tcMar>
              <w:top w:w="0" w:type="dxa"/>
              <w:left w:w="0" w:type="dxa"/>
              <w:bottom w:w="0" w:type="dxa"/>
              <w:right w:w="0" w:type="dxa"/>
            </w:tcMar>
            <w:vAlign w:val="center"/>
          </w:tcPr>
          <w:p w14:paraId="374D91E3"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9" w:type="pct"/>
            <w:shd w:val="clear" w:color="auto" w:fill="FFFFFF"/>
            <w:tcMar>
              <w:top w:w="0" w:type="dxa"/>
              <w:left w:w="0" w:type="dxa"/>
              <w:bottom w:w="0" w:type="dxa"/>
              <w:right w:w="0" w:type="dxa"/>
            </w:tcMar>
            <w:vAlign w:val="center"/>
          </w:tcPr>
          <w:p w14:paraId="35E2829D"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74" w:type="pct"/>
            <w:shd w:val="clear" w:color="auto" w:fill="FFFFFF"/>
            <w:tcMar>
              <w:top w:w="0" w:type="dxa"/>
              <w:left w:w="0" w:type="dxa"/>
              <w:bottom w:w="0" w:type="dxa"/>
              <w:right w:w="0" w:type="dxa"/>
            </w:tcMar>
            <w:vAlign w:val="center"/>
          </w:tcPr>
          <w:p w14:paraId="4DB99002"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163</w:t>
            </w:r>
          </w:p>
        </w:tc>
        <w:tc>
          <w:tcPr>
            <w:tcW w:w="439" w:type="pct"/>
            <w:shd w:val="clear" w:color="auto" w:fill="FFFFFF"/>
            <w:tcMar>
              <w:top w:w="0" w:type="dxa"/>
              <w:left w:w="0" w:type="dxa"/>
              <w:bottom w:w="0" w:type="dxa"/>
              <w:right w:w="0" w:type="dxa"/>
            </w:tcMar>
            <w:vAlign w:val="center"/>
          </w:tcPr>
          <w:p w14:paraId="62D687CC"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163</w:t>
            </w:r>
          </w:p>
        </w:tc>
        <w:tc>
          <w:tcPr>
            <w:tcW w:w="517" w:type="pct"/>
            <w:shd w:val="clear" w:color="auto" w:fill="FFFFFF"/>
            <w:tcMar>
              <w:top w:w="0" w:type="dxa"/>
              <w:left w:w="0" w:type="dxa"/>
              <w:bottom w:w="0" w:type="dxa"/>
              <w:right w:w="0" w:type="dxa"/>
            </w:tcMar>
            <w:vAlign w:val="center"/>
          </w:tcPr>
          <w:p w14:paraId="5B248C9A"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163</w:t>
            </w:r>
          </w:p>
        </w:tc>
      </w:tr>
      <w:tr w:rsidR="006E1154" w:rsidRPr="00874C7F" w14:paraId="6CC6190E" w14:textId="77777777" w:rsidTr="006E1154">
        <w:trPr>
          <w:jc w:val="center"/>
        </w:trPr>
        <w:tc>
          <w:tcPr>
            <w:tcW w:w="480" w:type="pct"/>
            <w:shd w:val="clear" w:color="auto" w:fill="FFFFFF"/>
            <w:tcMar>
              <w:top w:w="0" w:type="dxa"/>
              <w:left w:w="0" w:type="dxa"/>
              <w:bottom w:w="0" w:type="dxa"/>
              <w:right w:w="0" w:type="dxa"/>
            </w:tcMar>
            <w:vAlign w:val="center"/>
          </w:tcPr>
          <w:p w14:paraId="4D11E311"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rPr>
                <w:rFonts w:ascii="Times New Roman" w:hAnsi="Times New Roman" w:cs="Times New Roman"/>
                <w:sz w:val="16"/>
                <w:szCs w:val="16"/>
              </w:rPr>
            </w:pPr>
            <w:r w:rsidRPr="00874C7F">
              <w:rPr>
                <w:rFonts w:ascii="Times New Roman" w:eastAsia="Arial" w:hAnsi="Times New Roman" w:cs="Times New Roman"/>
                <w:color w:val="000000"/>
                <w:sz w:val="16"/>
                <w:szCs w:val="16"/>
              </w:rPr>
              <w:t>WAGGA_2019_1</w:t>
            </w:r>
          </w:p>
        </w:tc>
        <w:tc>
          <w:tcPr>
            <w:tcW w:w="440" w:type="pct"/>
            <w:shd w:val="clear" w:color="auto" w:fill="FFFFFF"/>
            <w:tcMar>
              <w:top w:w="0" w:type="dxa"/>
              <w:left w:w="0" w:type="dxa"/>
              <w:bottom w:w="0" w:type="dxa"/>
              <w:right w:w="0" w:type="dxa"/>
            </w:tcMar>
            <w:vAlign w:val="center"/>
          </w:tcPr>
          <w:p w14:paraId="4240F0F2"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2" w:type="pct"/>
            <w:shd w:val="clear" w:color="auto" w:fill="FFFFFF"/>
            <w:tcMar>
              <w:top w:w="0" w:type="dxa"/>
              <w:left w:w="0" w:type="dxa"/>
              <w:bottom w:w="0" w:type="dxa"/>
              <w:right w:w="0" w:type="dxa"/>
            </w:tcMar>
            <w:vAlign w:val="center"/>
          </w:tcPr>
          <w:p w14:paraId="506851B9"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shd w:val="clear" w:color="auto" w:fill="FFFFFF"/>
            <w:tcMar>
              <w:top w:w="0" w:type="dxa"/>
              <w:left w:w="0" w:type="dxa"/>
              <w:bottom w:w="0" w:type="dxa"/>
              <w:right w:w="0" w:type="dxa"/>
            </w:tcMar>
            <w:vAlign w:val="center"/>
          </w:tcPr>
          <w:p w14:paraId="4D140FE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shd w:val="clear" w:color="auto" w:fill="FFFFFF"/>
            <w:tcMar>
              <w:top w:w="0" w:type="dxa"/>
              <w:left w:w="0" w:type="dxa"/>
              <w:bottom w:w="0" w:type="dxa"/>
              <w:right w:w="0" w:type="dxa"/>
            </w:tcMar>
            <w:vAlign w:val="center"/>
          </w:tcPr>
          <w:p w14:paraId="15B4029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shd w:val="clear" w:color="auto" w:fill="FFFFFF"/>
            <w:tcMar>
              <w:top w:w="0" w:type="dxa"/>
              <w:left w:w="0" w:type="dxa"/>
              <w:bottom w:w="0" w:type="dxa"/>
              <w:right w:w="0" w:type="dxa"/>
            </w:tcMar>
            <w:vAlign w:val="center"/>
          </w:tcPr>
          <w:p w14:paraId="35D5231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shd w:val="clear" w:color="auto" w:fill="FFFFFF"/>
            <w:tcMar>
              <w:top w:w="0" w:type="dxa"/>
              <w:left w:w="0" w:type="dxa"/>
              <w:bottom w:w="0" w:type="dxa"/>
              <w:right w:w="0" w:type="dxa"/>
            </w:tcMar>
            <w:vAlign w:val="center"/>
          </w:tcPr>
          <w:p w14:paraId="4CB106D2"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9" w:type="pct"/>
            <w:shd w:val="clear" w:color="auto" w:fill="FFFFFF"/>
            <w:tcMar>
              <w:top w:w="0" w:type="dxa"/>
              <w:left w:w="0" w:type="dxa"/>
              <w:bottom w:w="0" w:type="dxa"/>
              <w:right w:w="0" w:type="dxa"/>
            </w:tcMar>
            <w:vAlign w:val="center"/>
          </w:tcPr>
          <w:p w14:paraId="3E5F86B9"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74" w:type="pct"/>
            <w:shd w:val="clear" w:color="auto" w:fill="FFFFFF"/>
            <w:tcMar>
              <w:top w:w="0" w:type="dxa"/>
              <w:left w:w="0" w:type="dxa"/>
              <w:bottom w:w="0" w:type="dxa"/>
              <w:right w:w="0" w:type="dxa"/>
            </w:tcMar>
            <w:vAlign w:val="center"/>
          </w:tcPr>
          <w:p w14:paraId="71C03847"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39" w:type="pct"/>
            <w:shd w:val="clear" w:color="auto" w:fill="FFFFFF"/>
            <w:tcMar>
              <w:top w:w="0" w:type="dxa"/>
              <w:left w:w="0" w:type="dxa"/>
              <w:bottom w:w="0" w:type="dxa"/>
              <w:right w:w="0" w:type="dxa"/>
            </w:tcMar>
            <w:vAlign w:val="center"/>
          </w:tcPr>
          <w:p w14:paraId="763BEA29"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163</w:t>
            </w:r>
          </w:p>
        </w:tc>
        <w:tc>
          <w:tcPr>
            <w:tcW w:w="517" w:type="pct"/>
            <w:shd w:val="clear" w:color="auto" w:fill="FFFFFF"/>
            <w:tcMar>
              <w:top w:w="0" w:type="dxa"/>
              <w:left w:w="0" w:type="dxa"/>
              <w:bottom w:w="0" w:type="dxa"/>
              <w:right w:w="0" w:type="dxa"/>
            </w:tcMar>
            <w:vAlign w:val="center"/>
          </w:tcPr>
          <w:p w14:paraId="73931629"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163</w:t>
            </w:r>
          </w:p>
        </w:tc>
      </w:tr>
      <w:tr w:rsidR="006E1154" w:rsidRPr="00874C7F" w14:paraId="7C33EA8F" w14:textId="77777777" w:rsidTr="006E1154">
        <w:trPr>
          <w:jc w:val="center"/>
        </w:trPr>
        <w:tc>
          <w:tcPr>
            <w:tcW w:w="480" w:type="pct"/>
            <w:tcBorders>
              <w:bottom w:val="single" w:sz="12" w:space="0" w:color="auto"/>
            </w:tcBorders>
            <w:shd w:val="clear" w:color="auto" w:fill="FFFFFF"/>
            <w:tcMar>
              <w:top w:w="0" w:type="dxa"/>
              <w:left w:w="0" w:type="dxa"/>
              <w:bottom w:w="0" w:type="dxa"/>
              <w:right w:w="0" w:type="dxa"/>
            </w:tcMar>
            <w:vAlign w:val="center"/>
          </w:tcPr>
          <w:p w14:paraId="06BC192A"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rPr>
                <w:rFonts w:ascii="Times New Roman" w:hAnsi="Times New Roman" w:cs="Times New Roman"/>
                <w:sz w:val="16"/>
                <w:szCs w:val="16"/>
              </w:rPr>
            </w:pPr>
            <w:r w:rsidRPr="00874C7F">
              <w:rPr>
                <w:rFonts w:ascii="Times New Roman" w:eastAsia="Arial" w:hAnsi="Times New Roman" w:cs="Times New Roman"/>
                <w:color w:val="000000"/>
                <w:sz w:val="16"/>
                <w:szCs w:val="16"/>
              </w:rPr>
              <w:t>WAGGA_2019_2</w:t>
            </w:r>
          </w:p>
        </w:tc>
        <w:tc>
          <w:tcPr>
            <w:tcW w:w="440" w:type="pct"/>
            <w:tcBorders>
              <w:bottom w:val="single" w:sz="12" w:space="0" w:color="auto"/>
            </w:tcBorders>
            <w:shd w:val="clear" w:color="auto" w:fill="FFFFFF"/>
            <w:tcMar>
              <w:top w:w="0" w:type="dxa"/>
              <w:left w:w="0" w:type="dxa"/>
              <w:bottom w:w="0" w:type="dxa"/>
              <w:right w:w="0" w:type="dxa"/>
            </w:tcMar>
            <w:vAlign w:val="center"/>
          </w:tcPr>
          <w:p w14:paraId="791E0319"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2" w:type="pct"/>
            <w:tcBorders>
              <w:bottom w:val="single" w:sz="12" w:space="0" w:color="auto"/>
            </w:tcBorders>
            <w:shd w:val="clear" w:color="auto" w:fill="FFFFFF"/>
            <w:tcMar>
              <w:top w:w="0" w:type="dxa"/>
              <w:left w:w="0" w:type="dxa"/>
              <w:bottom w:w="0" w:type="dxa"/>
              <w:right w:w="0" w:type="dxa"/>
            </w:tcMar>
            <w:vAlign w:val="center"/>
          </w:tcPr>
          <w:p w14:paraId="0F69C1AF"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tcBorders>
              <w:bottom w:val="single" w:sz="12" w:space="0" w:color="auto"/>
            </w:tcBorders>
            <w:shd w:val="clear" w:color="auto" w:fill="FFFFFF"/>
            <w:tcMar>
              <w:top w:w="0" w:type="dxa"/>
              <w:left w:w="0" w:type="dxa"/>
              <w:bottom w:w="0" w:type="dxa"/>
              <w:right w:w="0" w:type="dxa"/>
            </w:tcMar>
            <w:vAlign w:val="center"/>
          </w:tcPr>
          <w:p w14:paraId="673803C1"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tcBorders>
              <w:bottom w:val="single" w:sz="12" w:space="0" w:color="auto"/>
            </w:tcBorders>
            <w:shd w:val="clear" w:color="auto" w:fill="FFFFFF"/>
            <w:tcMar>
              <w:top w:w="0" w:type="dxa"/>
              <w:left w:w="0" w:type="dxa"/>
              <w:bottom w:w="0" w:type="dxa"/>
              <w:right w:w="0" w:type="dxa"/>
            </w:tcMar>
            <w:vAlign w:val="center"/>
          </w:tcPr>
          <w:p w14:paraId="6AF4F141"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tcBorders>
              <w:bottom w:val="single" w:sz="12" w:space="0" w:color="auto"/>
            </w:tcBorders>
            <w:shd w:val="clear" w:color="auto" w:fill="FFFFFF"/>
            <w:tcMar>
              <w:top w:w="0" w:type="dxa"/>
              <w:left w:w="0" w:type="dxa"/>
              <w:bottom w:w="0" w:type="dxa"/>
              <w:right w:w="0" w:type="dxa"/>
            </w:tcMar>
            <w:vAlign w:val="center"/>
          </w:tcPr>
          <w:p w14:paraId="51D84B44"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0" w:type="pct"/>
            <w:tcBorders>
              <w:bottom w:val="single" w:sz="12" w:space="0" w:color="auto"/>
            </w:tcBorders>
            <w:shd w:val="clear" w:color="auto" w:fill="FFFFFF"/>
            <w:tcMar>
              <w:top w:w="0" w:type="dxa"/>
              <w:left w:w="0" w:type="dxa"/>
              <w:bottom w:w="0" w:type="dxa"/>
              <w:right w:w="0" w:type="dxa"/>
            </w:tcMar>
            <w:vAlign w:val="center"/>
          </w:tcPr>
          <w:p w14:paraId="71CC44E5"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49" w:type="pct"/>
            <w:tcBorders>
              <w:bottom w:val="single" w:sz="12" w:space="0" w:color="auto"/>
            </w:tcBorders>
            <w:shd w:val="clear" w:color="auto" w:fill="FFFFFF"/>
            <w:tcMar>
              <w:top w:w="0" w:type="dxa"/>
              <w:left w:w="0" w:type="dxa"/>
              <w:bottom w:w="0" w:type="dxa"/>
              <w:right w:w="0" w:type="dxa"/>
            </w:tcMar>
            <w:vAlign w:val="center"/>
          </w:tcPr>
          <w:p w14:paraId="447BF330"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74" w:type="pct"/>
            <w:tcBorders>
              <w:bottom w:val="single" w:sz="12" w:space="0" w:color="auto"/>
            </w:tcBorders>
            <w:shd w:val="clear" w:color="auto" w:fill="FFFFFF"/>
            <w:tcMar>
              <w:top w:w="0" w:type="dxa"/>
              <w:left w:w="0" w:type="dxa"/>
              <w:bottom w:w="0" w:type="dxa"/>
              <w:right w:w="0" w:type="dxa"/>
            </w:tcMar>
            <w:vAlign w:val="center"/>
          </w:tcPr>
          <w:p w14:paraId="622D44CA"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439" w:type="pct"/>
            <w:tcBorders>
              <w:bottom w:val="single" w:sz="12" w:space="0" w:color="auto"/>
            </w:tcBorders>
            <w:shd w:val="clear" w:color="auto" w:fill="FFFFFF"/>
            <w:tcMar>
              <w:top w:w="0" w:type="dxa"/>
              <w:left w:w="0" w:type="dxa"/>
              <w:bottom w:w="0" w:type="dxa"/>
              <w:right w:w="0" w:type="dxa"/>
            </w:tcMar>
            <w:vAlign w:val="center"/>
          </w:tcPr>
          <w:p w14:paraId="7DB4D6BD"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p>
        </w:tc>
        <w:tc>
          <w:tcPr>
            <w:tcW w:w="517" w:type="pct"/>
            <w:tcBorders>
              <w:bottom w:val="single" w:sz="12" w:space="0" w:color="auto"/>
            </w:tcBorders>
            <w:shd w:val="clear" w:color="auto" w:fill="FFFFFF"/>
            <w:tcMar>
              <w:top w:w="0" w:type="dxa"/>
              <w:left w:w="0" w:type="dxa"/>
              <w:bottom w:w="0" w:type="dxa"/>
              <w:right w:w="0" w:type="dxa"/>
            </w:tcMar>
            <w:vAlign w:val="center"/>
          </w:tcPr>
          <w:p w14:paraId="1D9F1D4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163</w:t>
            </w:r>
          </w:p>
        </w:tc>
      </w:tr>
    </w:tbl>
    <w:p w14:paraId="6EBA7D1D" w14:textId="77777777" w:rsidR="006E1154" w:rsidRPr="00874C7F" w:rsidRDefault="006E1154" w:rsidP="006E1154">
      <w:pPr>
        <w:rPr>
          <w:rFonts w:ascii="Times New Roman" w:hAnsi="Times New Roman" w:cs="Times New Roman"/>
          <w:sz w:val="18"/>
          <w:szCs w:val="18"/>
        </w:rPr>
      </w:pPr>
    </w:p>
    <w:p w14:paraId="29EA3DBF" w14:textId="77777777" w:rsidR="006E1154" w:rsidRPr="00874C7F" w:rsidRDefault="006E1154" w:rsidP="006E1154">
      <w:pPr>
        <w:rPr>
          <w:sz w:val="20"/>
          <w:szCs w:val="20"/>
        </w:rPr>
      </w:pPr>
    </w:p>
    <w:p w14:paraId="1A4FA23A" w14:textId="77777777" w:rsidR="006E1154" w:rsidRPr="00874C7F" w:rsidRDefault="006E1154" w:rsidP="006E1154">
      <w:pPr>
        <w:rPr>
          <w:rFonts w:ascii="Times New Roman" w:hAnsi="Times New Roman" w:cs="Times New Roman"/>
        </w:rPr>
      </w:pPr>
    </w:p>
    <w:tbl>
      <w:tblPr>
        <w:tblW w:w="0" w:type="auto"/>
        <w:jc w:val="center"/>
        <w:tblLayout w:type="fixed"/>
        <w:tblLook w:val="0420" w:firstRow="1" w:lastRow="0" w:firstColumn="0" w:lastColumn="0" w:noHBand="0" w:noVBand="1"/>
      </w:tblPr>
      <w:tblGrid>
        <w:gridCol w:w="2608"/>
        <w:gridCol w:w="1701"/>
        <w:gridCol w:w="850"/>
        <w:gridCol w:w="964"/>
        <w:gridCol w:w="1417"/>
        <w:gridCol w:w="1871"/>
        <w:gridCol w:w="1871"/>
      </w:tblGrid>
      <w:tr w:rsidR="006E1154" w:rsidRPr="00874C7F" w14:paraId="7465BE69" w14:textId="77777777" w:rsidTr="00B07ED9">
        <w:trPr>
          <w:tblHeader/>
          <w:jc w:val="center"/>
        </w:trPr>
        <w:tc>
          <w:tcPr>
            <w:tcW w:w="11282" w:type="dxa"/>
            <w:gridSpan w:val="7"/>
            <w:shd w:val="clear" w:color="auto" w:fill="FFFFFF"/>
            <w:tcMar>
              <w:top w:w="0" w:type="dxa"/>
              <w:left w:w="0" w:type="dxa"/>
              <w:bottom w:w="0" w:type="dxa"/>
              <w:right w:w="0" w:type="dxa"/>
            </w:tcMar>
            <w:vAlign w:val="center"/>
          </w:tcPr>
          <w:p w14:paraId="7C0F5CBD" w14:textId="77777777" w:rsidR="006E1154" w:rsidRPr="00874C7F" w:rsidRDefault="006E1154" w:rsidP="00B07ED9">
            <w:pPr>
              <w:pBdr>
                <w:bottom w:val="single" w:sz="12" w:space="0" w:color="auto"/>
              </w:pBdr>
              <w:spacing w:before="100" w:after="100"/>
              <w:ind w:left="100" w:right="100"/>
              <w:rPr>
                <w:rFonts w:ascii="Times New Roman" w:eastAsia="Arial" w:hAnsi="Times New Roman" w:cs="Times New Roman"/>
                <w:b/>
                <w:bCs/>
                <w:color w:val="000000"/>
                <w:sz w:val="20"/>
                <w:szCs w:val="20"/>
              </w:rPr>
            </w:pPr>
            <w:r w:rsidRPr="00874C7F">
              <w:rPr>
                <w:rFonts w:ascii="Times New Roman" w:eastAsia="Arial" w:hAnsi="Times New Roman" w:cs="Times New Roman"/>
                <w:b/>
                <w:bCs/>
                <w:color w:val="000000"/>
                <w:sz w:val="20"/>
                <w:szCs w:val="20"/>
              </w:rPr>
              <w:t xml:space="preserve">Table S2. </w:t>
            </w:r>
            <w:r w:rsidRPr="00874C7F">
              <w:rPr>
                <w:rFonts w:ascii="Times New Roman" w:eastAsia="Arial" w:hAnsi="Times New Roman" w:cs="Times New Roman"/>
                <w:color w:val="000000"/>
                <w:sz w:val="20"/>
                <w:szCs w:val="20"/>
              </w:rPr>
              <w:t>Details (means and ranges) of the “sowing-date to flowering-date interval” (in days) for the genotypes within each germplasm category and across all combinations of Site, Year, and Sowing-time (1 = ‘early’, 2 = ‘late’).</w:t>
            </w:r>
          </w:p>
        </w:tc>
      </w:tr>
      <w:tr w:rsidR="006E1154" w:rsidRPr="00874C7F" w14:paraId="3965F368" w14:textId="77777777" w:rsidTr="00B07ED9">
        <w:trPr>
          <w:tblHeader/>
          <w:jc w:val="center"/>
        </w:trPr>
        <w:tc>
          <w:tcPr>
            <w:tcW w:w="2608" w:type="dxa"/>
            <w:tcBorders>
              <w:bottom w:val="single" w:sz="12" w:space="0" w:color="auto"/>
            </w:tcBorders>
            <w:shd w:val="clear" w:color="auto" w:fill="FFFFFF"/>
            <w:tcMar>
              <w:top w:w="0" w:type="dxa"/>
              <w:left w:w="0" w:type="dxa"/>
              <w:bottom w:w="0" w:type="dxa"/>
              <w:right w:w="0" w:type="dxa"/>
            </w:tcMar>
            <w:vAlign w:val="center"/>
          </w:tcPr>
          <w:p w14:paraId="7E46B6C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bCs/>
                <w:color w:val="000000"/>
                <w:sz w:val="20"/>
                <w:szCs w:val="20"/>
              </w:rPr>
            </w:pPr>
            <w:r w:rsidRPr="00874C7F">
              <w:rPr>
                <w:rFonts w:ascii="Times New Roman" w:eastAsia="Arial" w:hAnsi="Times New Roman" w:cs="Times New Roman"/>
                <w:b/>
                <w:bCs/>
                <w:color w:val="000000"/>
                <w:sz w:val="20"/>
                <w:szCs w:val="20"/>
              </w:rPr>
              <w:t>Germplasm category</w:t>
            </w:r>
          </w:p>
        </w:tc>
        <w:tc>
          <w:tcPr>
            <w:tcW w:w="1701" w:type="dxa"/>
            <w:tcBorders>
              <w:bottom w:val="single" w:sz="12" w:space="0" w:color="auto"/>
            </w:tcBorders>
            <w:shd w:val="clear" w:color="auto" w:fill="FFFFFF"/>
            <w:tcMar>
              <w:top w:w="0" w:type="dxa"/>
              <w:left w:w="0" w:type="dxa"/>
              <w:bottom w:w="0" w:type="dxa"/>
              <w:right w:w="0" w:type="dxa"/>
            </w:tcMar>
            <w:vAlign w:val="center"/>
          </w:tcPr>
          <w:p w14:paraId="79DFF5F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b/>
                <w:bCs/>
                <w:sz w:val="20"/>
                <w:szCs w:val="20"/>
              </w:rPr>
            </w:pPr>
            <w:r w:rsidRPr="00874C7F">
              <w:rPr>
                <w:rFonts w:ascii="Times New Roman" w:eastAsia="Arial" w:hAnsi="Times New Roman" w:cs="Times New Roman"/>
                <w:b/>
                <w:bCs/>
                <w:color w:val="000000"/>
                <w:sz w:val="20"/>
                <w:szCs w:val="20"/>
              </w:rPr>
              <w:t>Site</w:t>
            </w:r>
          </w:p>
        </w:tc>
        <w:tc>
          <w:tcPr>
            <w:tcW w:w="850" w:type="dxa"/>
            <w:tcBorders>
              <w:bottom w:val="single" w:sz="12" w:space="0" w:color="auto"/>
            </w:tcBorders>
            <w:shd w:val="clear" w:color="auto" w:fill="FFFFFF"/>
            <w:tcMar>
              <w:top w:w="0" w:type="dxa"/>
              <w:left w:w="0" w:type="dxa"/>
              <w:bottom w:w="0" w:type="dxa"/>
              <w:right w:w="0" w:type="dxa"/>
            </w:tcMar>
            <w:vAlign w:val="center"/>
          </w:tcPr>
          <w:p w14:paraId="1FED068A"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b/>
                <w:bCs/>
                <w:sz w:val="20"/>
                <w:szCs w:val="20"/>
              </w:rPr>
            </w:pPr>
            <w:r w:rsidRPr="00874C7F">
              <w:rPr>
                <w:rFonts w:ascii="Times New Roman" w:eastAsia="Arial" w:hAnsi="Times New Roman" w:cs="Times New Roman"/>
                <w:b/>
                <w:bCs/>
                <w:color w:val="000000"/>
                <w:sz w:val="20"/>
                <w:szCs w:val="20"/>
              </w:rPr>
              <w:t>Year</w:t>
            </w:r>
          </w:p>
        </w:tc>
        <w:tc>
          <w:tcPr>
            <w:tcW w:w="964" w:type="dxa"/>
            <w:tcBorders>
              <w:bottom w:val="single" w:sz="12" w:space="0" w:color="auto"/>
            </w:tcBorders>
            <w:shd w:val="clear" w:color="auto" w:fill="FFFFFF"/>
            <w:tcMar>
              <w:top w:w="0" w:type="dxa"/>
              <w:left w:w="0" w:type="dxa"/>
              <w:bottom w:w="0" w:type="dxa"/>
              <w:right w:w="0" w:type="dxa"/>
            </w:tcMar>
            <w:vAlign w:val="center"/>
          </w:tcPr>
          <w:p w14:paraId="632099F2"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bCs/>
                <w:color w:val="000000"/>
                <w:sz w:val="20"/>
                <w:szCs w:val="20"/>
              </w:rPr>
            </w:pPr>
            <w:r w:rsidRPr="00874C7F">
              <w:rPr>
                <w:rFonts w:ascii="Times New Roman" w:eastAsia="Arial" w:hAnsi="Times New Roman" w:cs="Times New Roman"/>
                <w:b/>
                <w:bCs/>
                <w:color w:val="000000"/>
                <w:sz w:val="20"/>
                <w:szCs w:val="20"/>
              </w:rPr>
              <w:t>Sowing</w:t>
            </w:r>
          </w:p>
          <w:p w14:paraId="74BED37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eastAsia="Arial" w:hAnsi="Times New Roman" w:cs="Times New Roman"/>
                <w:b/>
                <w:bCs/>
                <w:color w:val="000000"/>
                <w:sz w:val="20"/>
                <w:szCs w:val="20"/>
              </w:rPr>
            </w:pPr>
            <w:r w:rsidRPr="00874C7F">
              <w:rPr>
                <w:rFonts w:ascii="Times New Roman" w:eastAsia="Arial" w:hAnsi="Times New Roman" w:cs="Times New Roman"/>
                <w:b/>
                <w:bCs/>
                <w:color w:val="000000"/>
                <w:sz w:val="20"/>
                <w:szCs w:val="20"/>
              </w:rPr>
              <w:t>time</w:t>
            </w:r>
          </w:p>
        </w:tc>
        <w:tc>
          <w:tcPr>
            <w:tcW w:w="1417" w:type="dxa"/>
            <w:tcBorders>
              <w:bottom w:val="single" w:sz="12" w:space="0" w:color="auto"/>
            </w:tcBorders>
            <w:shd w:val="clear" w:color="auto" w:fill="FFFFFF"/>
            <w:tcMar>
              <w:top w:w="0" w:type="dxa"/>
              <w:left w:w="0" w:type="dxa"/>
              <w:bottom w:w="0" w:type="dxa"/>
              <w:right w:w="0" w:type="dxa"/>
            </w:tcMar>
            <w:vAlign w:val="center"/>
          </w:tcPr>
          <w:p w14:paraId="57C48F45"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eastAsia="Arial" w:hAnsi="Times New Roman" w:cs="Times New Roman"/>
                <w:b/>
                <w:bCs/>
                <w:color w:val="000000"/>
                <w:sz w:val="20"/>
                <w:szCs w:val="20"/>
              </w:rPr>
            </w:pPr>
            <w:r w:rsidRPr="00874C7F">
              <w:rPr>
                <w:rFonts w:ascii="Times New Roman" w:eastAsia="Arial" w:hAnsi="Times New Roman" w:cs="Times New Roman"/>
                <w:b/>
                <w:bCs/>
                <w:color w:val="000000"/>
                <w:sz w:val="20"/>
                <w:szCs w:val="20"/>
              </w:rPr>
              <w:t>Number of genotypes</w:t>
            </w:r>
          </w:p>
        </w:tc>
        <w:tc>
          <w:tcPr>
            <w:tcW w:w="1871" w:type="dxa"/>
            <w:tcBorders>
              <w:bottom w:val="single" w:sz="12" w:space="0" w:color="auto"/>
            </w:tcBorders>
            <w:shd w:val="clear" w:color="auto" w:fill="FFFFFF"/>
            <w:tcMar>
              <w:top w:w="0" w:type="dxa"/>
              <w:left w:w="0" w:type="dxa"/>
              <w:bottom w:w="0" w:type="dxa"/>
              <w:right w:w="0" w:type="dxa"/>
            </w:tcMar>
            <w:vAlign w:val="center"/>
          </w:tcPr>
          <w:p w14:paraId="2AB925B5"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b/>
                <w:bCs/>
                <w:sz w:val="20"/>
                <w:szCs w:val="20"/>
              </w:rPr>
            </w:pPr>
            <w:r w:rsidRPr="00874C7F">
              <w:rPr>
                <w:rFonts w:ascii="Times New Roman" w:eastAsia="Arial" w:hAnsi="Times New Roman" w:cs="Times New Roman"/>
                <w:b/>
                <w:bCs/>
                <w:color w:val="000000"/>
                <w:sz w:val="20"/>
                <w:szCs w:val="20"/>
              </w:rPr>
              <w:t>Mean sowing to flowering interval (days)</w:t>
            </w:r>
          </w:p>
        </w:tc>
        <w:tc>
          <w:tcPr>
            <w:tcW w:w="1871" w:type="dxa"/>
            <w:tcBorders>
              <w:bottom w:val="single" w:sz="12" w:space="0" w:color="auto"/>
            </w:tcBorders>
            <w:shd w:val="clear" w:color="auto" w:fill="FFFFFF"/>
            <w:tcMar>
              <w:top w:w="0" w:type="dxa"/>
              <w:left w:w="0" w:type="dxa"/>
              <w:bottom w:w="0" w:type="dxa"/>
              <w:right w:w="0" w:type="dxa"/>
            </w:tcMar>
            <w:vAlign w:val="center"/>
          </w:tcPr>
          <w:p w14:paraId="1BE849DA"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b/>
                <w:bCs/>
                <w:sz w:val="20"/>
                <w:szCs w:val="20"/>
              </w:rPr>
            </w:pPr>
            <w:r w:rsidRPr="00874C7F">
              <w:rPr>
                <w:rFonts w:ascii="Times New Roman" w:eastAsia="Arial" w:hAnsi="Times New Roman" w:cs="Times New Roman"/>
                <w:b/>
                <w:bCs/>
                <w:color w:val="000000"/>
                <w:sz w:val="20"/>
                <w:szCs w:val="20"/>
              </w:rPr>
              <w:t>Range in sowing to flowering interval (days)</w:t>
            </w:r>
          </w:p>
        </w:tc>
      </w:tr>
      <w:tr w:rsidR="006E1154" w:rsidRPr="00874C7F" w14:paraId="7984E557" w14:textId="77777777" w:rsidTr="00B07ED9">
        <w:trPr>
          <w:jc w:val="center"/>
        </w:trPr>
        <w:tc>
          <w:tcPr>
            <w:tcW w:w="2608" w:type="dxa"/>
            <w:tcBorders>
              <w:top w:val="single" w:sz="12" w:space="0" w:color="auto"/>
            </w:tcBorders>
            <w:shd w:val="clear" w:color="auto" w:fill="FFFFFF"/>
            <w:tcMar>
              <w:top w:w="0" w:type="dxa"/>
              <w:left w:w="0" w:type="dxa"/>
              <w:bottom w:w="0" w:type="dxa"/>
              <w:right w:w="0" w:type="dxa"/>
            </w:tcMar>
            <w:vAlign w:val="center"/>
          </w:tcPr>
          <w:p w14:paraId="1737B400" w14:textId="01CC1B7B"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BreadWheat_ABDLine</w:t>
            </w:r>
            <w:r w:rsidR="0015765E">
              <w:rPr>
                <w:rFonts w:ascii="Times New Roman" w:eastAsia="Arial" w:hAnsi="Times New Roman" w:cs="Times New Roman"/>
                <w:color w:val="000000"/>
                <w:sz w:val="20"/>
                <w:szCs w:val="20"/>
              </w:rPr>
              <w:t>s</w:t>
            </w:r>
            <w:proofErr w:type="spellEnd"/>
          </w:p>
        </w:tc>
        <w:tc>
          <w:tcPr>
            <w:tcW w:w="1701" w:type="dxa"/>
            <w:tcBorders>
              <w:top w:val="single" w:sz="12" w:space="0" w:color="auto"/>
            </w:tcBorders>
            <w:shd w:val="clear" w:color="auto" w:fill="FFFFFF"/>
            <w:tcMar>
              <w:top w:w="0" w:type="dxa"/>
              <w:left w:w="0" w:type="dxa"/>
              <w:bottom w:w="0" w:type="dxa"/>
              <w:right w:w="0" w:type="dxa"/>
            </w:tcMar>
            <w:vAlign w:val="center"/>
          </w:tcPr>
          <w:p w14:paraId="4F0127F6"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Leeton</w:t>
            </w:r>
          </w:p>
        </w:tc>
        <w:tc>
          <w:tcPr>
            <w:tcW w:w="850" w:type="dxa"/>
            <w:tcBorders>
              <w:top w:val="single" w:sz="12" w:space="0" w:color="auto"/>
            </w:tcBorders>
            <w:shd w:val="clear" w:color="auto" w:fill="FFFFFF"/>
            <w:tcMar>
              <w:top w:w="0" w:type="dxa"/>
              <w:left w:w="0" w:type="dxa"/>
              <w:bottom w:w="0" w:type="dxa"/>
              <w:right w:w="0" w:type="dxa"/>
            </w:tcMar>
            <w:vAlign w:val="center"/>
          </w:tcPr>
          <w:p w14:paraId="7A66D88A"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2011</w:t>
            </w:r>
          </w:p>
        </w:tc>
        <w:tc>
          <w:tcPr>
            <w:tcW w:w="964" w:type="dxa"/>
            <w:tcBorders>
              <w:top w:val="single" w:sz="12" w:space="0" w:color="auto"/>
            </w:tcBorders>
            <w:shd w:val="clear" w:color="auto" w:fill="FFFFFF"/>
            <w:tcMar>
              <w:top w:w="0" w:type="dxa"/>
              <w:left w:w="0" w:type="dxa"/>
              <w:bottom w:w="0" w:type="dxa"/>
              <w:right w:w="0" w:type="dxa"/>
            </w:tcMar>
            <w:vAlign w:val="center"/>
          </w:tcPr>
          <w:p w14:paraId="568E0D9C"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1</w:t>
            </w:r>
          </w:p>
        </w:tc>
        <w:tc>
          <w:tcPr>
            <w:tcW w:w="1417" w:type="dxa"/>
            <w:tcBorders>
              <w:top w:val="single" w:sz="12" w:space="0" w:color="auto"/>
            </w:tcBorders>
            <w:shd w:val="clear" w:color="auto" w:fill="FFFFFF"/>
            <w:tcMar>
              <w:top w:w="0" w:type="dxa"/>
              <w:left w:w="0" w:type="dxa"/>
              <w:bottom w:w="0" w:type="dxa"/>
              <w:right w:w="0" w:type="dxa"/>
            </w:tcMar>
            <w:vAlign w:val="center"/>
          </w:tcPr>
          <w:p w14:paraId="22ACEDAB"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28</w:t>
            </w:r>
          </w:p>
        </w:tc>
        <w:tc>
          <w:tcPr>
            <w:tcW w:w="1871" w:type="dxa"/>
            <w:tcBorders>
              <w:top w:val="single" w:sz="12" w:space="0" w:color="auto"/>
            </w:tcBorders>
            <w:shd w:val="clear" w:color="auto" w:fill="FFFFFF"/>
            <w:tcMar>
              <w:top w:w="0" w:type="dxa"/>
              <w:left w:w="0" w:type="dxa"/>
              <w:bottom w:w="0" w:type="dxa"/>
              <w:right w:w="0" w:type="dxa"/>
            </w:tcMar>
            <w:vAlign w:val="center"/>
          </w:tcPr>
          <w:p w14:paraId="5F268459"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114.8</w:t>
            </w:r>
          </w:p>
        </w:tc>
        <w:tc>
          <w:tcPr>
            <w:tcW w:w="1871" w:type="dxa"/>
            <w:tcBorders>
              <w:top w:val="single" w:sz="12" w:space="0" w:color="auto"/>
            </w:tcBorders>
            <w:shd w:val="clear" w:color="auto" w:fill="FFFFFF"/>
            <w:tcMar>
              <w:top w:w="0" w:type="dxa"/>
              <w:left w:w="0" w:type="dxa"/>
              <w:bottom w:w="0" w:type="dxa"/>
              <w:right w:w="0" w:type="dxa"/>
            </w:tcMar>
            <w:vAlign w:val="center"/>
          </w:tcPr>
          <w:p w14:paraId="63B03241"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110.5 – 120.0</w:t>
            </w:r>
          </w:p>
        </w:tc>
      </w:tr>
      <w:tr w:rsidR="006E1154" w:rsidRPr="00874C7F" w14:paraId="04634A9A" w14:textId="77777777" w:rsidTr="00B07ED9">
        <w:trPr>
          <w:jc w:val="center"/>
        </w:trPr>
        <w:tc>
          <w:tcPr>
            <w:tcW w:w="2608" w:type="dxa"/>
            <w:shd w:val="clear" w:color="auto" w:fill="FFFFFF"/>
            <w:tcMar>
              <w:top w:w="0" w:type="dxa"/>
              <w:left w:w="0" w:type="dxa"/>
              <w:bottom w:w="0" w:type="dxa"/>
              <w:right w:w="0" w:type="dxa"/>
            </w:tcMar>
            <w:vAlign w:val="center"/>
          </w:tcPr>
          <w:p w14:paraId="7A5F32DD" w14:textId="6978295A"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BreadWheat_ABDLine</w:t>
            </w:r>
            <w:r w:rsidR="0015765E">
              <w:rPr>
                <w:rFonts w:ascii="Times New Roman" w:eastAsia="Arial" w:hAnsi="Times New Roman" w:cs="Times New Roman"/>
                <w:color w:val="000000"/>
                <w:sz w:val="20"/>
                <w:szCs w:val="20"/>
              </w:rPr>
              <w:t>s</w:t>
            </w:r>
            <w:proofErr w:type="spellEnd"/>
          </w:p>
        </w:tc>
        <w:tc>
          <w:tcPr>
            <w:tcW w:w="1701" w:type="dxa"/>
            <w:shd w:val="clear" w:color="auto" w:fill="FFFFFF"/>
            <w:tcMar>
              <w:top w:w="0" w:type="dxa"/>
              <w:left w:w="0" w:type="dxa"/>
              <w:bottom w:w="0" w:type="dxa"/>
              <w:right w:w="0" w:type="dxa"/>
            </w:tcMar>
            <w:vAlign w:val="center"/>
          </w:tcPr>
          <w:p w14:paraId="312F36A8"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Leeton</w:t>
            </w:r>
          </w:p>
        </w:tc>
        <w:tc>
          <w:tcPr>
            <w:tcW w:w="850" w:type="dxa"/>
            <w:shd w:val="clear" w:color="auto" w:fill="FFFFFF"/>
            <w:tcMar>
              <w:top w:w="0" w:type="dxa"/>
              <w:left w:w="0" w:type="dxa"/>
              <w:bottom w:w="0" w:type="dxa"/>
              <w:right w:w="0" w:type="dxa"/>
            </w:tcMar>
            <w:vAlign w:val="center"/>
          </w:tcPr>
          <w:p w14:paraId="7B5093EF"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2011</w:t>
            </w:r>
          </w:p>
        </w:tc>
        <w:tc>
          <w:tcPr>
            <w:tcW w:w="964" w:type="dxa"/>
            <w:shd w:val="clear" w:color="auto" w:fill="FFFFFF"/>
            <w:tcMar>
              <w:top w:w="0" w:type="dxa"/>
              <w:left w:w="0" w:type="dxa"/>
              <w:bottom w:w="0" w:type="dxa"/>
              <w:right w:w="0" w:type="dxa"/>
            </w:tcMar>
            <w:vAlign w:val="center"/>
          </w:tcPr>
          <w:p w14:paraId="5D482DE9"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w:t>
            </w:r>
          </w:p>
        </w:tc>
        <w:tc>
          <w:tcPr>
            <w:tcW w:w="1417" w:type="dxa"/>
            <w:shd w:val="clear" w:color="auto" w:fill="FFFFFF"/>
            <w:tcMar>
              <w:top w:w="0" w:type="dxa"/>
              <w:left w:w="0" w:type="dxa"/>
              <w:bottom w:w="0" w:type="dxa"/>
              <w:right w:w="0" w:type="dxa"/>
            </w:tcMar>
            <w:vAlign w:val="center"/>
          </w:tcPr>
          <w:p w14:paraId="351627AD"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28</w:t>
            </w:r>
          </w:p>
        </w:tc>
        <w:tc>
          <w:tcPr>
            <w:tcW w:w="1871" w:type="dxa"/>
            <w:shd w:val="clear" w:color="auto" w:fill="FFFFFF"/>
            <w:tcMar>
              <w:top w:w="0" w:type="dxa"/>
              <w:left w:w="0" w:type="dxa"/>
              <w:bottom w:w="0" w:type="dxa"/>
              <w:right w:w="0" w:type="dxa"/>
            </w:tcMar>
            <w:vAlign w:val="center"/>
          </w:tcPr>
          <w:p w14:paraId="2DFCDE22"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84.2</w:t>
            </w:r>
          </w:p>
        </w:tc>
        <w:tc>
          <w:tcPr>
            <w:tcW w:w="1871" w:type="dxa"/>
            <w:shd w:val="clear" w:color="auto" w:fill="FFFFFF"/>
            <w:tcMar>
              <w:top w:w="0" w:type="dxa"/>
              <w:left w:w="0" w:type="dxa"/>
              <w:bottom w:w="0" w:type="dxa"/>
              <w:right w:w="0" w:type="dxa"/>
            </w:tcMar>
            <w:vAlign w:val="center"/>
          </w:tcPr>
          <w:p w14:paraId="58E2805D"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79.3 – 86.7</w:t>
            </w:r>
          </w:p>
        </w:tc>
      </w:tr>
      <w:tr w:rsidR="006E1154" w:rsidRPr="00874C7F" w14:paraId="40315F85" w14:textId="77777777" w:rsidTr="00B07ED9">
        <w:trPr>
          <w:jc w:val="center"/>
        </w:trPr>
        <w:tc>
          <w:tcPr>
            <w:tcW w:w="2608" w:type="dxa"/>
            <w:shd w:val="clear" w:color="auto" w:fill="FFFFFF"/>
            <w:tcMar>
              <w:top w:w="0" w:type="dxa"/>
              <w:left w:w="0" w:type="dxa"/>
              <w:bottom w:w="0" w:type="dxa"/>
              <w:right w:w="0" w:type="dxa"/>
            </w:tcMar>
            <w:vAlign w:val="center"/>
          </w:tcPr>
          <w:p w14:paraId="7031AF1D" w14:textId="6582770D"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BreadWheat_ABDLine</w:t>
            </w:r>
            <w:r w:rsidR="0015765E">
              <w:rPr>
                <w:rFonts w:ascii="Times New Roman" w:eastAsia="Arial" w:hAnsi="Times New Roman" w:cs="Times New Roman"/>
                <w:color w:val="000000"/>
                <w:sz w:val="20"/>
                <w:szCs w:val="20"/>
              </w:rPr>
              <w:t>s</w:t>
            </w:r>
            <w:proofErr w:type="spellEnd"/>
          </w:p>
        </w:tc>
        <w:tc>
          <w:tcPr>
            <w:tcW w:w="1701" w:type="dxa"/>
            <w:shd w:val="clear" w:color="auto" w:fill="FFFFFF"/>
            <w:tcMar>
              <w:top w:w="0" w:type="dxa"/>
              <w:left w:w="0" w:type="dxa"/>
              <w:bottom w:w="0" w:type="dxa"/>
              <w:right w:w="0" w:type="dxa"/>
            </w:tcMar>
            <w:vAlign w:val="center"/>
          </w:tcPr>
          <w:p w14:paraId="3D17DC14"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Leeton</w:t>
            </w:r>
          </w:p>
        </w:tc>
        <w:tc>
          <w:tcPr>
            <w:tcW w:w="850" w:type="dxa"/>
            <w:shd w:val="clear" w:color="auto" w:fill="FFFFFF"/>
            <w:tcMar>
              <w:top w:w="0" w:type="dxa"/>
              <w:left w:w="0" w:type="dxa"/>
              <w:bottom w:w="0" w:type="dxa"/>
              <w:right w:w="0" w:type="dxa"/>
            </w:tcMar>
            <w:vAlign w:val="center"/>
          </w:tcPr>
          <w:p w14:paraId="5762BE83"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2015</w:t>
            </w:r>
          </w:p>
        </w:tc>
        <w:tc>
          <w:tcPr>
            <w:tcW w:w="964" w:type="dxa"/>
            <w:shd w:val="clear" w:color="auto" w:fill="FFFFFF"/>
            <w:tcMar>
              <w:top w:w="0" w:type="dxa"/>
              <w:left w:w="0" w:type="dxa"/>
              <w:bottom w:w="0" w:type="dxa"/>
              <w:right w:w="0" w:type="dxa"/>
            </w:tcMar>
            <w:vAlign w:val="center"/>
          </w:tcPr>
          <w:p w14:paraId="023379DD"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1</w:t>
            </w:r>
          </w:p>
        </w:tc>
        <w:tc>
          <w:tcPr>
            <w:tcW w:w="1417" w:type="dxa"/>
            <w:shd w:val="clear" w:color="auto" w:fill="FFFFFF"/>
            <w:tcMar>
              <w:top w:w="0" w:type="dxa"/>
              <w:left w:w="0" w:type="dxa"/>
              <w:bottom w:w="0" w:type="dxa"/>
              <w:right w:w="0" w:type="dxa"/>
            </w:tcMar>
            <w:vAlign w:val="center"/>
          </w:tcPr>
          <w:p w14:paraId="0BD6D7B3"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11</w:t>
            </w:r>
          </w:p>
        </w:tc>
        <w:tc>
          <w:tcPr>
            <w:tcW w:w="1871" w:type="dxa"/>
            <w:shd w:val="clear" w:color="auto" w:fill="FFFFFF"/>
            <w:tcMar>
              <w:top w:w="0" w:type="dxa"/>
              <w:left w:w="0" w:type="dxa"/>
              <w:bottom w:w="0" w:type="dxa"/>
              <w:right w:w="0" w:type="dxa"/>
            </w:tcMar>
            <w:vAlign w:val="center"/>
          </w:tcPr>
          <w:p w14:paraId="4C1D9B49"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129.6</w:t>
            </w:r>
          </w:p>
        </w:tc>
        <w:tc>
          <w:tcPr>
            <w:tcW w:w="1871" w:type="dxa"/>
            <w:shd w:val="clear" w:color="auto" w:fill="FFFFFF"/>
            <w:tcMar>
              <w:top w:w="0" w:type="dxa"/>
              <w:left w:w="0" w:type="dxa"/>
              <w:bottom w:w="0" w:type="dxa"/>
              <w:right w:w="0" w:type="dxa"/>
            </w:tcMar>
            <w:vAlign w:val="center"/>
          </w:tcPr>
          <w:p w14:paraId="26DB2544"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127.7 – 130.6</w:t>
            </w:r>
          </w:p>
        </w:tc>
      </w:tr>
      <w:tr w:rsidR="006E1154" w:rsidRPr="00874C7F" w14:paraId="3FBB4291" w14:textId="77777777" w:rsidTr="00B07ED9">
        <w:trPr>
          <w:jc w:val="center"/>
        </w:trPr>
        <w:tc>
          <w:tcPr>
            <w:tcW w:w="2608" w:type="dxa"/>
            <w:shd w:val="clear" w:color="auto" w:fill="FFFFFF"/>
            <w:tcMar>
              <w:top w:w="0" w:type="dxa"/>
              <w:left w:w="0" w:type="dxa"/>
              <w:bottom w:w="0" w:type="dxa"/>
              <w:right w:w="0" w:type="dxa"/>
            </w:tcMar>
            <w:vAlign w:val="center"/>
          </w:tcPr>
          <w:p w14:paraId="412A4589" w14:textId="7BEC33AC"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BreadWheat_ABDLine</w:t>
            </w:r>
            <w:r w:rsidR="0015765E">
              <w:rPr>
                <w:rFonts w:ascii="Times New Roman" w:eastAsia="Arial" w:hAnsi="Times New Roman" w:cs="Times New Roman"/>
                <w:color w:val="000000"/>
                <w:sz w:val="20"/>
                <w:szCs w:val="20"/>
              </w:rPr>
              <w:t>s</w:t>
            </w:r>
            <w:proofErr w:type="spellEnd"/>
          </w:p>
        </w:tc>
        <w:tc>
          <w:tcPr>
            <w:tcW w:w="1701" w:type="dxa"/>
            <w:shd w:val="clear" w:color="auto" w:fill="FFFFFF"/>
            <w:tcMar>
              <w:top w:w="0" w:type="dxa"/>
              <w:left w:w="0" w:type="dxa"/>
              <w:bottom w:w="0" w:type="dxa"/>
              <w:right w:w="0" w:type="dxa"/>
            </w:tcMar>
            <w:vAlign w:val="center"/>
          </w:tcPr>
          <w:p w14:paraId="0DBA78E8"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Wagga Wagga</w:t>
            </w:r>
          </w:p>
        </w:tc>
        <w:tc>
          <w:tcPr>
            <w:tcW w:w="850" w:type="dxa"/>
            <w:shd w:val="clear" w:color="auto" w:fill="FFFFFF"/>
            <w:tcMar>
              <w:top w:w="0" w:type="dxa"/>
              <w:left w:w="0" w:type="dxa"/>
              <w:bottom w:w="0" w:type="dxa"/>
              <w:right w:w="0" w:type="dxa"/>
            </w:tcMar>
            <w:vAlign w:val="center"/>
          </w:tcPr>
          <w:p w14:paraId="45BD117B"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2012</w:t>
            </w:r>
          </w:p>
        </w:tc>
        <w:tc>
          <w:tcPr>
            <w:tcW w:w="964" w:type="dxa"/>
            <w:shd w:val="clear" w:color="auto" w:fill="FFFFFF"/>
            <w:tcMar>
              <w:top w:w="0" w:type="dxa"/>
              <w:left w:w="0" w:type="dxa"/>
              <w:bottom w:w="0" w:type="dxa"/>
              <w:right w:w="0" w:type="dxa"/>
            </w:tcMar>
            <w:vAlign w:val="center"/>
          </w:tcPr>
          <w:p w14:paraId="0154742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1</w:t>
            </w:r>
          </w:p>
        </w:tc>
        <w:tc>
          <w:tcPr>
            <w:tcW w:w="1417" w:type="dxa"/>
            <w:shd w:val="clear" w:color="auto" w:fill="FFFFFF"/>
            <w:tcMar>
              <w:top w:w="0" w:type="dxa"/>
              <w:left w:w="0" w:type="dxa"/>
              <w:bottom w:w="0" w:type="dxa"/>
              <w:right w:w="0" w:type="dxa"/>
            </w:tcMar>
            <w:vAlign w:val="center"/>
          </w:tcPr>
          <w:p w14:paraId="1FF9A9AF"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33</w:t>
            </w:r>
          </w:p>
        </w:tc>
        <w:tc>
          <w:tcPr>
            <w:tcW w:w="1871" w:type="dxa"/>
            <w:shd w:val="clear" w:color="auto" w:fill="FFFFFF"/>
            <w:tcMar>
              <w:top w:w="0" w:type="dxa"/>
              <w:left w:w="0" w:type="dxa"/>
              <w:bottom w:w="0" w:type="dxa"/>
              <w:right w:w="0" w:type="dxa"/>
            </w:tcMar>
            <w:vAlign w:val="center"/>
          </w:tcPr>
          <w:p w14:paraId="47EF4F0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122.7</w:t>
            </w:r>
          </w:p>
        </w:tc>
        <w:tc>
          <w:tcPr>
            <w:tcW w:w="1871" w:type="dxa"/>
            <w:shd w:val="clear" w:color="auto" w:fill="FFFFFF"/>
            <w:tcMar>
              <w:top w:w="0" w:type="dxa"/>
              <w:left w:w="0" w:type="dxa"/>
              <w:bottom w:w="0" w:type="dxa"/>
              <w:right w:w="0" w:type="dxa"/>
            </w:tcMar>
            <w:vAlign w:val="center"/>
          </w:tcPr>
          <w:p w14:paraId="42B89F12"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117.3 – 133.4</w:t>
            </w:r>
          </w:p>
        </w:tc>
      </w:tr>
      <w:tr w:rsidR="006E1154" w:rsidRPr="00874C7F" w14:paraId="1F7D0900" w14:textId="77777777" w:rsidTr="00B07ED9">
        <w:trPr>
          <w:jc w:val="center"/>
        </w:trPr>
        <w:tc>
          <w:tcPr>
            <w:tcW w:w="2608" w:type="dxa"/>
            <w:shd w:val="clear" w:color="auto" w:fill="FFFFFF"/>
            <w:tcMar>
              <w:top w:w="0" w:type="dxa"/>
              <w:left w:w="0" w:type="dxa"/>
              <w:bottom w:w="0" w:type="dxa"/>
              <w:right w:w="0" w:type="dxa"/>
            </w:tcMar>
            <w:vAlign w:val="center"/>
          </w:tcPr>
          <w:p w14:paraId="0DF58407" w14:textId="1099F35B"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BreadWheat_ABDLine</w:t>
            </w:r>
            <w:r w:rsidR="0015765E">
              <w:rPr>
                <w:rFonts w:ascii="Times New Roman" w:eastAsia="Arial" w:hAnsi="Times New Roman" w:cs="Times New Roman"/>
                <w:color w:val="000000"/>
                <w:sz w:val="20"/>
                <w:szCs w:val="20"/>
              </w:rPr>
              <w:t>s</w:t>
            </w:r>
            <w:proofErr w:type="spellEnd"/>
          </w:p>
        </w:tc>
        <w:tc>
          <w:tcPr>
            <w:tcW w:w="1701" w:type="dxa"/>
            <w:shd w:val="clear" w:color="auto" w:fill="FFFFFF"/>
            <w:tcMar>
              <w:top w:w="0" w:type="dxa"/>
              <w:left w:w="0" w:type="dxa"/>
              <w:bottom w:w="0" w:type="dxa"/>
              <w:right w:w="0" w:type="dxa"/>
            </w:tcMar>
            <w:vAlign w:val="center"/>
          </w:tcPr>
          <w:p w14:paraId="1ED6C1BC"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Wagga Wagga</w:t>
            </w:r>
          </w:p>
        </w:tc>
        <w:tc>
          <w:tcPr>
            <w:tcW w:w="850" w:type="dxa"/>
            <w:shd w:val="clear" w:color="auto" w:fill="FFFFFF"/>
            <w:tcMar>
              <w:top w:w="0" w:type="dxa"/>
              <w:left w:w="0" w:type="dxa"/>
              <w:bottom w:w="0" w:type="dxa"/>
              <w:right w:w="0" w:type="dxa"/>
            </w:tcMar>
            <w:vAlign w:val="center"/>
          </w:tcPr>
          <w:p w14:paraId="2FD2FDD3"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2012</w:t>
            </w:r>
          </w:p>
        </w:tc>
        <w:tc>
          <w:tcPr>
            <w:tcW w:w="964" w:type="dxa"/>
            <w:shd w:val="clear" w:color="auto" w:fill="FFFFFF"/>
            <w:tcMar>
              <w:top w:w="0" w:type="dxa"/>
              <w:left w:w="0" w:type="dxa"/>
              <w:bottom w:w="0" w:type="dxa"/>
              <w:right w:w="0" w:type="dxa"/>
            </w:tcMar>
            <w:vAlign w:val="center"/>
          </w:tcPr>
          <w:p w14:paraId="4C6047CA"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w:t>
            </w:r>
          </w:p>
        </w:tc>
        <w:tc>
          <w:tcPr>
            <w:tcW w:w="1417" w:type="dxa"/>
            <w:shd w:val="clear" w:color="auto" w:fill="FFFFFF"/>
            <w:tcMar>
              <w:top w:w="0" w:type="dxa"/>
              <w:left w:w="0" w:type="dxa"/>
              <w:bottom w:w="0" w:type="dxa"/>
              <w:right w:w="0" w:type="dxa"/>
            </w:tcMar>
            <w:vAlign w:val="center"/>
          </w:tcPr>
          <w:p w14:paraId="24AEFCC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33</w:t>
            </w:r>
          </w:p>
        </w:tc>
        <w:tc>
          <w:tcPr>
            <w:tcW w:w="1871" w:type="dxa"/>
            <w:shd w:val="clear" w:color="auto" w:fill="FFFFFF"/>
            <w:tcMar>
              <w:top w:w="0" w:type="dxa"/>
              <w:left w:w="0" w:type="dxa"/>
              <w:bottom w:w="0" w:type="dxa"/>
              <w:right w:w="0" w:type="dxa"/>
            </w:tcMar>
            <w:vAlign w:val="center"/>
          </w:tcPr>
          <w:p w14:paraId="68253E4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84.5</w:t>
            </w:r>
          </w:p>
        </w:tc>
        <w:tc>
          <w:tcPr>
            <w:tcW w:w="1871" w:type="dxa"/>
            <w:shd w:val="clear" w:color="auto" w:fill="FFFFFF"/>
            <w:tcMar>
              <w:top w:w="0" w:type="dxa"/>
              <w:left w:w="0" w:type="dxa"/>
              <w:bottom w:w="0" w:type="dxa"/>
              <w:right w:w="0" w:type="dxa"/>
            </w:tcMar>
            <w:vAlign w:val="center"/>
          </w:tcPr>
          <w:p w14:paraId="77D41D82"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79.7 – 90.7</w:t>
            </w:r>
          </w:p>
        </w:tc>
      </w:tr>
      <w:tr w:rsidR="006E1154" w:rsidRPr="00874C7F" w14:paraId="61C81F45" w14:textId="77777777" w:rsidTr="00B07ED9">
        <w:trPr>
          <w:jc w:val="center"/>
        </w:trPr>
        <w:tc>
          <w:tcPr>
            <w:tcW w:w="2608" w:type="dxa"/>
            <w:shd w:val="clear" w:color="auto" w:fill="FFFFFF"/>
            <w:tcMar>
              <w:top w:w="0" w:type="dxa"/>
              <w:left w:w="0" w:type="dxa"/>
              <w:bottom w:w="0" w:type="dxa"/>
              <w:right w:w="0" w:type="dxa"/>
            </w:tcMar>
            <w:vAlign w:val="center"/>
          </w:tcPr>
          <w:p w14:paraId="1ACF19BF"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BreadWheat_Elite</w:t>
            </w:r>
            <w:proofErr w:type="spellEnd"/>
          </w:p>
        </w:tc>
        <w:tc>
          <w:tcPr>
            <w:tcW w:w="1701" w:type="dxa"/>
            <w:shd w:val="clear" w:color="auto" w:fill="FFFFFF"/>
            <w:tcMar>
              <w:top w:w="0" w:type="dxa"/>
              <w:left w:w="0" w:type="dxa"/>
              <w:bottom w:w="0" w:type="dxa"/>
              <w:right w:w="0" w:type="dxa"/>
            </w:tcMar>
            <w:vAlign w:val="center"/>
          </w:tcPr>
          <w:p w14:paraId="161B7893"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Leeton</w:t>
            </w:r>
          </w:p>
        </w:tc>
        <w:tc>
          <w:tcPr>
            <w:tcW w:w="850" w:type="dxa"/>
            <w:shd w:val="clear" w:color="auto" w:fill="FFFFFF"/>
            <w:tcMar>
              <w:top w:w="0" w:type="dxa"/>
              <w:left w:w="0" w:type="dxa"/>
              <w:bottom w:w="0" w:type="dxa"/>
              <w:right w:w="0" w:type="dxa"/>
            </w:tcMar>
            <w:vAlign w:val="center"/>
          </w:tcPr>
          <w:p w14:paraId="36ED5E1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2011</w:t>
            </w:r>
          </w:p>
        </w:tc>
        <w:tc>
          <w:tcPr>
            <w:tcW w:w="964" w:type="dxa"/>
            <w:shd w:val="clear" w:color="auto" w:fill="FFFFFF"/>
            <w:tcMar>
              <w:top w:w="0" w:type="dxa"/>
              <w:left w:w="0" w:type="dxa"/>
              <w:bottom w:w="0" w:type="dxa"/>
              <w:right w:w="0" w:type="dxa"/>
            </w:tcMar>
            <w:vAlign w:val="center"/>
          </w:tcPr>
          <w:p w14:paraId="4B408003"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1</w:t>
            </w:r>
          </w:p>
        </w:tc>
        <w:tc>
          <w:tcPr>
            <w:tcW w:w="1417" w:type="dxa"/>
            <w:shd w:val="clear" w:color="auto" w:fill="FFFFFF"/>
            <w:tcMar>
              <w:top w:w="0" w:type="dxa"/>
              <w:left w:w="0" w:type="dxa"/>
              <w:bottom w:w="0" w:type="dxa"/>
              <w:right w:w="0" w:type="dxa"/>
            </w:tcMar>
            <w:vAlign w:val="center"/>
          </w:tcPr>
          <w:p w14:paraId="047BC823"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98</w:t>
            </w:r>
          </w:p>
        </w:tc>
        <w:tc>
          <w:tcPr>
            <w:tcW w:w="1871" w:type="dxa"/>
            <w:shd w:val="clear" w:color="auto" w:fill="FFFFFF"/>
            <w:tcMar>
              <w:top w:w="0" w:type="dxa"/>
              <w:left w:w="0" w:type="dxa"/>
              <w:bottom w:w="0" w:type="dxa"/>
              <w:right w:w="0" w:type="dxa"/>
            </w:tcMar>
            <w:vAlign w:val="center"/>
          </w:tcPr>
          <w:p w14:paraId="1BB9A06A"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116.7</w:t>
            </w:r>
          </w:p>
        </w:tc>
        <w:tc>
          <w:tcPr>
            <w:tcW w:w="1871" w:type="dxa"/>
            <w:shd w:val="clear" w:color="auto" w:fill="FFFFFF"/>
            <w:tcMar>
              <w:top w:w="0" w:type="dxa"/>
              <w:left w:w="0" w:type="dxa"/>
              <w:bottom w:w="0" w:type="dxa"/>
              <w:right w:w="0" w:type="dxa"/>
            </w:tcMar>
            <w:vAlign w:val="center"/>
          </w:tcPr>
          <w:p w14:paraId="3B4BB0BD"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110.1 – 136.4</w:t>
            </w:r>
          </w:p>
        </w:tc>
      </w:tr>
      <w:tr w:rsidR="006E1154" w:rsidRPr="00874C7F" w14:paraId="32DDE772" w14:textId="77777777" w:rsidTr="00B07ED9">
        <w:trPr>
          <w:jc w:val="center"/>
        </w:trPr>
        <w:tc>
          <w:tcPr>
            <w:tcW w:w="2608" w:type="dxa"/>
            <w:shd w:val="clear" w:color="auto" w:fill="FFFFFF"/>
            <w:tcMar>
              <w:top w:w="0" w:type="dxa"/>
              <w:left w:w="0" w:type="dxa"/>
              <w:bottom w:w="0" w:type="dxa"/>
              <w:right w:w="0" w:type="dxa"/>
            </w:tcMar>
            <w:vAlign w:val="center"/>
          </w:tcPr>
          <w:p w14:paraId="55648763"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BreadWheat_Elite</w:t>
            </w:r>
            <w:proofErr w:type="spellEnd"/>
          </w:p>
        </w:tc>
        <w:tc>
          <w:tcPr>
            <w:tcW w:w="1701" w:type="dxa"/>
            <w:shd w:val="clear" w:color="auto" w:fill="FFFFFF"/>
            <w:tcMar>
              <w:top w:w="0" w:type="dxa"/>
              <w:left w:w="0" w:type="dxa"/>
              <w:bottom w:w="0" w:type="dxa"/>
              <w:right w:w="0" w:type="dxa"/>
            </w:tcMar>
            <w:vAlign w:val="center"/>
          </w:tcPr>
          <w:p w14:paraId="0CAABB55"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Leeton</w:t>
            </w:r>
          </w:p>
        </w:tc>
        <w:tc>
          <w:tcPr>
            <w:tcW w:w="850" w:type="dxa"/>
            <w:shd w:val="clear" w:color="auto" w:fill="FFFFFF"/>
            <w:tcMar>
              <w:top w:w="0" w:type="dxa"/>
              <w:left w:w="0" w:type="dxa"/>
              <w:bottom w:w="0" w:type="dxa"/>
              <w:right w:w="0" w:type="dxa"/>
            </w:tcMar>
            <w:vAlign w:val="center"/>
          </w:tcPr>
          <w:p w14:paraId="0CE1619B"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2011</w:t>
            </w:r>
          </w:p>
        </w:tc>
        <w:tc>
          <w:tcPr>
            <w:tcW w:w="964" w:type="dxa"/>
            <w:shd w:val="clear" w:color="auto" w:fill="FFFFFF"/>
            <w:tcMar>
              <w:top w:w="0" w:type="dxa"/>
              <w:left w:w="0" w:type="dxa"/>
              <w:bottom w:w="0" w:type="dxa"/>
              <w:right w:w="0" w:type="dxa"/>
            </w:tcMar>
            <w:vAlign w:val="center"/>
          </w:tcPr>
          <w:p w14:paraId="3D6A33DA"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w:t>
            </w:r>
          </w:p>
        </w:tc>
        <w:tc>
          <w:tcPr>
            <w:tcW w:w="1417" w:type="dxa"/>
            <w:shd w:val="clear" w:color="auto" w:fill="FFFFFF"/>
            <w:tcMar>
              <w:top w:w="0" w:type="dxa"/>
              <w:left w:w="0" w:type="dxa"/>
              <w:bottom w:w="0" w:type="dxa"/>
              <w:right w:w="0" w:type="dxa"/>
            </w:tcMar>
            <w:vAlign w:val="center"/>
          </w:tcPr>
          <w:p w14:paraId="2E54030B"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97</w:t>
            </w:r>
          </w:p>
        </w:tc>
        <w:tc>
          <w:tcPr>
            <w:tcW w:w="1871" w:type="dxa"/>
            <w:shd w:val="clear" w:color="auto" w:fill="FFFFFF"/>
            <w:tcMar>
              <w:top w:w="0" w:type="dxa"/>
              <w:left w:w="0" w:type="dxa"/>
              <w:bottom w:w="0" w:type="dxa"/>
              <w:right w:w="0" w:type="dxa"/>
            </w:tcMar>
            <w:vAlign w:val="center"/>
          </w:tcPr>
          <w:p w14:paraId="68059675"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85.7</w:t>
            </w:r>
          </w:p>
        </w:tc>
        <w:tc>
          <w:tcPr>
            <w:tcW w:w="1871" w:type="dxa"/>
            <w:shd w:val="clear" w:color="auto" w:fill="FFFFFF"/>
            <w:tcMar>
              <w:top w:w="0" w:type="dxa"/>
              <w:left w:w="0" w:type="dxa"/>
              <w:bottom w:w="0" w:type="dxa"/>
              <w:right w:w="0" w:type="dxa"/>
            </w:tcMar>
            <w:vAlign w:val="center"/>
          </w:tcPr>
          <w:p w14:paraId="396A0210"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77.7 – 98.0</w:t>
            </w:r>
          </w:p>
        </w:tc>
      </w:tr>
      <w:tr w:rsidR="006E1154" w:rsidRPr="00874C7F" w14:paraId="12C67CC1" w14:textId="77777777" w:rsidTr="00B07ED9">
        <w:trPr>
          <w:jc w:val="center"/>
        </w:trPr>
        <w:tc>
          <w:tcPr>
            <w:tcW w:w="2608" w:type="dxa"/>
            <w:shd w:val="clear" w:color="auto" w:fill="FFFFFF"/>
            <w:tcMar>
              <w:top w:w="0" w:type="dxa"/>
              <w:left w:w="0" w:type="dxa"/>
              <w:bottom w:w="0" w:type="dxa"/>
              <w:right w:w="0" w:type="dxa"/>
            </w:tcMar>
            <w:vAlign w:val="center"/>
          </w:tcPr>
          <w:p w14:paraId="0604CCC5"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BreadWheat_Elite</w:t>
            </w:r>
            <w:proofErr w:type="spellEnd"/>
          </w:p>
        </w:tc>
        <w:tc>
          <w:tcPr>
            <w:tcW w:w="1701" w:type="dxa"/>
            <w:shd w:val="clear" w:color="auto" w:fill="FFFFFF"/>
            <w:tcMar>
              <w:top w:w="0" w:type="dxa"/>
              <w:left w:w="0" w:type="dxa"/>
              <w:bottom w:w="0" w:type="dxa"/>
              <w:right w:w="0" w:type="dxa"/>
            </w:tcMar>
            <w:vAlign w:val="center"/>
          </w:tcPr>
          <w:p w14:paraId="01305891"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Leeton</w:t>
            </w:r>
          </w:p>
        </w:tc>
        <w:tc>
          <w:tcPr>
            <w:tcW w:w="850" w:type="dxa"/>
            <w:shd w:val="clear" w:color="auto" w:fill="FFFFFF"/>
            <w:tcMar>
              <w:top w:w="0" w:type="dxa"/>
              <w:left w:w="0" w:type="dxa"/>
              <w:bottom w:w="0" w:type="dxa"/>
              <w:right w:w="0" w:type="dxa"/>
            </w:tcMar>
            <w:vAlign w:val="center"/>
          </w:tcPr>
          <w:p w14:paraId="36C27297"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2015</w:t>
            </w:r>
          </w:p>
        </w:tc>
        <w:tc>
          <w:tcPr>
            <w:tcW w:w="964" w:type="dxa"/>
            <w:shd w:val="clear" w:color="auto" w:fill="FFFFFF"/>
            <w:tcMar>
              <w:top w:w="0" w:type="dxa"/>
              <w:left w:w="0" w:type="dxa"/>
              <w:bottom w:w="0" w:type="dxa"/>
              <w:right w:w="0" w:type="dxa"/>
            </w:tcMar>
            <w:vAlign w:val="center"/>
          </w:tcPr>
          <w:p w14:paraId="5CB2E25F"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1</w:t>
            </w:r>
          </w:p>
        </w:tc>
        <w:tc>
          <w:tcPr>
            <w:tcW w:w="1417" w:type="dxa"/>
            <w:shd w:val="clear" w:color="auto" w:fill="FFFFFF"/>
            <w:tcMar>
              <w:top w:w="0" w:type="dxa"/>
              <w:left w:w="0" w:type="dxa"/>
              <w:bottom w:w="0" w:type="dxa"/>
              <w:right w:w="0" w:type="dxa"/>
            </w:tcMar>
            <w:vAlign w:val="center"/>
          </w:tcPr>
          <w:p w14:paraId="55A341CF"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6</w:t>
            </w:r>
          </w:p>
        </w:tc>
        <w:tc>
          <w:tcPr>
            <w:tcW w:w="1871" w:type="dxa"/>
            <w:shd w:val="clear" w:color="auto" w:fill="FFFFFF"/>
            <w:tcMar>
              <w:top w:w="0" w:type="dxa"/>
              <w:left w:w="0" w:type="dxa"/>
              <w:bottom w:w="0" w:type="dxa"/>
              <w:right w:w="0" w:type="dxa"/>
            </w:tcMar>
            <w:vAlign w:val="center"/>
          </w:tcPr>
          <w:p w14:paraId="7320803B"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130.2</w:t>
            </w:r>
          </w:p>
        </w:tc>
        <w:tc>
          <w:tcPr>
            <w:tcW w:w="1871" w:type="dxa"/>
            <w:shd w:val="clear" w:color="auto" w:fill="FFFFFF"/>
            <w:tcMar>
              <w:top w:w="0" w:type="dxa"/>
              <w:left w:w="0" w:type="dxa"/>
              <w:bottom w:w="0" w:type="dxa"/>
              <w:right w:w="0" w:type="dxa"/>
            </w:tcMar>
            <w:vAlign w:val="center"/>
          </w:tcPr>
          <w:p w14:paraId="40E45610"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128.5 – 132.0</w:t>
            </w:r>
          </w:p>
        </w:tc>
      </w:tr>
      <w:tr w:rsidR="006E1154" w:rsidRPr="00874C7F" w14:paraId="3909E950" w14:textId="77777777" w:rsidTr="00B07ED9">
        <w:trPr>
          <w:jc w:val="center"/>
        </w:trPr>
        <w:tc>
          <w:tcPr>
            <w:tcW w:w="2608" w:type="dxa"/>
            <w:shd w:val="clear" w:color="auto" w:fill="FFFFFF"/>
            <w:tcMar>
              <w:top w:w="0" w:type="dxa"/>
              <w:left w:w="0" w:type="dxa"/>
              <w:bottom w:w="0" w:type="dxa"/>
              <w:right w:w="0" w:type="dxa"/>
            </w:tcMar>
            <w:vAlign w:val="center"/>
          </w:tcPr>
          <w:p w14:paraId="63ACC2E4"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BreadWheat_Elite</w:t>
            </w:r>
            <w:proofErr w:type="spellEnd"/>
          </w:p>
        </w:tc>
        <w:tc>
          <w:tcPr>
            <w:tcW w:w="1701" w:type="dxa"/>
            <w:shd w:val="clear" w:color="auto" w:fill="FFFFFF"/>
            <w:tcMar>
              <w:top w:w="0" w:type="dxa"/>
              <w:left w:w="0" w:type="dxa"/>
              <w:bottom w:w="0" w:type="dxa"/>
              <w:right w:w="0" w:type="dxa"/>
            </w:tcMar>
            <w:vAlign w:val="center"/>
          </w:tcPr>
          <w:p w14:paraId="75BD894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Leeton</w:t>
            </w:r>
          </w:p>
        </w:tc>
        <w:tc>
          <w:tcPr>
            <w:tcW w:w="850" w:type="dxa"/>
            <w:shd w:val="clear" w:color="auto" w:fill="FFFFFF"/>
            <w:tcMar>
              <w:top w:w="0" w:type="dxa"/>
              <w:left w:w="0" w:type="dxa"/>
              <w:bottom w:w="0" w:type="dxa"/>
              <w:right w:w="0" w:type="dxa"/>
            </w:tcMar>
            <w:vAlign w:val="center"/>
          </w:tcPr>
          <w:p w14:paraId="0349656F"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2015</w:t>
            </w:r>
          </w:p>
        </w:tc>
        <w:tc>
          <w:tcPr>
            <w:tcW w:w="964" w:type="dxa"/>
            <w:shd w:val="clear" w:color="auto" w:fill="FFFFFF"/>
            <w:tcMar>
              <w:top w:w="0" w:type="dxa"/>
              <w:left w:w="0" w:type="dxa"/>
              <w:bottom w:w="0" w:type="dxa"/>
              <w:right w:w="0" w:type="dxa"/>
            </w:tcMar>
            <w:vAlign w:val="center"/>
          </w:tcPr>
          <w:p w14:paraId="31C4FC9C"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w:t>
            </w:r>
          </w:p>
        </w:tc>
        <w:tc>
          <w:tcPr>
            <w:tcW w:w="1417" w:type="dxa"/>
            <w:shd w:val="clear" w:color="auto" w:fill="FFFFFF"/>
            <w:tcMar>
              <w:top w:w="0" w:type="dxa"/>
              <w:left w:w="0" w:type="dxa"/>
              <w:bottom w:w="0" w:type="dxa"/>
              <w:right w:w="0" w:type="dxa"/>
            </w:tcMar>
            <w:vAlign w:val="center"/>
          </w:tcPr>
          <w:p w14:paraId="6D1BC9BC"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8</w:t>
            </w:r>
          </w:p>
        </w:tc>
        <w:tc>
          <w:tcPr>
            <w:tcW w:w="1871" w:type="dxa"/>
            <w:shd w:val="clear" w:color="auto" w:fill="FFFFFF"/>
            <w:tcMar>
              <w:top w:w="0" w:type="dxa"/>
              <w:left w:w="0" w:type="dxa"/>
              <w:bottom w:w="0" w:type="dxa"/>
              <w:right w:w="0" w:type="dxa"/>
            </w:tcMar>
            <w:vAlign w:val="center"/>
          </w:tcPr>
          <w:p w14:paraId="5E1712B4"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104.4</w:t>
            </w:r>
          </w:p>
        </w:tc>
        <w:tc>
          <w:tcPr>
            <w:tcW w:w="1871" w:type="dxa"/>
            <w:shd w:val="clear" w:color="auto" w:fill="FFFFFF"/>
            <w:tcMar>
              <w:top w:w="0" w:type="dxa"/>
              <w:left w:w="0" w:type="dxa"/>
              <w:bottom w:w="0" w:type="dxa"/>
              <w:right w:w="0" w:type="dxa"/>
            </w:tcMar>
            <w:vAlign w:val="center"/>
          </w:tcPr>
          <w:p w14:paraId="36356253"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101.7 – 106.1</w:t>
            </w:r>
          </w:p>
        </w:tc>
      </w:tr>
      <w:tr w:rsidR="006E1154" w:rsidRPr="00874C7F" w14:paraId="6CB332CF" w14:textId="77777777" w:rsidTr="00B07ED9">
        <w:trPr>
          <w:jc w:val="center"/>
        </w:trPr>
        <w:tc>
          <w:tcPr>
            <w:tcW w:w="2608" w:type="dxa"/>
            <w:shd w:val="clear" w:color="auto" w:fill="FFFFFF"/>
            <w:tcMar>
              <w:top w:w="0" w:type="dxa"/>
              <w:left w:w="0" w:type="dxa"/>
              <w:bottom w:w="0" w:type="dxa"/>
              <w:right w:w="0" w:type="dxa"/>
            </w:tcMar>
            <w:vAlign w:val="center"/>
          </w:tcPr>
          <w:p w14:paraId="4C486FC3"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BreadWheat_Elite</w:t>
            </w:r>
            <w:proofErr w:type="spellEnd"/>
          </w:p>
        </w:tc>
        <w:tc>
          <w:tcPr>
            <w:tcW w:w="1701" w:type="dxa"/>
            <w:shd w:val="clear" w:color="auto" w:fill="FFFFFF"/>
            <w:tcMar>
              <w:top w:w="0" w:type="dxa"/>
              <w:left w:w="0" w:type="dxa"/>
              <w:bottom w:w="0" w:type="dxa"/>
              <w:right w:w="0" w:type="dxa"/>
            </w:tcMar>
            <w:vAlign w:val="center"/>
          </w:tcPr>
          <w:p w14:paraId="11F4738B"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Wagga Wagga</w:t>
            </w:r>
          </w:p>
        </w:tc>
        <w:tc>
          <w:tcPr>
            <w:tcW w:w="850" w:type="dxa"/>
            <w:shd w:val="clear" w:color="auto" w:fill="FFFFFF"/>
            <w:tcMar>
              <w:top w:w="0" w:type="dxa"/>
              <w:left w:w="0" w:type="dxa"/>
              <w:bottom w:w="0" w:type="dxa"/>
              <w:right w:w="0" w:type="dxa"/>
            </w:tcMar>
            <w:vAlign w:val="center"/>
          </w:tcPr>
          <w:p w14:paraId="6A015DF5"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2012</w:t>
            </w:r>
          </w:p>
        </w:tc>
        <w:tc>
          <w:tcPr>
            <w:tcW w:w="964" w:type="dxa"/>
            <w:shd w:val="clear" w:color="auto" w:fill="FFFFFF"/>
            <w:tcMar>
              <w:top w:w="0" w:type="dxa"/>
              <w:left w:w="0" w:type="dxa"/>
              <w:bottom w:w="0" w:type="dxa"/>
              <w:right w:w="0" w:type="dxa"/>
            </w:tcMar>
            <w:vAlign w:val="center"/>
          </w:tcPr>
          <w:p w14:paraId="517E5E43"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1</w:t>
            </w:r>
          </w:p>
        </w:tc>
        <w:tc>
          <w:tcPr>
            <w:tcW w:w="1417" w:type="dxa"/>
            <w:shd w:val="clear" w:color="auto" w:fill="FFFFFF"/>
            <w:tcMar>
              <w:top w:w="0" w:type="dxa"/>
              <w:left w:w="0" w:type="dxa"/>
              <w:bottom w:w="0" w:type="dxa"/>
              <w:right w:w="0" w:type="dxa"/>
            </w:tcMar>
            <w:vAlign w:val="center"/>
          </w:tcPr>
          <w:p w14:paraId="77F31D82"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111</w:t>
            </w:r>
          </w:p>
        </w:tc>
        <w:tc>
          <w:tcPr>
            <w:tcW w:w="1871" w:type="dxa"/>
            <w:shd w:val="clear" w:color="auto" w:fill="FFFFFF"/>
            <w:tcMar>
              <w:top w:w="0" w:type="dxa"/>
              <w:left w:w="0" w:type="dxa"/>
              <w:bottom w:w="0" w:type="dxa"/>
              <w:right w:w="0" w:type="dxa"/>
            </w:tcMar>
            <w:vAlign w:val="center"/>
          </w:tcPr>
          <w:p w14:paraId="44BFF704"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124.2</w:t>
            </w:r>
          </w:p>
        </w:tc>
        <w:tc>
          <w:tcPr>
            <w:tcW w:w="1871" w:type="dxa"/>
            <w:shd w:val="clear" w:color="auto" w:fill="FFFFFF"/>
            <w:tcMar>
              <w:top w:w="0" w:type="dxa"/>
              <w:left w:w="0" w:type="dxa"/>
              <w:bottom w:w="0" w:type="dxa"/>
              <w:right w:w="0" w:type="dxa"/>
            </w:tcMar>
            <w:vAlign w:val="center"/>
          </w:tcPr>
          <w:p w14:paraId="137438C9"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116.9 – 137.5</w:t>
            </w:r>
          </w:p>
        </w:tc>
      </w:tr>
      <w:tr w:rsidR="006E1154" w:rsidRPr="00874C7F" w14:paraId="29170A03" w14:textId="77777777" w:rsidTr="00B07ED9">
        <w:trPr>
          <w:jc w:val="center"/>
        </w:trPr>
        <w:tc>
          <w:tcPr>
            <w:tcW w:w="2608" w:type="dxa"/>
            <w:shd w:val="clear" w:color="auto" w:fill="FFFFFF"/>
            <w:tcMar>
              <w:top w:w="0" w:type="dxa"/>
              <w:left w:w="0" w:type="dxa"/>
              <w:bottom w:w="0" w:type="dxa"/>
              <w:right w:w="0" w:type="dxa"/>
            </w:tcMar>
            <w:vAlign w:val="center"/>
          </w:tcPr>
          <w:p w14:paraId="31B12D74"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BreadWheat_Elite</w:t>
            </w:r>
            <w:proofErr w:type="spellEnd"/>
          </w:p>
        </w:tc>
        <w:tc>
          <w:tcPr>
            <w:tcW w:w="1701" w:type="dxa"/>
            <w:shd w:val="clear" w:color="auto" w:fill="FFFFFF"/>
            <w:tcMar>
              <w:top w:w="0" w:type="dxa"/>
              <w:left w:w="0" w:type="dxa"/>
              <w:bottom w:w="0" w:type="dxa"/>
              <w:right w:w="0" w:type="dxa"/>
            </w:tcMar>
            <w:vAlign w:val="center"/>
          </w:tcPr>
          <w:p w14:paraId="75299786"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Wagga Wagga</w:t>
            </w:r>
          </w:p>
        </w:tc>
        <w:tc>
          <w:tcPr>
            <w:tcW w:w="850" w:type="dxa"/>
            <w:shd w:val="clear" w:color="auto" w:fill="FFFFFF"/>
            <w:tcMar>
              <w:top w:w="0" w:type="dxa"/>
              <w:left w:w="0" w:type="dxa"/>
              <w:bottom w:w="0" w:type="dxa"/>
              <w:right w:w="0" w:type="dxa"/>
            </w:tcMar>
            <w:vAlign w:val="center"/>
          </w:tcPr>
          <w:p w14:paraId="57A6EE75"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2012</w:t>
            </w:r>
          </w:p>
        </w:tc>
        <w:tc>
          <w:tcPr>
            <w:tcW w:w="964" w:type="dxa"/>
            <w:shd w:val="clear" w:color="auto" w:fill="FFFFFF"/>
            <w:tcMar>
              <w:top w:w="0" w:type="dxa"/>
              <w:left w:w="0" w:type="dxa"/>
              <w:bottom w:w="0" w:type="dxa"/>
              <w:right w:w="0" w:type="dxa"/>
            </w:tcMar>
            <w:vAlign w:val="center"/>
          </w:tcPr>
          <w:p w14:paraId="3A16E53B"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w:t>
            </w:r>
          </w:p>
        </w:tc>
        <w:tc>
          <w:tcPr>
            <w:tcW w:w="1417" w:type="dxa"/>
            <w:shd w:val="clear" w:color="auto" w:fill="FFFFFF"/>
            <w:tcMar>
              <w:top w:w="0" w:type="dxa"/>
              <w:left w:w="0" w:type="dxa"/>
              <w:bottom w:w="0" w:type="dxa"/>
              <w:right w:w="0" w:type="dxa"/>
            </w:tcMar>
            <w:vAlign w:val="center"/>
          </w:tcPr>
          <w:p w14:paraId="1B64E366"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114</w:t>
            </w:r>
          </w:p>
        </w:tc>
        <w:tc>
          <w:tcPr>
            <w:tcW w:w="1871" w:type="dxa"/>
            <w:shd w:val="clear" w:color="auto" w:fill="FFFFFF"/>
            <w:tcMar>
              <w:top w:w="0" w:type="dxa"/>
              <w:left w:w="0" w:type="dxa"/>
              <w:bottom w:w="0" w:type="dxa"/>
              <w:right w:w="0" w:type="dxa"/>
            </w:tcMar>
            <w:vAlign w:val="center"/>
          </w:tcPr>
          <w:p w14:paraId="0874872A"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85.5</w:t>
            </w:r>
          </w:p>
        </w:tc>
        <w:tc>
          <w:tcPr>
            <w:tcW w:w="1871" w:type="dxa"/>
            <w:shd w:val="clear" w:color="auto" w:fill="FFFFFF"/>
            <w:tcMar>
              <w:top w:w="0" w:type="dxa"/>
              <w:left w:w="0" w:type="dxa"/>
              <w:bottom w:w="0" w:type="dxa"/>
              <w:right w:w="0" w:type="dxa"/>
            </w:tcMar>
            <w:vAlign w:val="center"/>
          </w:tcPr>
          <w:p w14:paraId="79721831"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72.9 – 95.7</w:t>
            </w:r>
          </w:p>
        </w:tc>
      </w:tr>
      <w:tr w:rsidR="006E1154" w:rsidRPr="00874C7F" w14:paraId="178079DB" w14:textId="77777777" w:rsidTr="00B07ED9">
        <w:trPr>
          <w:jc w:val="center"/>
        </w:trPr>
        <w:tc>
          <w:tcPr>
            <w:tcW w:w="2608" w:type="dxa"/>
            <w:shd w:val="clear" w:color="auto" w:fill="FFFFFF"/>
            <w:tcMar>
              <w:top w:w="0" w:type="dxa"/>
              <w:left w:w="0" w:type="dxa"/>
              <w:bottom w:w="0" w:type="dxa"/>
              <w:right w:w="0" w:type="dxa"/>
            </w:tcMar>
            <w:vAlign w:val="center"/>
          </w:tcPr>
          <w:p w14:paraId="73E7D274"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BreadWheat_Elite</w:t>
            </w:r>
            <w:proofErr w:type="spellEnd"/>
          </w:p>
        </w:tc>
        <w:tc>
          <w:tcPr>
            <w:tcW w:w="1701" w:type="dxa"/>
            <w:shd w:val="clear" w:color="auto" w:fill="FFFFFF"/>
            <w:tcMar>
              <w:top w:w="0" w:type="dxa"/>
              <w:left w:w="0" w:type="dxa"/>
              <w:bottom w:w="0" w:type="dxa"/>
              <w:right w:w="0" w:type="dxa"/>
            </w:tcMar>
            <w:vAlign w:val="center"/>
          </w:tcPr>
          <w:p w14:paraId="1F81A347"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Wagga Wagga</w:t>
            </w:r>
          </w:p>
        </w:tc>
        <w:tc>
          <w:tcPr>
            <w:tcW w:w="850" w:type="dxa"/>
            <w:shd w:val="clear" w:color="auto" w:fill="FFFFFF"/>
            <w:tcMar>
              <w:top w:w="0" w:type="dxa"/>
              <w:left w:w="0" w:type="dxa"/>
              <w:bottom w:w="0" w:type="dxa"/>
              <w:right w:w="0" w:type="dxa"/>
            </w:tcMar>
            <w:vAlign w:val="center"/>
          </w:tcPr>
          <w:p w14:paraId="4B61AD70"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2018</w:t>
            </w:r>
          </w:p>
        </w:tc>
        <w:tc>
          <w:tcPr>
            <w:tcW w:w="964" w:type="dxa"/>
            <w:shd w:val="clear" w:color="auto" w:fill="FFFFFF"/>
            <w:tcMar>
              <w:top w:w="0" w:type="dxa"/>
              <w:left w:w="0" w:type="dxa"/>
              <w:bottom w:w="0" w:type="dxa"/>
              <w:right w:w="0" w:type="dxa"/>
            </w:tcMar>
            <w:vAlign w:val="center"/>
          </w:tcPr>
          <w:p w14:paraId="7D4788EF"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1</w:t>
            </w:r>
          </w:p>
        </w:tc>
        <w:tc>
          <w:tcPr>
            <w:tcW w:w="1417" w:type="dxa"/>
            <w:shd w:val="clear" w:color="auto" w:fill="FFFFFF"/>
            <w:tcMar>
              <w:top w:w="0" w:type="dxa"/>
              <w:left w:w="0" w:type="dxa"/>
              <w:bottom w:w="0" w:type="dxa"/>
              <w:right w:w="0" w:type="dxa"/>
            </w:tcMar>
            <w:vAlign w:val="center"/>
          </w:tcPr>
          <w:p w14:paraId="3C5D4491"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2</w:t>
            </w:r>
          </w:p>
        </w:tc>
        <w:tc>
          <w:tcPr>
            <w:tcW w:w="1871" w:type="dxa"/>
            <w:shd w:val="clear" w:color="auto" w:fill="FFFFFF"/>
            <w:tcMar>
              <w:top w:w="0" w:type="dxa"/>
              <w:left w:w="0" w:type="dxa"/>
              <w:bottom w:w="0" w:type="dxa"/>
              <w:right w:w="0" w:type="dxa"/>
            </w:tcMar>
            <w:vAlign w:val="center"/>
          </w:tcPr>
          <w:p w14:paraId="611C3F5F"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138.6</w:t>
            </w:r>
          </w:p>
        </w:tc>
        <w:tc>
          <w:tcPr>
            <w:tcW w:w="1871" w:type="dxa"/>
            <w:shd w:val="clear" w:color="auto" w:fill="FFFFFF"/>
            <w:tcMar>
              <w:top w:w="0" w:type="dxa"/>
              <w:left w:w="0" w:type="dxa"/>
              <w:bottom w:w="0" w:type="dxa"/>
              <w:right w:w="0" w:type="dxa"/>
            </w:tcMar>
            <w:vAlign w:val="center"/>
          </w:tcPr>
          <w:p w14:paraId="13B81168"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137.1 – 140.1</w:t>
            </w:r>
          </w:p>
        </w:tc>
      </w:tr>
      <w:tr w:rsidR="006E1154" w:rsidRPr="00874C7F" w14:paraId="45F9EA3A" w14:textId="77777777" w:rsidTr="00B07ED9">
        <w:trPr>
          <w:jc w:val="center"/>
        </w:trPr>
        <w:tc>
          <w:tcPr>
            <w:tcW w:w="2608" w:type="dxa"/>
            <w:shd w:val="clear" w:color="auto" w:fill="FFFFFF"/>
            <w:tcMar>
              <w:top w:w="0" w:type="dxa"/>
              <w:left w:w="0" w:type="dxa"/>
              <w:bottom w:w="0" w:type="dxa"/>
              <w:right w:w="0" w:type="dxa"/>
            </w:tcMar>
            <w:vAlign w:val="center"/>
          </w:tcPr>
          <w:p w14:paraId="36CF8D71" w14:textId="2A5662EB"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BreadWheat_Landrace</w:t>
            </w:r>
            <w:r w:rsidR="0015765E">
              <w:rPr>
                <w:rFonts w:ascii="Times New Roman" w:eastAsia="Arial" w:hAnsi="Times New Roman" w:cs="Times New Roman"/>
                <w:color w:val="000000"/>
                <w:sz w:val="20"/>
                <w:szCs w:val="20"/>
              </w:rPr>
              <w:t>s</w:t>
            </w:r>
            <w:proofErr w:type="spellEnd"/>
          </w:p>
        </w:tc>
        <w:tc>
          <w:tcPr>
            <w:tcW w:w="1701" w:type="dxa"/>
            <w:shd w:val="clear" w:color="auto" w:fill="FFFFFF"/>
            <w:tcMar>
              <w:top w:w="0" w:type="dxa"/>
              <w:left w:w="0" w:type="dxa"/>
              <w:bottom w:w="0" w:type="dxa"/>
              <w:right w:w="0" w:type="dxa"/>
            </w:tcMar>
            <w:vAlign w:val="center"/>
          </w:tcPr>
          <w:p w14:paraId="5371FB72"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Leeton</w:t>
            </w:r>
          </w:p>
        </w:tc>
        <w:tc>
          <w:tcPr>
            <w:tcW w:w="850" w:type="dxa"/>
            <w:shd w:val="clear" w:color="auto" w:fill="FFFFFF"/>
            <w:tcMar>
              <w:top w:w="0" w:type="dxa"/>
              <w:left w:w="0" w:type="dxa"/>
              <w:bottom w:w="0" w:type="dxa"/>
              <w:right w:w="0" w:type="dxa"/>
            </w:tcMar>
            <w:vAlign w:val="center"/>
          </w:tcPr>
          <w:p w14:paraId="56C8249F"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2011</w:t>
            </w:r>
          </w:p>
        </w:tc>
        <w:tc>
          <w:tcPr>
            <w:tcW w:w="964" w:type="dxa"/>
            <w:shd w:val="clear" w:color="auto" w:fill="FFFFFF"/>
            <w:tcMar>
              <w:top w:w="0" w:type="dxa"/>
              <w:left w:w="0" w:type="dxa"/>
              <w:bottom w:w="0" w:type="dxa"/>
              <w:right w:w="0" w:type="dxa"/>
            </w:tcMar>
            <w:vAlign w:val="center"/>
          </w:tcPr>
          <w:p w14:paraId="5731CA4B"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1</w:t>
            </w:r>
          </w:p>
        </w:tc>
        <w:tc>
          <w:tcPr>
            <w:tcW w:w="1417" w:type="dxa"/>
            <w:shd w:val="clear" w:color="auto" w:fill="FFFFFF"/>
            <w:tcMar>
              <w:top w:w="0" w:type="dxa"/>
              <w:left w:w="0" w:type="dxa"/>
              <w:bottom w:w="0" w:type="dxa"/>
              <w:right w:w="0" w:type="dxa"/>
            </w:tcMar>
            <w:vAlign w:val="center"/>
          </w:tcPr>
          <w:p w14:paraId="2C2A739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77</w:t>
            </w:r>
          </w:p>
        </w:tc>
        <w:tc>
          <w:tcPr>
            <w:tcW w:w="1871" w:type="dxa"/>
            <w:shd w:val="clear" w:color="auto" w:fill="FFFFFF"/>
            <w:tcMar>
              <w:top w:w="0" w:type="dxa"/>
              <w:left w:w="0" w:type="dxa"/>
              <w:bottom w:w="0" w:type="dxa"/>
              <w:right w:w="0" w:type="dxa"/>
            </w:tcMar>
            <w:vAlign w:val="center"/>
          </w:tcPr>
          <w:p w14:paraId="73A23C1A"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133.0</w:t>
            </w:r>
          </w:p>
        </w:tc>
        <w:tc>
          <w:tcPr>
            <w:tcW w:w="1871" w:type="dxa"/>
            <w:shd w:val="clear" w:color="auto" w:fill="FFFFFF"/>
            <w:tcMar>
              <w:top w:w="0" w:type="dxa"/>
              <w:left w:w="0" w:type="dxa"/>
              <w:bottom w:w="0" w:type="dxa"/>
              <w:right w:w="0" w:type="dxa"/>
            </w:tcMar>
            <w:vAlign w:val="center"/>
          </w:tcPr>
          <w:p w14:paraId="31E8AB21"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112.6 – 148.2</w:t>
            </w:r>
          </w:p>
        </w:tc>
      </w:tr>
      <w:tr w:rsidR="006E1154" w:rsidRPr="00874C7F" w14:paraId="5B27255E" w14:textId="77777777" w:rsidTr="00B07ED9">
        <w:trPr>
          <w:jc w:val="center"/>
        </w:trPr>
        <w:tc>
          <w:tcPr>
            <w:tcW w:w="2608" w:type="dxa"/>
            <w:shd w:val="clear" w:color="auto" w:fill="FFFFFF"/>
            <w:tcMar>
              <w:top w:w="0" w:type="dxa"/>
              <w:left w:w="0" w:type="dxa"/>
              <w:bottom w:w="0" w:type="dxa"/>
              <w:right w:w="0" w:type="dxa"/>
            </w:tcMar>
            <w:vAlign w:val="center"/>
          </w:tcPr>
          <w:p w14:paraId="1F9B99B9" w14:textId="5F00D04E"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BreadWheat_Landrace</w:t>
            </w:r>
            <w:r w:rsidR="0015765E">
              <w:rPr>
                <w:rFonts w:ascii="Times New Roman" w:eastAsia="Arial" w:hAnsi="Times New Roman" w:cs="Times New Roman"/>
                <w:color w:val="000000"/>
                <w:sz w:val="20"/>
                <w:szCs w:val="20"/>
              </w:rPr>
              <w:t>s</w:t>
            </w:r>
            <w:proofErr w:type="spellEnd"/>
          </w:p>
        </w:tc>
        <w:tc>
          <w:tcPr>
            <w:tcW w:w="1701" w:type="dxa"/>
            <w:shd w:val="clear" w:color="auto" w:fill="FFFFFF"/>
            <w:tcMar>
              <w:top w:w="0" w:type="dxa"/>
              <w:left w:w="0" w:type="dxa"/>
              <w:bottom w:w="0" w:type="dxa"/>
              <w:right w:w="0" w:type="dxa"/>
            </w:tcMar>
            <w:vAlign w:val="center"/>
          </w:tcPr>
          <w:p w14:paraId="2F652234"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Leeton</w:t>
            </w:r>
          </w:p>
        </w:tc>
        <w:tc>
          <w:tcPr>
            <w:tcW w:w="850" w:type="dxa"/>
            <w:shd w:val="clear" w:color="auto" w:fill="FFFFFF"/>
            <w:tcMar>
              <w:top w:w="0" w:type="dxa"/>
              <w:left w:w="0" w:type="dxa"/>
              <w:bottom w:w="0" w:type="dxa"/>
              <w:right w:w="0" w:type="dxa"/>
            </w:tcMar>
            <w:vAlign w:val="center"/>
          </w:tcPr>
          <w:p w14:paraId="55DDF01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2011</w:t>
            </w:r>
          </w:p>
        </w:tc>
        <w:tc>
          <w:tcPr>
            <w:tcW w:w="964" w:type="dxa"/>
            <w:shd w:val="clear" w:color="auto" w:fill="FFFFFF"/>
            <w:tcMar>
              <w:top w:w="0" w:type="dxa"/>
              <w:left w:w="0" w:type="dxa"/>
              <w:bottom w:w="0" w:type="dxa"/>
              <w:right w:w="0" w:type="dxa"/>
            </w:tcMar>
            <w:vAlign w:val="center"/>
          </w:tcPr>
          <w:p w14:paraId="3E5196D3"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w:t>
            </w:r>
          </w:p>
        </w:tc>
        <w:tc>
          <w:tcPr>
            <w:tcW w:w="1417" w:type="dxa"/>
            <w:shd w:val="clear" w:color="auto" w:fill="FFFFFF"/>
            <w:tcMar>
              <w:top w:w="0" w:type="dxa"/>
              <w:left w:w="0" w:type="dxa"/>
              <w:bottom w:w="0" w:type="dxa"/>
              <w:right w:w="0" w:type="dxa"/>
            </w:tcMar>
            <w:vAlign w:val="center"/>
          </w:tcPr>
          <w:p w14:paraId="5B13F404"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80</w:t>
            </w:r>
          </w:p>
        </w:tc>
        <w:tc>
          <w:tcPr>
            <w:tcW w:w="1871" w:type="dxa"/>
            <w:shd w:val="clear" w:color="auto" w:fill="FFFFFF"/>
            <w:tcMar>
              <w:top w:w="0" w:type="dxa"/>
              <w:left w:w="0" w:type="dxa"/>
              <w:bottom w:w="0" w:type="dxa"/>
              <w:right w:w="0" w:type="dxa"/>
            </w:tcMar>
            <w:vAlign w:val="center"/>
          </w:tcPr>
          <w:p w14:paraId="278535B7"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94.2</w:t>
            </w:r>
          </w:p>
        </w:tc>
        <w:tc>
          <w:tcPr>
            <w:tcW w:w="1871" w:type="dxa"/>
            <w:shd w:val="clear" w:color="auto" w:fill="FFFFFF"/>
            <w:tcMar>
              <w:top w:w="0" w:type="dxa"/>
              <w:left w:w="0" w:type="dxa"/>
              <w:bottom w:w="0" w:type="dxa"/>
              <w:right w:w="0" w:type="dxa"/>
            </w:tcMar>
            <w:vAlign w:val="center"/>
          </w:tcPr>
          <w:p w14:paraId="3C6A756A"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83.3 – 107.9</w:t>
            </w:r>
          </w:p>
        </w:tc>
      </w:tr>
      <w:tr w:rsidR="006E1154" w:rsidRPr="00874C7F" w14:paraId="044D3219" w14:textId="77777777" w:rsidTr="00B07ED9">
        <w:trPr>
          <w:jc w:val="center"/>
        </w:trPr>
        <w:tc>
          <w:tcPr>
            <w:tcW w:w="2608" w:type="dxa"/>
            <w:shd w:val="clear" w:color="auto" w:fill="FFFFFF"/>
            <w:tcMar>
              <w:top w:w="0" w:type="dxa"/>
              <w:left w:w="0" w:type="dxa"/>
              <w:bottom w:w="0" w:type="dxa"/>
              <w:right w:w="0" w:type="dxa"/>
            </w:tcMar>
            <w:vAlign w:val="center"/>
          </w:tcPr>
          <w:p w14:paraId="07D17A64" w14:textId="778EE625"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lastRenderedPageBreak/>
              <w:t>BreadWheat_Landrace</w:t>
            </w:r>
            <w:r w:rsidR="0015765E">
              <w:rPr>
                <w:rFonts w:ascii="Times New Roman" w:eastAsia="Arial" w:hAnsi="Times New Roman" w:cs="Times New Roman"/>
                <w:color w:val="000000"/>
                <w:sz w:val="20"/>
                <w:szCs w:val="20"/>
              </w:rPr>
              <w:t>s</w:t>
            </w:r>
            <w:proofErr w:type="spellEnd"/>
          </w:p>
        </w:tc>
        <w:tc>
          <w:tcPr>
            <w:tcW w:w="1701" w:type="dxa"/>
            <w:shd w:val="clear" w:color="auto" w:fill="FFFFFF"/>
            <w:tcMar>
              <w:top w:w="0" w:type="dxa"/>
              <w:left w:w="0" w:type="dxa"/>
              <w:bottom w:w="0" w:type="dxa"/>
              <w:right w:w="0" w:type="dxa"/>
            </w:tcMar>
            <w:vAlign w:val="center"/>
          </w:tcPr>
          <w:p w14:paraId="0A510FB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Wagga Wagga</w:t>
            </w:r>
          </w:p>
        </w:tc>
        <w:tc>
          <w:tcPr>
            <w:tcW w:w="850" w:type="dxa"/>
            <w:shd w:val="clear" w:color="auto" w:fill="FFFFFF"/>
            <w:tcMar>
              <w:top w:w="0" w:type="dxa"/>
              <w:left w:w="0" w:type="dxa"/>
              <w:bottom w:w="0" w:type="dxa"/>
              <w:right w:w="0" w:type="dxa"/>
            </w:tcMar>
            <w:vAlign w:val="center"/>
          </w:tcPr>
          <w:p w14:paraId="62D5B574"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2012</w:t>
            </w:r>
          </w:p>
        </w:tc>
        <w:tc>
          <w:tcPr>
            <w:tcW w:w="964" w:type="dxa"/>
            <w:shd w:val="clear" w:color="auto" w:fill="FFFFFF"/>
            <w:tcMar>
              <w:top w:w="0" w:type="dxa"/>
              <w:left w:w="0" w:type="dxa"/>
              <w:bottom w:w="0" w:type="dxa"/>
              <w:right w:w="0" w:type="dxa"/>
            </w:tcMar>
            <w:vAlign w:val="center"/>
          </w:tcPr>
          <w:p w14:paraId="3B9EFD48"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1</w:t>
            </w:r>
          </w:p>
        </w:tc>
        <w:tc>
          <w:tcPr>
            <w:tcW w:w="1417" w:type="dxa"/>
            <w:shd w:val="clear" w:color="auto" w:fill="FFFFFF"/>
            <w:tcMar>
              <w:top w:w="0" w:type="dxa"/>
              <w:left w:w="0" w:type="dxa"/>
              <w:bottom w:w="0" w:type="dxa"/>
              <w:right w:w="0" w:type="dxa"/>
            </w:tcMar>
            <w:vAlign w:val="center"/>
          </w:tcPr>
          <w:p w14:paraId="5D677A56"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119</w:t>
            </w:r>
          </w:p>
        </w:tc>
        <w:tc>
          <w:tcPr>
            <w:tcW w:w="1871" w:type="dxa"/>
            <w:shd w:val="clear" w:color="auto" w:fill="FFFFFF"/>
            <w:tcMar>
              <w:top w:w="0" w:type="dxa"/>
              <w:left w:w="0" w:type="dxa"/>
              <w:bottom w:w="0" w:type="dxa"/>
              <w:right w:w="0" w:type="dxa"/>
            </w:tcMar>
            <w:vAlign w:val="center"/>
          </w:tcPr>
          <w:p w14:paraId="65CD2482"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134.0</w:t>
            </w:r>
          </w:p>
        </w:tc>
        <w:tc>
          <w:tcPr>
            <w:tcW w:w="1871" w:type="dxa"/>
            <w:shd w:val="clear" w:color="auto" w:fill="FFFFFF"/>
            <w:tcMar>
              <w:top w:w="0" w:type="dxa"/>
              <w:left w:w="0" w:type="dxa"/>
              <w:bottom w:w="0" w:type="dxa"/>
              <w:right w:w="0" w:type="dxa"/>
            </w:tcMar>
            <w:vAlign w:val="center"/>
          </w:tcPr>
          <w:p w14:paraId="09FE8551"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115.5 – 148.1</w:t>
            </w:r>
          </w:p>
        </w:tc>
      </w:tr>
      <w:tr w:rsidR="006E1154" w:rsidRPr="00874C7F" w14:paraId="05E4D936" w14:textId="77777777" w:rsidTr="00B07ED9">
        <w:trPr>
          <w:jc w:val="center"/>
        </w:trPr>
        <w:tc>
          <w:tcPr>
            <w:tcW w:w="2608" w:type="dxa"/>
            <w:shd w:val="clear" w:color="auto" w:fill="FFFFFF"/>
            <w:tcMar>
              <w:top w:w="0" w:type="dxa"/>
              <w:left w:w="0" w:type="dxa"/>
              <w:bottom w:w="0" w:type="dxa"/>
              <w:right w:w="0" w:type="dxa"/>
            </w:tcMar>
            <w:vAlign w:val="center"/>
          </w:tcPr>
          <w:p w14:paraId="20878901" w14:textId="12FC0C0A"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BreadWheat_Landrace</w:t>
            </w:r>
            <w:r w:rsidR="0015765E">
              <w:rPr>
                <w:rFonts w:ascii="Times New Roman" w:eastAsia="Arial" w:hAnsi="Times New Roman" w:cs="Times New Roman"/>
                <w:color w:val="000000"/>
                <w:sz w:val="20"/>
                <w:szCs w:val="20"/>
              </w:rPr>
              <w:t>s</w:t>
            </w:r>
            <w:proofErr w:type="spellEnd"/>
          </w:p>
        </w:tc>
        <w:tc>
          <w:tcPr>
            <w:tcW w:w="1701" w:type="dxa"/>
            <w:shd w:val="clear" w:color="auto" w:fill="FFFFFF"/>
            <w:tcMar>
              <w:top w:w="0" w:type="dxa"/>
              <w:left w:w="0" w:type="dxa"/>
              <w:bottom w:w="0" w:type="dxa"/>
              <w:right w:w="0" w:type="dxa"/>
            </w:tcMar>
            <w:vAlign w:val="center"/>
          </w:tcPr>
          <w:p w14:paraId="0A9FAD61"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Wagga Wagga</w:t>
            </w:r>
          </w:p>
        </w:tc>
        <w:tc>
          <w:tcPr>
            <w:tcW w:w="850" w:type="dxa"/>
            <w:shd w:val="clear" w:color="auto" w:fill="FFFFFF"/>
            <w:tcMar>
              <w:top w:w="0" w:type="dxa"/>
              <w:left w:w="0" w:type="dxa"/>
              <w:bottom w:w="0" w:type="dxa"/>
              <w:right w:w="0" w:type="dxa"/>
            </w:tcMar>
            <w:vAlign w:val="center"/>
          </w:tcPr>
          <w:p w14:paraId="2ACB16B1"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2012</w:t>
            </w:r>
          </w:p>
        </w:tc>
        <w:tc>
          <w:tcPr>
            <w:tcW w:w="964" w:type="dxa"/>
            <w:shd w:val="clear" w:color="auto" w:fill="FFFFFF"/>
            <w:tcMar>
              <w:top w:w="0" w:type="dxa"/>
              <w:left w:w="0" w:type="dxa"/>
              <w:bottom w:w="0" w:type="dxa"/>
              <w:right w:w="0" w:type="dxa"/>
            </w:tcMar>
            <w:vAlign w:val="center"/>
          </w:tcPr>
          <w:p w14:paraId="4C323D78"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w:t>
            </w:r>
          </w:p>
        </w:tc>
        <w:tc>
          <w:tcPr>
            <w:tcW w:w="1417" w:type="dxa"/>
            <w:shd w:val="clear" w:color="auto" w:fill="FFFFFF"/>
            <w:tcMar>
              <w:top w:w="0" w:type="dxa"/>
              <w:left w:w="0" w:type="dxa"/>
              <w:bottom w:w="0" w:type="dxa"/>
              <w:right w:w="0" w:type="dxa"/>
            </w:tcMar>
            <w:vAlign w:val="center"/>
          </w:tcPr>
          <w:p w14:paraId="3E6D1523"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121</w:t>
            </w:r>
          </w:p>
        </w:tc>
        <w:tc>
          <w:tcPr>
            <w:tcW w:w="1871" w:type="dxa"/>
            <w:shd w:val="clear" w:color="auto" w:fill="FFFFFF"/>
            <w:tcMar>
              <w:top w:w="0" w:type="dxa"/>
              <w:left w:w="0" w:type="dxa"/>
              <w:bottom w:w="0" w:type="dxa"/>
              <w:right w:w="0" w:type="dxa"/>
            </w:tcMar>
            <w:vAlign w:val="center"/>
          </w:tcPr>
          <w:p w14:paraId="79D0B2CF"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91.1</w:t>
            </w:r>
          </w:p>
        </w:tc>
        <w:tc>
          <w:tcPr>
            <w:tcW w:w="1871" w:type="dxa"/>
            <w:shd w:val="clear" w:color="auto" w:fill="FFFFFF"/>
            <w:tcMar>
              <w:top w:w="0" w:type="dxa"/>
              <w:left w:w="0" w:type="dxa"/>
              <w:bottom w:w="0" w:type="dxa"/>
              <w:right w:w="0" w:type="dxa"/>
            </w:tcMar>
            <w:vAlign w:val="center"/>
          </w:tcPr>
          <w:p w14:paraId="566899E5"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76.0 – 107.8</w:t>
            </w:r>
          </w:p>
        </w:tc>
      </w:tr>
      <w:tr w:rsidR="006E1154" w:rsidRPr="00874C7F" w14:paraId="3C6E7DAB" w14:textId="77777777" w:rsidTr="00B07ED9">
        <w:trPr>
          <w:jc w:val="center"/>
        </w:trPr>
        <w:tc>
          <w:tcPr>
            <w:tcW w:w="2608" w:type="dxa"/>
            <w:shd w:val="clear" w:color="auto" w:fill="FFFFFF"/>
            <w:tcMar>
              <w:top w:w="0" w:type="dxa"/>
              <w:left w:w="0" w:type="dxa"/>
              <w:bottom w:w="0" w:type="dxa"/>
              <w:right w:w="0" w:type="dxa"/>
            </w:tcMar>
            <w:vAlign w:val="center"/>
          </w:tcPr>
          <w:p w14:paraId="376D9920" w14:textId="6874E25F"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BreadWheat_NILine</w:t>
            </w:r>
            <w:r w:rsidR="0015765E">
              <w:rPr>
                <w:rFonts w:ascii="Times New Roman" w:eastAsia="Arial" w:hAnsi="Times New Roman" w:cs="Times New Roman"/>
                <w:color w:val="000000"/>
                <w:sz w:val="20"/>
                <w:szCs w:val="20"/>
              </w:rPr>
              <w:t>s</w:t>
            </w:r>
            <w:proofErr w:type="spellEnd"/>
          </w:p>
        </w:tc>
        <w:tc>
          <w:tcPr>
            <w:tcW w:w="1701" w:type="dxa"/>
            <w:shd w:val="clear" w:color="auto" w:fill="FFFFFF"/>
            <w:tcMar>
              <w:top w:w="0" w:type="dxa"/>
              <w:left w:w="0" w:type="dxa"/>
              <w:bottom w:w="0" w:type="dxa"/>
              <w:right w:w="0" w:type="dxa"/>
            </w:tcMar>
            <w:vAlign w:val="center"/>
          </w:tcPr>
          <w:p w14:paraId="0298366C"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Wagga Wagga</w:t>
            </w:r>
          </w:p>
        </w:tc>
        <w:tc>
          <w:tcPr>
            <w:tcW w:w="850" w:type="dxa"/>
            <w:shd w:val="clear" w:color="auto" w:fill="FFFFFF"/>
            <w:tcMar>
              <w:top w:w="0" w:type="dxa"/>
              <w:left w:w="0" w:type="dxa"/>
              <w:bottom w:w="0" w:type="dxa"/>
              <w:right w:w="0" w:type="dxa"/>
            </w:tcMar>
            <w:vAlign w:val="center"/>
          </w:tcPr>
          <w:p w14:paraId="246C7FE3"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2018</w:t>
            </w:r>
          </w:p>
        </w:tc>
        <w:tc>
          <w:tcPr>
            <w:tcW w:w="964" w:type="dxa"/>
            <w:shd w:val="clear" w:color="auto" w:fill="FFFFFF"/>
            <w:tcMar>
              <w:top w:w="0" w:type="dxa"/>
              <w:left w:w="0" w:type="dxa"/>
              <w:bottom w:w="0" w:type="dxa"/>
              <w:right w:w="0" w:type="dxa"/>
            </w:tcMar>
            <w:vAlign w:val="center"/>
          </w:tcPr>
          <w:p w14:paraId="7172F936"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1</w:t>
            </w:r>
          </w:p>
        </w:tc>
        <w:tc>
          <w:tcPr>
            <w:tcW w:w="1417" w:type="dxa"/>
            <w:shd w:val="clear" w:color="auto" w:fill="FFFFFF"/>
            <w:tcMar>
              <w:top w:w="0" w:type="dxa"/>
              <w:left w:w="0" w:type="dxa"/>
              <w:bottom w:w="0" w:type="dxa"/>
              <w:right w:w="0" w:type="dxa"/>
            </w:tcMar>
            <w:vAlign w:val="center"/>
          </w:tcPr>
          <w:p w14:paraId="62CF83FA"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61</w:t>
            </w:r>
          </w:p>
        </w:tc>
        <w:tc>
          <w:tcPr>
            <w:tcW w:w="1871" w:type="dxa"/>
            <w:shd w:val="clear" w:color="auto" w:fill="FFFFFF"/>
            <w:tcMar>
              <w:top w:w="0" w:type="dxa"/>
              <w:left w:w="0" w:type="dxa"/>
              <w:bottom w:w="0" w:type="dxa"/>
              <w:right w:w="0" w:type="dxa"/>
            </w:tcMar>
            <w:vAlign w:val="center"/>
          </w:tcPr>
          <w:p w14:paraId="4E06F54C"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139.5</w:t>
            </w:r>
          </w:p>
        </w:tc>
        <w:tc>
          <w:tcPr>
            <w:tcW w:w="1871" w:type="dxa"/>
            <w:shd w:val="clear" w:color="auto" w:fill="FFFFFF"/>
            <w:tcMar>
              <w:top w:w="0" w:type="dxa"/>
              <w:left w:w="0" w:type="dxa"/>
              <w:bottom w:w="0" w:type="dxa"/>
              <w:right w:w="0" w:type="dxa"/>
            </w:tcMar>
            <w:vAlign w:val="center"/>
          </w:tcPr>
          <w:p w14:paraId="7BFD3887"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137.7 – 140.5</w:t>
            </w:r>
          </w:p>
        </w:tc>
      </w:tr>
      <w:tr w:rsidR="006E1154" w:rsidRPr="00874C7F" w14:paraId="7946C577" w14:textId="77777777" w:rsidTr="00B07ED9">
        <w:trPr>
          <w:jc w:val="center"/>
        </w:trPr>
        <w:tc>
          <w:tcPr>
            <w:tcW w:w="2608" w:type="dxa"/>
            <w:shd w:val="clear" w:color="auto" w:fill="FFFFFF"/>
            <w:tcMar>
              <w:top w:w="0" w:type="dxa"/>
              <w:left w:w="0" w:type="dxa"/>
              <w:bottom w:w="0" w:type="dxa"/>
              <w:right w:w="0" w:type="dxa"/>
            </w:tcMar>
            <w:vAlign w:val="center"/>
          </w:tcPr>
          <w:p w14:paraId="75D7CEE0"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Durum_Biparent</w:t>
            </w:r>
            <w:proofErr w:type="spellEnd"/>
          </w:p>
        </w:tc>
        <w:tc>
          <w:tcPr>
            <w:tcW w:w="1701" w:type="dxa"/>
            <w:shd w:val="clear" w:color="auto" w:fill="FFFFFF"/>
            <w:tcMar>
              <w:top w:w="0" w:type="dxa"/>
              <w:left w:w="0" w:type="dxa"/>
              <w:bottom w:w="0" w:type="dxa"/>
              <w:right w:w="0" w:type="dxa"/>
            </w:tcMar>
            <w:vAlign w:val="center"/>
          </w:tcPr>
          <w:p w14:paraId="73286BB2"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Wagga Wagga</w:t>
            </w:r>
          </w:p>
        </w:tc>
        <w:tc>
          <w:tcPr>
            <w:tcW w:w="850" w:type="dxa"/>
            <w:shd w:val="clear" w:color="auto" w:fill="FFFFFF"/>
            <w:tcMar>
              <w:top w:w="0" w:type="dxa"/>
              <w:left w:w="0" w:type="dxa"/>
              <w:bottom w:w="0" w:type="dxa"/>
              <w:right w:w="0" w:type="dxa"/>
            </w:tcMar>
            <w:vAlign w:val="center"/>
          </w:tcPr>
          <w:p w14:paraId="70B88379"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2018</w:t>
            </w:r>
          </w:p>
        </w:tc>
        <w:tc>
          <w:tcPr>
            <w:tcW w:w="964" w:type="dxa"/>
            <w:shd w:val="clear" w:color="auto" w:fill="FFFFFF"/>
            <w:tcMar>
              <w:top w:w="0" w:type="dxa"/>
              <w:left w:w="0" w:type="dxa"/>
              <w:bottom w:w="0" w:type="dxa"/>
              <w:right w:w="0" w:type="dxa"/>
            </w:tcMar>
            <w:vAlign w:val="center"/>
          </w:tcPr>
          <w:p w14:paraId="7198A3E1"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1</w:t>
            </w:r>
          </w:p>
        </w:tc>
        <w:tc>
          <w:tcPr>
            <w:tcW w:w="1417" w:type="dxa"/>
            <w:shd w:val="clear" w:color="auto" w:fill="FFFFFF"/>
            <w:tcMar>
              <w:top w:w="0" w:type="dxa"/>
              <w:left w:w="0" w:type="dxa"/>
              <w:bottom w:w="0" w:type="dxa"/>
              <w:right w:w="0" w:type="dxa"/>
            </w:tcMar>
            <w:vAlign w:val="center"/>
          </w:tcPr>
          <w:p w14:paraId="07D3D060"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71</w:t>
            </w:r>
          </w:p>
        </w:tc>
        <w:tc>
          <w:tcPr>
            <w:tcW w:w="1871" w:type="dxa"/>
            <w:shd w:val="clear" w:color="auto" w:fill="FFFFFF"/>
            <w:tcMar>
              <w:top w:w="0" w:type="dxa"/>
              <w:left w:w="0" w:type="dxa"/>
              <w:bottom w:w="0" w:type="dxa"/>
              <w:right w:w="0" w:type="dxa"/>
            </w:tcMar>
            <w:vAlign w:val="center"/>
          </w:tcPr>
          <w:p w14:paraId="63ED9A10"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138.1</w:t>
            </w:r>
          </w:p>
        </w:tc>
        <w:tc>
          <w:tcPr>
            <w:tcW w:w="1871" w:type="dxa"/>
            <w:shd w:val="clear" w:color="auto" w:fill="FFFFFF"/>
            <w:tcMar>
              <w:top w:w="0" w:type="dxa"/>
              <w:left w:w="0" w:type="dxa"/>
              <w:bottom w:w="0" w:type="dxa"/>
              <w:right w:w="0" w:type="dxa"/>
            </w:tcMar>
            <w:vAlign w:val="center"/>
          </w:tcPr>
          <w:p w14:paraId="2D3C3194"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137.3 – 138.9</w:t>
            </w:r>
          </w:p>
        </w:tc>
      </w:tr>
      <w:tr w:rsidR="006E1154" w:rsidRPr="00874C7F" w14:paraId="7D1CEDAE" w14:textId="77777777" w:rsidTr="00B07ED9">
        <w:trPr>
          <w:jc w:val="center"/>
        </w:trPr>
        <w:tc>
          <w:tcPr>
            <w:tcW w:w="2608" w:type="dxa"/>
            <w:shd w:val="clear" w:color="auto" w:fill="FFFFFF"/>
            <w:tcMar>
              <w:top w:w="0" w:type="dxa"/>
              <w:left w:w="0" w:type="dxa"/>
              <w:bottom w:w="0" w:type="dxa"/>
              <w:right w:w="0" w:type="dxa"/>
            </w:tcMar>
            <w:vAlign w:val="center"/>
          </w:tcPr>
          <w:p w14:paraId="2B126A1B"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Durum_Biparent</w:t>
            </w:r>
            <w:proofErr w:type="spellEnd"/>
          </w:p>
        </w:tc>
        <w:tc>
          <w:tcPr>
            <w:tcW w:w="1701" w:type="dxa"/>
            <w:shd w:val="clear" w:color="auto" w:fill="FFFFFF"/>
            <w:tcMar>
              <w:top w:w="0" w:type="dxa"/>
              <w:left w:w="0" w:type="dxa"/>
              <w:bottom w:w="0" w:type="dxa"/>
              <w:right w:w="0" w:type="dxa"/>
            </w:tcMar>
            <w:vAlign w:val="center"/>
          </w:tcPr>
          <w:p w14:paraId="7C7D5BA8"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Wagga Wagga</w:t>
            </w:r>
          </w:p>
        </w:tc>
        <w:tc>
          <w:tcPr>
            <w:tcW w:w="850" w:type="dxa"/>
            <w:shd w:val="clear" w:color="auto" w:fill="FFFFFF"/>
            <w:tcMar>
              <w:top w:w="0" w:type="dxa"/>
              <w:left w:w="0" w:type="dxa"/>
              <w:bottom w:w="0" w:type="dxa"/>
              <w:right w:w="0" w:type="dxa"/>
            </w:tcMar>
            <w:vAlign w:val="center"/>
          </w:tcPr>
          <w:p w14:paraId="703231AB"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2018</w:t>
            </w:r>
          </w:p>
        </w:tc>
        <w:tc>
          <w:tcPr>
            <w:tcW w:w="964" w:type="dxa"/>
            <w:shd w:val="clear" w:color="auto" w:fill="FFFFFF"/>
            <w:tcMar>
              <w:top w:w="0" w:type="dxa"/>
              <w:left w:w="0" w:type="dxa"/>
              <w:bottom w:w="0" w:type="dxa"/>
              <w:right w:w="0" w:type="dxa"/>
            </w:tcMar>
            <w:vAlign w:val="center"/>
          </w:tcPr>
          <w:p w14:paraId="50A84DDA"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w:t>
            </w:r>
          </w:p>
        </w:tc>
        <w:tc>
          <w:tcPr>
            <w:tcW w:w="1417" w:type="dxa"/>
            <w:shd w:val="clear" w:color="auto" w:fill="FFFFFF"/>
            <w:tcMar>
              <w:top w:w="0" w:type="dxa"/>
              <w:left w:w="0" w:type="dxa"/>
              <w:bottom w:w="0" w:type="dxa"/>
              <w:right w:w="0" w:type="dxa"/>
            </w:tcMar>
            <w:vAlign w:val="center"/>
          </w:tcPr>
          <w:p w14:paraId="63BF9137"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161</w:t>
            </w:r>
          </w:p>
        </w:tc>
        <w:tc>
          <w:tcPr>
            <w:tcW w:w="1871" w:type="dxa"/>
            <w:shd w:val="clear" w:color="auto" w:fill="FFFFFF"/>
            <w:tcMar>
              <w:top w:w="0" w:type="dxa"/>
              <w:left w:w="0" w:type="dxa"/>
              <w:bottom w:w="0" w:type="dxa"/>
              <w:right w:w="0" w:type="dxa"/>
            </w:tcMar>
            <w:vAlign w:val="center"/>
          </w:tcPr>
          <w:p w14:paraId="4732CFD5"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90.2</w:t>
            </w:r>
          </w:p>
        </w:tc>
        <w:tc>
          <w:tcPr>
            <w:tcW w:w="1871" w:type="dxa"/>
            <w:shd w:val="clear" w:color="auto" w:fill="FFFFFF"/>
            <w:tcMar>
              <w:top w:w="0" w:type="dxa"/>
              <w:left w:w="0" w:type="dxa"/>
              <w:bottom w:w="0" w:type="dxa"/>
              <w:right w:w="0" w:type="dxa"/>
            </w:tcMar>
            <w:vAlign w:val="center"/>
          </w:tcPr>
          <w:p w14:paraId="035C0AF4"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87.9 – 94.4</w:t>
            </w:r>
          </w:p>
        </w:tc>
      </w:tr>
      <w:tr w:rsidR="006E1154" w:rsidRPr="00874C7F" w14:paraId="398A3707" w14:textId="77777777" w:rsidTr="00B07ED9">
        <w:trPr>
          <w:jc w:val="center"/>
        </w:trPr>
        <w:tc>
          <w:tcPr>
            <w:tcW w:w="2608" w:type="dxa"/>
            <w:shd w:val="clear" w:color="auto" w:fill="FFFFFF"/>
            <w:tcMar>
              <w:top w:w="0" w:type="dxa"/>
              <w:left w:w="0" w:type="dxa"/>
              <w:bottom w:w="0" w:type="dxa"/>
              <w:right w:w="0" w:type="dxa"/>
            </w:tcMar>
            <w:vAlign w:val="center"/>
          </w:tcPr>
          <w:p w14:paraId="59D73182"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Durum_Biparent</w:t>
            </w:r>
            <w:proofErr w:type="spellEnd"/>
          </w:p>
        </w:tc>
        <w:tc>
          <w:tcPr>
            <w:tcW w:w="1701" w:type="dxa"/>
            <w:shd w:val="clear" w:color="auto" w:fill="FFFFFF"/>
            <w:tcMar>
              <w:top w:w="0" w:type="dxa"/>
              <w:left w:w="0" w:type="dxa"/>
              <w:bottom w:w="0" w:type="dxa"/>
              <w:right w:w="0" w:type="dxa"/>
            </w:tcMar>
            <w:vAlign w:val="center"/>
          </w:tcPr>
          <w:p w14:paraId="2F932776"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Wagga Wagga</w:t>
            </w:r>
          </w:p>
        </w:tc>
        <w:tc>
          <w:tcPr>
            <w:tcW w:w="850" w:type="dxa"/>
            <w:shd w:val="clear" w:color="auto" w:fill="FFFFFF"/>
            <w:tcMar>
              <w:top w:w="0" w:type="dxa"/>
              <w:left w:w="0" w:type="dxa"/>
              <w:bottom w:w="0" w:type="dxa"/>
              <w:right w:w="0" w:type="dxa"/>
            </w:tcMar>
            <w:vAlign w:val="center"/>
          </w:tcPr>
          <w:p w14:paraId="3B5DAE89"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2019</w:t>
            </w:r>
          </w:p>
        </w:tc>
        <w:tc>
          <w:tcPr>
            <w:tcW w:w="964" w:type="dxa"/>
            <w:shd w:val="clear" w:color="auto" w:fill="FFFFFF"/>
            <w:tcMar>
              <w:top w:w="0" w:type="dxa"/>
              <w:left w:w="0" w:type="dxa"/>
              <w:bottom w:w="0" w:type="dxa"/>
              <w:right w:w="0" w:type="dxa"/>
            </w:tcMar>
            <w:vAlign w:val="center"/>
          </w:tcPr>
          <w:p w14:paraId="13FDA15A"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1</w:t>
            </w:r>
          </w:p>
        </w:tc>
        <w:tc>
          <w:tcPr>
            <w:tcW w:w="1417" w:type="dxa"/>
            <w:shd w:val="clear" w:color="auto" w:fill="FFFFFF"/>
            <w:tcMar>
              <w:top w:w="0" w:type="dxa"/>
              <w:left w:w="0" w:type="dxa"/>
              <w:bottom w:w="0" w:type="dxa"/>
              <w:right w:w="0" w:type="dxa"/>
            </w:tcMar>
            <w:vAlign w:val="center"/>
          </w:tcPr>
          <w:p w14:paraId="0423BC89"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161</w:t>
            </w:r>
          </w:p>
        </w:tc>
        <w:tc>
          <w:tcPr>
            <w:tcW w:w="1871" w:type="dxa"/>
            <w:shd w:val="clear" w:color="auto" w:fill="FFFFFF"/>
            <w:tcMar>
              <w:top w:w="0" w:type="dxa"/>
              <w:left w:w="0" w:type="dxa"/>
              <w:bottom w:w="0" w:type="dxa"/>
              <w:right w:w="0" w:type="dxa"/>
            </w:tcMar>
            <w:vAlign w:val="center"/>
          </w:tcPr>
          <w:p w14:paraId="6A048824"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115.6</w:t>
            </w:r>
          </w:p>
        </w:tc>
        <w:tc>
          <w:tcPr>
            <w:tcW w:w="1871" w:type="dxa"/>
            <w:shd w:val="clear" w:color="auto" w:fill="FFFFFF"/>
            <w:tcMar>
              <w:top w:w="0" w:type="dxa"/>
              <w:left w:w="0" w:type="dxa"/>
              <w:bottom w:w="0" w:type="dxa"/>
              <w:right w:w="0" w:type="dxa"/>
            </w:tcMar>
            <w:vAlign w:val="center"/>
          </w:tcPr>
          <w:p w14:paraId="4AE7CC02"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109.6 – 120.3</w:t>
            </w:r>
          </w:p>
        </w:tc>
      </w:tr>
      <w:tr w:rsidR="006E1154" w:rsidRPr="00874C7F" w14:paraId="51AFBCC0" w14:textId="77777777" w:rsidTr="00B07ED9">
        <w:trPr>
          <w:jc w:val="center"/>
        </w:trPr>
        <w:tc>
          <w:tcPr>
            <w:tcW w:w="2608" w:type="dxa"/>
            <w:shd w:val="clear" w:color="auto" w:fill="FFFFFF"/>
            <w:tcMar>
              <w:top w:w="0" w:type="dxa"/>
              <w:left w:w="0" w:type="dxa"/>
              <w:bottom w:w="0" w:type="dxa"/>
              <w:right w:w="0" w:type="dxa"/>
            </w:tcMar>
            <w:vAlign w:val="center"/>
          </w:tcPr>
          <w:p w14:paraId="066DDA45"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Durum_Biparent</w:t>
            </w:r>
            <w:proofErr w:type="spellEnd"/>
          </w:p>
        </w:tc>
        <w:tc>
          <w:tcPr>
            <w:tcW w:w="1701" w:type="dxa"/>
            <w:shd w:val="clear" w:color="auto" w:fill="FFFFFF"/>
            <w:tcMar>
              <w:top w:w="0" w:type="dxa"/>
              <w:left w:w="0" w:type="dxa"/>
              <w:bottom w:w="0" w:type="dxa"/>
              <w:right w:w="0" w:type="dxa"/>
            </w:tcMar>
            <w:vAlign w:val="center"/>
          </w:tcPr>
          <w:p w14:paraId="3F5B2A8F"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Wagga Wagga</w:t>
            </w:r>
          </w:p>
        </w:tc>
        <w:tc>
          <w:tcPr>
            <w:tcW w:w="850" w:type="dxa"/>
            <w:shd w:val="clear" w:color="auto" w:fill="FFFFFF"/>
            <w:tcMar>
              <w:top w:w="0" w:type="dxa"/>
              <w:left w:w="0" w:type="dxa"/>
              <w:bottom w:w="0" w:type="dxa"/>
              <w:right w:w="0" w:type="dxa"/>
            </w:tcMar>
            <w:vAlign w:val="center"/>
          </w:tcPr>
          <w:p w14:paraId="277C9135"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2019</w:t>
            </w:r>
          </w:p>
        </w:tc>
        <w:tc>
          <w:tcPr>
            <w:tcW w:w="964" w:type="dxa"/>
            <w:shd w:val="clear" w:color="auto" w:fill="FFFFFF"/>
            <w:tcMar>
              <w:top w:w="0" w:type="dxa"/>
              <w:left w:w="0" w:type="dxa"/>
              <w:bottom w:w="0" w:type="dxa"/>
              <w:right w:w="0" w:type="dxa"/>
            </w:tcMar>
            <w:vAlign w:val="center"/>
          </w:tcPr>
          <w:p w14:paraId="70DB6F40"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w:t>
            </w:r>
          </w:p>
        </w:tc>
        <w:tc>
          <w:tcPr>
            <w:tcW w:w="1417" w:type="dxa"/>
            <w:shd w:val="clear" w:color="auto" w:fill="FFFFFF"/>
            <w:tcMar>
              <w:top w:w="0" w:type="dxa"/>
              <w:left w:w="0" w:type="dxa"/>
              <w:bottom w:w="0" w:type="dxa"/>
              <w:right w:w="0" w:type="dxa"/>
            </w:tcMar>
            <w:vAlign w:val="center"/>
          </w:tcPr>
          <w:p w14:paraId="2D47D1A7"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161</w:t>
            </w:r>
          </w:p>
        </w:tc>
        <w:tc>
          <w:tcPr>
            <w:tcW w:w="1871" w:type="dxa"/>
            <w:shd w:val="clear" w:color="auto" w:fill="FFFFFF"/>
            <w:tcMar>
              <w:top w:w="0" w:type="dxa"/>
              <w:left w:w="0" w:type="dxa"/>
              <w:bottom w:w="0" w:type="dxa"/>
              <w:right w:w="0" w:type="dxa"/>
            </w:tcMar>
            <w:vAlign w:val="center"/>
          </w:tcPr>
          <w:p w14:paraId="3742C09F"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77.3</w:t>
            </w:r>
          </w:p>
        </w:tc>
        <w:tc>
          <w:tcPr>
            <w:tcW w:w="1871" w:type="dxa"/>
            <w:shd w:val="clear" w:color="auto" w:fill="FFFFFF"/>
            <w:tcMar>
              <w:top w:w="0" w:type="dxa"/>
              <w:left w:w="0" w:type="dxa"/>
              <w:bottom w:w="0" w:type="dxa"/>
              <w:right w:w="0" w:type="dxa"/>
            </w:tcMar>
            <w:vAlign w:val="center"/>
          </w:tcPr>
          <w:p w14:paraId="16E45C25"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72.4 – 82.5</w:t>
            </w:r>
          </w:p>
        </w:tc>
      </w:tr>
      <w:tr w:rsidR="006E1154" w:rsidRPr="00874C7F" w14:paraId="103EA667" w14:textId="77777777" w:rsidTr="00B07ED9">
        <w:trPr>
          <w:jc w:val="center"/>
        </w:trPr>
        <w:tc>
          <w:tcPr>
            <w:tcW w:w="2608" w:type="dxa"/>
            <w:shd w:val="clear" w:color="auto" w:fill="FFFFFF"/>
            <w:tcMar>
              <w:top w:w="0" w:type="dxa"/>
              <w:left w:w="0" w:type="dxa"/>
              <w:bottom w:w="0" w:type="dxa"/>
              <w:right w:w="0" w:type="dxa"/>
            </w:tcMar>
            <w:vAlign w:val="center"/>
          </w:tcPr>
          <w:p w14:paraId="5DE8EC43"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Durum_Elite</w:t>
            </w:r>
            <w:proofErr w:type="spellEnd"/>
          </w:p>
        </w:tc>
        <w:tc>
          <w:tcPr>
            <w:tcW w:w="1701" w:type="dxa"/>
            <w:shd w:val="clear" w:color="auto" w:fill="FFFFFF"/>
            <w:tcMar>
              <w:top w:w="0" w:type="dxa"/>
              <w:left w:w="0" w:type="dxa"/>
              <w:bottom w:w="0" w:type="dxa"/>
              <w:right w:w="0" w:type="dxa"/>
            </w:tcMar>
            <w:vAlign w:val="center"/>
          </w:tcPr>
          <w:p w14:paraId="4BBCB05D"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Leeton</w:t>
            </w:r>
          </w:p>
        </w:tc>
        <w:tc>
          <w:tcPr>
            <w:tcW w:w="850" w:type="dxa"/>
            <w:shd w:val="clear" w:color="auto" w:fill="FFFFFF"/>
            <w:tcMar>
              <w:top w:w="0" w:type="dxa"/>
              <w:left w:w="0" w:type="dxa"/>
              <w:bottom w:w="0" w:type="dxa"/>
              <w:right w:w="0" w:type="dxa"/>
            </w:tcMar>
            <w:vAlign w:val="center"/>
          </w:tcPr>
          <w:p w14:paraId="20C6BA73"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2011</w:t>
            </w:r>
          </w:p>
        </w:tc>
        <w:tc>
          <w:tcPr>
            <w:tcW w:w="964" w:type="dxa"/>
            <w:shd w:val="clear" w:color="auto" w:fill="FFFFFF"/>
            <w:tcMar>
              <w:top w:w="0" w:type="dxa"/>
              <w:left w:w="0" w:type="dxa"/>
              <w:bottom w:w="0" w:type="dxa"/>
              <w:right w:w="0" w:type="dxa"/>
            </w:tcMar>
            <w:vAlign w:val="center"/>
          </w:tcPr>
          <w:p w14:paraId="02EB9F61"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1</w:t>
            </w:r>
          </w:p>
        </w:tc>
        <w:tc>
          <w:tcPr>
            <w:tcW w:w="1417" w:type="dxa"/>
            <w:shd w:val="clear" w:color="auto" w:fill="FFFFFF"/>
            <w:tcMar>
              <w:top w:w="0" w:type="dxa"/>
              <w:left w:w="0" w:type="dxa"/>
              <w:bottom w:w="0" w:type="dxa"/>
              <w:right w:w="0" w:type="dxa"/>
            </w:tcMar>
            <w:vAlign w:val="center"/>
          </w:tcPr>
          <w:p w14:paraId="244DF84C"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2</w:t>
            </w:r>
          </w:p>
        </w:tc>
        <w:tc>
          <w:tcPr>
            <w:tcW w:w="1871" w:type="dxa"/>
            <w:shd w:val="clear" w:color="auto" w:fill="FFFFFF"/>
            <w:tcMar>
              <w:top w:w="0" w:type="dxa"/>
              <w:left w:w="0" w:type="dxa"/>
              <w:bottom w:w="0" w:type="dxa"/>
              <w:right w:w="0" w:type="dxa"/>
            </w:tcMar>
            <w:vAlign w:val="center"/>
          </w:tcPr>
          <w:p w14:paraId="5E3B4DF5"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115.6</w:t>
            </w:r>
          </w:p>
        </w:tc>
        <w:tc>
          <w:tcPr>
            <w:tcW w:w="1871" w:type="dxa"/>
            <w:shd w:val="clear" w:color="auto" w:fill="FFFFFF"/>
            <w:tcMar>
              <w:top w:w="0" w:type="dxa"/>
              <w:left w:w="0" w:type="dxa"/>
              <w:bottom w:w="0" w:type="dxa"/>
              <w:right w:w="0" w:type="dxa"/>
            </w:tcMar>
            <w:vAlign w:val="center"/>
          </w:tcPr>
          <w:p w14:paraId="242A9263"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113.4 – 117.8</w:t>
            </w:r>
          </w:p>
        </w:tc>
      </w:tr>
      <w:tr w:rsidR="006E1154" w:rsidRPr="00874C7F" w14:paraId="7D85C8B5" w14:textId="77777777" w:rsidTr="00B07ED9">
        <w:trPr>
          <w:jc w:val="center"/>
        </w:trPr>
        <w:tc>
          <w:tcPr>
            <w:tcW w:w="2608" w:type="dxa"/>
            <w:shd w:val="clear" w:color="auto" w:fill="FFFFFF"/>
            <w:tcMar>
              <w:top w:w="0" w:type="dxa"/>
              <w:left w:w="0" w:type="dxa"/>
              <w:bottom w:w="0" w:type="dxa"/>
              <w:right w:w="0" w:type="dxa"/>
            </w:tcMar>
            <w:vAlign w:val="center"/>
          </w:tcPr>
          <w:p w14:paraId="4E826701"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Durum_Elite</w:t>
            </w:r>
            <w:proofErr w:type="spellEnd"/>
          </w:p>
        </w:tc>
        <w:tc>
          <w:tcPr>
            <w:tcW w:w="1701" w:type="dxa"/>
            <w:shd w:val="clear" w:color="auto" w:fill="FFFFFF"/>
            <w:tcMar>
              <w:top w:w="0" w:type="dxa"/>
              <w:left w:w="0" w:type="dxa"/>
              <w:bottom w:w="0" w:type="dxa"/>
              <w:right w:w="0" w:type="dxa"/>
            </w:tcMar>
            <w:vAlign w:val="center"/>
          </w:tcPr>
          <w:p w14:paraId="7BB663EE"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Leeton</w:t>
            </w:r>
          </w:p>
        </w:tc>
        <w:tc>
          <w:tcPr>
            <w:tcW w:w="850" w:type="dxa"/>
            <w:shd w:val="clear" w:color="auto" w:fill="FFFFFF"/>
            <w:tcMar>
              <w:top w:w="0" w:type="dxa"/>
              <w:left w:w="0" w:type="dxa"/>
              <w:bottom w:w="0" w:type="dxa"/>
              <w:right w:w="0" w:type="dxa"/>
            </w:tcMar>
            <w:vAlign w:val="center"/>
          </w:tcPr>
          <w:p w14:paraId="1F24A81C"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2011</w:t>
            </w:r>
          </w:p>
        </w:tc>
        <w:tc>
          <w:tcPr>
            <w:tcW w:w="964" w:type="dxa"/>
            <w:shd w:val="clear" w:color="auto" w:fill="FFFFFF"/>
            <w:tcMar>
              <w:top w:w="0" w:type="dxa"/>
              <w:left w:w="0" w:type="dxa"/>
              <w:bottom w:w="0" w:type="dxa"/>
              <w:right w:w="0" w:type="dxa"/>
            </w:tcMar>
            <w:vAlign w:val="center"/>
          </w:tcPr>
          <w:p w14:paraId="5C51FD62"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w:t>
            </w:r>
          </w:p>
        </w:tc>
        <w:tc>
          <w:tcPr>
            <w:tcW w:w="1417" w:type="dxa"/>
            <w:shd w:val="clear" w:color="auto" w:fill="FFFFFF"/>
            <w:tcMar>
              <w:top w:w="0" w:type="dxa"/>
              <w:left w:w="0" w:type="dxa"/>
              <w:bottom w:w="0" w:type="dxa"/>
              <w:right w:w="0" w:type="dxa"/>
            </w:tcMar>
            <w:vAlign w:val="center"/>
          </w:tcPr>
          <w:p w14:paraId="50726FD1"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2</w:t>
            </w:r>
          </w:p>
        </w:tc>
        <w:tc>
          <w:tcPr>
            <w:tcW w:w="1871" w:type="dxa"/>
            <w:shd w:val="clear" w:color="auto" w:fill="FFFFFF"/>
            <w:tcMar>
              <w:top w:w="0" w:type="dxa"/>
              <w:left w:w="0" w:type="dxa"/>
              <w:bottom w:w="0" w:type="dxa"/>
              <w:right w:w="0" w:type="dxa"/>
            </w:tcMar>
            <w:vAlign w:val="center"/>
          </w:tcPr>
          <w:p w14:paraId="51388F40"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83.0</w:t>
            </w:r>
          </w:p>
        </w:tc>
        <w:tc>
          <w:tcPr>
            <w:tcW w:w="1871" w:type="dxa"/>
            <w:shd w:val="clear" w:color="auto" w:fill="FFFFFF"/>
            <w:tcMar>
              <w:top w:w="0" w:type="dxa"/>
              <w:left w:w="0" w:type="dxa"/>
              <w:bottom w:w="0" w:type="dxa"/>
              <w:right w:w="0" w:type="dxa"/>
            </w:tcMar>
            <w:vAlign w:val="center"/>
          </w:tcPr>
          <w:p w14:paraId="01DC5A6D"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81.3 – 84.7</w:t>
            </w:r>
          </w:p>
        </w:tc>
      </w:tr>
      <w:tr w:rsidR="006E1154" w:rsidRPr="00874C7F" w14:paraId="5C6984AB" w14:textId="77777777" w:rsidTr="00B07ED9">
        <w:trPr>
          <w:jc w:val="center"/>
        </w:trPr>
        <w:tc>
          <w:tcPr>
            <w:tcW w:w="2608" w:type="dxa"/>
            <w:shd w:val="clear" w:color="auto" w:fill="FFFFFF"/>
            <w:tcMar>
              <w:top w:w="0" w:type="dxa"/>
              <w:left w:w="0" w:type="dxa"/>
              <w:bottom w:w="0" w:type="dxa"/>
              <w:right w:w="0" w:type="dxa"/>
            </w:tcMar>
            <w:vAlign w:val="center"/>
          </w:tcPr>
          <w:p w14:paraId="1071C20B"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Durum_Elite</w:t>
            </w:r>
            <w:proofErr w:type="spellEnd"/>
          </w:p>
        </w:tc>
        <w:tc>
          <w:tcPr>
            <w:tcW w:w="1701" w:type="dxa"/>
            <w:shd w:val="clear" w:color="auto" w:fill="FFFFFF"/>
            <w:tcMar>
              <w:top w:w="0" w:type="dxa"/>
              <w:left w:w="0" w:type="dxa"/>
              <w:bottom w:w="0" w:type="dxa"/>
              <w:right w:w="0" w:type="dxa"/>
            </w:tcMar>
            <w:vAlign w:val="center"/>
          </w:tcPr>
          <w:p w14:paraId="772DD4F8"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Wagga Wagga</w:t>
            </w:r>
          </w:p>
        </w:tc>
        <w:tc>
          <w:tcPr>
            <w:tcW w:w="850" w:type="dxa"/>
            <w:shd w:val="clear" w:color="auto" w:fill="FFFFFF"/>
            <w:tcMar>
              <w:top w:w="0" w:type="dxa"/>
              <w:left w:w="0" w:type="dxa"/>
              <w:bottom w:w="0" w:type="dxa"/>
              <w:right w:w="0" w:type="dxa"/>
            </w:tcMar>
            <w:vAlign w:val="center"/>
          </w:tcPr>
          <w:p w14:paraId="3450180B"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2018</w:t>
            </w:r>
          </w:p>
        </w:tc>
        <w:tc>
          <w:tcPr>
            <w:tcW w:w="964" w:type="dxa"/>
            <w:shd w:val="clear" w:color="auto" w:fill="FFFFFF"/>
            <w:tcMar>
              <w:top w:w="0" w:type="dxa"/>
              <w:left w:w="0" w:type="dxa"/>
              <w:bottom w:w="0" w:type="dxa"/>
              <w:right w:w="0" w:type="dxa"/>
            </w:tcMar>
            <w:vAlign w:val="center"/>
          </w:tcPr>
          <w:p w14:paraId="7FB731D6"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w:t>
            </w:r>
          </w:p>
        </w:tc>
        <w:tc>
          <w:tcPr>
            <w:tcW w:w="1417" w:type="dxa"/>
            <w:shd w:val="clear" w:color="auto" w:fill="FFFFFF"/>
            <w:tcMar>
              <w:top w:w="0" w:type="dxa"/>
              <w:left w:w="0" w:type="dxa"/>
              <w:bottom w:w="0" w:type="dxa"/>
              <w:right w:w="0" w:type="dxa"/>
            </w:tcMar>
            <w:vAlign w:val="center"/>
          </w:tcPr>
          <w:p w14:paraId="31FFE8C3"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2</w:t>
            </w:r>
          </w:p>
        </w:tc>
        <w:tc>
          <w:tcPr>
            <w:tcW w:w="1871" w:type="dxa"/>
            <w:shd w:val="clear" w:color="auto" w:fill="FFFFFF"/>
            <w:tcMar>
              <w:top w:w="0" w:type="dxa"/>
              <w:left w:w="0" w:type="dxa"/>
              <w:bottom w:w="0" w:type="dxa"/>
              <w:right w:w="0" w:type="dxa"/>
            </w:tcMar>
            <w:vAlign w:val="center"/>
          </w:tcPr>
          <w:p w14:paraId="41914ACB"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89.8</w:t>
            </w:r>
          </w:p>
        </w:tc>
        <w:tc>
          <w:tcPr>
            <w:tcW w:w="1871" w:type="dxa"/>
            <w:shd w:val="clear" w:color="auto" w:fill="FFFFFF"/>
            <w:tcMar>
              <w:top w:w="0" w:type="dxa"/>
              <w:left w:w="0" w:type="dxa"/>
              <w:bottom w:w="0" w:type="dxa"/>
              <w:right w:w="0" w:type="dxa"/>
            </w:tcMar>
            <w:vAlign w:val="center"/>
          </w:tcPr>
          <w:p w14:paraId="7DEF324C"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88.7 – 90.8</w:t>
            </w:r>
          </w:p>
        </w:tc>
      </w:tr>
      <w:tr w:rsidR="006E1154" w:rsidRPr="00874C7F" w14:paraId="482E9DD4" w14:textId="77777777" w:rsidTr="00B07ED9">
        <w:trPr>
          <w:jc w:val="center"/>
        </w:trPr>
        <w:tc>
          <w:tcPr>
            <w:tcW w:w="2608" w:type="dxa"/>
            <w:shd w:val="clear" w:color="auto" w:fill="FFFFFF"/>
            <w:tcMar>
              <w:top w:w="0" w:type="dxa"/>
              <w:left w:w="0" w:type="dxa"/>
              <w:bottom w:w="0" w:type="dxa"/>
              <w:right w:w="0" w:type="dxa"/>
            </w:tcMar>
            <w:vAlign w:val="center"/>
          </w:tcPr>
          <w:p w14:paraId="57138616"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Durum_Elite</w:t>
            </w:r>
            <w:proofErr w:type="spellEnd"/>
          </w:p>
        </w:tc>
        <w:tc>
          <w:tcPr>
            <w:tcW w:w="1701" w:type="dxa"/>
            <w:shd w:val="clear" w:color="auto" w:fill="FFFFFF"/>
            <w:tcMar>
              <w:top w:w="0" w:type="dxa"/>
              <w:left w:w="0" w:type="dxa"/>
              <w:bottom w:w="0" w:type="dxa"/>
              <w:right w:w="0" w:type="dxa"/>
            </w:tcMar>
            <w:vAlign w:val="center"/>
          </w:tcPr>
          <w:p w14:paraId="230BDE66"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Wagga Wagga</w:t>
            </w:r>
          </w:p>
        </w:tc>
        <w:tc>
          <w:tcPr>
            <w:tcW w:w="850" w:type="dxa"/>
            <w:shd w:val="clear" w:color="auto" w:fill="FFFFFF"/>
            <w:tcMar>
              <w:top w:w="0" w:type="dxa"/>
              <w:left w:w="0" w:type="dxa"/>
              <w:bottom w:w="0" w:type="dxa"/>
              <w:right w:w="0" w:type="dxa"/>
            </w:tcMar>
            <w:vAlign w:val="center"/>
          </w:tcPr>
          <w:p w14:paraId="195FB1D2"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2019</w:t>
            </w:r>
          </w:p>
        </w:tc>
        <w:tc>
          <w:tcPr>
            <w:tcW w:w="964" w:type="dxa"/>
            <w:shd w:val="clear" w:color="auto" w:fill="FFFFFF"/>
            <w:tcMar>
              <w:top w:w="0" w:type="dxa"/>
              <w:left w:w="0" w:type="dxa"/>
              <w:bottom w:w="0" w:type="dxa"/>
              <w:right w:w="0" w:type="dxa"/>
            </w:tcMar>
            <w:vAlign w:val="center"/>
          </w:tcPr>
          <w:p w14:paraId="073572B3"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1</w:t>
            </w:r>
          </w:p>
        </w:tc>
        <w:tc>
          <w:tcPr>
            <w:tcW w:w="1417" w:type="dxa"/>
            <w:shd w:val="clear" w:color="auto" w:fill="FFFFFF"/>
            <w:tcMar>
              <w:top w:w="0" w:type="dxa"/>
              <w:left w:w="0" w:type="dxa"/>
              <w:bottom w:w="0" w:type="dxa"/>
              <w:right w:w="0" w:type="dxa"/>
            </w:tcMar>
            <w:vAlign w:val="center"/>
          </w:tcPr>
          <w:p w14:paraId="287DF35A"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2</w:t>
            </w:r>
          </w:p>
        </w:tc>
        <w:tc>
          <w:tcPr>
            <w:tcW w:w="1871" w:type="dxa"/>
            <w:shd w:val="clear" w:color="auto" w:fill="FFFFFF"/>
            <w:tcMar>
              <w:top w:w="0" w:type="dxa"/>
              <w:left w:w="0" w:type="dxa"/>
              <w:bottom w:w="0" w:type="dxa"/>
              <w:right w:w="0" w:type="dxa"/>
            </w:tcMar>
            <w:vAlign w:val="center"/>
          </w:tcPr>
          <w:p w14:paraId="02ED91A0"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116.4</w:t>
            </w:r>
          </w:p>
        </w:tc>
        <w:tc>
          <w:tcPr>
            <w:tcW w:w="1871" w:type="dxa"/>
            <w:shd w:val="clear" w:color="auto" w:fill="FFFFFF"/>
            <w:tcMar>
              <w:top w:w="0" w:type="dxa"/>
              <w:left w:w="0" w:type="dxa"/>
              <w:bottom w:w="0" w:type="dxa"/>
              <w:right w:w="0" w:type="dxa"/>
            </w:tcMar>
            <w:vAlign w:val="center"/>
          </w:tcPr>
          <w:p w14:paraId="6EF85700"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116.3 – 116.4</w:t>
            </w:r>
          </w:p>
        </w:tc>
      </w:tr>
      <w:tr w:rsidR="006E1154" w:rsidRPr="000925D1" w14:paraId="0AF1B75F" w14:textId="77777777" w:rsidTr="00B07ED9">
        <w:trPr>
          <w:jc w:val="center"/>
        </w:trPr>
        <w:tc>
          <w:tcPr>
            <w:tcW w:w="2608" w:type="dxa"/>
            <w:tcBorders>
              <w:bottom w:val="single" w:sz="12" w:space="0" w:color="auto"/>
            </w:tcBorders>
            <w:shd w:val="clear" w:color="auto" w:fill="FFFFFF"/>
            <w:tcMar>
              <w:top w:w="0" w:type="dxa"/>
              <w:left w:w="0" w:type="dxa"/>
              <w:bottom w:w="0" w:type="dxa"/>
              <w:right w:w="0" w:type="dxa"/>
            </w:tcMar>
            <w:vAlign w:val="center"/>
          </w:tcPr>
          <w:p w14:paraId="3F699E1D"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proofErr w:type="spellStart"/>
            <w:r w:rsidRPr="00874C7F">
              <w:rPr>
                <w:rFonts w:ascii="Times New Roman" w:eastAsia="Arial" w:hAnsi="Times New Roman" w:cs="Times New Roman"/>
                <w:color w:val="000000"/>
                <w:sz w:val="20"/>
                <w:szCs w:val="20"/>
              </w:rPr>
              <w:t>Durum_Elite</w:t>
            </w:r>
            <w:proofErr w:type="spellEnd"/>
          </w:p>
        </w:tc>
        <w:tc>
          <w:tcPr>
            <w:tcW w:w="1701" w:type="dxa"/>
            <w:tcBorders>
              <w:bottom w:val="single" w:sz="12" w:space="0" w:color="auto"/>
            </w:tcBorders>
            <w:shd w:val="clear" w:color="auto" w:fill="FFFFFF"/>
            <w:tcMar>
              <w:top w:w="0" w:type="dxa"/>
              <w:left w:w="0" w:type="dxa"/>
              <w:bottom w:w="0" w:type="dxa"/>
              <w:right w:w="0" w:type="dxa"/>
            </w:tcMar>
            <w:vAlign w:val="center"/>
          </w:tcPr>
          <w:p w14:paraId="51E39F0B"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Wagga Wagga</w:t>
            </w:r>
          </w:p>
        </w:tc>
        <w:tc>
          <w:tcPr>
            <w:tcW w:w="850" w:type="dxa"/>
            <w:tcBorders>
              <w:bottom w:val="single" w:sz="12" w:space="0" w:color="auto"/>
            </w:tcBorders>
            <w:shd w:val="clear" w:color="auto" w:fill="FFFFFF"/>
            <w:tcMar>
              <w:top w:w="0" w:type="dxa"/>
              <w:left w:w="0" w:type="dxa"/>
              <w:bottom w:w="0" w:type="dxa"/>
              <w:right w:w="0" w:type="dxa"/>
            </w:tcMar>
            <w:vAlign w:val="center"/>
          </w:tcPr>
          <w:p w14:paraId="2459410A"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2019</w:t>
            </w:r>
          </w:p>
        </w:tc>
        <w:tc>
          <w:tcPr>
            <w:tcW w:w="964" w:type="dxa"/>
            <w:tcBorders>
              <w:bottom w:val="single" w:sz="12" w:space="0" w:color="auto"/>
            </w:tcBorders>
            <w:shd w:val="clear" w:color="auto" w:fill="FFFFFF"/>
            <w:tcMar>
              <w:top w:w="0" w:type="dxa"/>
              <w:left w:w="0" w:type="dxa"/>
              <w:bottom w:w="0" w:type="dxa"/>
              <w:right w:w="0" w:type="dxa"/>
            </w:tcMar>
            <w:vAlign w:val="center"/>
          </w:tcPr>
          <w:p w14:paraId="0F20E085"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both"/>
              <w:rPr>
                <w:rFonts w:ascii="Times New Roman" w:hAnsi="Times New Roman" w:cs="Times New Roman"/>
                <w:sz w:val="20"/>
                <w:szCs w:val="20"/>
              </w:rPr>
            </w:pPr>
            <w:r w:rsidRPr="00874C7F">
              <w:rPr>
                <w:rFonts w:ascii="Times New Roman" w:eastAsia="Arial" w:hAnsi="Times New Roman" w:cs="Times New Roman"/>
                <w:color w:val="000000"/>
                <w:sz w:val="20"/>
                <w:szCs w:val="20"/>
              </w:rPr>
              <w:t>2</w:t>
            </w:r>
          </w:p>
        </w:tc>
        <w:tc>
          <w:tcPr>
            <w:tcW w:w="1417" w:type="dxa"/>
            <w:tcBorders>
              <w:bottom w:val="single" w:sz="12" w:space="0" w:color="auto"/>
            </w:tcBorders>
            <w:shd w:val="clear" w:color="auto" w:fill="FFFFFF"/>
            <w:tcMar>
              <w:top w:w="0" w:type="dxa"/>
              <w:left w:w="0" w:type="dxa"/>
              <w:bottom w:w="0" w:type="dxa"/>
              <w:right w:w="0" w:type="dxa"/>
            </w:tcMar>
            <w:vAlign w:val="center"/>
          </w:tcPr>
          <w:p w14:paraId="7B521785"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2</w:t>
            </w:r>
          </w:p>
        </w:tc>
        <w:tc>
          <w:tcPr>
            <w:tcW w:w="1871" w:type="dxa"/>
            <w:tcBorders>
              <w:bottom w:val="single" w:sz="12" w:space="0" w:color="auto"/>
            </w:tcBorders>
            <w:shd w:val="clear" w:color="auto" w:fill="FFFFFF"/>
            <w:tcMar>
              <w:top w:w="0" w:type="dxa"/>
              <w:left w:w="0" w:type="dxa"/>
              <w:bottom w:w="0" w:type="dxa"/>
              <w:right w:w="0" w:type="dxa"/>
            </w:tcMar>
            <w:vAlign w:val="center"/>
          </w:tcPr>
          <w:p w14:paraId="175D34EB" w14:textId="77777777" w:rsidR="006E1154" w:rsidRPr="00874C7F"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77.7</w:t>
            </w:r>
          </w:p>
        </w:tc>
        <w:tc>
          <w:tcPr>
            <w:tcW w:w="1871" w:type="dxa"/>
            <w:tcBorders>
              <w:bottom w:val="single" w:sz="12" w:space="0" w:color="auto"/>
            </w:tcBorders>
            <w:shd w:val="clear" w:color="auto" w:fill="FFFFFF"/>
            <w:tcMar>
              <w:top w:w="0" w:type="dxa"/>
              <w:left w:w="0" w:type="dxa"/>
              <w:bottom w:w="0" w:type="dxa"/>
              <w:right w:w="0" w:type="dxa"/>
            </w:tcMar>
            <w:vAlign w:val="center"/>
          </w:tcPr>
          <w:p w14:paraId="6DC3C88D" w14:textId="77777777" w:rsidR="006E1154" w:rsidRPr="000925D1" w:rsidRDefault="006E1154" w:rsidP="00B07ED9">
            <w:pPr>
              <w:pBdr>
                <w:top w:val="none" w:sz="0" w:space="0" w:color="000000"/>
                <w:left w:val="none" w:sz="0" w:space="0" w:color="000000"/>
                <w:bottom w:val="none" w:sz="0" w:space="0" w:color="000000"/>
                <w:right w:val="none" w:sz="0" w:space="0" w:color="000000"/>
              </w:pBdr>
              <w:spacing w:before="100" w:after="100"/>
              <w:ind w:left="100" w:right="100"/>
              <w:jc w:val="right"/>
              <w:rPr>
                <w:rFonts w:ascii="Times New Roman" w:hAnsi="Times New Roman" w:cs="Times New Roman"/>
                <w:sz w:val="20"/>
                <w:szCs w:val="20"/>
              </w:rPr>
            </w:pPr>
            <w:r w:rsidRPr="00874C7F">
              <w:rPr>
                <w:rFonts w:ascii="Times New Roman" w:eastAsia="Arial" w:hAnsi="Times New Roman" w:cs="Times New Roman"/>
                <w:color w:val="000000"/>
                <w:sz w:val="20"/>
                <w:szCs w:val="20"/>
              </w:rPr>
              <w:t>77.6 – 77.7</w:t>
            </w:r>
          </w:p>
        </w:tc>
      </w:tr>
    </w:tbl>
    <w:p w14:paraId="76146B95" w14:textId="77777777" w:rsidR="006E1154" w:rsidRDefault="006E1154" w:rsidP="006E1154">
      <w:pPr>
        <w:rPr>
          <w:rFonts w:ascii="Times New Roman" w:hAnsi="Times New Roman" w:cs="Times New Roman"/>
        </w:rPr>
      </w:pPr>
    </w:p>
    <w:p w14:paraId="08703C8D" w14:textId="77777777" w:rsidR="006E1154" w:rsidRDefault="006E1154" w:rsidP="006E1154">
      <w:pPr>
        <w:rPr>
          <w:rFonts w:ascii="Times New Roman" w:hAnsi="Times New Roman" w:cs="Times New Roman"/>
        </w:rPr>
      </w:pPr>
    </w:p>
    <w:p w14:paraId="54CFA5CB" w14:textId="77777777" w:rsidR="006E1154" w:rsidRDefault="006E1154" w:rsidP="006E1154">
      <w:pPr>
        <w:rPr>
          <w:rFonts w:ascii="Times New Roman" w:hAnsi="Times New Roman" w:cs="Times New Roman"/>
        </w:rPr>
      </w:pPr>
    </w:p>
    <w:p w14:paraId="3D183BE8" w14:textId="77777777" w:rsidR="006E1154" w:rsidRDefault="006E1154" w:rsidP="006E1154">
      <w:pPr>
        <w:rPr>
          <w:rFonts w:ascii="Times New Roman" w:hAnsi="Times New Roman" w:cs="Times New Roman"/>
        </w:rPr>
        <w:sectPr w:rsidR="006E1154" w:rsidSect="00234FC3">
          <w:pgSz w:w="16848" w:h="11952" w:orient="landscape"/>
          <w:pgMar w:top="709" w:right="1822" w:bottom="993" w:left="840" w:header="720" w:footer="720" w:gutter="720"/>
          <w:cols w:space="720"/>
          <w:docGrid w:linePitch="326"/>
        </w:sectPr>
      </w:pPr>
    </w:p>
    <w:p w14:paraId="65BF00FB" w14:textId="77777777" w:rsidR="006E1154" w:rsidRDefault="006E1154" w:rsidP="006E1154"/>
    <w:p w14:paraId="1FC0F531" w14:textId="278D970F" w:rsidR="006E1154" w:rsidRDefault="006E1154" w:rsidP="006E1154">
      <w:pPr>
        <w:rPr>
          <w:rFonts w:ascii="Times New Roman" w:hAnsi="Times New Roman" w:cs="Times New Roman"/>
        </w:rPr>
      </w:pPr>
    </w:p>
    <w:p w14:paraId="7DE8EF44" w14:textId="6C2FF538" w:rsidR="006E1154" w:rsidRDefault="006E1154" w:rsidP="006E1154">
      <w:pPr>
        <w:rPr>
          <w:rFonts w:ascii="Times New Roman" w:hAnsi="Times New Roman" w:cs="Times New Roman"/>
        </w:rPr>
      </w:pPr>
    </w:p>
    <w:p w14:paraId="06DF4661" w14:textId="3E9BB368" w:rsidR="006E1154" w:rsidRDefault="006E1154" w:rsidP="006E1154">
      <w:pPr>
        <w:rPr>
          <w:rFonts w:ascii="Times New Roman" w:hAnsi="Times New Roman" w:cs="Times New Roman"/>
        </w:rPr>
      </w:pPr>
    </w:p>
    <w:p w14:paraId="763E7126" w14:textId="5487ACE0" w:rsidR="006E1154" w:rsidRDefault="006E1154" w:rsidP="006E1154">
      <w:pPr>
        <w:rPr>
          <w:rFonts w:ascii="Times New Roman" w:hAnsi="Times New Roman" w:cs="Times New Roman"/>
        </w:rPr>
      </w:pPr>
    </w:p>
    <w:p w14:paraId="73FFE0C4" w14:textId="3A5EC5C6" w:rsidR="006E1154" w:rsidRDefault="006E1154" w:rsidP="006E1154">
      <w:pPr>
        <w:rPr>
          <w:rFonts w:ascii="Times New Roman" w:hAnsi="Times New Roman" w:cs="Times New Roman"/>
        </w:rPr>
      </w:pPr>
    </w:p>
    <w:p w14:paraId="60D61F75" w14:textId="77777777" w:rsidR="006E1154" w:rsidRDefault="006E1154" w:rsidP="006E1154">
      <w:pPr>
        <w:rPr>
          <w:rFonts w:ascii="Times New Roman" w:hAnsi="Times New Roman" w:cs="Times New Roman"/>
        </w:rPr>
      </w:pPr>
    </w:p>
    <w:p w14:paraId="1595A348" w14:textId="77777777" w:rsidR="00EA368C" w:rsidRDefault="00EA368C" w:rsidP="00594386">
      <w:pPr>
        <w:autoSpaceDE w:val="0"/>
        <w:autoSpaceDN w:val="0"/>
        <w:adjustRightInd w:val="0"/>
        <w:spacing w:after="0" w:line="240" w:lineRule="auto"/>
        <w:jc w:val="both"/>
        <w:rPr>
          <w:rFonts w:ascii="Times New Roman" w:hAnsi="Times New Roman" w:cs="Times New Roman"/>
        </w:rPr>
      </w:pPr>
    </w:p>
    <w:sectPr w:rsidR="00EA368C" w:rsidSect="00234FC3">
      <w:pgSz w:w="16848" w:h="11952" w:orient="landscape"/>
      <w:pgMar w:top="709" w:right="1822" w:bottom="993" w:left="840" w:header="720" w:footer="720" w:gutter="72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1D6527" w14:textId="77777777" w:rsidR="00982A7A" w:rsidRDefault="00982A7A" w:rsidP="00155278">
      <w:pPr>
        <w:spacing w:after="0" w:line="240" w:lineRule="auto"/>
      </w:pPr>
      <w:r>
        <w:separator/>
      </w:r>
    </w:p>
  </w:endnote>
  <w:endnote w:type="continuationSeparator" w:id="0">
    <w:p w14:paraId="771201A0" w14:textId="77777777" w:rsidR="00982A7A" w:rsidRDefault="00982A7A" w:rsidP="001552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Lucida Grande">
    <w:altName w:val="Segoe UI"/>
    <w:charset w:val="00"/>
    <w:family w:val="auto"/>
    <w:pitch w:val="variable"/>
    <w:sig w:usb0="E1000AEF" w:usb1="5000A1FF" w:usb2="00000000" w:usb3="00000000" w:csb0="000001B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5D60E2" w14:textId="77777777" w:rsidR="00982A7A" w:rsidRDefault="00982A7A" w:rsidP="00155278">
      <w:pPr>
        <w:spacing w:after="0" w:line="240" w:lineRule="auto"/>
      </w:pPr>
      <w:r>
        <w:separator/>
      </w:r>
    </w:p>
  </w:footnote>
  <w:footnote w:type="continuationSeparator" w:id="0">
    <w:p w14:paraId="394D5831" w14:textId="77777777" w:rsidR="00982A7A" w:rsidRDefault="00982A7A" w:rsidP="0015527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56186871"/>
      <w:docPartObj>
        <w:docPartGallery w:val="Page Numbers (Top of Page)"/>
        <w:docPartUnique/>
      </w:docPartObj>
    </w:sdtPr>
    <w:sdtEndPr>
      <w:rPr>
        <w:noProof/>
      </w:rPr>
    </w:sdtEndPr>
    <w:sdtContent>
      <w:p w14:paraId="4598790C" w14:textId="18D4A82D" w:rsidR="00155278" w:rsidRDefault="00155278">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3018C8A5" w14:textId="77777777" w:rsidR="00155278" w:rsidRDefault="00155278">
    <w:pPr>
      <w:pStyle w:val="Header"/>
    </w:pPr>
  </w:p>
  <w:p w14:paraId="5F0BC382" w14:textId="77777777" w:rsidR="00677C5D" w:rsidRDefault="00677C5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BB32E6"/>
    <w:multiLevelType w:val="hybridMultilevel"/>
    <w:tmpl w:val="987688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7E925FD"/>
    <w:multiLevelType w:val="multilevel"/>
    <w:tmpl w:val="88F45F0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CDB2B0A"/>
    <w:multiLevelType w:val="hybridMultilevel"/>
    <w:tmpl w:val="6890DBB4"/>
    <w:lvl w:ilvl="0" w:tplc="4F3C416E">
      <w:start w:val="20"/>
      <w:numFmt w:val="bullet"/>
      <w:lvlText w:val=""/>
      <w:lvlJc w:val="left"/>
      <w:pPr>
        <w:ind w:left="1080" w:hanging="360"/>
      </w:pPr>
      <w:rPr>
        <w:rFonts w:ascii="Symbol" w:eastAsia="Times New Roman" w:hAnsi="Symbol" w:cs="Times New Roman"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 w15:restartNumberingAfterBreak="0">
    <w:nsid w:val="55973F41"/>
    <w:multiLevelType w:val="hybridMultilevel"/>
    <w:tmpl w:val="0F8A5FA8"/>
    <w:lvl w:ilvl="0" w:tplc="0C090001">
      <w:start w:val="4"/>
      <w:numFmt w:val="bullet"/>
      <w:lvlText w:val=""/>
      <w:lvlJc w:val="left"/>
      <w:pPr>
        <w:ind w:left="720" w:hanging="360"/>
      </w:pPr>
      <w:rPr>
        <w:rFonts w:ascii="Symbol" w:eastAsia="Times New Roman" w:hAnsi="Symbo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5B882B35"/>
    <w:multiLevelType w:val="multilevel"/>
    <w:tmpl w:val="6F30E74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5EFC3234"/>
    <w:multiLevelType w:val="multilevel"/>
    <w:tmpl w:val="0A86311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78885ADF"/>
    <w:multiLevelType w:val="hybridMultilevel"/>
    <w:tmpl w:val="192066E2"/>
    <w:lvl w:ilvl="0" w:tplc="0C090001">
      <w:start w:val="20"/>
      <w:numFmt w:val="bullet"/>
      <w:lvlText w:val=""/>
      <w:lvlJc w:val="left"/>
      <w:pPr>
        <w:ind w:left="720" w:hanging="360"/>
      </w:pPr>
      <w:rPr>
        <w:rFonts w:ascii="Symbol" w:eastAsia="Times New Roman" w:hAnsi="Symbo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1790513522">
    <w:abstractNumId w:val="0"/>
  </w:num>
  <w:num w:numId="2" w16cid:durableId="701629823">
    <w:abstractNumId w:val="3"/>
  </w:num>
  <w:num w:numId="3" w16cid:durableId="131408578">
    <w:abstractNumId w:val="2"/>
  </w:num>
  <w:num w:numId="4" w16cid:durableId="642924486">
    <w:abstractNumId w:val="6"/>
  </w:num>
  <w:num w:numId="5" w16cid:durableId="1956015170">
    <w:abstractNumId w:val="4"/>
  </w:num>
  <w:num w:numId="6" w16cid:durableId="1624996404">
    <w:abstractNumId w:val="5"/>
  </w:num>
  <w:num w:numId="7" w16cid:durableId="159694126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bordersDoNotSurroundHeader/>
  <w:bordersDoNotSurroundFooter/>
  <w:proofState w:spelling="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3A50"/>
    <w:rsid w:val="00000104"/>
    <w:rsid w:val="00005B69"/>
    <w:rsid w:val="00015061"/>
    <w:rsid w:val="0002038C"/>
    <w:rsid w:val="00021945"/>
    <w:rsid w:val="0002278F"/>
    <w:rsid w:val="00023FC6"/>
    <w:rsid w:val="000241A0"/>
    <w:rsid w:val="000263B4"/>
    <w:rsid w:val="00030EF3"/>
    <w:rsid w:val="00032237"/>
    <w:rsid w:val="000337CC"/>
    <w:rsid w:val="00034AFA"/>
    <w:rsid w:val="0004166E"/>
    <w:rsid w:val="0004331F"/>
    <w:rsid w:val="00043672"/>
    <w:rsid w:val="000454FB"/>
    <w:rsid w:val="00046138"/>
    <w:rsid w:val="00046911"/>
    <w:rsid w:val="00047892"/>
    <w:rsid w:val="000502AE"/>
    <w:rsid w:val="0005394C"/>
    <w:rsid w:val="0006245B"/>
    <w:rsid w:val="000632DD"/>
    <w:rsid w:val="00066534"/>
    <w:rsid w:val="00070F5F"/>
    <w:rsid w:val="000711B4"/>
    <w:rsid w:val="00073388"/>
    <w:rsid w:val="00086555"/>
    <w:rsid w:val="00091795"/>
    <w:rsid w:val="000A105B"/>
    <w:rsid w:val="000A3D62"/>
    <w:rsid w:val="000A6008"/>
    <w:rsid w:val="000B0394"/>
    <w:rsid w:val="000B321F"/>
    <w:rsid w:val="000B5602"/>
    <w:rsid w:val="000B7058"/>
    <w:rsid w:val="000C0C21"/>
    <w:rsid w:val="000C6982"/>
    <w:rsid w:val="000D006E"/>
    <w:rsid w:val="000D2929"/>
    <w:rsid w:val="000D7698"/>
    <w:rsid w:val="000D7A0B"/>
    <w:rsid w:val="000E0923"/>
    <w:rsid w:val="000E1176"/>
    <w:rsid w:val="000E2E5D"/>
    <w:rsid w:val="000E3640"/>
    <w:rsid w:val="000F26C3"/>
    <w:rsid w:val="000F48AD"/>
    <w:rsid w:val="00100695"/>
    <w:rsid w:val="00104841"/>
    <w:rsid w:val="0011344F"/>
    <w:rsid w:val="00117881"/>
    <w:rsid w:val="0012517D"/>
    <w:rsid w:val="00127B2C"/>
    <w:rsid w:val="00127DDB"/>
    <w:rsid w:val="00133CCC"/>
    <w:rsid w:val="001356B6"/>
    <w:rsid w:val="001413C2"/>
    <w:rsid w:val="00144D70"/>
    <w:rsid w:val="00154F32"/>
    <w:rsid w:val="00155278"/>
    <w:rsid w:val="0015765E"/>
    <w:rsid w:val="00167451"/>
    <w:rsid w:val="00170532"/>
    <w:rsid w:val="0017281B"/>
    <w:rsid w:val="00176264"/>
    <w:rsid w:val="0018092D"/>
    <w:rsid w:val="001843C3"/>
    <w:rsid w:val="00185F69"/>
    <w:rsid w:val="00191B51"/>
    <w:rsid w:val="001930B5"/>
    <w:rsid w:val="00195560"/>
    <w:rsid w:val="00195918"/>
    <w:rsid w:val="001971A8"/>
    <w:rsid w:val="001A13C8"/>
    <w:rsid w:val="001A1DA0"/>
    <w:rsid w:val="001A28F3"/>
    <w:rsid w:val="001A6E4C"/>
    <w:rsid w:val="001A7409"/>
    <w:rsid w:val="001B02B4"/>
    <w:rsid w:val="001B199A"/>
    <w:rsid w:val="001B4069"/>
    <w:rsid w:val="001B7E2D"/>
    <w:rsid w:val="001C2E91"/>
    <w:rsid w:val="001C49A7"/>
    <w:rsid w:val="001D5B34"/>
    <w:rsid w:val="001D5DCB"/>
    <w:rsid w:val="001E5458"/>
    <w:rsid w:val="001F302F"/>
    <w:rsid w:val="00201F77"/>
    <w:rsid w:val="0020228F"/>
    <w:rsid w:val="0020464C"/>
    <w:rsid w:val="00210356"/>
    <w:rsid w:val="00214E40"/>
    <w:rsid w:val="0021584C"/>
    <w:rsid w:val="00221C58"/>
    <w:rsid w:val="002229C8"/>
    <w:rsid w:val="00224D42"/>
    <w:rsid w:val="00227543"/>
    <w:rsid w:val="00233934"/>
    <w:rsid w:val="00234FC3"/>
    <w:rsid w:val="00242496"/>
    <w:rsid w:val="00244713"/>
    <w:rsid w:val="00252A75"/>
    <w:rsid w:val="00254256"/>
    <w:rsid w:val="0025515B"/>
    <w:rsid w:val="00270670"/>
    <w:rsid w:val="00270975"/>
    <w:rsid w:val="00287453"/>
    <w:rsid w:val="00290DBB"/>
    <w:rsid w:val="00291566"/>
    <w:rsid w:val="002934A0"/>
    <w:rsid w:val="002A15D3"/>
    <w:rsid w:val="002A15DB"/>
    <w:rsid w:val="002A2C7C"/>
    <w:rsid w:val="002A4339"/>
    <w:rsid w:val="002A644E"/>
    <w:rsid w:val="002A7476"/>
    <w:rsid w:val="002B09A0"/>
    <w:rsid w:val="002B2041"/>
    <w:rsid w:val="002B3B69"/>
    <w:rsid w:val="002B6E7E"/>
    <w:rsid w:val="002C1D19"/>
    <w:rsid w:val="002C59E7"/>
    <w:rsid w:val="002D2CA5"/>
    <w:rsid w:val="002D5966"/>
    <w:rsid w:val="002D5B62"/>
    <w:rsid w:val="002D6D0A"/>
    <w:rsid w:val="002D735B"/>
    <w:rsid w:val="002E344B"/>
    <w:rsid w:val="002E4AC4"/>
    <w:rsid w:val="002E5338"/>
    <w:rsid w:val="002E563B"/>
    <w:rsid w:val="002E7255"/>
    <w:rsid w:val="002E7F0F"/>
    <w:rsid w:val="002F305B"/>
    <w:rsid w:val="002F316B"/>
    <w:rsid w:val="002F3E95"/>
    <w:rsid w:val="002F53C0"/>
    <w:rsid w:val="002F65D0"/>
    <w:rsid w:val="002F702B"/>
    <w:rsid w:val="002F7CD6"/>
    <w:rsid w:val="003004CA"/>
    <w:rsid w:val="0030097E"/>
    <w:rsid w:val="00301FA3"/>
    <w:rsid w:val="003048CE"/>
    <w:rsid w:val="00314A0D"/>
    <w:rsid w:val="00315150"/>
    <w:rsid w:val="00321C39"/>
    <w:rsid w:val="00323A50"/>
    <w:rsid w:val="00324945"/>
    <w:rsid w:val="00325553"/>
    <w:rsid w:val="00325887"/>
    <w:rsid w:val="00325E82"/>
    <w:rsid w:val="00335B33"/>
    <w:rsid w:val="00340393"/>
    <w:rsid w:val="003430E8"/>
    <w:rsid w:val="00343310"/>
    <w:rsid w:val="00345986"/>
    <w:rsid w:val="003464B7"/>
    <w:rsid w:val="00350596"/>
    <w:rsid w:val="003544E0"/>
    <w:rsid w:val="003548E4"/>
    <w:rsid w:val="00357450"/>
    <w:rsid w:val="00361078"/>
    <w:rsid w:val="0036142E"/>
    <w:rsid w:val="00364B85"/>
    <w:rsid w:val="003652A0"/>
    <w:rsid w:val="00365A06"/>
    <w:rsid w:val="0036694B"/>
    <w:rsid w:val="00370261"/>
    <w:rsid w:val="00370FBD"/>
    <w:rsid w:val="00373BB1"/>
    <w:rsid w:val="003828E2"/>
    <w:rsid w:val="00384C60"/>
    <w:rsid w:val="00390992"/>
    <w:rsid w:val="003929CD"/>
    <w:rsid w:val="00395F54"/>
    <w:rsid w:val="00396271"/>
    <w:rsid w:val="0039728E"/>
    <w:rsid w:val="003972C0"/>
    <w:rsid w:val="003A0D09"/>
    <w:rsid w:val="003A151E"/>
    <w:rsid w:val="003A427A"/>
    <w:rsid w:val="003B2357"/>
    <w:rsid w:val="003B4574"/>
    <w:rsid w:val="003B4610"/>
    <w:rsid w:val="003B47C5"/>
    <w:rsid w:val="003B5811"/>
    <w:rsid w:val="003B5A64"/>
    <w:rsid w:val="003C03F3"/>
    <w:rsid w:val="003C0C8D"/>
    <w:rsid w:val="003C2505"/>
    <w:rsid w:val="003C651D"/>
    <w:rsid w:val="003D0E17"/>
    <w:rsid w:val="003D1935"/>
    <w:rsid w:val="003D1A6D"/>
    <w:rsid w:val="003D383B"/>
    <w:rsid w:val="003D3BEE"/>
    <w:rsid w:val="003D3CF0"/>
    <w:rsid w:val="003D42F5"/>
    <w:rsid w:val="003D4C13"/>
    <w:rsid w:val="003E0C00"/>
    <w:rsid w:val="003F0682"/>
    <w:rsid w:val="003F3F14"/>
    <w:rsid w:val="003F48F2"/>
    <w:rsid w:val="003F5B7D"/>
    <w:rsid w:val="00401A3D"/>
    <w:rsid w:val="00406CBF"/>
    <w:rsid w:val="00415074"/>
    <w:rsid w:val="004323A5"/>
    <w:rsid w:val="00433240"/>
    <w:rsid w:val="00437A28"/>
    <w:rsid w:val="0044530A"/>
    <w:rsid w:val="00447006"/>
    <w:rsid w:val="004477E1"/>
    <w:rsid w:val="00457326"/>
    <w:rsid w:val="00460531"/>
    <w:rsid w:val="00463AC7"/>
    <w:rsid w:val="00464AF3"/>
    <w:rsid w:val="00472AF5"/>
    <w:rsid w:val="004747FB"/>
    <w:rsid w:val="00477AEF"/>
    <w:rsid w:val="00486E35"/>
    <w:rsid w:val="00491AA5"/>
    <w:rsid w:val="004920D7"/>
    <w:rsid w:val="00492566"/>
    <w:rsid w:val="00492E47"/>
    <w:rsid w:val="004931D2"/>
    <w:rsid w:val="0049608A"/>
    <w:rsid w:val="004960BC"/>
    <w:rsid w:val="004966CB"/>
    <w:rsid w:val="004A05FB"/>
    <w:rsid w:val="004A5243"/>
    <w:rsid w:val="004B096E"/>
    <w:rsid w:val="004B4F06"/>
    <w:rsid w:val="004B570A"/>
    <w:rsid w:val="004C569F"/>
    <w:rsid w:val="004D0843"/>
    <w:rsid w:val="004D3637"/>
    <w:rsid w:val="004D4E06"/>
    <w:rsid w:val="004F12D4"/>
    <w:rsid w:val="004F3B51"/>
    <w:rsid w:val="00501B7A"/>
    <w:rsid w:val="00502216"/>
    <w:rsid w:val="00502900"/>
    <w:rsid w:val="005131EE"/>
    <w:rsid w:val="00513963"/>
    <w:rsid w:val="00514C1B"/>
    <w:rsid w:val="00515108"/>
    <w:rsid w:val="0052418C"/>
    <w:rsid w:val="00525059"/>
    <w:rsid w:val="00526D3B"/>
    <w:rsid w:val="0052786F"/>
    <w:rsid w:val="005306F2"/>
    <w:rsid w:val="00531252"/>
    <w:rsid w:val="00533205"/>
    <w:rsid w:val="005349E7"/>
    <w:rsid w:val="00535817"/>
    <w:rsid w:val="00544F3F"/>
    <w:rsid w:val="005450F3"/>
    <w:rsid w:val="00545FCB"/>
    <w:rsid w:val="00546A6A"/>
    <w:rsid w:val="00546EE6"/>
    <w:rsid w:val="005546F9"/>
    <w:rsid w:val="0055740E"/>
    <w:rsid w:val="005633F7"/>
    <w:rsid w:val="0057083C"/>
    <w:rsid w:val="0057125F"/>
    <w:rsid w:val="00572951"/>
    <w:rsid w:val="0057503A"/>
    <w:rsid w:val="00575BAD"/>
    <w:rsid w:val="00581FF0"/>
    <w:rsid w:val="00586233"/>
    <w:rsid w:val="00594386"/>
    <w:rsid w:val="00597021"/>
    <w:rsid w:val="005974A2"/>
    <w:rsid w:val="005A64EE"/>
    <w:rsid w:val="005B0094"/>
    <w:rsid w:val="005B1A44"/>
    <w:rsid w:val="005B7FB0"/>
    <w:rsid w:val="005D0B9C"/>
    <w:rsid w:val="005D40BB"/>
    <w:rsid w:val="005D455B"/>
    <w:rsid w:val="005E608B"/>
    <w:rsid w:val="005E6AF0"/>
    <w:rsid w:val="00604F16"/>
    <w:rsid w:val="00605141"/>
    <w:rsid w:val="00612247"/>
    <w:rsid w:val="006124AC"/>
    <w:rsid w:val="00617A4D"/>
    <w:rsid w:val="00617E16"/>
    <w:rsid w:val="00620543"/>
    <w:rsid w:val="00620AB0"/>
    <w:rsid w:val="00621718"/>
    <w:rsid w:val="00622691"/>
    <w:rsid w:val="006267F1"/>
    <w:rsid w:val="006325FF"/>
    <w:rsid w:val="00635878"/>
    <w:rsid w:val="00640D8C"/>
    <w:rsid w:val="00650DF0"/>
    <w:rsid w:val="006544DB"/>
    <w:rsid w:val="00654CBC"/>
    <w:rsid w:val="00660CE3"/>
    <w:rsid w:val="00667625"/>
    <w:rsid w:val="00676522"/>
    <w:rsid w:val="00677C5D"/>
    <w:rsid w:val="00684F27"/>
    <w:rsid w:val="0069452E"/>
    <w:rsid w:val="00696469"/>
    <w:rsid w:val="006A62E2"/>
    <w:rsid w:val="006B0243"/>
    <w:rsid w:val="006B3C2E"/>
    <w:rsid w:val="006B5C2C"/>
    <w:rsid w:val="006B6BFF"/>
    <w:rsid w:val="006C58BE"/>
    <w:rsid w:val="006D0928"/>
    <w:rsid w:val="006D3244"/>
    <w:rsid w:val="006D3EB9"/>
    <w:rsid w:val="006D43B7"/>
    <w:rsid w:val="006D4B74"/>
    <w:rsid w:val="006E1154"/>
    <w:rsid w:val="006E21E8"/>
    <w:rsid w:val="006E3F93"/>
    <w:rsid w:val="006E48B2"/>
    <w:rsid w:val="006F430A"/>
    <w:rsid w:val="00700378"/>
    <w:rsid w:val="00703C4E"/>
    <w:rsid w:val="00710E1C"/>
    <w:rsid w:val="0071799A"/>
    <w:rsid w:val="00717ECE"/>
    <w:rsid w:val="007249A0"/>
    <w:rsid w:val="00730609"/>
    <w:rsid w:val="007378B2"/>
    <w:rsid w:val="00744416"/>
    <w:rsid w:val="00747D45"/>
    <w:rsid w:val="00750758"/>
    <w:rsid w:val="00750BEF"/>
    <w:rsid w:val="007565F2"/>
    <w:rsid w:val="00757BB3"/>
    <w:rsid w:val="00764387"/>
    <w:rsid w:val="00766974"/>
    <w:rsid w:val="00774965"/>
    <w:rsid w:val="00781F4E"/>
    <w:rsid w:val="00782C23"/>
    <w:rsid w:val="00787554"/>
    <w:rsid w:val="0079162F"/>
    <w:rsid w:val="00791F18"/>
    <w:rsid w:val="0079307A"/>
    <w:rsid w:val="0079411B"/>
    <w:rsid w:val="0079559A"/>
    <w:rsid w:val="007969D7"/>
    <w:rsid w:val="00796DEF"/>
    <w:rsid w:val="007A721A"/>
    <w:rsid w:val="007B7ED4"/>
    <w:rsid w:val="007C4977"/>
    <w:rsid w:val="007C49B0"/>
    <w:rsid w:val="007C5654"/>
    <w:rsid w:val="007C6373"/>
    <w:rsid w:val="007C694D"/>
    <w:rsid w:val="007D4B04"/>
    <w:rsid w:val="007D4B11"/>
    <w:rsid w:val="007D5793"/>
    <w:rsid w:val="007D609B"/>
    <w:rsid w:val="007D699A"/>
    <w:rsid w:val="007D7787"/>
    <w:rsid w:val="007D7C32"/>
    <w:rsid w:val="007E283C"/>
    <w:rsid w:val="007E53E0"/>
    <w:rsid w:val="00801396"/>
    <w:rsid w:val="00805542"/>
    <w:rsid w:val="008129FA"/>
    <w:rsid w:val="00816EEB"/>
    <w:rsid w:val="00822CD3"/>
    <w:rsid w:val="00823195"/>
    <w:rsid w:val="00823D4B"/>
    <w:rsid w:val="00824221"/>
    <w:rsid w:val="00840481"/>
    <w:rsid w:val="008470D2"/>
    <w:rsid w:val="00847242"/>
    <w:rsid w:val="00847B5D"/>
    <w:rsid w:val="0085338A"/>
    <w:rsid w:val="00854A8B"/>
    <w:rsid w:val="00854F78"/>
    <w:rsid w:val="00872261"/>
    <w:rsid w:val="00874C7F"/>
    <w:rsid w:val="00876F55"/>
    <w:rsid w:val="0088013F"/>
    <w:rsid w:val="0088368B"/>
    <w:rsid w:val="00886F08"/>
    <w:rsid w:val="0089513C"/>
    <w:rsid w:val="008957D3"/>
    <w:rsid w:val="008960C0"/>
    <w:rsid w:val="00896E9B"/>
    <w:rsid w:val="00897585"/>
    <w:rsid w:val="008A05AE"/>
    <w:rsid w:val="008A0621"/>
    <w:rsid w:val="008A2954"/>
    <w:rsid w:val="008A58A7"/>
    <w:rsid w:val="008B2144"/>
    <w:rsid w:val="008C0F87"/>
    <w:rsid w:val="008C1FC2"/>
    <w:rsid w:val="008C5881"/>
    <w:rsid w:val="008D290E"/>
    <w:rsid w:val="008D48D5"/>
    <w:rsid w:val="008D4A7F"/>
    <w:rsid w:val="008D73A1"/>
    <w:rsid w:val="008E6161"/>
    <w:rsid w:val="008F5645"/>
    <w:rsid w:val="008F797F"/>
    <w:rsid w:val="00907D3C"/>
    <w:rsid w:val="009107F1"/>
    <w:rsid w:val="00912467"/>
    <w:rsid w:val="0091520D"/>
    <w:rsid w:val="00915B65"/>
    <w:rsid w:val="009166DD"/>
    <w:rsid w:val="00924C33"/>
    <w:rsid w:val="00931688"/>
    <w:rsid w:val="00932646"/>
    <w:rsid w:val="0094439C"/>
    <w:rsid w:val="00946ABF"/>
    <w:rsid w:val="009531A1"/>
    <w:rsid w:val="009536DA"/>
    <w:rsid w:val="00953B23"/>
    <w:rsid w:val="0095432D"/>
    <w:rsid w:val="00954D02"/>
    <w:rsid w:val="00955A25"/>
    <w:rsid w:val="0095774D"/>
    <w:rsid w:val="009606CA"/>
    <w:rsid w:val="00966C59"/>
    <w:rsid w:val="00971173"/>
    <w:rsid w:val="00975FF0"/>
    <w:rsid w:val="0098188A"/>
    <w:rsid w:val="00982A7A"/>
    <w:rsid w:val="00995487"/>
    <w:rsid w:val="009A5E07"/>
    <w:rsid w:val="009B30BD"/>
    <w:rsid w:val="009B49F9"/>
    <w:rsid w:val="009B76F4"/>
    <w:rsid w:val="009C1295"/>
    <w:rsid w:val="009C4B19"/>
    <w:rsid w:val="009C633E"/>
    <w:rsid w:val="009C7E85"/>
    <w:rsid w:val="009C7EF0"/>
    <w:rsid w:val="009C7F22"/>
    <w:rsid w:val="009D0921"/>
    <w:rsid w:val="009D1EB3"/>
    <w:rsid w:val="009D439A"/>
    <w:rsid w:val="009D53D4"/>
    <w:rsid w:val="009D5DD5"/>
    <w:rsid w:val="009D6F6A"/>
    <w:rsid w:val="009E1AD0"/>
    <w:rsid w:val="009E6B81"/>
    <w:rsid w:val="009E725C"/>
    <w:rsid w:val="009F01D5"/>
    <w:rsid w:val="009F5F37"/>
    <w:rsid w:val="009F6F15"/>
    <w:rsid w:val="00A0786C"/>
    <w:rsid w:val="00A1014A"/>
    <w:rsid w:val="00A1480C"/>
    <w:rsid w:val="00A1660F"/>
    <w:rsid w:val="00A16AD4"/>
    <w:rsid w:val="00A20B69"/>
    <w:rsid w:val="00A34BD0"/>
    <w:rsid w:val="00A37801"/>
    <w:rsid w:val="00A44AE8"/>
    <w:rsid w:val="00A45AB7"/>
    <w:rsid w:val="00A504D4"/>
    <w:rsid w:val="00A527E5"/>
    <w:rsid w:val="00A54F4C"/>
    <w:rsid w:val="00A562ED"/>
    <w:rsid w:val="00A62348"/>
    <w:rsid w:val="00A66799"/>
    <w:rsid w:val="00A66CED"/>
    <w:rsid w:val="00A67420"/>
    <w:rsid w:val="00A70659"/>
    <w:rsid w:val="00A70C55"/>
    <w:rsid w:val="00A7180E"/>
    <w:rsid w:val="00A764F9"/>
    <w:rsid w:val="00A771D8"/>
    <w:rsid w:val="00A77852"/>
    <w:rsid w:val="00A819CD"/>
    <w:rsid w:val="00A81BCA"/>
    <w:rsid w:val="00A86F29"/>
    <w:rsid w:val="00A93155"/>
    <w:rsid w:val="00A934BB"/>
    <w:rsid w:val="00AA066A"/>
    <w:rsid w:val="00AA1F40"/>
    <w:rsid w:val="00AA693D"/>
    <w:rsid w:val="00AB0540"/>
    <w:rsid w:val="00AB17D8"/>
    <w:rsid w:val="00AB3612"/>
    <w:rsid w:val="00AC183C"/>
    <w:rsid w:val="00AC2846"/>
    <w:rsid w:val="00AC2FB0"/>
    <w:rsid w:val="00AC3372"/>
    <w:rsid w:val="00AC381A"/>
    <w:rsid w:val="00AC5C45"/>
    <w:rsid w:val="00AC7767"/>
    <w:rsid w:val="00AD045B"/>
    <w:rsid w:val="00AD0A20"/>
    <w:rsid w:val="00AD142A"/>
    <w:rsid w:val="00AE1B71"/>
    <w:rsid w:val="00AE311B"/>
    <w:rsid w:val="00AF0A8F"/>
    <w:rsid w:val="00AF1BB9"/>
    <w:rsid w:val="00AF30D9"/>
    <w:rsid w:val="00AF5006"/>
    <w:rsid w:val="00B0184D"/>
    <w:rsid w:val="00B03A14"/>
    <w:rsid w:val="00B12EE7"/>
    <w:rsid w:val="00B17D87"/>
    <w:rsid w:val="00B215A0"/>
    <w:rsid w:val="00B22A51"/>
    <w:rsid w:val="00B23DBA"/>
    <w:rsid w:val="00B2797B"/>
    <w:rsid w:val="00B322AC"/>
    <w:rsid w:val="00B32C70"/>
    <w:rsid w:val="00B3344A"/>
    <w:rsid w:val="00B40E40"/>
    <w:rsid w:val="00B4607F"/>
    <w:rsid w:val="00B5059E"/>
    <w:rsid w:val="00B5427F"/>
    <w:rsid w:val="00B54376"/>
    <w:rsid w:val="00B601DE"/>
    <w:rsid w:val="00B66110"/>
    <w:rsid w:val="00B67C92"/>
    <w:rsid w:val="00B77E0E"/>
    <w:rsid w:val="00B836AF"/>
    <w:rsid w:val="00B91120"/>
    <w:rsid w:val="00B953B5"/>
    <w:rsid w:val="00BA41BD"/>
    <w:rsid w:val="00BB442D"/>
    <w:rsid w:val="00BB51DE"/>
    <w:rsid w:val="00BC6D70"/>
    <w:rsid w:val="00BD1A38"/>
    <w:rsid w:val="00BE1751"/>
    <w:rsid w:val="00BE2B5C"/>
    <w:rsid w:val="00BE35C3"/>
    <w:rsid w:val="00BE5477"/>
    <w:rsid w:val="00BE57F1"/>
    <w:rsid w:val="00BE7B90"/>
    <w:rsid w:val="00BF13B7"/>
    <w:rsid w:val="00BF30D6"/>
    <w:rsid w:val="00BF5808"/>
    <w:rsid w:val="00BF64D1"/>
    <w:rsid w:val="00C00740"/>
    <w:rsid w:val="00C02FF3"/>
    <w:rsid w:val="00C04E5F"/>
    <w:rsid w:val="00C06B19"/>
    <w:rsid w:val="00C11206"/>
    <w:rsid w:val="00C15AF2"/>
    <w:rsid w:val="00C23342"/>
    <w:rsid w:val="00C30567"/>
    <w:rsid w:val="00C3138C"/>
    <w:rsid w:val="00C45138"/>
    <w:rsid w:val="00C651B0"/>
    <w:rsid w:val="00C73167"/>
    <w:rsid w:val="00C75A43"/>
    <w:rsid w:val="00C8205C"/>
    <w:rsid w:val="00C82B60"/>
    <w:rsid w:val="00C830FC"/>
    <w:rsid w:val="00C83FE9"/>
    <w:rsid w:val="00C84576"/>
    <w:rsid w:val="00C87949"/>
    <w:rsid w:val="00C92D89"/>
    <w:rsid w:val="00C935B9"/>
    <w:rsid w:val="00C94FF9"/>
    <w:rsid w:val="00CA05DF"/>
    <w:rsid w:val="00CA13D1"/>
    <w:rsid w:val="00CA4EE5"/>
    <w:rsid w:val="00CA4FAF"/>
    <w:rsid w:val="00CB0024"/>
    <w:rsid w:val="00CB2CE4"/>
    <w:rsid w:val="00CB73ED"/>
    <w:rsid w:val="00CC013C"/>
    <w:rsid w:val="00CC3329"/>
    <w:rsid w:val="00CD12AD"/>
    <w:rsid w:val="00CD47AB"/>
    <w:rsid w:val="00CE2C80"/>
    <w:rsid w:val="00CE3B8E"/>
    <w:rsid w:val="00CE5DA5"/>
    <w:rsid w:val="00CE6C31"/>
    <w:rsid w:val="00CE78FC"/>
    <w:rsid w:val="00CE7B65"/>
    <w:rsid w:val="00CF0722"/>
    <w:rsid w:val="00CF0E46"/>
    <w:rsid w:val="00CF5300"/>
    <w:rsid w:val="00D02764"/>
    <w:rsid w:val="00D06427"/>
    <w:rsid w:val="00D11A60"/>
    <w:rsid w:val="00D15F72"/>
    <w:rsid w:val="00D2057F"/>
    <w:rsid w:val="00D27E1A"/>
    <w:rsid w:val="00D40804"/>
    <w:rsid w:val="00D52406"/>
    <w:rsid w:val="00D53D76"/>
    <w:rsid w:val="00D55231"/>
    <w:rsid w:val="00D55826"/>
    <w:rsid w:val="00D629AD"/>
    <w:rsid w:val="00D65DF0"/>
    <w:rsid w:val="00D7337C"/>
    <w:rsid w:val="00D74570"/>
    <w:rsid w:val="00D74F1B"/>
    <w:rsid w:val="00D77C2F"/>
    <w:rsid w:val="00D84FA7"/>
    <w:rsid w:val="00D857C3"/>
    <w:rsid w:val="00D86BEE"/>
    <w:rsid w:val="00D87636"/>
    <w:rsid w:val="00D90A1B"/>
    <w:rsid w:val="00D92812"/>
    <w:rsid w:val="00D92E39"/>
    <w:rsid w:val="00D9672D"/>
    <w:rsid w:val="00DA678F"/>
    <w:rsid w:val="00DA7874"/>
    <w:rsid w:val="00DB1031"/>
    <w:rsid w:val="00DB1CDF"/>
    <w:rsid w:val="00DB2195"/>
    <w:rsid w:val="00DB2D80"/>
    <w:rsid w:val="00DB416D"/>
    <w:rsid w:val="00DB7DC6"/>
    <w:rsid w:val="00DB7F03"/>
    <w:rsid w:val="00DC480B"/>
    <w:rsid w:val="00DC4BF5"/>
    <w:rsid w:val="00DC6B79"/>
    <w:rsid w:val="00DC78A1"/>
    <w:rsid w:val="00DD0C47"/>
    <w:rsid w:val="00DD18B8"/>
    <w:rsid w:val="00DD196B"/>
    <w:rsid w:val="00DE06BC"/>
    <w:rsid w:val="00DE3367"/>
    <w:rsid w:val="00DE609B"/>
    <w:rsid w:val="00DF087B"/>
    <w:rsid w:val="00DF0A50"/>
    <w:rsid w:val="00DF64FB"/>
    <w:rsid w:val="00E066B1"/>
    <w:rsid w:val="00E07FD3"/>
    <w:rsid w:val="00E14775"/>
    <w:rsid w:val="00E147E8"/>
    <w:rsid w:val="00E175A6"/>
    <w:rsid w:val="00E24BEC"/>
    <w:rsid w:val="00E25A09"/>
    <w:rsid w:val="00E26B10"/>
    <w:rsid w:val="00E31A2A"/>
    <w:rsid w:val="00E31F68"/>
    <w:rsid w:val="00E32D71"/>
    <w:rsid w:val="00E36CE3"/>
    <w:rsid w:val="00E37FD3"/>
    <w:rsid w:val="00E559B8"/>
    <w:rsid w:val="00E57276"/>
    <w:rsid w:val="00E62E9D"/>
    <w:rsid w:val="00E634B4"/>
    <w:rsid w:val="00E667E3"/>
    <w:rsid w:val="00E81AB4"/>
    <w:rsid w:val="00E81D26"/>
    <w:rsid w:val="00E84315"/>
    <w:rsid w:val="00E84611"/>
    <w:rsid w:val="00E85C37"/>
    <w:rsid w:val="00E86992"/>
    <w:rsid w:val="00E92393"/>
    <w:rsid w:val="00E93987"/>
    <w:rsid w:val="00E94637"/>
    <w:rsid w:val="00E9557C"/>
    <w:rsid w:val="00E970B7"/>
    <w:rsid w:val="00EA368C"/>
    <w:rsid w:val="00EB08D3"/>
    <w:rsid w:val="00EB1547"/>
    <w:rsid w:val="00EB347A"/>
    <w:rsid w:val="00EB7F54"/>
    <w:rsid w:val="00EC0754"/>
    <w:rsid w:val="00EC25B7"/>
    <w:rsid w:val="00EC65A6"/>
    <w:rsid w:val="00ED24EE"/>
    <w:rsid w:val="00ED7F1B"/>
    <w:rsid w:val="00EE0D71"/>
    <w:rsid w:val="00EE1D39"/>
    <w:rsid w:val="00EE280F"/>
    <w:rsid w:val="00EE688C"/>
    <w:rsid w:val="00EE6A7D"/>
    <w:rsid w:val="00EE70FF"/>
    <w:rsid w:val="00EE7F88"/>
    <w:rsid w:val="00EF217D"/>
    <w:rsid w:val="00EF24C8"/>
    <w:rsid w:val="00EF315F"/>
    <w:rsid w:val="00EF3303"/>
    <w:rsid w:val="00EF533A"/>
    <w:rsid w:val="00EF583C"/>
    <w:rsid w:val="00F011D4"/>
    <w:rsid w:val="00F062FA"/>
    <w:rsid w:val="00F100C6"/>
    <w:rsid w:val="00F21449"/>
    <w:rsid w:val="00F2691D"/>
    <w:rsid w:val="00F30936"/>
    <w:rsid w:val="00F3186B"/>
    <w:rsid w:val="00F31987"/>
    <w:rsid w:val="00F35069"/>
    <w:rsid w:val="00F40682"/>
    <w:rsid w:val="00F5385B"/>
    <w:rsid w:val="00F611C8"/>
    <w:rsid w:val="00F6557C"/>
    <w:rsid w:val="00F6597F"/>
    <w:rsid w:val="00F66628"/>
    <w:rsid w:val="00F71A77"/>
    <w:rsid w:val="00F723AF"/>
    <w:rsid w:val="00F72B15"/>
    <w:rsid w:val="00F73B4E"/>
    <w:rsid w:val="00F85805"/>
    <w:rsid w:val="00F86D4A"/>
    <w:rsid w:val="00F90DAF"/>
    <w:rsid w:val="00F91ED6"/>
    <w:rsid w:val="00FA06E6"/>
    <w:rsid w:val="00FA2ACE"/>
    <w:rsid w:val="00FA6A83"/>
    <w:rsid w:val="00FB0235"/>
    <w:rsid w:val="00FB335C"/>
    <w:rsid w:val="00FB3CE9"/>
    <w:rsid w:val="00FB4764"/>
    <w:rsid w:val="00FB6F56"/>
    <w:rsid w:val="00FC0008"/>
    <w:rsid w:val="00FC102E"/>
    <w:rsid w:val="00FC57AC"/>
    <w:rsid w:val="00FD0714"/>
    <w:rsid w:val="00FD3655"/>
    <w:rsid w:val="00FD4A61"/>
    <w:rsid w:val="00FD7DF4"/>
    <w:rsid w:val="00FE6F4C"/>
    <w:rsid w:val="00FE7CF3"/>
    <w:rsid w:val="00FE7FD1"/>
    <w:rsid w:val="00FF3CD7"/>
    <w:rsid w:val="00FF576E"/>
    <w:rsid w:val="00FF5A5F"/>
    <w:rsid w:val="00FF758D"/>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B2635D1"/>
  <w15:chartTrackingRefBased/>
  <w15:docId w15:val="{0CB2C5EF-4F1A-487E-80FE-93EBDEBE37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A368C"/>
    <w:pPr>
      <w:keepNext/>
      <w:keepLines/>
      <w:pBdr>
        <w:bottom w:val="single" w:sz="4" w:space="1" w:color="auto"/>
      </w:pBdr>
      <w:spacing w:before="480" w:after="0" w:line="240" w:lineRule="auto"/>
      <w:ind w:left="360" w:hanging="360"/>
      <w:outlineLvl w:val="0"/>
    </w:pPr>
    <w:rPr>
      <w:rFonts w:asciiTheme="majorHAnsi" w:eastAsiaTheme="majorEastAsia" w:hAnsiTheme="majorHAnsi" w:cstheme="majorBidi"/>
      <w:b/>
      <w:bCs/>
      <w:sz w:val="32"/>
      <w:szCs w:val="32"/>
      <w:lang w:val="en-US" w:eastAsia="en-US"/>
    </w:rPr>
  </w:style>
  <w:style w:type="paragraph" w:styleId="Heading2">
    <w:name w:val="heading 2"/>
    <w:basedOn w:val="Normal"/>
    <w:link w:val="Heading2Char"/>
    <w:uiPriority w:val="9"/>
    <w:qFormat/>
    <w:rsid w:val="00B77E0E"/>
    <w:pPr>
      <w:spacing w:before="100" w:beforeAutospacing="1" w:after="100" w:afterAutospacing="1" w:line="240" w:lineRule="auto"/>
      <w:outlineLvl w:val="1"/>
    </w:pPr>
    <w:rPr>
      <w:rFonts w:ascii="Times New Roman" w:eastAsia="Times New Roman" w:hAnsi="Times New Roman" w:cs="Times New Roman"/>
      <w:b/>
      <w:bCs/>
      <w:sz w:val="36"/>
      <w:szCs w:val="36"/>
      <w:lang w:eastAsia="en-AU"/>
    </w:rPr>
  </w:style>
  <w:style w:type="paragraph" w:styleId="Heading3">
    <w:name w:val="heading 3"/>
    <w:basedOn w:val="Normal"/>
    <w:next w:val="Normal"/>
    <w:link w:val="Heading3Char"/>
    <w:uiPriority w:val="9"/>
    <w:semiHidden/>
    <w:unhideWhenUsed/>
    <w:qFormat/>
    <w:rsid w:val="00EA368C"/>
    <w:pPr>
      <w:keepNext/>
      <w:keepLines/>
      <w:spacing w:before="200" w:after="0" w:line="240" w:lineRule="auto"/>
      <w:ind w:left="1224" w:hanging="504"/>
      <w:outlineLvl w:val="2"/>
    </w:pPr>
    <w:rPr>
      <w:rFonts w:asciiTheme="majorHAnsi" w:eastAsiaTheme="majorEastAsia" w:hAnsiTheme="majorHAnsi" w:cstheme="majorBidi"/>
      <w:b/>
      <w:bCs/>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323A50"/>
  </w:style>
  <w:style w:type="table" w:styleId="TableGrid">
    <w:name w:val="Table Grid"/>
    <w:basedOn w:val="TableNormal"/>
    <w:uiPriority w:val="39"/>
    <w:rsid w:val="00127B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F5808"/>
    <w:pPr>
      <w:ind w:left="720"/>
      <w:contextualSpacing/>
    </w:pPr>
  </w:style>
  <w:style w:type="character" w:styleId="Hyperlink">
    <w:name w:val="Hyperlink"/>
    <w:basedOn w:val="DefaultParagraphFont"/>
    <w:uiPriority w:val="99"/>
    <w:unhideWhenUsed/>
    <w:rsid w:val="00AC2FB0"/>
    <w:rPr>
      <w:color w:val="0563C1" w:themeColor="hyperlink"/>
      <w:u w:val="single"/>
    </w:rPr>
  </w:style>
  <w:style w:type="character" w:styleId="UnresolvedMention">
    <w:name w:val="Unresolved Mention"/>
    <w:basedOn w:val="DefaultParagraphFont"/>
    <w:uiPriority w:val="99"/>
    <w:semiHidden/>
    <w:unhideWhenUsed/>
    <w:rsid w:val="00CF5300"/>
    <w:rPr>
      <w:color w:val="605E5C"/>
      <w:shd w:val="clear" w:color="auto" w:fill="E1DFDD"/>
    </w:rPr>
  </w:style>
  <w:style w:type="paragraph" w:styleId="Header">
    <w:name w:val="header"/>
    <w:basedOn w:val="Normal"/>
    <w:link w:val="HeaderChar"/>
    <w:uiPriority w:val="99"/>
    <w:unhideWhenUsed/>
    <w:rsid w:val="00155278"/>
    <w:pPr>
      <w:tabs>
        <w:tab w:val="center" w:pos="4513"/>
        <w:tab w:val="right" w:pos="9026"/>
      </w:tabs>
      <w:spacing w:after="0" w:line="240" w:lineRule="auto"/>
    </w:pPr>
  </w:style>
  <w:style w:type="character" w:customStyle="1" w:styleId="HeaderChar">
    <w:name w:val="Header Char"/>
    <w:basedOn w:val="DefaultParagraphFont"/>
    <w:link w:val="Header"/>
    <w:uiPriority w:val="99"/>
    <w:rsid w:val="00155278"/>
  </w:style>
  <w:style w:type="paragraph" w:styleId="Footer">
    <w:name w:val="footer"/>
    <w:basedOn w:val="Normal"/>
    <w:link w:val="FooterChar"/>
    <w:uiPriority w:val="99"/>
    <w:unhideWhenUsed/>
    <w:rsid w:val="00155278"/>
    <w:pPr>
      <w:tabs>
        <w:tab w:val="center" w:pos="4513"/>
        <w:tab w:val="right" w:pos="9026"/>
      </w:tabs>
      <w:spacing w:after="0" w:line="240" w:lineRule="auto"/>
    </w:pPr>
  </w:style>
  <w:style w:type="character" w:customStyle="1" w:styleId="FooterChar">
    <w:name w:val="Footer Char"/>
    <w:basedOn w:val="DefaultParagraphFont"/>
    <w:link w:val="Footer"/>
    <w:uiPriority w:val="99"/>
    <w:rsid w:val="00155278"/>
  </w:style>
  <w:style w:type="character" w:styleId="CommentReference">
    <w:name w:val="annotation reference"/>
    <w:basedOn w:val="DefaultParagraphFont"/>
    <w:uiPriority w:val="99"/>
    <w:semiHidden/>
    <w:unhideWhenUsed/>
    <w:rsid w:val="00ED24EE"/>
    <w:rPr>
      <w:sz w:val="16"/>
      <w:szCs w:val="16"/>
    </w:rPr>
  </w:style>
  <w:style w:type="paragraph" w:styleId="CommentText">
    <w:name w:val="annotation text"/>
    <w:basedOn w:val="Normal"/>
    <w:link w:val="CommentTextChar"/>
    <w:uiPriority w:val="99"/>
    <w:unhideWhenUsed/>
    <w:rsid w:val="00ED24EE"/>
    <w:pPr>
      <w:spacing w:line="240" w:lineRule="auto"/>
    </w:pPr>
    <w:rPr>
      <w:sz w:val="20"/>
      <w:szCs w:val="20"/>
    </w:rPr>
  </w:style>
  <w:style w:type="character" w:customStyle="1" w:styleId="CommentTextChar">
    <w:name w:val="Comment Text Char"/>
    <w:basedOn w:val="DefaultParagraphFont"/>
    <w:link w:val="CommentText"/>
    <w:uiPriority w:val="99"/>
    <w:rsid w:val="00ED24EE"/>
    <w:rPr>
      <w:sz w:val="20"/>
      <w:szCs w:val="20"/>
    </w:rPr>
  </w:style>
  <w:style w:type="paragraph" w:styleId="CommentSubject">
    <w:name w:val="annotation subject"/>
    <w:basedOn w:val="CommentText"/>
    <w:next w:val="CommentText"/>
    <w:link w:val="CommentSubjectChar"/>
    <w:uiPriority w:val="99"/>
    <w:semiHidden/>
    <w:unhideWhenUsed/>
    <w:rsid w:val="00ED24EE"/>
    <w:rPr>
      <w:b/>
      <w:bCs/>
    </w:rPr>
  </w:style>
  <w:style w:type="character" w:customStyle="1" w:styleId="CommentSubjectChar">
    <w:name w:val="Comment Subject Char"/>
    <w:basedOn w:val="CommentTextChar"/>
    <w:link w:val="CommentSubject"/>
    <w:uiPriority w:val="99"/>
    <w:semiHidden/>
    <w:rsid w:val="00ED24EE"/>
    <w:rPr>
      <w:b/>
      <w:bCs/>
      <w:sz w:val="20"/>
      <w:szCs w:val="20"/>
    </w:rPr>
  </w:style>
  <w:style w:type="paragraph" w:styleId="Revision">
    <w:name w:val="Revision"/>
    <w:hidden/>
    <w:uiPriority w:val="99"/>
    <w:semiHidden/>
    <w:rsid w:val="00FD0714"/>
    <w:pPr>
      <w:spacing w:after="0" w:line="240" w:lineRule="auto"/>
    </w:pPr>
  </w:style>
  <w:style w:type="character" w:customStyle="1" w:styleId="Heading2Char">
    <w:name w:val="Heading 2 Char"/>
    <w:basedOn w:val="DefaultParagraphFont"/>
    <w:link w:val="Heading2"/>
    <w:uiPriority w:val="9"/>
    <w:rsid w:val="00B77E0E"/>
    <w:rPr>
      <w:rFonts w:ascii="Times New Roman" w:eastAsia="Times New Roman" w:hAnsi="Times New Roman" w:cs="Times New Roman"/>
      <w:b/>
      <w:bCs/>
      <w:sz w:val="36"/>
      <w:szCs w:val="36"/>
      <w:lang w:eastAsia="en-AU"/>
    </w:rPr>
  </w:style>
  <w:style w:type="paragraph" w:styleId="HTMLPreformatted">
    <w:name w:val="HTML Preformatted"/>
    <w:basedOn w:val="Normal"/>
    <w:link w:val="HTMLPreformattedChar"/>
    <w:uiPriority w:val="99"/>
    <w:semiHidden/>
    <w:unhideWhenUsed/>
    <w:rsid w:val="00B77E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AU"/>
    </w:rPr>
  </w:style>
  <w:style w:type="character" w:customStyle="1" w:styleId="HTMLPreformattedChar">
    <w:name w:val="HTML Preformatted Char"/>
    <w:basedOn w:val="DefaultParagraphFont"/>
    <w:link w:val="HTMLPreformatted"/>
    <w:uiPriority w:val="99"/>
    <w:semiHidden/>
    <w:rsid w:val="00B77E0E"/>
    <w:rPr>
      <w:rFonts w:ascii="Courier New" w:eastAsia="Times New Roman" w:hAnsi="Courier New" w:cs="Courier New"/>
      <w:sz w:val="20"/>
      <w:szCs w:val="20"/>
      <w:lang w:eastAsia="en-AU"/>
    </w:rPr>
  </w:style>
  <w:style w:type="character" w:customStyle="1" w:styleId="gnd-iwgdn2b">
    <w:name w:val="gnd-iwgdn2b"/>
    <w:basedOn w:val="DefaultParagraphFont"/>
    <w:rsid w:val="00B77E0E"/>
  </w:style>
  <w:style w:type="character" w:customStyle="1" w:styleId="gnd-iwgdo3b">
    <w:name w:val="gnd-iwgdo3b"/>
    <w:basedOn w:val="DefaultParagraphFont"/>
    <w:rsid w:val="00B77E0E"/>
  </w:style>
  <w:style w:type="character" w:customStyle="1" w:styleId="gnd-iwgdh3b">
    <w:name w:val="gnd-iwgdh3b"/>
    <w:basedOn w:val="DefaultParagraphFont"/>
    <w:rsid w:val="00B77E0E"/>
  </w:style>
  <w:style w:type="character" w:customStyle="1" w:styleId="Heading1Char">
    <w:name w:val="Heading 1 Char"/>
    <w:basedOn w:val="DefaultParagraphFont"/>
    <w:link w:val="Heading1"/>
    <w:uiPriority w:val="9"/>
    <w:rsid w:val="00EA368C"/>
    <w:rPr>
      <w:rFonts w:asciiTheme="majorHAnsi" w:eastAsiaTheme="majorEastAsia" w:hAnsiTheme="majorHAnsi" w:cstheme="majorBidi"/>
      <w:b/>
      <w:bCs/>
      <w:sz w:val="32"/>
      <w:szCs w:val="32"/>
      <w:lang w:val="en-US" w:eastAsia="en-US"/>
    </w:rPr>
  </w:style>
  <w:style w:type="character" w:customStyle="1" w:styleId="Heading3Char">
    <w:name w:val="Heading 3 Char"/>
    <w:basedOn w:val="DefaultParagraphFont"/>
    <w:link w:val="Heading3"/>
    <w:uiPriority w:val="9"/>
    <w:semiHidden/>
    <w:rsid w:val="00EA368C"/>
    <w:rPr>
      <w:rFonts w:asciiTheme="majorHAnsi" w:eastAsiaTheme="majorEastAsia" w:hAnsiTheme="majorHAnsi" w:cstheme="majorBidi"/>
      <w:b/>
      <w:bCs/>
      <w:sz w:val="24"/>
      <w:szCs w:val="24"/>
      <w:lang w:val="en-US" w:eastAsia="en-US"/>
    </w:rPr>
  </w:style>
  <w:style w:type="character" w:customStyle="1" w:styleId="Strong1">
    <w:name w:val="Strong1"/>
    <w:basedOn w:val="DefaultParagraphFont"/>
    <w:uiPriority w:val="1"/>
    <w:qFormat/>
    <w:rsid w:val="00EA368C"/>
    <w:rPr>
      <w:b/>
    </w:rPr>
  </w:style>
  <w:style w:type="paragraph" w:customStyle="1" w:styleId="centered">
    <w:name w:val="centered"/>
    <w:basedOn w:val="Normal"/>
    <w:qFormat/>
    <w:rsid w:val="00EA368C"/>
    <w:pPr>
      <w:spacing w:after="0" w:line="240" w:lineRule="auto"/>
      <w:jc w:val="center"/>
    </w:pPr>
    <w:rPr>
      <w:sz w:val="24"/>
      <w:szCs w:val="24"/>
      <w:lang w:val="en-US" w:eastAsia="en-US"/>
    </w:rPr>
  </w:style>
  <w:style w:type="table" w:customStyle="1" w:styleId="tabletemplate">
    <w:name w:val="table_template"/>
    <w:basedOn w:val="TableNormal"/>
    <w:uiPriority w:val="59"/>
    <w:rsid w:val="00EA368C"/>
    <w:pPr>
      <w:spacing w:after="0" w:line="240" w:lineRule="auto"/>
      <w:jc w:val="right"/>
    </w:pPr>
    <w:rPr>
      <w:sz w:val="24"/>
      <w:szCs w:val="24"/>
      <w:lang w:val="en-US" w:eastAsia="en-US"/>
    </w:rPr>
    <w:tblPr>
      <w:jc w:val="center"/>
      <w:tblBorders>
        <w:top w:val="single" w:sz="8" w:space="0" w:color="auto"/>
        <w:bottom w:val="single" w:sz="8" w:space="0" w:color="auto"/>
        <w:insideH w:val="single" w:sz="8" w:space="0" w:color="auto"/>
      </w:tblBorders>
    </w:tblPr>
    <w:trPr>
      <w:jc w:val="center"/>
    </w:trPr>
    <w:tblStylePr w:type="firstRow">
      <w:rPr>
        <w:b/>
      </w:rPr>
      <w:tblPr/>
      <w:tcPr>
        <w:tcBorders>
          <w:top w:val="nil"/>
          <w:left w:val="nil"/>
          <w:bottom w:val="single" w:sz="18" w:space="0" w:color="auto"/>
          <w:right w:val="nil"/>
          <w:insideH w:val="nil"/>
          <w:insideV w:val="nil"/>
          <w:tl2br w:val="nil"/>
          <w:tr2bl w:val="nil"/>
        </w:tcBorders>
      </w:tcPr>
    </w:tblStylePr>
  </w:style>
  <w:style w:type="table" w:styleId="LightList-Accent2">
    <w:name w:val="Light List Accent 2"/>
    <w:basedOn w:val="TableNormal"/>
    <w:uiPriority w:val="61"/>
    <w:rsid w:val="00EA368C"/>
    <w:pPr>
      <w:spacing w:after="0" w:line="240" w:lineRule="auto"/>
    </w:pPr>
    <w:rPr>
      <w:sz w:val="24"/>
      <w:szCs w:val="24"/>
      <w:lang w:val="en-US" w:eastAsia="en-US"/>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paragraph" w:customStyle="1" w:styleId="ImageCaption">
    <w:name w:val="Image Caption"/>
    <w:basedOn w:val="Normal"/>
    <w:qFormat/>
    <w:rsid w:val="00EA368C"/>
    <w:pPr>
      <w:spacing w:after="0" w:line="240" w:lineRule="auto"/>
      <w:jc w:val="center"/>
    </w:pPr>
    <w:rPr>
      <w:b/>
      <w:i/>
      <w:sz w:val="24"/>
      <w:szCs w:val="24"/>
      <w:lang w:val="en-US" w:eastAsia="en-US"/>
    </w:rPr>
  </w:style>
  <w:style w:type="paragraph" w:customStyle="1" w:styleId="TableCaption">
    <w:name w:val="Table Caption"/>
    <w:basedOn w:val="ImageCaption"/>
    <w:qFormat/>
    <w:rsid w:val="00EA368C"/>
  </w:style>
  <w:style w:type="table" w:styleId="TableProfessional">
    <w:name w:val="Table Professional"/>
    <w:basedOn w:val="TableNormal"/>
    <w:uiPriority w:val="99"/>
    <w:semiHidden/>
    <w:unhideWhenUsed/>
    <w:rsid w:val="00EA368C"/>
    <w:pPr>
      <w:spacing w:after="0" w:line="240" w:lineRule="auto"/>
    </w:pPr>
    <w:rPr>
      <w:sz w:val="24"/>
      <w:szCs w:val="24"/>
      <w:lang w:val="en-US" w:eastAsia="en-US"/>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shd w:val="solid" w:color="000000" w:fill="FFFFFF"/>
      </w:tcPr>
    </w:tblStylePr>
  </w:style>
  <w:style w:type="paragraph" w:styleId="TOC1">
    <w:name w:val="toc 1"/>
    <w:basedOn w:val="Normal"/>
    <w:next w:val="Normal"/>
    <w:autoRedefine/>
    <w:uiPriority w:val="39"/>
    <w:unhideWhenUsed/>
    <w:rsid w:val="00EA368C"/>
    <w:pPr>
      <w:spacing w:after="100" w:line="240" w:lineRule="auto"/>
    </w:pPr>
    <w:rPr>
      <w:sz w:val="24"/>
      <w:szCs w:val="24"/>
      <w:lang w:val="en-US" w:eastAsia="en-US"/>
    </w:rPr>
  </w:style>
  <w:style w:type="paragraph" w:styleId="TOC2">
    <w:name w:val="toc 2"/>
    <w:basedOn w:val="Normal"/>
    <w:next w:val="Normal"/>
    <w:autoRedefine/>
    <w:uiPriority w:val="39"/>
    <w:unhideWhenUsed/>
    <w:rsid w:val="00EA368C"/>
    <w:pPr>
      <w:spacing w:after="100" w:line="240" w:lineRule="auto"/>
      <w:ind w:left="240"/>
    </w:pPr>
    <w:rPr>
      <w:sz w:val="24"/>
      <w:szCs w:val="24"/>
      <w:lang w:val="en-US" w:eastAsia="en-US"/>
    </w:rPr>
  </w:style>
  <w:style w:type="paragraph" w:styleId="BalloonText">
    <w:name w:val="Balloon Text"/>
    <w:basedOn w:val="Normal"/>
    <w:link w:val="BalloonTextChar"/>
    <w:uiPriority w:val="99"/>
    <w:semiHidden/>
    <w:unhideWhenUsed/>
    <w:rsid w:val="00EA368C"/>
    <w:pPr>
      <w:spacing w:after="0" w:line="240" w:lineRule="auto"/>
    </w:pPr>
    <w:rPr>
      <w:rFonts w:ascii="Lucida Grande" w:hAnsi="Lucida Grande"/>
      <w:sz w:val="18"/>
      <w:szCs w:val="18"/>
      <w:lang w:val="en-US" w:eastAsia="en-US"/>
    </w:rPr>
  </w:style>
  <w:style w:type="character" w:customStyle="1" w:styleId="BalloonTextChar">
    <w:name w:val="Balloon Text Char"/>
    <w:basedOn w:val="DefaultParagraphFont"/>
    <w:link w:val="BalloonText"/>
    <w:uiPriority w:val="99"/>
    <w:semiHidden/>
    <w:rsid w:val="00EA368C"/>
    <w:rPr>
      <w:rFonts w:ascii="Lucida Grande" w:hAnsi="Lucida Grande"/>
      <w:sz w:val="18"/>
      <w:szCs w:val="18"/>
      <w:lang w:val="en-US" w:eastAsia="en-US"/>
    </w:rPr>
  </w:style>
  <w:style w:type="character" w:customStyle="1" w:styleId="referenceid">
    <w:name w:val="reference_id"/>
    <w:basedOn w:val="DefaultParagraphFont"/>
    <w:uiPriority w:val="1"/>
    <w:rsid w:val="00EA368C"/>
    <w:rPr>
      <w:vertAlign w:val="superscript"/>
    </w:rPr>
  </w:style>
  <w:style w:type="paragraph" w:customStyle="1" w:styleId="graphictitle">
    <w:name w:val="graphic title"/>
    <w:basedOn w:val="ImageCaption"/>
    <w:next w:val="Normal"/>
    <w:rsid w:val="00EA368C"/>
  </w:style>
  <w:style w:type="paragraph" w:customStyle="1" w:styleId="tabletitle">
    <w:name w:val="table title"/>
    <w:basedOn w:val="TableCaption"/>
    <w:next w:val="Normal"/>
    <w:rsid w:val="00EA36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2598499">
      <w:bodyDiv w:val="1"/>
      <w:marLeft w:val="0"/>
      <w:marRight w:val="0"/>
      <w:marTop w:val="0"/>
      <w:marBottom w:val="0"/>
      <w:divBdr>
        <w:top w:val="none" w:sz="0" w:space="0" w:color="auto"/>
        <w:left w:val="none" w:sz="0" w:space="0" w:color="auto"/>
        <w:bottom w:val="none" w:sz="0" w:space="0" w:color="auto"/>
        <w:right w:val="none" w:sz="0" w:space="0" w:color="auto"/>
      </w:divBdr>
      <w:divsChild>
        <w:div w:id="1334265635">
          <w:marLeft w:val="0"/>
          <w:marRight w:val="0"/>
          <w:marTop w:val="0"/>
          <w:marBottom w:val="0"/>
          <w:divBdr>
            <w:top w:val="none" w:sz="0" w:space="0" w:color="auto"/>
            <w:left w:val="none" w:sz="0" w:space="0" w:color="auto"/>
            <w:bottom w:val="none" w:sz="0" w:space="0" w:color="auto"/>
            <w:right w:val="none" w:sz="0" w:space="0" w:color="auto"/>
          </w:divBdr>
        </w:div>
        <w:div w:id="737945424">
          <w:marLeft w:val="0"/>
          <w:marRight w:val="0"/>
          <w:marTop w:val="0"/>
          <w:marBottom w:val="0"/>
          <w:divBdr>
            <w:top w:val="none" w:sz="0" w:space="0" w:color="auto"/>
            <w:left w:val="none" w:sz="0" w:space="0" w:color="auto"/>
            <w:bottom w:val="none" w:sz="0" w:space="0" w:color="auto"/>
            <w:right w:val="none" w:sz="0" w:space="0" w:color="auto"/>
          </w:divBdr>
          <w:divsChild>
            <w:div w:id="1506095225">
              <w:marLeft w:val="-75"/>
              <w:marRight w:val="0"/>
              <w:marTop w:val="30"/>
              <w:marBottom w:val="30"/>
              <w:divBdr>
                <w:top w:val="none" w:sz="0" w:space="0" w:color="auto"/>
                <w:left w:val="none" w:sz="0" w:space="0" w:color="auto"/>
                <w:bottom w:val="none" w:sz="0" w:space="0" w:color="auto"/>
                <w:right w:val="none" w:sz="0" w:space="0" w:color="auto"/>
              </w:divBdr>
              <w:divsChild>
                <w:div w:id="671839510">
                  <w:marLeft w:val="0"/>
                  <w:marRight w:val="0"/>
                  <w:marTop w:val="0"/>
                  <w:marBottom w:val="0"/>
                  <w:divBdr>
                    <w:top w:val="none" w:sz="0" w:space="0" w:color="auto"/>
                    <w:left w:val="none" w:sz="0" w:space="0" w:color="auto"/>
                    <w:bottom w:val="none" w:sz="0" w:space="0" w:color="auto"/>
                    <w:right w:val="none" w:sz="0" w:space="0" w:color="auto"/>
                  </w:divBdr>
                  <w:divsChild>
                    <w:div w:id="835220879">
                      <w:marLeft w:val="0"/>
                      <w:marRight w:val="0"/>
                      <w:marTop w:val="0"/>
                      <w:marBottom w:val="0"/>
                      <w:divBdr>
                        <w:top w:val="none" w:sz="0" w:space="0" w:color="auto"/>
                        <w:left w:val="none" w:sz="0" w:space="0" w:color="auto"/>
                        <w:bottom w:val="none" w:sz="0" w:space="0" w:color="auto"/>
                        <w:right w:val="none" w:sz="0" w:space="0" w:color="auto"/>
                      </w:divBdr>
                    </w:div>
                  </w:divsChild>
                </w:div>
                <w:div w:id="67047197">
                  <w:marLeft w:val="0"/>
                  <w:marRight w:val="0"/>
                  <w:marTop w:val="0"/>
                  <w:marBottom w:val="0"/>
                  <w:divBdr>
                    <w:top w:val="none" w:sz="0" w:space="0" w:color="auto"/>
                    <w:left w:val="none" w:sz="0" w:space="0" w:color="auto"/>
                    <w:bottom w:val="none" w:sz="0" w:space="0" w:color="auto"/>
                    <w:right w:val="none" w:sz="0" w:space="0" w:color="auto"/>
                  </w:divBdr>
                  <w:divsChild>
                    <w:div w:id="162161304">
                      <w:marLeft w:val="0"/>
                      <w:marRight w:val="0"/>
                      <w:marTop w:val="0"/>
                      <w:marBottom w:val="0"/>
                      <w:divBdr>
                        <w:top w:val="none" w:sz="0" w:space="0" w:color="auto"/>
                        <w:left w:val="none" w:sz="0" w:space="0" w:color="auto"/>
                        <w:bottom w:val="none" w:sz="0" w:space="0" w:color="auto"/>
                        <w:right w:val="none" w:sz="0" w:space="0" w:color="auto"/>
                      </w:divBdr>
                    </w:div>
                  </w:divsChild>
                </w:div>
                <w:div w:id="865410254">
                  <w:marLeft w:val="0"/>
                  <w:marRight w:val="0"/>
                  <w:marTop w:val="0"/>
                  <w:marBottom w:val="0"/>
                  <w:divBdr>
                    <w:top w:val="none" w:sz="0" w:space="0" w:color="auto"/>
                    <w:left w:val="none" w:sz="0" w:space="0" w:color="auto"/>
                    <w:bottom w:val="none" w:sz="0" w:space="0" w:color="auto"/>
                    <w:right w:val="none" w:sz="0" w:space="0" w:color="auto"/>
                  </w:divBdr>
                  <w:divsChild>
                    <w:div w:id="1714843941">
                      <w:marLeft w:val="0"/>
                      <w:marRight w:val="0"/>
                      <w:marTop w:val="0"/>
                      <w:marBottom w:val="0"/>
                      <w:divBdr>
                        <w:top w:val="none" w:sz="0" w:space="0" w:color="auto"/>
                        <w:left w:val="none" w:sz="0" w:space="0" w:color="auto"/>
                        <w:bottom w:val="none" w:sz="0" w:space="0" w:color="auto"/>
                        <w:right w:val="none" w:sz="0" w:space="0" w:color="auto"/>
                      </w:divBdr>
                    </w:div>
                  </w:divsChild>
                </w:div>
                <w:div w:id="13191408">
                  <w:marLeft w:val="0"/>
                  <w:marRight w:val="0"/>
                  <w:marTop w:val="0"/>
                  <w:marBottom w:val="0"/>
                  <w:divBdr>
                    <w:top w:val="none" w:sz="0" w:space="0" w:color="auto"/>
                    <w:left w:val="none" w:sz="0" w:space="0" w:color="auto"/>
                    <w:bottom w:val="none" w:sz="0" w:space="0" w:color="auto"/>
                    <w:right w:val="none" w:sz="0" w:space="0" w:color="auto"/>
                  </w:divBdr>
                  <w:divsChild>
                    <w:div w:id="508717560">
                      <w:marLeft w:val="0"/>
                      <w:marRight w:val="0"/>
                      <w:marTop w:val="0"/>
                      <w:marBottom w:val="0"/>
                      <w:divBdr>
                        <w:top w:val="none" w:sz="0" w:space="0" w:color="auto"/>
                        <w:left w:val="none" w:sz="0" w:space="0" w:color="auto"/>
                        <w:bottom w:val="none" w:sz="0" w:space="0" w:color="auto"/>
                        <w:right w:val="none" w:sz="0" w:space="0" w:color="auto"/>
                      </w:divBdr>
                    </w:div>
                  </w:divsChild>
                </w:div>
                <w:div w:id="562763367">
                  <w:marLeft w:val="0"/>
                  <w:marRight w:val="0"/>
                  <w:marTop w:val="0"/>
                  <w:marBottom w:val="0"/>
                  <w:divBdr>
                    <w:top w:val="none" w:sz="0" w:space="0" w:color="auto"/>
                    <w:left w:val="none" w:sz="0" w:space="0" w:color="auto"/>
                    <w:bottom w:val="none" w:sz="0" w:space="0" w:color="auto"/>
                    <w:right w:val="none" w:sz="0" w:space="0" w:color="auto"/>
                  </w:divBdr>
                  <w:divsChild>
                    <w:div w:id="944994487">
                      <w:marLeft w:val="0"/>
                      <w:marRight w:val="0"/>
                      <w:marTop w:val="0"/>
                      <w:marBottom w:val="0"/>
                      <w:divBdr>
                        <w:top w:val="none" w:sz="0" w:space="0" w:color="auto"/>
                        <w:left w:val="none" w:sz="0" w:space="0" w:color="auto"/>
                        <w:bottom w:val="none" w:sz="0" w:space="0" w:color="auto"/>
                        <w:right w:val="none" w:sz="0" w:space="0" w:color="auto"/>
                      </w:divBdr>
                    </w:div>
                  </w:divsChild>
                </w:div>
                <w:div w:id="1461026567">
                  <w:marLeft w:val="0"/>
                  <w:marRight w:val="0"/>
                  <w:marTop w:val="0"/>
                  <w:marBottom w:val="0"/>
                  <w:divBdr>
                    <w:top w:val="none" w:sz="0" w:space="0" w:color="auto"/>
                    <w:left w:val="none" w:sz="0" w:space="0" w:color="auto"/>
                    <w:bottom w:val="none" w:sz="0" w:space="0" w:color="auto"/>
                    <w:right w:val="none" w:sz="0" w:space="0" w:color="auto"/>
                  </w:divBdr>
                  <w:divsChild>
                    <w:div w:id="2027247868">
                      <w:marLeft w:val="0"/>
                      <w:marRight w:val="0"/>
                      <w:marTop w:val="0"/>
                      <w:marBottom w:val="0"/>
                      <w:divBdr>
                        <w:top w:val="none" w:sz="0" w:space="0" w:color="auto"/>
                        <w:left w:val="none" w:sz="0" w:space="0" w:color="auto"/>
                        <w:bottom w:val="none" w:sz="0" w:space="0" w:color="auto"/>
                        <w:right w:val="none" w:sz="0" w:space="0" w:color="auto"/>
                      </w:divBdr>
                    </w:div>
                  </w:divsChild>
                </w:div>
                <w:div w:id="367805752">
                  <w:marLeft w:val="0"/>
                  <w:marRight w:val="0"/>
                  <w:marTop w:val="0"/>
                  <w:marBottom w:val="0"/>
                  <w:divBdr>
                    <w:top w:val="none" w:sz="0" w:space="0" w:color="auto"/>
                    <w:left w:val="none" w:sz="0" w:space="0" w:color="auto"/>
                    <w:bottom w:val="none" w:sz="0" w:space="0" w:color="auto"/>
                    <w:right w:val="none" w:sz="0" w:space="0" w:color="auto"/>
                  </w:divBdr>
                  <w:divsChild>
                    <w:div w:id="1572619249">
                      <w:marLeft w:val="0"/>
                      <w:marRight w:val="0"/>
                      <w:marTop w:val="0"/>
                      <w:marBottom w:val="0"/>
                      <w:divBdr>
                        <w:top w:val="none" w:sz="0" w:space="0" w:color="auto"/>
                        <w:left w:val="none" w:sz="0" w:space="0" w:color="auto"/>
                        <w:bottom w:val="none" w:sz="0" w:space="0" w:color="auto"/>
                        <w:right w:val="none" w:sz="0" w:space="0" w:color="auto"/>
                      </w:divBdr>
                    </w:div>
                  </w:divsChild>
                </w:div>
                <w:div w:id="36246629">
                  <w:marLeft w:val="0"/>
                  <w:marRight w:val="0"/>
                  <w:marTop w:val="0"/>
                  <w:marBottom w:val="0"/>
                  <w:divBdr>
                    <w:top w:val="none" w:sz="0" w:space="0" w:color="auto"/>
                    <w:left w:val="none" w:sz="0" w:space="0" w:color="auto"/>
                    <w:bottom w:val="none" w:sz="0" w:space="0" w:color="auto"/>
                    <w:right w:val="none" w:sz="0" w:space="0" w:color="auto"/>
                  </w:divBdr>
                  <w:divsChild>
                    <w:div w:id="515273316">
                      <w:marLeft w:val="0"/>
                      <w:marRight w:val="0"/>
                      <w:marTop w:val="0"/>
                      <w:marBottom w:val="0"/>
                      <w:divBdr>
                        <w:top w:val="none" w:sz="0" w:space="0" w:color="auto"/>
                        <w:left w:val="none" w:sz="0" w:space="0" w:color="auto"/>
                        <w:bottom w:val="none" w:sz="0" w:space="0" w:color="auto"/>
                        <w:right w:val="none" w:sz="0" w:space="0" w:color="auto"/>
                      </w:divBdr>
                    </w:div>
                  </w:divsChild>
                </w:div>
                <w:div w:id="276522993">
                  <w:marLeft w:val="0"/>
                  <w:marRight w:val="0"/>
                  <w:marTop w:val="0"/>
                  <w:marBottom w:val="0"/>
                  <w:divBdr>
                    <w:top w:val="none" w:sz="0" w:space="0" w:color="auto"/>
                    <w:left w:val="none" w:sz="0" w:space="0" w:color="auto"/>
                    <w:bottom w:val="none" w:sz="0" w:space="0" w:color="auto"/>
                    <w:right w:val="none" w:sz="0" w:space="0" w:color="auto"/>
                  </w:divBdr>
                  <w:divsChild>
                    <w:div w:id="92825955">
                      <w:marLeft w:val="0"/>
                      <w:marRight w:val="0"/>
                      <w:marTop w:val="0"/>
                      <w:marBottom w:val="0"/>
                      <w:divBdr>
                        <w:top w:val="none" w:sz="0" w:space="0" w:color="auto"/>
                        <w:left w:val="none" w:sz="0" w:space="0" w:color="auto"/>
                        <w:bottom w:val="none" w:sz="0" w:space="0" w:color="auto"/>
                        <w:right w:val="none" w:sz="0" w:space="0" w:color="auto"/>
                      </w:divBdr>
                    </w:div>
                  </w:divsChild>
                </w:div>
                <w:div w:id="518933473">
                  <w:marLeft w:val="0"/>
                  <w:marRight w:val="0"/>
                  <w:marTop w:val="0"/>
                  <w:marBottom w:val="0"/>
                  <w:divBdr>
                    <w:top w:val="none" w:sz="0" w:space="0" w:color="auto"/>
                    <w:left w:val="none" w:sz="0" w:space="0" w:color="auto"/>
                    <w:bottom w:val="none" w:sz="0" w:space="0" w:color="auto"/>
                    <w:right w:val="none" w:sz="0" w:space="0" w:color="auto"/>
                  </w:divBdr>
                  <w:divsChild>
                    <w:div w:id="731777846">
                      <w:marLeft w:val="0"/>
                      <w:marRight w:val="0"/>
                      <w:marTop w:val="0"/>
                      <w:marBottom w:val="0"/>
                      <w:divBdr>
                        <w:top w:val="none" w:sz="0" w:space="0" w:color="auto"/>
                        <w:left w:val="none" w:sz="0" w:space="0" w:color="auto"/>
                        <w:bottom w:val="none" w:sz="0" w:space="0" w:color="auto"/>
                        <w:right w:val="none" w:sz="0" w:space="0" w:color="auto"/>
                      </w:divBdr>
                    </w:div>
                  </w:divsChild>
                </w:div>
                <w:div w:id="350302754">
                  <w:marLeft w:val="0"/>
                  <w:marRight w:val="0"/>
                  <w:marTop w:val="0"/>
                  <w:marBottom w:val="0"/>
                  <w:divBdr>
                    <w:top w:val="none" w:sz="0" w:space="0" w:color="auto"/>
                    <w:left w:val="none" w:sz="0" w:space="0" w:color="auto"/>
                    <w:bottom w:val="none" w:sz="0" w:space="0" w:color="auto"/>
                    <w:right w:val="none" w:sz="0" w:space="0" w:color="auto"/>
                  </w:divBdr>
                  <w:divsChild>
                    <w:div w:id="141512216">
                      <w:marLeft w:val="0"/>
                      <w:marRight w:val="0"/>
                      <w:marTop w:val="0"/>
                      <w:marBottom w:val="0"/>
                      <w:divBdr>
                        <w:top w:val="none" w:sz="0" w:space="0" w:color="auto"/>
                        <w:left w:val="none" w:sz="0" w:space="0" w:color="auto"/>
                        <w:bottom w:val="none" w:sz="0" w:space="0" w:color="auto"/>
                        <w:right w:val="none" w:sz="0" w:space="0" w:color="auto"/>
                      </w:divBdr>
                    </w:div>
                  </w:divsChild>
                </w:div>
                <w:div w:id="156044800">
                  <w:marLeft w:val="0"/>
                  <w:marRight w:val="0"/>
                  <w:marTop w:val="0"/>
                  <w:marBottom w:val="0"/>
                  <w:divBdr>
                    <w:top w:val="none" w:sz="0" w:space="0" w:color="auto"/>
                    <w:left w:val="none" w:sz="0" w:space="0" w:color="auto"/>
                    <w:bottom w:val="none" w:sz="0" w:space="0" w:color="auto"/>
                    <w:right w:val="none" w:sz="0" w:space="0" w:color="auto"/>
                  </w:divBdr>
                  <w:divsChild>
                    <w:div w:id="1664777468">
                      <w:marLeft w:val="0"/>
                      <w:marRight w:val="0"/>
                      <w:marTop w:val="0"/>
                      <w:marBottom w:val="0"/>
                      <w:divBdr>
                        <w:top w:val="none" w:sz="0" w:space="0" w:color="auto"/>
                        <w:left w:val="none" w:sz="0" w:space="0" w:color="auto"/>
                        <w:bottom w:val="none" w:sz="0" w:space="0" w:color="auto"/>
                        <w:right w:val="none" w:sz="0" w:space="0" w:color="auto"/>
                      </w:divBdr>
                    </w:div>
                  </w:divsChild>
                </w:div>
                <w:div w:id="1639257423">
                  <w:marLeft w:val="0"/>
                  <w:marRight w:val="0"/>
                  <w:marTop w:val="0"/>
                  <w:marBottom w:val="0"/>
                  <w:divBdr>
                    <w:top w:val="none" w:sz="0" w:space="0" w:color="auto"/>
                    <w:left w:val="none" w:sz="0" w:space="0" w:color="auto"/>
                    <w:bottom w:val="none" w:sz="0" w:space="0" w:color="auto"/>
                    <w:right w:val="none" w:sz="0" w:space="0" w:color="auto"/>
                  </w:divBdr>
                  <w:divsChild>
                    <w:div w:id="611405455">
                      <w:marLeft w:val="0"/>
                      <w:marRight w:val="0"/>
                      <w:marTop w:val="0"/>
                      <w:marBottom w:val="0"/>
                      <w:divBdr>
                        <w:top w:val="none" w:sz="0" w:space="0" w:color="auto"/>
                        <w:left w:val="none" w:sz="0" w:space="0" w:color="auto"/>
                        <w:bottom w:val="none" w:sz="0" w:space="0" w:color="auto"/>
                        <w:right w:val="none" w:sz="0" w:space="0" w:color="auto"/>
                      </w:divBdr>
                    </w:div>
                  </w:divsChild>
                </w:div>
                <w:div w:id="588468149">
                  <w:marLeft w:val="0"/>
                  <w:marRight w:val="0"/>
                  <w:marTop w:val="0"/>
                  <w:marBottom w:val="0"/>
                  <w:divBdr>
                    <w:top w:val="none" w:sz="0" w:space="0" w:color="auto"/>
                    <w:left w:val="none" w:sz="0" w:space="0" w:color="auto"/>
                    <w:bottom w:val="none" w:sz="0" w:space="0" w:color="auto"/>
                    <w:right w:val="none" w:sz="0" w:space="0" w:color="auto"/>
                  </w:divBdr>
                  <w:divsChild>
                    <w:div w:id="343947115">
                      <w:marLeft w:val="0"/>
                      <w:marRight w:val="0"/>
                      <w:marTop w:val="0"/>
                      <w:marBottom w:val="0"/>
                      <w:divBdr>
                        <w:top w:val="none" w:sz="0" w:space="0" w:color="auto"/>
                        <w:left w:val="none" w:sz="0" w:space="0" w:color="auto"/>
                        <w:bottom w:val="none" w:sz="0" w:space="0" w:color="auto"/>
                        <w:right w:val="none" w:sz="0" w:space="0" w:color="auto"/>
                      </w:divBdr>
                    </w:div>
                  </w:divsChild>
                </w:div>
                <w:div w:id="1471052646">
                  <w:marLeft w:val="0"/>
                  <w:marRight w:val="0"/>
                  <w:marTop w:val="0"/>
                  <w:marBottom w:val="0"/>
                  <w:divBdr>
                    <w:top w:val="none" w:sz="0" w:space="0" w:color="auto"/>
                    <w:left w:val="none" w:sz="0" w:space="0" w:color="auto"/>
                    <w:bottom w:val="none" w:sz="0" w:space="0" w:color="auto"/>
                    <w:right w:val="none" w:sz="0" w:space="0" w:color="auto"/>
                  </w:divBdr>
                  <w:divsChild>
                    <w:div w:id="81681103">
                      <w:marLeft w:val="0"/>
                      <w:marRight w:val="0"/>
                      <w:marTop w:val="0"/>
                      <w:marBottom w:val="0"/>
                      <w:divBdr>
                        <w:top w:val="none" w:sz="0" w:space="0" w:color="auto"/>
                        <w:left w:val="none" w:sz="0" w:space="0" w:color="auto"/>
                        <w:bottom w:val="none" w:sz="0" w:space="0" w:color="auto"/>
                        <w:right w:val="none" w:sz="0" w:space="0" w:color="auto"/>
                      </w:divBdr>
                    </w:div>
                  </w:divsChild>
                </w:div>
                <w:div w:id="1664505597">
                  <w:marLeft w:val="0"/>
                  <w:marRight w:val="0"/>
                  <w:marTop w:val="0"/>
                  <w:marBottom w:val="0"/>
                  <w:divBdr>
                    <w:top w:val="none" w:sz="0" w:space="0" w:color="auto"/>
                    <w:left w:val="none" w:sz="0" w:space="0" w:color="auto"/>
                    <w:bottom w:val="none" w:sz="0" w:space="0" w:color="auto"/>
                    <w:right w:val="none" w:sz="0" w:space="0" w:color="auto"/>
                  </w:divBdr>
                  <w:divsChild>
                    <w:div w:id="384061211">
                      <w:marLeft w:val="0"/>
                      <w:marRight w:val="0"/>
                      <w:marTop w:val="0"/>
                      <w:marBottom w:val="0"/>
                      <w:divBdr>
                        <w:top w:val="none" w:sz="0" w:space="0" w:color="auto"/>
                        <w:left w:val="none" w:sz="0" w:space="0" w:color="auto"/>
                        <w:bottom w:val="none" w:sz="0" w:space="0" w:color="auto"/>
                        <w:right w:val="none" w:sz="0" w:space="0" w:color="auto"/>
                      </w:divBdr>
                    </w:div>
                  </w:divsChild>
                </w:div>
                <w:div w:id="1504469888">
                  <w:marLeft w:val="0"/>
                  <w:marRight w:val="0"/>
                  <w:marTop w:val="0"/>
                  <w:marBottom w:val="0"/>
                  <w:divBdr>
                    <w:top w:val="none" w:sz="0" w:space="0" w:color="auto"/>
                    <w:left w:val="none" w:sz="0" w:space="0" w:color="auto"/>
                    <w:bottom w:val="none" w:sz="0" w:space="0" w:color="auto"/>
                    <w:right w:val="none" w:sz="0" w:space="0" w:color="auto"/>
                  </w:divBdr>
                  <w:divsChild>
                    <w:div w:id="1551965629">
                      <w:marLeft w:val="0"/>
                      <w:marRight w:val="0"/>
                      <w:marTop w:val="0"/>
                      <w:marBottom w:val="0"/>
                      <w:divBdr>
                        <w:top w:val="none" w:sz="0" w:space="0" w:color="auto"/>
                        <w:left w:val="none" w:sz="0" w:space="0" w:color="auto"/>
                        <w:bottom w:val="none" w:sz="0" w:space="0" w:color="auto"/>
                        <w:right w:val="none" w:sz="0" w:space="0" w:color="auto"/>
                      </w:divBdr>
                    </w:div>
                  </w:divsChild>
                </w:div>
                <w:div w:id="1384522495">
                  <w:marLeft w:val="0"/>
                  <w:marRight w:val="0"/>
                  <w:marTop w:val="0"/>
                  <w:marBottom w:val="0"/>
                  <w:divBdr>
                    <w:top w:val="none" w:sz="0" w:space="0" w:color="auto"/>
                    <w:left w:val="none" w:sz="0" w:space="0" w:color="auto"/>
                    <w:bottom w:val="none" w:sz="0" w:space="0" w:color="auto"/>
                    <w:right w:val="none" w:sz="0" w:space="0" w:color="auto"/>
                  </w:divBdr>
                  <w:divsChild>
                    <w:div w:id="1252855631">
                      <w:marLeft w:val="0"/>
                      <w:marRight w:val="0"/>
                      <w:marTop w:val="0"/>
                      <w:marBottom w:val="0"/>
                      <w:divBdr>
                        <w:top w:val="none" w:sz="0" w:space="0" w:color="auto"/>
                        <w:left w:val="none" w:sz="0" w:space="0" w:color="auto"/>
                        <w:bottom w:val="none" w:sz="0" w:space="0" w:color="auto"/>
                        <w:right w:val="none" w:sz="0" w:space="0" w:color="auto"/>
                      </w:divBdr>
                    </w:div>
                  </w:divsChild>
                </w:div>
                <w:div w:id="1020936331">
                  <w:marLeft w:val="0"/>
                  <w:marRight w:val="0"/>
                  <w:marTop w:val="0"/>
                  <w:marBottom w:val="0"/>
                  <w:divBdr>
                    <w:top w:val="none" w:sz="0" w:space="0" w:color="auto"/>
                    <w:left w:val="none" w:sz="0" w:space="0" w:color="auto"/>
                    <w:bottom w:val="none" w:sz="0" w:space="0" w:color="auto"/>
                    <w:right w:val="none" w:sz="0" w:space="0" w:color="auto"/>
                  </w:divBdr>
                  <w:divsChild>
                    <w:div w:id="331029547">
                      <w:marLeft w:val="0"/>
                      <w:marRight w:val="0"/>
                      <w:marTop w:val="0"/>
                      <w:marBottom w:val="0"/>
                      <w:divBdr>
                        <w:top w:val="none" w:sz="0" w:space="0" w:color="auto"/>
                        <w:left w:val="none" w:sz="0" w:space="0" w:color="auto"/>
                        <w:bottom w:val="none" w:sz="0" w:space="0" w:color="auto"/>
                        <w:right w:val="none" w:sz="0" w:space="0" w:color="auto"/>
                      </w:divBdr>
                    </w:div>
                  </w:divsChild>
                </w:div>
                <w:div w:id="1502701346">
                  <w:marLeft w:val="0"/>
                  <w:marRight w:val="0"/>
                  <w:marTop w:val="0"/>
                  <w:marBottom w:val="0"/>
                  <w:divBdr>
                    <w:top w:val="none" w:sz="0" w:space="0" w:color="auto"/>
                    <w:left w:val="none" w:sz="0" w:space="0" w:color="auto"/>
                    <w:bottom w:val="none" w:sz="0" w:space="0" w:color="auto"/>
                    <w:right w:val="none" w:sz="0" w:space="0" w:color="auto"/>
                  </w:divBdr>
                  <w:divsChild>
                    <w:div w:id="1016425542">
                      <w:marLeft w:val="0"/>
                      <w:marRight w:val="0"/>
                      <w:marTop w:val="0"/>
                      <w:marBottom w:val="0"/>
                      <w:divBdr>
                        <w:top w:val="none" w:sz="0" w:space="0" w:color="auto"/>
                        <w:left w:val="none" w:sz="0" w:space="0" w:color="auto"/>
                        <w:bottom w:val="none" w:sz="0" w:space="0" w:color="auto"/>
                        <w:right w:val="none" w:sz="0" w:space="0" w:color="auto"/>
                      </w:divBdr>
                    </w:div>
                  </w:divsChild>
                </w:div>
                <w:div w:id="111748162">
                  <w:marLeft w:val="0"/>
                  <w:marRight w:val="0"/>
                  <w:marTop w:val="0"/>
                  <w:marBottom w:val="0"/>
                  <w:divBdr>
                    <w:top w:val="none" w:sz="0" w:space="0" w:color="auto"/>
                    <w:left w:val="none" w:sz="0" w:space="0" w:color="auto"/>
                    <w:bottom w:val="none" w:sz="0" w:space="0" w:color="auto"/>
                    <w:right w:val="none" w:sz="0" w:space="0" w:color="auto"/>
                  </w:divBdr>
                  <w:divsChild>
                    <w:div w:id="1008672483">
                      <w:marLeft w:val="0"/>
                      <w:marRight w:val="0"/>
                      <w:marTop w:val="0"/>
                      <w:marBottom w:val="0"/>
                      <w:divBdr>
                        <w:top w:val="none" w:sz="0" w:space="0" w:color="auto"/>
                        <w:left w:val="none" w:sz="0" w:space="0" w:color="auto"/>
                        <w:bottom w:val="none" w:sz="0" w:space="0" w:color="auto"/>
                        <w:right w:val="none" w:sz="0" w:space="0" w:color="auto"/>
                      </w:divBdr>
                    </w:div>
                  </w:divsChild>
                </w:div>
                <w:div w:id="2044135505">
                  <w:marLeft w:val="0"/>
                  <w:marRight w:val="0"/>
                  <w:marTop w:val="0"/>
                  <w:marBottom w:val="0"/>
                  <w:divBdr>
                    <w:top w:val="none" w:sz="0" w:space="0" w:color="auto"/>
                    <w:left w:val="none" w:sz="0" w:space="0" w:color="auto"/>
                    <w:bottom w:val="none" w:sz="0" w:space="0" w:color="auto"/>
                    <w:right w:val="none" w:sz="0" w:space="0" w:color="auto"/>
                  </w:divBdr>
                  <w:divsChild>
                    <w:div w:id="267584085">
                      <w:marLeft w:val="0"/>
                      <w:marRight w:val="0"/>
                      <w:marTop w:val="0"/>
                      <w:marBottom w:val="0"/>
                      <w:divBdr>
                        <w:top w:val="none" w:sz="0" w:space="0" w:color="auto"/>
                        <w:left w:val="none" w:sz="0" w:space="0" w:color="auto"/>
                        <w:bottom w:val="none" w:sz="0" w:space="0" w:color="auto"/>
                        <w:right w:val="none" w:sz="0" w:space="0" w:color="auto"/>
                      </w:divBdr>
                    </w:div>
                  </w:divsChild>
                </w:div>
                <w:div w:id="432286152">
                  <w:marLeft w:val="0"/>
                  <w:marRight w:val="0"/>
                  <w:marTop w:val="0"/>
                  <w:marBottom w:val="0"/>
                  <w:divBdr>
                    <w:top w:val="none" w:sz="0" w:space="0" w:color="auto"/>
                    <w:left w:val="none" w:sz="0" w:space="0" w:color="auto"/>
                    <w:bottom w:val="none" w:sz="0" w:space="0" w:color="auto"/>
                    <w:right w:val="none" w:sz="0" w:space="0" w:color="auto"/>
                  </w:divBdr>
                  <w:divsChild>
                    <w:div w:id="526063158">
                      <w:marLeft w:val="0"/>
                      <w:marRight w:val="0"/>
                      <w:marTop w:val="0"/>
                      <w:marBottom w:val="0"/>
                      <w:divBdr>
                        <w:top w:val="none" w:sz="0" w:space="0" w:color="auto"/>
                        <w:left w:val="none" w:sz="0" w:space="0" w:color="auto"/>
                        <w:bottom w:val="none" w:sz="0" w:space="0" w:color="auto"/>
                        <w:right w:val="none" w:sz="0" w:space="0" w:color="auto"/>
                      </w:divBdr>
                    </w:div>
                  </w:divsChild>
                </w:div>
                <w:div w:id="373433225">
                  <w:marLeft w:val="0"/>
                  <w:marRight w:val="0"/>
                  <w:marTop w:val="0"/>
                  <w:marBottom w:val="0"/>
                  <w:divBdr>
                    <w:top w:val="none" w:sz="0" w:space="0" w:color="auto"/>
                    <w:left w:val="none" w:sz="0" w:space="0" w:color="auto"/>
                    <w:bottom w:val="none" w:sz="0" w:space="0" w:color="auto"/>
                    <w:right w:val="none" w:sz="0" w:space="0" w:color="auto"/>
                  </w:divBdr>
                  <w:divsChild>
                    <w:div w:id="1979989414">
                      <w:marLeft w:val="0"/>
                      <w:marRight w:val="0"/>
                      <w:marTop w:val="0"/>
                      <w:marBottom w:val="0"/>
                      <w:divBdr>
                        <w:top w:val="none" w:sz="0" w:space="0" w:color="auto"/>
                        <w:left w:val="none" w:sz="0" w:space="0" w:color="auto"/>
                        <w:bottom w:val="none" w:sz="0" w:space="0" w:color="auto"/>
                        <w:right w:val="none" w:sz="0" w:space="0" w:color="auto"/>
                      </w:divBdr>
                    </w:div>
                  </w:divsChild>
                </w:div>
                <w:div w:id="982733749">
                  <w:marLeft w:val="0"/>
                  <w:marRight w:val="0"/>
                  <w:marTop w:val="0"/>
                  <w:marBottom w:val="0"/>
                  <w:divBdr>
                    <w:top w:val="none" w:sz="0" w:space="0" w:color="auto"/>
                    <w:left w:val="none" w:sz="0" w:space="0" w:color="auto"/>
                    <w:bottom w:val="none" w:sz="0" w:space="0" w:color="auto"/>
                    <w:right w:val="none" w:sz="0" w:space="0" w:color="auto"/>
                  </w:divBdr>
                  <w:divsChild>
                    <w:div w:id="1183545871">
                      <w:marLeft w:val="0"/>
                      <w:marRight w:val="0"/>
                      <w:marTop w:val="0"/>
                      <w:marBottom w:val="0"/>
                      <w:divBdr>
                        <w:top w:val="none" w:sz="0" w:space="0" w:color="auto"/>
                        <w:left w:val="none" w:sz="0" w:space="0" w:color="auto"/>
                        <w:bottom w:val="none" w:sz="0" w:space="0" w:color="auto"/>
                        <w:right w:val="none" w:sz="0" w:space="0" w:color="auto"/>
                      </w:divBdr>
                    </w:div>
                  </w:divsChild>
                </w:div>
                <w:div w:id="517889618">
                  <w:marLeft w:val="0"/>
                  <w:marRight w:val="0"/>
                  <w:marTop w:val="0"/>
                  <w:marBottom w:val="0"/>
                  <w:divBdr>
                    <w:top w:val="none" w:sz="0" w:space="0" w:color="auto"/>
                    <w:left w:val="none" w:sz="0" w:space="0" w:color="auto"/>
                    <w:bottom w:val="none" w:sz="0" w:space="0" w:color="auto"/>
                    <w:right w:val="none" w:sz="0" w:space="0" w:color="auto"/>
                  </w:divBdr>
                  <w:divsChild>
                    <w:div w:id="1927766644">
                      <w:marLeft w:val="0"/>
                      <w:marRight w:val="0"/>
                      <w:marTop w:val="0"/>
                      <w:marBottom w:val="0"/>
                      <w:divBdr>
                        <w:top w:val="none" w:sz="0" w:space="0" w:color="auto"/>
                        <w:left w:val="none" w:sz="0" w:space="0" w:color="auto"/>
                        <w:bottom w:val="none" w:sz="0" w:space="0" w:color="auto"/>
                        <w:right w:val="none" w:sz="0" w:space="0" w:color="auto"/>
                      </w:divBdr>
                    </w:div>
                  </w:divsChild>
                </w:div>
                <w:div w:id="1310750722">
                  <w:marLeft w:val="0"/>
                  <w:marRight w:val="0"/>
                  <w:marTop w:val="0"/>
                  <w:marBottom w:val="0"/>
                  <w:divBdr>
                    <w:top w:val="none" w:sz="0" w:space="0" w:color="auto"/>
                    <w:left w:val="none" w:sz="0" w:space="0" w:color="auto"/>
                    <w:bottom w:val="none" w:sz="0" w:space="0" w:color="auto"/>
                    <w:right w:val="none" w:sz="0" w:space="0" w:color="auto"/>
                  </w:divBdr>
                  <w:divsChild>
                    <w:div w:id="615795209">
                      <w:marLeft w:val="0"/>
                      <w:marRight w:val="0"/>
                      <w:marTop w:val="0"/>
                      <w:marBottom w:val="0"/>
                      <w:divBdr>
                        <w:top w:val="none" w:sz="0" w:space="0" w:color="auto"/>
                        <w:left w:val="none" w:sz="0" w:space="0" w:color="auto"/>
                        <w:bottom w:val="none" w:sz="0" w:space="0" w:color="auto"/>
                        <w:right w:val="none" w:sz="0" w:space="0" w:color="auto"/>
                      </w:divBdr>
                    </w:div>
                  </w:divsChild>
                </w:div>
                <w:div w:id="484856295">
                  <w:marLeft w:val="0"/>
                  <w:marRight w:val="0"/>
                  <w:marTop w:val="0"/>
                  <w:marBottom w:val="0"/>
                  <w:divBdr>
                    <w:top w:val="none" w:sz="0" w:space="0" w:color="auto"/>
                    <w:left w:val="none" w:sz="0" w:space="0" w:color="auto"/>
                    <w:bottom w:val="none" w:sz="0" w:space="0" w:color="auto"/>
                    <w:right w:val="none" w:sz="0" w:space="0" w:color="auto"/>
                  </w:divBdr>
                  <w:divsChild>
                    <w:div w:id="209657045">
                      <w:marLeft w:val="0"/>
                      <w:marRight w:val="0"/>
                      <w:marTop w:val="0"/>
                      <w:marBottom w:val="0"/>
                      <w:divBdr>
                        <w:top w:val="none" w:sz="0" w:space="0" w:color="auto"/>
                        <w:left w:val="none" w:sz="0" w:space="0" w:color="auto"/>
                        <w:bottom w:val="none" w:sz="0" w:space="0" w:color="auto"/>
                        <w:right w:val="none" w:sz="0" w:space="0" w:color="auto"/>
                      </w:divBdr>
                    </w:div>
                  </w:divsChild>
                </w:div>
                <w:div w:id="1655910687">
                  <w:marLeft w:val="0"/>
                  <w:marRight w:val="0"/>
                  <w:marTop w:val="0"/>
                  <w:marBottom w:val="0"/>
                  <w:divBdr>
                    <w:top w:val="none" w:sz="0" w:space="0" w:color="auto"/>
                    <w:left w:val="none" w:sz="0" w:space="0" w:color="auto"/>
                    <w:bottom w:val="none" w:sz="0" w:space="0" w:color="auto"/>
                    <w:right w:val="none" w:sz="0" w:space="0" w:color="auto"/>
                  </w:divBdr>
                  <w:divsChild>
                    <w:div w:id="994718619">
                      <w:marLeft w:val="0"/>
                      <w:marRight w:val="0"/>
                      <w:marTop w:val="0"/>
                      <w:marBottom w:val="0"/>
                      <w:divBdr>
                        <w:top w:val="none" w:sz="0" w:space="0" w:color="auto"/>
                        <w:left w:val="none" w:sz="0" w:space="0" w:color="auto"/>
                        <w:bottom w:val="none" w:sz="0" w:space="0" w:color="auto"/>
                        <w:right w:val="none" w:sz="0" w:space="0" w:color="auto"/>
                      </w:divBdr>
                    </w:div>
                  </w:divsChild>
                </w:div>
                <w:div w:id="96214748">
                  <w:marLeft w:val="0"/>
                  <w:marRight w:val="0"/>
                  <w:marTop w:val="0"/>
                  <w:marBottom w:val="0"/>
                  <w:divBdr>
                    <w:top w:val="none" w:sz="0" w:space="0" w:color="auto"/>
                    <w:left w:val="none" w:sz="0" w:space="0" w:color="auto"/>
                    <w:bottom w:val="none" w:sz="0" w:space="0" w:color="auto"/>
                    <w:right w:val="none" w:sz="0" w:space="0" w:color="auto"/>
                  </w:divBdr>
                  <w:divsChild>
                    <w:div w:id="288315675">
                      <w:marLeft w:val="0"/>
                      <w:marRight w:val="0"/>
                      <w:marTop w:val="0"/>
                      <w:marBottom w:val="0"/>
                      <w:divBdr>
                        <w:top w:val="none" w:sz="0" w:space="0" w:color="auto"/>
                        <w:left w:val="none" w:sz="0" w:space="0" w:color="auto"/>
                        <w:bottom w:val="none" w:sz="0" w:space="0" w:color="auto"/>
                        <w:right w:val="none" w:sz="0" w:space="0" w:color="auto"/>
                      </w:divBdr>
                    </w:div>
                  </w:divsChild>
                </w:div>
                <w:div w:id="2094619297">
                  <w:marLeft w:val="0"/>
                  <w:marRight w:val="0"/>
                  <w:marTop w:val="0"/>
                  <w:marBottom w:val="0"/>
                  <w:divBdr>
                    <w:top w:val="none" w:sz="0" w:space="0" w:color="auto"/>
                    <w:left w:val="none" w:sz="0" w:space="0" w:color="auto"/>
                    <w:bottom w:val="none" w:sz="0" w:space="0" w:color="auto"/>
                    <w:right w:val="none" w:sz="0" w:space="0" w:color="auto"/>
                  </w:divBdr>
                  <w:divsChild>
                    <w:div w:id="2112388682">
                      <w:marLeft w:val="0"/>
                      <w:marRight w:val="0"/>
                      <w:marTop w:val="0"/>
                      <w:marBottom w:val="0"/>
                      <w:divBdr>
                        <w:top w:val="none" w:sz="0" w:space="0" w:color="auto"/>
                        <w:left w:val="none" w:sz="0" w:space="0" w:color="auto"/>
                        <w:bottom w:val="none" w:sz="0" w:space="0" w:color="auto"/>
                        <w:right w:val="none" w:sz="0" w:space="0" w:color="auto"/>
                      </w:divBdr>
                    </w:div>
                  </w:divsChild>
                </w:div>
                <w:div w:id="1047532184">
                  <w:marLeft w:val="0"/>
                  <w:marRight w:val="0"/>
                  <w:marTop w:val="0"/>
                  <w:marBottom w:val="0"/>
                  <w:divBdr>
                    <w:top w:val="none" w:sz="0" w:space="0" w:color="auto"/>
                    <w:left w:val="none" w:sz="0" w:space="0" w:color="auto"/>
                    <w:bottom w:val="none" w:sz="0" w:space="0" w:color="auto"/>
                    <w:right w:val="none" w:sz="0" w:space="0" w:color="auto"/>
                  </w:divBdr>
                  <w:divsChild>
                    <w:div w:id="145823977">
                      <w:marLeft w:val="0"/>
                      <w:marRight w:val="0"/>
                      <w:marTop w:val="0"/>
                      <w:marBottom w:val="0"/>
                      <w:divBdr>
                        <w:top w:val="none" w:sz="0" w:space="0" w:color="auto"/>
                        <w:left w:val="none" w:sz="0" w:space="0" w:color="auto"/>
                        <w:bottom w:val="none" w:sz="0" w:space="0" w:color="auto"/>
                        <w:right w:val="none" w:sz="0" w:space="0" w:color="auto"/>
                      </w:divBdr>
                    </w:div>
                  </w:divsChild>
                </w:div>
                <w:div w:id="2084066591">
                  <w:marLeft w:val="0"/>
                  <w:marRight w:val="0"/>
                  <w:marTop w:val="0"/>
                  <w:marBottom w:val="0"/>
                  <w:divBdr>
                    <w:top w:val="none" w:sz="0" w:space="0" w:color="auto"/>
                    <w:left w:val="none" w:sz="0" w:space="0" w:color="auto"/>
                    <w:bottom w:val="none" w:sz="0" w:space="0" w:color="auto"/>
                    <w:right w:val="none" w:sz="0" w:space="0" w:color="auto"/>
                  </w:divBdr>
                  <w:divsChild>
                    <w:div w:id="1871526806">
                      <w:marLeft w:val="0"/>
                      <w:marRight w:val="0"/>
                      <w:marTop w:val="0"/>
                      <w:marBottom w:val="0"/>
                      <w:divBdr>
                        <w:top w:val="none" w:sz="0" w:space="0" w:color="auto"/>
                        <w:left w:val="none" w:sz="0" w:space="0" w:color="auto"/>
                        <w:bottom w:val="none" w:sz="0" w:space="0" w:color="auto"/>
                        <w:right w:val="none" w:sz="0" w:space="0" w:color="auto"/>
                      </w:divBdr>
                    </w:div>
                  </w:divsChild>
                </w:div>
                <w:div w:id="409621239">
                  <w:marLeft w:val="0"/>
                  <w:marRight w:val="0"/>
                  <w:marTop w:val="0"/>
                  <w:marBottom w:val="0"/>
                  <w:divBdr>
                    <w:top w:val="none" w:sz="0" w:space="0" w:color="auto"/>
                    <w:left w:val="none" w:sz="0" w:space="0" w:color="auto"/>
                    <w:bottom w:val="none" w:sz="0" w:space="0" w:color="auto"/>
                    <w:right w:val="none" w:sz="0" w:space="0" w:color="auto"/>
                  </w:divBdr>
                  <w:divsChild>
                    <w:div w:id="489292310">
                      <w:marLeft w:val="0"/>
                      <w:marRight w:val="0"/>
                      <w:marTop w:val="0"/>
                      <w:marBottom w:val="0"/>
                      <w:divBdr>
                        <w:top w:val="none" w:sz="0" w:space="0" w:color="auto"/>
                        <w:left w:val="none" w:sz="0" w:space="0" w:color="auto"/>
                        <w:bottom w:val="none" w:sz="0" w:space="0" w:color="auto"/>
                        <w:right w:val="none" w:sz="0" w:space="0" w:color="auto"/>
                      </w:divBdr>
                    </w:div>
                  </w:divsChild>
                </w:div>
                <w:div w:id="131093773">
                  <w:marLeft w:val="0"/>
                  <w:marRight w:val="0"/>
                  <w:marTop w:val="0"/>
                  <w:marBottom w:val="0"/>
                  <w:divBdr>
                    <w:top w:val="none" w:sz="0" w:space="0" w:color="auto"/>
                    <w:left w:val="none" w:sz="0" w:space="0" w:color="auto"/>
                    <w:bottom w:val="none" w:sz="0" w:space="0" w:color="auto"/>
                    <w:right w:val="none" w:sz="0" w:space="0" w:color="auto"/>
                  </w:divBdr>
                  <w:divsChild>
                    <w:div w:id="1605725075">
                      <w:marLeft w:val="0"/>
                      <w:marRight w:val="0"/>
                      <w:marTop w:val="0"/>
                      <w:marBottom w:val="0"/>
                      <w:divBdr>
                        <w:top w:val="none" w:sz="0" w:space="0" w:color="auto"/>
                        <w:left w:val="none" w:sz="0" w:space="0" w:color="auto"/>
                        <w:bottom w:val="none" w:sz="0" w:space="0" w:color="auto"/>
                        <w:right w:val="none" w:sz="0" w:space="0" w:color="auto"/>
                      </w:divBdr>
                    </w:div>
                  </w:divsChild>
                </w:div>
                <w:div w:id="255210561">
                  <w:marLeft w:val="0"/>
                  <w:marRight w:val="0"/>
                  <w:marTop w:val="0"/>
                  <w:marBottom w:val="0"/>
                  <w:divBdr>
                    <w:top w:val="none" w:sz="0" w:space="0" w:color="auto"/>
                    <w:left w:val="none" w:sz="0" w:space="0" w:color="auto"/>
                    <w:bottom w:val="none" w:sz="0" w:space="0" w:color="auto"/>
                    <w:right w:val="none" w:sz="0" w:space="0" w:color="auto"/>
                  </w:divBdr>
                  <w:divsChild>
                    <w:div w:id="2124104362">
                      <w:marLeft w:val="0"/>
                      <w:marRight w:val="0"/>
                      <w:marTop w:val="0"/>
                      <w:marBottom w:val="0"/>
                      <w:divBdr>
                        <w:top w:val="none" w:sz="0" w:space="0" w:color="auto"/>
                        <w:left w:val="none" w:sz="0" w:space="0" w:color="auto"/>
                        <w:bottom w:val="none" w:sz="0" w:space="0" w:color="auto"/>
                        <w:right w:val="none" w:sz="0" w:space="0" w:color="auto"/>
                      </w:divBdr>
                    </w:div>
                  </w:divsChild>
                </w:div>
                <w:div w:id="526598553">
                  <w:marLeft w:val="0"/>
                  <w:marRight w:val="0"/>
                  <w:marTop w:val="0"/>
                  <w:marBottom w:val="0"/>
                  <w:divBdr>
                    <w:top w:val="none" w:sz="0" w:space="0" w:color="auto"/>
                    <w:left w:val="none" w:sz="0" w:space="0" w:color="auto"/>
                    <w:bottom w:val="none" w:sz="0" w:space="0" w:color="auto"/>
                    <w:right w:val="none" w:sz="0" w:space="0" w:color="auto"/>
                  </w:divBdr>
                  <w:divsChild>
                    <w:div w:id="650403717">
                      <w:marLeft w:val="0"/>
                      <w:marRight w:val="0"/>
                      <w:marTop w:val="0"/>
                      <w:marBottom w:val="0"/>
                      <w:divBdr>
                        <w:top w:val="none" w:sz="0" w:space="0" w:color="auto"/>
                        <w:left w:val="none" w:sz="0" w:space="0" w:color="auto"/>
                        <w:bottom w:val="none" w:sz="0" w:space="0" w:color="auto"/>
                        <w:right w:val="none" w:sz="0" w:space="0" w:color="auto"/>
                      </w:divBdr>
                    </w:div>
                  </w:divsChild>
                </w:div>
                <w:div w:id="6294340">
                  <w:marLeft w:val="0"/>
                  <w:marRight w:val="0"/>
                  <w:marTop w:val="0"/>
                  <w:marBottom w:val="0"/>
                  <w:divBdr>
                    <w:top w:val="none" w:sz="0" w:space="0" w:color="auto"/>
                    <w:left w:val="none" w:sz="0" w:space="0" w:color="auto"/>
                    <w:bottom w:val="none" w:sz="0" w:space="0" w:color="auto"/>
                    <w:right w:val="none" w:sz="0" w:space="0" w:color="auto"/>
                  </w:divBdr>
                  <w:divsChild>
                    <w:div w:id="554511773">
                      <w:marLeft w:val="0"/>
                      <w:marRight w:val="0"/>
                      <w:marTop w:val="0"/>
                      <w:marBottom w:val="0"/>
                      <w:divBdr>
                        <w:top w:val="none" w:sz="0" w:space="0" w:color="auto"/>
                        <w:left w:val="none" w:sz="0" w:space="0" w:color="auto"/>
                        <w:bottom w:val="none" w:sz="0" w:space="0" w:color="auto"/>
                        <w:right w:val="none" w:sz="0" w:space="0" w:color="auto"/>
                      </w:divBdr>
                    </w:div>
                  </w:divsChild>
                </w:div>
                <w:div w:id="1530148346">
                  <w:marLeft w:val="0"/>
                  <w:marRight w:val="0"/>
                  <w:marTop w:val="0"/>
                  <w:marBottom w:val="0"/>
                  <w:divBdr>
                    <w:top w:val="none" w:sz="0" w:space="0" w:color="auto"/>
                    <w:left w:val="none" w:sz="0" w:space="0" w:color="auto"/>
                    <w:bottom w:val="none" w:sz="0" w:space="0" w:color="auto"/>
                    <w:right w:val="none" w:sz="0" w:space="0" w:color="auto"/>
                  </w:divBdr>
                  <w:divsChild>
                    <w:div w:id="781219804">
                      <w:marLeft w:val="0"/>
                      <w:marRight w:val="0"/>
                      <w:marTop w:val="0"/>
                      <w:marBottom w:val="0"/>
                      <w:divBdr>
                        <w:top w:val="none" w:sz="0" w:space="0" w:color="auto"/>
                        <w:left w:val="none" w:sz="0" w:space="0" w:color="auto"/>
                        <w:bottom w:val="none" w:sz="0" w:space="0" w:color="auto"/>
                        <w:right w:val="none" w:sz="0" w:space="0" w:color="auto"/>
                      </w:divBdr>
                    </w:div>
                  </w:divsChild>
                </w:div>
                <w:div w:id="112946962">
                  <w:marLeft w:val="0"/>
                  <w:marRight w:val="0"/>
                  <w:marTop w:val="0"/>
                  <w:marBottom w:val="0"/>
                  <w:divBdr>
                    <w:top w:val="none" w:sz="0" w:space="0" w:color="auto"/>
                    <w:left w:val="none" w:sz="0" w:space="0" w:color="auto"/>
                    <w:bottom w:val="none" w:sz="0" w:space="0" w:color="auto"/>
                    <w:right w:val="none" w:sz="0" w:space="0" w:color="auto"/>
                  </w:divBdr>
                  <w:divsChild>
                    <w:div w:id="1022508613">
                      <w:marLeft w:val="0"/>
                      <w:marRight w:val="0"/>
                      <w:marTop w:val="0"/>
                      <w:marBottom w:val="0"/>
                      <w:divBdr>
                        <w:top w:val="none" w:sz="0" w:space="0" w:color="auto"/>
                        <w:left w:val="none" w:sz="0" w:space="0" w:color="auto"/>
                        <w:bottom w:val="none" w:sz="0" w:space="0" w:color="auto"/>
                        <w:right w:val="none" w:sz="0" w:space="0" w:color="auto"/>
                      </w:divBdr>
                    </w:div>
                  </w:divsChild>
                </w:div>
                <w:div w:id="224802845">
                  <w:marLeft w:val="0"/>
                  <w:marRight w:val="0"/>
                  <w:marTop w:val="0"/>
                  <w:marBottom w:val="0"/>
                  <w:divBdr>
                    <w:top w:val="none" w:sz="0" w:space="0" w:color="auto"/>
                    <w:left w:val="none" w:sz="0" w:space="0" w:color="auto"/>
                    <w:bottom w:val="none" w:sz="0" w:space="0" w:color="auto"/>
                    <w:right w:val="none" w:sz="0" w:space="0" w:color="auto"/>
                  </w:divBdr>
                  <w:divsChild>
                    <w:div w:id="930161210">
                      <w:marLeft w:val="0"/>
                      <w:marRight w:val="0"/>
                      <w:marTop w:val="0"/>
                      <w:marBottom w:val="0"/>
                      <w:divBdr>
                        <w:top w:val="none" w:sz="0" w:space="0" w:color="auto"/>
                        <w:left w:val="none" w:sz="0" w:space="0" w:color="auto"/>
                        <w:bottom w:val="none" w:sz="0" w:space="0" w:color="auto"/>
                        <w:right w:val="none" w:sz="0" w:space="0" w:color="auto"/>
                      </w:divBdr>
                    </w:div>
                  </w:divsChild>
                </w:div>
                <w:div w:id="365568252">
                  <w:marLeft w:val="0"/>
                  <w:marRight w:val="0"/>
                  <w:marTop w:val="0"/>
                  <w:marBottom w:val="0"/>
                  <w:divBdr>
                    <w:top w:val="none" w:sz="0" w:space="0" w:color="auto"/>
                    <w:left w:val="none" w:sz="0" w:space="0" w:color="auto"/>
                    <w:bottom w:val="none" w:sz="0" w:space="0" w:color="auto"/>
                    <w:right w:val="none" w:sz="0" w:space="0" w:color="auto"/>
                  </w:divBdr>
                  <w:divsChild>
                    <w:div w:id="1169713383">
                      <w:marLeft w:val="0"/>
                      <w:marRight w:val="0"/>
                      <w:marTop w:val="0"/>
                      <w:marBottom w:val="0"/>
                      <w:divBdr>
                        <w:top w:val="none" w:sz="0" w:space="0" w:color="auto"/>
                        <w:left w:val="none" w:sz="0" w:space="0" w:color="auto"/>
                        <w:bottom w:val="none" w:sz="0" w:space="0" w:color="auto"/>
                        <w:right w:val="none" w:sz="0" w:space="0" w:color="auto"/>
                      </w:divBdr>
                    </w:div>
                  </w:divsChild>
                </w:div>
                <w:div w:id="1938320677">
                  <w:marLeft w:val="0"/>
                  <w:marRight w:val="0"/>
                  <w:marTop w:val="0"/>
                  <w:marBottom w:val="0"/>
                  <w:divBdr>
                    <w:top w:val="none" w:sz="0" w:space="0" w:color="auto"/>
                    <w:left w:val="none" w:sz="0" w:space="0" w:color="auto"/>
                    <w:bottom w:val="none" w:sz="0" w:space="0" w:color="auto"/>
                    <w:right w:val="none" w:sz="0" w:space="0" w:color="auto"/>
                  </w:divBdr>
                  <w:divsChild>
                    <w:div w:id="1971591676">
                      <w:marLeft w:val="0"/>
                      <w:marRight w:val="0"/>
                      <w:marTop w:val="0"/>
                      <w:marBottom w:val="0"/>
                      <w:divBdr>
                        <w:top w:val="none" w:sz="0" w:space="0" w:color="auto"/>
                        <w:left w:val="none" w:sz="0" w:space="0" w:color="auto"/>
                        <w:bottom w:val="none" w:sz="0" w:space="0" w:color="auto"/>
                        <w:right w:val="none" w:sz="0" w:space="0" w:color="auto"/>
                      </w:divBdr>
                    </w:div>
                  </w:divsChild>
                </w:div>
                <w:div w:id="590549764">
                  <w:marLeft w:val="0"/>
                  <w:marRight w:val="0"/>
                  <w:marTop w:val="0"/>
                  <w:marBottom w:val="0"/>
                  <w:divBdr>
                    <w:top w:val="none" w:sz="0" w:space="0" w:color="auto"/>
                    <w:left w:val="none" w:sz="0" w:space="0" w:color="auto"/>
                    <w:bottom w:val="none" w:sz="0" w:space="0" w:color="auto"/>
                    <w:right w:val="none" w:sz="0" w:space="0" w:color="auto"/>
                  </w:divBdr>
                  <w:divsChild>
                    <w:div w:id="1437941498">
                      <w:marLeft w:val="0"/>
                      <w:marRight w:val="0"/>
                      <w:marTop w:val="0"/>
                      <w:marBottom w:val="0"/>
                      <w:divBdr>
                        <w:top w:val="none" w:sz="0" w:space="0" w:color="auto"/>
                        <w:left w:val="none" w:sz="0" w:space="0" w:color="auto"/>
                        <w:bottom w:val="none" w:sz="0" w:space="0" w:color="auto"/>
                        <w:right w:val="none" w:sz="0" w:space="0" w:color="auto"/>
                      </w:divBdr>
                    </w:div>
                  </w:divsChild>
                </w:div>
                <w:div w:id="1669021490">
                  <w:marLeft w:val="0"/>
                  <w:marRight w:val="0"/>
                  <w:marTop w:val="0"/>
                  <w:marBottom w:val="0"/>
                  <w:divBdr>
                    <w:top w:val="none" w:sz="0" w:space="0" w:color="auto"/>
                    <w:left w:val="none" w:sz="0" w:space="0" w:color="auto"/>
                    <w:bottom w:val="none" w:sz="0" w:space="0" w:color="auto"/>
                    <w:right w:val="none" w:sz="0" w:space="0" w:color="auto"/>
                  </w:divBdr>
                  <w:divsChild>
                    <w:div w:id="507790503">
                      <w:marLeft w:val="0"/>
                      <w:marRight w:val="0"/>
                      <w:marTop w:val="0"/>
                      <w:marBottom w:val="0"/>
                      <w:divBdr>
                        <w:top w:val="none" w:sz="0" w:space="0" w:color="auto"/>
                        <w:left w:val="none" w:sz="0" w:space="0" w:color="auto"/>
                        <w:bottom w:val="none" w:sz="0" w:space="0" w:color="auto"/>
                        <w:right w:val="none" w:sz="0" w:space="0" w:color="auto"/>
                      </w:divBdr>
                    </w:div>
                  </w:divsChild>
                </w:div>
                <w:div w:id="1309675383">
                  <w:marLeft w:val="0"/>
                  <w:marRight w:val="0"/>
                  <w:marTop w:val="0"/>
                  <w:marBottom w:val="0"/>
                  <w:divBdr>
                    <w:top w:val="none" w:sz="0" w:space="0" w:color="auto"/>
                    <w:left w:val="none" w:sz="0" w:space="0" w:color="auto"/>
                    <w:bottom w:val="none" w:sz="0" w:space="0" w:color="auto"/>
                    <w:right w:val="none" w:sz="0" w:space="0" w:color="auto"/>
                  </w:divBdr>
                  <w:divsChild>
                    <w:div w:id="1920628976">
                      <w:marLeft w:val="0"/>
                      <w:marRight w:val="0"/>
                      <w:marTop w:val="0"/>
                      <w:marBottom w:val="0"/>
                      <w:divBdr>
                        <w:top w:val="none" w:sz="0" w:space="0" w:color="auto"/>
                        <w:left w:val="none" w:sz="0" w:space="0" w:color="auto"/>
                        <w:bottom w:val="none" w:sz="0" w:space="0" w:color="auto"/>
                        <w:right w:val="none" w:sz="0" w:space="0" w:color="auto"/>
                      </w:divBdr>
                    </w:div>
                  </w:divsChild>
                </w:div>
                <w:div w:id="962610503">
                  <w:marLeft w:val="0"/>
                  <w:marRight w:val="0"/>
                  <w:marTop w:val="0"/>
                  <w:marBottom w:val="0"/>
                  <w:divBdr>
                    <w:top w:val="none" w:sz="0" w:space="0" w:color="auto"/>
                    <w:left w:val="none" w:sz="0" w:space="0" w:color="auto"/>
                    <w:bottom w:val="none" w:sz="0" w:space="0" w:color="auto"/>
                    <w:right w:val="none" w:sz="0" w:space="0" w:color="auto"/>
                  </w:divBdr>
                  <w:divsChild>
                    <w:div w:id="1642154361">
                      <w:marLeft w:val="0"/>
                      <w:marRight w:val="0"/>
                      <w:marTop w:val="0"/>
                      <w:marBottom w:val="0"/>
                      <w:divBdr>
                        <w:top w:val="none" w:sz="0" w:space="0" w:color="auto"/>
                        <w:left w:val="none" w:sz="0" w:space="0" w:color="auto"/>
                        <w:bottom w:val="none" w:sz="0" w:space="0" w:color="auto"/>
                        <w:right w:val="none" w:sz="0" w:space="0" w:color="auto"/>
                      </w:divBdr>
                    </w:div>
                  </w:divsChild>
                </w:div>
                <w:div w:id="552543024">
                  <w:marLeft w:val="0"/>
                  <w:marRight w:val="0"/>
                  <w:marTop w:val="0"/>
                  <w:marBottom w:val="0"/>
                  <w:divBdr>
                    <w:top w:val="none" w:sz="0" w:space="0" w:color="auto"/>
                    <w:left w:val="none" w:sz="0" w:space="0" w:color="auto"/>
                    <w:bottom w:val="none" w:sz="0" w:space="0" w:color="auto"/>
                    <w:right w:val="none" w:sz="0" w:space="0" w:color="auto"/>
                  </w:divBdr>
                  <w:divsChild>
                    <w:div w:id="1411535365">
                      <w:marLeft w:val="0"/>
                      <w:marRight w:val="0"/>
                      <w:marTop w:val="0"/>
                      <w:marBottom w:val="0"/>
                      <w:divBdr>
                        <w:top w:val="none" w:sz="0" w:space="0" w:color="auto"/>
                        <w:left w:val="none" w:sz="0" w:space="0" w:color="auto"/>
                        <w:bottom w:val="none" w:sz="0" w:space="0" w:color="auto"/>
                        <w:right w:val="none" w:sz="0" w:space="0" w:color="auto"/>
                      </w:divBdr>
                    </w:div>
                  </w:divsChild>
                </w:div>
                <w:div w:id="1134525285">
                  <w:marLeft w:val="0"/>
                  <w:marRight w:val="0"/>
                  <w:marTop w:val="0"/>
                  <w:marBottom w:val="0"/>
                  <w:divBdr>
                    <w:top w:val="none" w:sz="0" w:space="0" w:color="auto"/>
                    <w:left w:val="none" w:sz="0" w:space="0" w:color="auto"/>
                    <w:bottom w:val="none" w:sz="0" w:space="0" w:color="auto"/>
                    <w:right w:val="none" w:sz="0" w:space="0" w:color="auto"/>
                  </w:divBdr>
                  <w:divsChild>
                    <w:div w:id="69039311">
                      <w:marLeft w:val="0"/>
                      <w:marRight w:val="0"/>
                      <w:marTop w:val="0"/>
                      <w:marBottom w:val="0"/>
                      <w:divBdr>
                        <w:top w:val="none" w:sz="0" w:space="0" w:color="auto"/>
                        <w:left w:val="none" w:sz="0" w:space="0" w:color="auto"/>
                        <w:bottom w:val="none" w:sz="0" w:space="0" w:color="auto"/>
                        <w:right w:val="none" w:sz="0" w:space="0" w:color="auto"/>
                      </w:divBdr>
                    </w:div>
                  </w:divsChild>
                </w:div>
                <w:div w:id="1087071944">
                  <w:marLeft w:val="0"/>
                  <w:marRight w:val="0"/>
                  <w:marTop w:val="0"/>
                  <w:marBottom w:val="0"/>
                  <w:divBdr>
                    <w:top w:val="none" w:sz="0" w:space="0" w:color="auto"/>
                    <w:left w:val="none" w:sz="0" w:space="0" w:color="auto"/>
                    <w:bottom w:val="none" w:sz="0" w:space="0" w:color="auto"/>
                    <w:right w:val="none" w:sz="0" w:space="0" w:color="auto"/>
                  </w:divBdr>
                  <w:divsChild>
                    <w:div w:id="296224583">
                      <w:marLeft w:val="0"/>
                      <w:marRight w:val="0"/>
                      <w:marTop w:val="0"/>
                      <w:marBottom w:val="0"/>
                      <w:divBdr>
                        <w:top w:val="none" w:sz="0" w:space="0" w:color="auto"/>
                        <w:left w:val="none" w:sz="0" w:space="0" w:color="auto"/>
                        <w:bottom w:val="none" w:sz="0" w:space="0" w:color="auto"/>
                        <w:right w:val="none" w:sz="0" w:space="0" w:color="auto"/>
                      </w:divBdr>
                    </w:div>
                  </w:divsChild>
                </w:div>
                <w:div w:id="687878359">
                  <w:marLeft w:val="0"/>
                  <w:marRight w:val="0"/>
                  <w:marTop w:val="0"/>
                  <w:marBottom w:val="0"/>
                  <w:divBdr>
                    <w:top w:val="none" w:sz="0" w:space="0" w:color="auto"/>
                    <w:left w:val="none" w:sz="0" w:space="0" w:color="auto"/>
                    <w:bottom w:val="none" w:sz="0" w:space="0" w:color="auto"/>
                    <w:right w:val="none" w:sz="0" w:space="0" w:color="auto"/>
                  </w:divBdr>
                  <w:divsChild>
                    <w:div w:id="842203988">
                      <w:marLeft w:val="0"/>
                      <w:marRight w:val="0"/>
                      <w:marTop w:val="0"/>
                      <w:marBottom w:val="0"/>
                      <w:divBdr>
                        <w:top w:val="none" w:sz="0" w:space="0" w:color="auto"/>
                        <w:left w:val="none" w:sz="0" w:space="0" w:color="auto"/>
                        <w:bottom w:val="none" w:sz="0" w:space="0" w:color="auto"/>
                        <w:right w:val="none" w:sz="0" w:space="0" w:color="auto"/>
                      </w:divBdr>
                    </w:div>
                  </w:divsChild>
                </w:div>
                <w:div w:id="326250567">
                  <w:marLeft w:val="0"/>
                  <w:marRight w:val="0"/>
                  <w:marTop w:val="0"/>
                  <w:marBottom w:val="0"/>
                  <w:divBdr>
                    <w:top w:val="none" w:sz="0" w:space="0" w:color="auto"/>
                    <w:left w:val="none" w:sz="0" w:space="0" w:color="auto"/>
                    <w:bottom w:val="none" w:sz="0" w:space="0" w:color="auto"/>
                    <w:right w:val="none" w:sz="0" w:space="0" w:color="auto"/>
                  </w:divBdr>
                  <w:divsChild>
                    <w:div w:id="1005015570">
                      <w:marLeft w:val="0"/>
                      <w:marRight w:val="0"/>
                      <w:marTop w:val="0"/>
                      <w:marBottom w:val="0"/>
                      <w:divBdr>
                        <w:top w:val="none" w:sz="0" w:space="0" w:color="auto"/>
                        <w:left w:val="none" w:sz="0" w:space="0" w:color="auto"/>
                        <w:bottom w:val="none" w:sz="0" w:space="0" w:color="auto"/>
                        <w:right w:val="none" w:sz="0" w:space="0" w:color="auto"/>
                      </w:divBdr>
                    </w:div>
                  </w:divsChild>
                </w:div>
                <w:div w:id="1625966417">
                  <w:marLeft w:val="0"/>
                  <w:marRight w:val="0"/>
                  <w:marTop w:val="0"/>
                  <w:marBottom w:val="0"/>
                  <w:divBdr>
                    <w:top w:val="none" w:sz="0" w:space="0" w:color="auto"/>
                    <w:left w:val="none" w:sz="0" w:space="0" w:color="auto"/>
                    <w:bottom w:val="none" w:sz="0" w:space="0" w:color="auto"/>
                    <w:right w:val="none" w:sz="0" w:space="0" w:color="auto"/>
                  </w:divBdr>
                  <w:divsChild>
                    <w:div w:id="481889033">
                      <w:marLeft w:val="0"/>
                      <w:marRight w:val="0"/>
                      <w:marTop w:val="0"/>
                      <w:marBottom w:val="0"/>
                      <w:divBdr>
                        <w:top w:val="none" w:sz="0" w:space="0" w:color="auto"/>
                        <w:left w:val="none" w:sz="0" w:space="0" w:color="auto"/>
                        <w:bottom w:val="none" w:sz="0" w:space="0" w:color="auto"/>
                        <w:right w:val="none" w:sz="0" w:space="0" w:color="auto"/>
                      </w:divBdr>
                    </w:div>
                  </w:divsChild>
                </w:div>
                <w:div w:id="557134223">
                  <w:marLeft w:val="0"/>
                  <w:marRight w:val="0"/>
                  <w:marTop w:val="0"/>
                  <w:marBottom w:val="0"/>
                  <w:divBdr>
                    <w:top w:val="none" w:sz="0" w:space="0" w:color="auto"/>
                    <w:left w:val="none" w:sz="0" w:space="0" w:color="auto"/>
                    <w:bottom w:val="none" w:sz="0" w:space="0" w:color="auto"/>
                    <w:right w:val="none" w:sz="0" w:space="0" w:color="auto"/>
                  </w:divBdr>
                  <w:divsChild>
                    <w:div w:id="214783353">
                      <w:marLeft w:val="0"/>
                      <w:marRight w:val="0"/>
                      <w:marTop w:val="0"/>
                      <w:marBottom w:val="0"/>
                      <w:divBdr>
                        <w:top w:val="none" w:sz="0" w:space="0" w:color="auto"/>
                        <w:left w:val="none" w:sz="0" w:space="0" w:color="auto"/>
                        <w:bottom w:val="none" w:sz="0" w:space="0" w:color="auto"/>
                        <w:right w:val="none" w:sz="0" w:space="0" w:color="auto"/>
                      </w:divBdr>
                    </w:div>
                  </w:divsChild>
                </w:div>
                <w:div w:id="1496342142">
                  <w:marLeft w:val="0"/>
                  <w:marRight w:val="0"/>
                  <w:marTop w:val="0"/>
                  <w:marBottom w:val="0"/>
                  <w:divBdr>
                    <w:top w:val="none" w:sz="0" w:space="0" w:color="auto"/>
                    <w:left w:val="none" w:sz="0" w:space="0" w:color="auto"/>
                    <w:bottom w:val="none" w:sz="0" w:space="0" w:color="auto"/>
                    <w:right w:val="none" w:sz="0" w:space="0" w:color="auto"/>
                  </w:divBdr>
                  <w:divsChild>
                    <w:div w:id="1418163170">
                      <w:marLeft w:val="0"/>
                      <w:marRight w:val="0"/>
                      <w:marTop w:val="0"/>
                      <w:marBottom w:val="0"/>
                      <w:divBdr>
                        <w:top w:val="none" w:sz="0" w:space="0" w:color="auto"/>
                        <w:left w:val="none" w:sz="0" w:space="0" w:color="auto"/>
                        <w:bottom w:val="none" w:sz="0" w:space="0" w:color="auto"/>
                        <w:right w:val="none" w:sz="0" w:space="0" w:color="auto"/>
                      </w:divBdr>
                    </w:div>
                  </w:divsChild>
                </w:div>
                <w:div w:id="403842632">
                  <w:marLeft w:val="0"/>
                  <w:marRight w:val="0"/>
                  <w:marTop w:val="0"/>
                  <w:marBottom w:val="0"/>
                  <w:divBdr>
                    <w:top w:val="none" w:sz="0" w:space="0" w:color="auto"/>
                    <w:left w:val="none" w:sz="0" w:space="0" w:color="auto"/>
                    <w:bottom w:val="none" w:sz="0" w:space="0" w:color="auto"/>
                    <w:right w:val="none" w:sz="0" w:space="0" w:color="auto"/>
                  </w:divBdr>
                  <w:divsChild>
                    <w:div w:id="722294754">
                      <w:marLeft w:val="0"/>
                      <w:marRight w:val="0"/>
                      <w:marTop w:val="0"/>
                      <w:marBottom w:val="0"/>
                      <w:divBdr>
                        <w:top w:val="none" w:sz="0" w:space="0" w:color="auto"/>
                        <w:left w:val="none" w:sz="0" w:space="0" w:color="auto"/>
                        <w:bottom w:val="none" w:sz="0" w:space="0" w:color="auto"/>
                        <w:right w:val="none" w:sz="0" w:space="0" w:color="auto"/>
                      </w:divBdr>
                    </w:div>
                  </w:divsChild>
                </w:div>
                <w:div w:id="909997834">
                  <w:marLeft w:val="0"/>
                  <w:marRight w:val="0"/>
                  <w:marTop w:val="0"/>
                  <w:marBottom w:val="0"/>
                  <w:divBdr>
                    <w:top w:val="none" w:sz="0" w:space="0" w:color="auto"/>
                    <w:left w:val="none" w:sz="0" w:space="0" w:color="auto"/>
                    <w:bottom w:val="none" w:sz="0" w:space="0" w:color="auto"/>
                    <w:right w:val="none" w:sz="0" w:space="0" w:color="auto"/>
                  </w:divBdr>
                  <w:divsChild>
                    <w:div w:id="919409149">
                      <w:marLeft w:val="0"/>
                      <w:marRight w:val="0"/>
                      <w:marTop w:val="0"/>
                      <w:marBottom w:val="0"/>
                      <w:divBdr>
                        <w:top w:val="none" w:sz="0" w:space="0" w:color="auto"/>
                        <w:left w:val="none" w:sz="0" w:space="0" w:color="auto"/>
                        <w:bottom w:val="none" w:sz="0" w:space="0" w:color="auto"/>
                        <w:right w:val="none" w:sz="0" w:space="0" w:color="auto"/>
                      </w:divBdr>
                    </w:div>
                  </w:divsChild>
                </w:div>
                <w:div w:id="2091923500">
                  <w:marLeft w:val="0"/>
                  <w:marRight w:val="0"/>
                  <w:marTop w:val="0"/>
                  <w:marBottom w:val="0"/>
                  <w:divBdr>
                    <w:top w:val="none" w:sz="0" w:space="0" w:color="auto"/>
                    <w:left w:val="none" w:sz="0" w:space="0" w:color="auto"/>
                    <w:bottom w:val="none" w:sz="0" w:space="0" w:color="auto"/>
                    <w:right w:val="none" w:sz="0" w:space="0" w:color="auto"/>
                  </w:divBdr>
                  <w:divsChild>
                    <w:div w:id="1508903269">
                      <w:marLeft w:val="0"/>
                      <w:marRight w:val="0"/>
                      <w:marTop w:val="0"/>
                      <w:marBottom w:val="0"/>
                      <w:divBdr>
                        <w:top w:val="none" w:sz="0" w:space="0" w:color="auto"/>
                        <w:left w:val="none" w:sz="0" w:space="0" w:color="auto"/>
                        <w:bottom w:val="none" w:sz="0" w:space="0" w:color="auto"/>
                        <w:right w:val="none" w:sz="0" w:space="0" w:color="auto"/>
                      </w:divBdr>
                    </w:div>
                  </w:divsChild>
                </w:div>
                <w:div w:id="1675376278">
                  <w:marLeft w:val="0"/>
                  <w:marRight w:val="0"/>
                  <w:marTop w:val="0"/>
                  <w:marBottom w:val="0"/>
                  <w:divBdr>
                    <w:top w:val="none" w:sz="0" w:space="0" w:color="auto"/>
                    <w:left w:val="none" w:sz="0" w:space="0" w:color="auto"/>
                    <w:bottom w:val="none" w:sz="0" w:space="0" w:color="auto"/>
                    <w:right w:val="none" w:sz="0" w:space="0" w:color="auto"/>
                  </w:divBdr>
                  <w:divsChild>
                    <w:div w:id="67920372">
                      <w:marLeft w:val="0"/>
                      <w:marRight w:val="0"/>
                      <w:marTop w:val="0"/>
                      <w:marBottom w:val="0"/>
                      <w:divBdr>
                        <w:top w:val="none" w:sz="0" w:space="0" w:color="auto"/>
                        <w:left w:val="none" w:sz="0" w:space="0" w:color="auto"/>
                        <w:bottom w:val="none" w:sz="0" w:space="0" w:color="auto"/>
                        <w:right w:val="none" w:sz="0" w:space="0" w:color="auto"/>
                      </w:divBdr>
                    </w:div>
                  </w:divsChild>
                </w:div>
                <w:div w:id="1930770919">
                  <w:marLeft w:val="0"/>
                  <w:marRight w:val="0"/>
                  <w:marTop w:val="0"/>
                  <w:marBottom w:val="0"/>
                  <w:divBdr>
                    <w:top w:val="none" w:sz="0" w:space="0" w:color="auto"/>
                    <w:left w:val="none" w:sz="0" w:space="0" w:color="auto"/>
                    <w:bottom w:val="none" w:sz="0" w:space="0" w:color="auto"/>
                    <w:right w:val="none" w:sz="0" w:space="0" w:color="auto"/>
                  </w:divBdr>
                  <w:divsChild>
                    <w:div w:id="968898310">
                      <w:marLeft w:val="0"/>
                      <w:marRight w:val="0"/>
                      <w:marTop w:val="0"/>
                      <w:marBottom w:val="0"/>
                      <w:divBdr>
                        <w:top w:val="none" w:sz="0" w:space="0" w:color="auto"/>
                        <w:left w:val="none" w:sz="0" w:space="0" w:color="auto"/>
                        <w:bottom w:val="none" w:sz="0" w:space="0" w:color="auto"/>
                        <w:right w:val="none" w:sz="0" w:space="0" w:color="auto"/>
                      </w:divBdr>
                    </w:div>
                  </w:divsChild>
                </w:div>
                <w:div w:id="2124618258">
                  <w:marLeft w:val="0"/>
                  <w:marRight w:val="0"/>
                  <w:marTop w:val="0"/>
                  <w:marBottom w:val="0"/>
                  <w:divBdr>
                    <w:top w:val="none" w:sz="0" w:space="0" w:color="auto"/>
                    <w:left w:val="none" w:sz="0" w:space="0" w:color="auto"/>
                    <w:bottom w:val="none" w:sz="0" w:space="0" w:color="auto"/>
                    <w:right w:val="none" w:sz="0" w:space="0" w:color="auto"/>
                  </w:divBdr>
                  <w:divsChild>
                    <w:div w:id="1609586761">
                      <w:marLeft w:val="0"/>
                      <w:marRight w:val="0"/>
                      <w:marTop w:val="0"/>
                      <w:marBottom w:val="0"/>
                      <w:divBdr>
                        <w:top w:val="none" w:sz="0" w:space="0" w:color="auto"/>
                        <w:left w:val="none" w:sz="0" w:space="0" w:color="auto"/>
                        <w:bottom w:val="none" w:sz="0" w:space="0" w:color="auto"/>
                        <w:right w:val="none" w:sz="0" w:space="0" w:color="auto"/>
                      </w:divBdr>
                    </w:div>
                  </w:divsChild>
                </w:div>
                <w:div w:id="1429889333">
                  <w:marLeft w:val="0"/>
                  <w:marRight w:val="0"/>
                  <w:marTop w:val="0"/>
                  <w:marBottom w:val="0"/>
                  <w:divBdr>
                    <w:top w:val="none" w:sz="0" w:space="0" w:color="auto"/>
                    <w:left w:val="none" w:sz="0" w:space="0" w:color="auto"/>
                    <w:bottom w:val="none" w:sz="0" w:space="0" w:color="auto"/>
                    <w:right w:val="none" w:sz="0" w:space="0" w:color="auto"/>
                  </w:divBdr>
                  <w:divsChild>
                    <w:div w:id="670719698">
                      <w:marLeft w:val="0"/>
                      <w:marRight w:val="0"/>
                      <w:marTop w:val="0"/>
                      <w:marBottom w:val="0"/>
                      <w:divBdr>
                        <w:top w:val="none" w:sz="0" w:space="0" w:color="auto"/>
                        <w:left w:val="none" w:sz="0" w:space="0" w:color="auto"/>
                        <w:bottom w:val="none" w:sz="0" w:space="0" w:color="auto"/>
                        <w:right w:val="none" w:sz="0" w:space="0" w:color="auto"/>
                      </w:divBdr>
                    </w:div>
                  </w:divsChild>
                </w:div>
                <w:div w:id="1446149205">
                  <w:marLeft w:val="0"/>
                  <w:marRight w:val="0"/>
                  <w:marTop w:val="0"/>
                  <w:marBottom w:val="0"/>
                  <w:divBdr>
                    <w:top w:val="none" w:sz="0" w:space="0" w:color="auto"/>
                    <w:left w:val="none" w:sz="0" w:space="0" w:color="auto"/>
                    <w:bottom w:val="none" w:sz="0" w:space="0" w:color="auto"/>
                    <w:right w:val="none" w:sz="0" w:space="0" w:color="auto"/>
                  </w:divBdr>
                  <w:divsChild>
                    <w:div w:id="1319191662">
                      <w:marLeft w:val="0"/>
                      <w:marRight w:val="0"/>
                      <w:marTop w:val="0"/>
                      <w:marBottom w:val="0"/>
                      <w:divBdr>
                        <w:top w:val="none" w:sz="0" w:space="0" w:color="auto"/>
                        <w:left w:val="none" w:sz="0" w:space="0" w:color="auto"/>
                        <w:bottom w:val="none" w:sz="0" w:space="0" w:color="auto"/>
                        <w:right w:val="none" w:sz="0" w:space="0" w:color="auto"/>
                      </w:divBdr>
                    </w:div>
                  </w:divsChild>
                </w:div>
                <w:div w:id="257909108">
                  <w:marLeft w:val="0"/>
                  <w:marRight w:val="0"/>
                  <w:marTop w:val="0"/>
                  <w:marBottom w:val="0"/>
                  <w:divBdr>
                    <w:top w:val="none" w:sz="0" w:space="0" w:color="auto"/>
                    <w:left w:val="none" w:sz="0" w:space="0" w:color="auto"/>
                    <w:bottom w:val="none" w:sz="0" w:space="0" w:color="auto"/>
                    <w:right w:val="none" w:sz="0" w:space="0" w:color="auto"/>
                  </w:divBdr>
                  <w:divsChild>
                    <w:div w:id="2106538989">
                      <w:marLeft w:val="0"/>
                      <w:marRight w:val="0"/>
                      <w:marTop w:val="0"/>
                      <w:marBottom w:val="0"/>
                      <w:divBdr>
                        <w:top w:val="none" w:sz="0" w:space="0" w:color="auto"/>
                        <w:left w:val="none" w:sz="0" w:space="0" w:color="auto"/>
                        <w:bottom w:val="none" w:sz="0" w:space="0" w:color="auto"/>
                        <w:right w:val="none" w:sz="0" w:space="0" w:color="auto"/>
                      </w:divBdr>
                    </w:div>
                  </w:divsChild>
                </w:div>
                <w:div w:id="905072270">
                  <w:marLeft w:val="0"/>
                  <w:marRight w:val="0"/>
                  <w:marTop w:val="0"/>
                  <w:marBottom w:val="0"/>
                  <w:divBdr>
                    <w:top w:val="none" w:sz="0" w:space="0" w:color="auto"/>
                    <w:left w:val="none" w:sz="0" w:space="0" w:color="auto"/>
                    <w:bottom w:val="none" w:sz="0" w:space="0" w:color="auto"/>
                    <w:right w:val="none" w:sz="0" w:space="0" w:color="auto"/>
                  </w:divBdr>
                  <w:divsChild>
                    <w:div w:id="1199202439">
                      <w:marLeft w:val="0"/>
                      <w:marRight w:val="0"/>
                      <w:marTop w:val="0"/>
                      <w:marBottom w:val="0"/>
                      <w:divBdr>
                        <w:top w:val="none" w:sz="0" w:space="0" w:color="auto"/>
                        <w:left w:val="none" w:sz="0" w:space="0" w:color="auto"/>
                        <w:bottom w:val="none" w:sz="0" w:space="0" w:color="auto"/>
                        <w:right w:val="none" w:sz="0" w:space="0" w:color="auto"/>
                      </w:divBdr>
                    </w:div>
                  </w:divsChild>
                </w:div>
                <w:div w:id="1157114763">
                  <w:marLeft w:val="0"/>
                  <w:marRight w:val="0"/>
                  <w:marTop w:val="0"/>
                  <w:marBottom w:val="0"/>
                  <w:divBdr>
                    <w:top w:val="none" w:sz="0" w:space="0" w:color="auto"/>
                    <w:left w:val="none" w:sz="0" w:space="0" w:color="auto"/>
                    <w:bottom w:val="none" w:sz="0" w:space="0" w:color="auto"/>
                    <w:right w:val="none" w:sz="0" w:space="0" w:color="auto"/>
                  </w:divBdr>
                  <w:divsChild>
                    <w:div w:id="1339230570">
                      <w:marLeft w:val="0"/>
                      <w:marRight w:val="0"/>
                      <w:marTop w:val="0"/>
                      <w:marBottom w:val="0"/>
                      <w:divBdr>
                        <w:top w:val="none" w:sz="0" w:space="0" w:color="auto"/>
                        <w:left w:val="none" w:sz="0" w:space="0" w:color="auto"/>
                        <w:bottom w:val="none" w:sz="0" w:space="0" w:color="auto"/>
                        <w:right w:val="none" w:sz="0" w:space="0" w:color="auto"/>
                      </w:divBdr>
                    </w:div>
                  </w:divsChild>
                </w:div>
                <w:div w:id="150876754">
                  <w:marLeft w:val="0"/>
                  <w:marRight w:val="0"/>
                  <w:marTop w:val="0"/>
                  <w:marBottom w:val="0"/>
                  <w:divBdr>
                    <w:top w:val="none" w:sz="0" w:space="0" w:color="auto"/>
                    <w:left w:val="none" w:sz="0" w:space="0" w:color="auto"/>
                    <w:bottom w:val="none" w:sz="0" w:space="0" w:color="auto"/>
                    <w:right w:val="none" w:sz="0" w:space="0" w:color="auto"/>
                  </w:divBdr>
                  <w:divsChild>
                    <w:div w:id="2009404427">
                      <w:marLeft w:val="0"/>
                      <w:marRight w:val="0"/>
                      <w:marTop w:val="0"/>
                      <w:marBottom w:val="0"/>
                      <w:divBdr>
                        <w:top w:val="none" w:sz="0" w:space="0" w:color="auto"/>
                        <w:left w:val="none" w:sz="0" w:space="0" w:color="auto"/>
                        <w:bottom w:val="none" w:sz="0" w:space="0" w:color="auto"/>
                        <w:right w:val="none" w:sz="0" w:space="0" w:color="auto"/>
                      </w:divBdr>
                    </w:div>
                  </w:divsChild>
                </w:div>
                <w:div w:id="1433084972">
                  <w:marLeft w:val="0"/>
                  <w:marRight w:val="0"/>
                  <w:marTop w:val="0"/>
                  <w:marBottom w:val="0"/>
                  <w:divBdr>
                    <w:top w:val="none" w:sz="0" w:space="0" w:color="auto"/>
                    <w:left w:val="none" w:sz="0" w:space="0" w:color="auto"/>
                    <w:bottom w:val="none" w:sz="0" w:space="0" w:color="auto"/>
                    <w:right w:val="none" w:sz="0" w:space="0" w:color="auto"/>
                  </w:divBdr>
                  <w:divsChild>
                    <w:div w:id="2050841031">
                      <w:marLeft w:val="0"/>
                      <w:marRight w:val="0"/>
                      <w:marTop w:val="0"/>
                      <w:marBottom w:val="0"/>
                      <w:divBdr>
                        <w:top w:val="none" w:sz="0" w:space="0" w:color="auto"/>
                        <w:left w:val="none" w:sz="0" w:space="0" w:color="auto"/>
                        <w:bottom w:val="none" w:sz="0" w:space="0" w:color="auto"/>
                        <w:right w:val="none" w:sz="0" w:space="0" w:color="auto"/>
                      </w:divBdr>
                    </w:div>
                  </w:divsChild>
                </w:div>
                <w:div w:id="1553343322">
                  <w:marLeft w:val="0"/>
                  <w:marRight w:val="0"/>
                  <w:marTop w:val="0"/>
                  <w:marBottom w:val="0"/>
                  <w:divBdr>
                    <w:top w:val="none" w:sz="0" w:space="0" w:color="auto"/>
                    <w:left w:val="none" w:sz="0" w:space="0" w:color="auto"/>
                    <w:bottom w:val="none" w:sz="0" w:space="0" w:color="auto"/>
                    <w:right w:val="none" w:sz="0" w:space="0" w:color="auto"/>
                  </w:divBdr>
                  <w:divsChild>
                    <w:div w:id="1302269278">
                      <w:marLeft w:val="0"/>
                      <w:marRight w:val="0"/>
                      <w:marTop w:val="0"/>
                      <w:marBottom w:val="0"/>
                      <w:divBdr>
                        <w:top w:val="none" w:sz="0" w:space="0" w:color="auto"/>
                        <w:left w:val="none" w:sz="0" w:space="0" w:color="auto"/>
                        <w:bottom w:val="none" w:sz="0" w:space="0" w:color="auto"/>
                        <w:right w:val="none" w:sz="0" w:space="0" w:color="auto"/>
                      </w:divBdr>
                    </w:div>
                  </w:divsChild>
                </w:div>
                <w:div w:id="332220277">
                  <w:marLeft w:val="0"/>
                  <w:marRight w:val="0"/>
                  <w:marTop w:val="0"/>
                  <w:marBottom w:val="0"/>
                  <w:divBdr>
                    <w:top w:val="none" w:sz="0" w:space="0" w:color="auto"/>
                    <w:left w:val="none" w:sz="0" w:space="0" w:color="auto"/>
                    <w:bottom w:val="none" w:sz="0" w:space="0" w:color="auto"/>
                    <w:right w:val="none" w:sz="0" w:space="0" w:color="auto"/>
                  </w:divBdr>
                  <w:divsChild>
                    <w:div w:id="1118717597">
                      <w:marLeft w:val="0"/>
                      <w:marRight w:val="0"/>
                      <w:marTop w:val="0"/>
                      <w:marBottom w:val="0"/>
                      <w:divBdr>
                        <w:top w:val="none" w:sz="0" w:space="0" w:color="auto"/>
                        <w:left w:val="none" w:sz="0" w:space="0" w:color="auto"/>
                        <w:bottom w:val="none" w:sz="0" w:space="0" w:color="auto"/>
                        <w:right w:val="none" w:sz="0" w:space="0" w:color="auto"/>
                      </w:divBdr>
                    </w:div>
                  </w:divsChild>
                </w:div>
                <w:div w:id="2052654919">
                  <w:marLeft w:val="0"/>
                  <w:marRight w:val="0"/>
                  <w:marTop w:val="0"/>
                  <w:marBottom w:val="0"/>
                  <w:divBdr>
                    <w:top w:val="none" w:sz="0" w:space="0" w:color="auto"/>
                    <w:left w:val="none" w:sz="0" w:space="0" w:color="auto"/>
                    <w:bottom w:val="none" w:sz="0" w:space="0" w:color="auto"/>
                    <w:right w:val="none" w:sz="0" w:space="0" w:color="auto"/>
                  </w:divBdr>
                  <w:divsChild>
                    <w:div w:id="1603414752">
                      <w:marLeft w:val="0"/>
                      <w:marRight w:val="0"/>
                      <w:marTop w:val="0"/>
                      <w:marBottom w:val="0"/>
                      <w:divBdr>
                        <w:top w:val="none" w:sz="0" w:space="0" w:color="auto"/>
                        <w:left w:val="none" w:sz="0" w:space="0" w:color="auto"/>
                        <w:bottom w:val="none" w:sz="0" w:space="0" w:color="auto"/>
                        <w:right w:val="none" w:sz="0" w:space="0" w:color="auto"/>
                      </w:divBdr>
                    </w:div>
                  </w:divsChild>
                </w:div>
                <w:div w:id="893807331">
                  <w:marLeft w:val="0"/>
                  <w:marRight w:val="0"/>
                  <w:marTop w:val="0"/>
                  <w:marBottom w:val="0"/>
                  <w:divBdr>
                    <w:top w:val="none" w:sz="0" w:space="0" w:color="auto"/>
                    <w:left w:val="none" w:sz="0" w:space="0" w:color="auto"/>
                    <w:bottom w:val="none" w:sz="0" w:space="0" w:color="auto"/>
                    <w:right w:val="none" w:sz="0" w:space="0" w:color="auto"/>
                  </w:divBdr>
                  <w:divsChild>
                    <w:div w:id="801650056">
                      <w:marLeft w:val="0"/>
                      <w:marRight w:val="0"/>
                      <w:marTop w:val="0"/>
                      <w:marBottom w:val="0"/>
                      <w:divBdr>
                        <w:top w:val="none" w:sz="0" w:space="0" w:color="auto"/>
                        <w:left w:val="none" w:sz="0" w:space="0" w:color="auto"/>
                        <w:bottom w:val="none" w:sz="0" w:space="0" w:color="auto"/>
                        <w:right w:val="none" w:sz="0" w:space="0" w:color="auto"/>
                      </w:divBdr>
                    </w:div>
                  </w:divsChild>
                </w:div>
                <w:div w:id="459492397">
                  <w:marLeft w:val="0"/>
                  <w:marRight w:val="0"/>
                  <w:marTop w:val="0"/>
                  <w:marBottom w:val="0"/>
                  <w:divBdr>
                    <w:top w:val="none" w:sz="0" w:space="0" w:color="auto"/>
                    <w:left w:val="none" w:sz="0" w:space="0" w:color="auto"/>
                    <w:bottom w:val="none" w:sz="0" w:space="0" w:color="auto"/>
                    <w:right w:val="none" w:sz="0" w:space="0" w:color="auto"/>
                  </w:divBdr>
                  <w:divsChild>
                    <w:div w:id="909732589">
                      <w:marLeft w:val="0"/>
                      <w:marRight w:val="0"/>
                      <w:marTop w:val="0"/>
                      <w:marBottom w:val="0"/>
                      <w:divBdr>
                        <w:top w:val="none" w:sz="0" w:space="0" w:color="auto"/>
                        <w:left w:val="none" w:sz="0" w:space="0" w:color="auto"/>
                        <w:bottom w:val="none" w:sz="0" w:space="0" w:color="auto"/>
                        <w:right w:val="none" w:sz="0" w:space="0" w:color="auto"/>
                      </w:divBdr>
                    </w:div>
                  </w:divsChild>
                </w:div>
                <w:div w:id="1792481545">
                  <w:marLeft w:val="0"/>
                  <w:marRight w:val="0"/>
                  <w:marTop w:val="0"/>
                  <w:marBottom w:val="0"/>
                  <w:divBdr>
                    <w:top w:val="none" w:sz="0" w:space="0" w:color="auto"/>
                    <w:left w:val="none" w:sz="0" w:space="0" w:color="auto"/>
                    <w:bottom w:val="none" w:sz="0" w:space="0" w:color="auto"/>
                    <w:right w:val="none" w:sz="0" w:space="0" w:color="auto"/>
                  </w:divBdr>
                  <w:divsChild>
                    <w:div w:id="166092292">
                      <w:marLeft w:val="0"/>
                      <w:marRight w:val="0"/>
                      <w:marTop w:val="0"/>
                      <w:marBottom w:val="0"/>
                      <w:divBdr>
                        <w:top w:val="none" w:sz="0" w:space="0" w:color="auto"/>
                        <w:left w:val="none" w:sz="0" w:space="0" w:color="auto"/>
                        <w:bottom w:val="none" w:sz="0" w:space="0" w:color="auto"/>
                        <w:right w:val="none" w:sz="0" w:space="0" w:color="auto"/>
                      </w:divBdr>
                    </w:div>
                  </w:divsChild>
                </w:div>
                <w:div w:id="1240486396">
                  <w:marLeft w:val="0"/>
                  <w:marRight w:val="0"/>
                  <w:marTop w:val="0"/>
                  <w:marBottom w:val="0"/>
                  <w:divBdr>
                    <w:top w:val="none" w:sz="0" w:space="0" w:color="auto"/>
                    <w:left w:val="none" w:sz="0" w:space="0" w:color="auto"/>
                    <w:bottom w:val="none" w:sz="0" w:space="0" w:color="auto"/>
                    <w:right w:val="none" w:sz="0" w:space="0" w:color="auto"/>
                  </w:divBdr>
                  <w:divsChild>
                    <w:div w:id="1867208685">
                      <w:marLeft w:val="0"/>
                      <w:marRight w:val="0"/>
                      <w:marTop w:val="0"/>
                      <w:marBottom w:val="0"/>
                      <w:divBdr>
                        <w:top w:val="none" w:sz="0" w:space="0" w:color="auto"/>
                        <w:left w:val="none" w:sz="0" w:space="0" w:color="auto"/>
                        <w:bottom w:val="none" w:sz="0" w:space="0" w:color="auto"/>
                        <w:right w:val="none" w:sz="0" w:space="0" w:color="auto"/>
                      </w:divBdr>
                    </w:div>
                  </w:divsChild>
                </w:div>
                <w:div w:id="590158622">
                  <w:marLeft w:val="0"/>
                  <w:marRight w:val="0"/>
                  <w:marTop w:val="0"/>
                  <w:marBottom w:val="0"/>
                  <w:divBdr>
                    <w:top w:val="none" w:sz="0" w:space="0" w:color="auto"/>
                    <w:left w:val="none" w:sz="0" w:space="0" w:color="auto"/>
                    <w:bottom w:val="none" w:sz="0" w:space="0" w:color="auto"/>
                    <w:right w:val="none" w:sz="0" w:space="0" w:color="auto"/>
                  </w:divBdr>
                  <w:divsChild>
                    <w:div w:id="1587956986">
                      <w:marLeft w:val="0"/>
                      <w:marRight w:val="0"/>
                      <w:marTop w:val="0"/>
                      <w:marBottom w:val="0"/>
                      <w:divBdr>
                        <w:top w:val="none" w:sz="0" w:space="0" w:color="auto"/>
                        <w:left w:val="none" w:sz="0" w:space="0" w:color="auto"/>
                        <w:bottom w:val="none" w:sz="0" w:space="0" w:color="auto"/>
                        <w:right w:val="none" w:sz="0" w:space="0" w:color="auto"/>
                      </w:divBdr>
                    </w:div>
                  </w:divsChild>
                </w:div>
                <w:div w:id="867136041">
                  <w:marLeft w:val="0"/>
                  <w:marRight w:val="0"/>
                  <w:marTop w:val="0"/>
                  <w:marBottom w:val="0"/>
                  <w:divBdr>
                    <w:top w:val="none" w:sz="0" w:space="0" w:color="auto"/>
                    <w:left w:val="none" w:sz="0" w:space="0" w:color="auto"/>
                    <w:bottom w:val="none" w:sz="0" w:space="0" w:color="auto"/>
                    <w:right w:val="none" w:sz="0" w:space="0" w:color="auto"/>
                  </w:divBdr>
                  <w:divsChild>
                    <w:div w:id="1378319316">
                      <w:marLeft w:val="0"/>
                      <w:marRight w:val="0"/>
                      <w:marTop w:val="0"/>
                      <w:marBottom w:val="0"/>
                      <w:divBdr>
                        <w:top w:val="none" w:sz="0" w:space="0" w:color="auto"/>
                        <w:left w:val="none" w:sz="0" w:space="0" w:color="auto"/>
                        <w:bottom w:val="none" w:sz="0" w:space="0" w:color="auto"/>
                        <w:right w:val="none" w:sz="0" w:space="0" w:color="auto"/>
                      </w:divBdr>
                    </w:div>
                  </w:divsChild>
                </w:div>
                <w:div w:id="79915649">
                  <w:marLeft w:val="0"/>
                  <w:marRight w:val="0"/>
                  <w:marTop w:val="0"/>
                  <w:marBottom w:val="0"/>
                  <w:divBdr>
                    <w:top w:val="none" w:sz="0" w:space="0" w:color="auto"/>
                    <w:left w:val="none" w:sz="0" w:space="0" w:color="auto"/>
                    <w:bottom w:val="none" w:sz="0" w:space="0" w:color="auto"/>
                    <w:right w:val="none" w:sz="0" w:space="0" w:color="auto"/>
                  </w:divBdr>
                  <w:divsChild>
                    <w:div w:id="780415376">
                      <w:marLeft w:val="0"/>
                      <w:marRight w:val="0"/>
                      <w:marTop w:val="0"/>
                      <w:marBottom w:val="0"/>
                      <w:divBdr>
                        <w:top w:val="none" w:sz="0" w:space="0" w:color="auto"/>
                        <w:left w:val="none" w:sz="0" w:space="0" w:color="auto"/>
                        <w:bottom w:val="none" w:sz="0" w:space="0" w:color="auto"/>
                        <w:right w:val="none" w:sz="0" w:space="0" w:color="auto"/>
                      </w:divBdr>
                    </w:div>
                  </w:divsChild>
                </w:div>
                <w:div w:id="297952086">
                  <w:marLeft w:val="0"/>
                  <w:marRight w:val="0"/>
                  <w:marTop w:val="0"/>
                  <w:marBottom w:val="0"/>
                  <w:divBdr>
                    <w:top w:val="none" w:sz="0" w:space="0" w:color="auto"/>
                    <w:left w:val="none" w:sz="0" w:space="0" w:color="auto"/>
                    <w:bottom w:val="none" w:sz="0" w:space="0" w:color="auto"/>
                    <w:right w:val="none" w:sz="0" w:space="0" w:color="auto"/>
                  </w:divBdr>
                  <w:divsChild>
                    <w:div w:id="272446415">
                      <w:marLeft w:val="0"/>
                      <w:marRight w:val="0"/>
                      <w:marTop w:val="0"/>
                      <w:marBottom w:val="0"/>
                      <w:divBdr>
                        <w:top w:val="none" w:sz="0" w:space="0" w:color="auto"/>
                        <w:left w:val="none" w:sz="0" w:space="0" w:color="auto"/>
                        <w:bottom w:val="none" w:sz="0" w:space="0" w:color="auto"/>
                        <w:right w:val="none" w:sz="0" w:space="0" w:color="auto"/>
                      </w:divBdr>
                    </w:div>
                  </w:divsChild>
                </w:div>
                <w:div w:id="794520150">
                  <w:marLeft w:val="0"/>
                  <w:marRight w:val="0"/>
                  <w:marTop w:val="0"/>
                  <w:marBottom w:val="0"/>
                  <w:divBdr>
                    <w:top w:val="none" w:sz="0" w:space="0" w:color="auto"/>
                    <w:left w:val="none" w:sz="0" w:space="0" w:color="auto"/>
                    <w:bottom w:val="none" w:sz="0" w:space="0" w:color="auto"/>
                    <w:right w:val="none" w:sz="0" w:space="0" w:color="auto"/>
                  </w:divBdr>
                  <w:divsChild>
                    <w:div w:id="314453537">
                      <w:marLeft w:val="0"/>
                      <w:marRight w:val="0"/>
                      <w:marTop w:val="0"/>
                      <w:marBottom w:val="0"/>
                      <w:divBdr>
                        <w:top w:val="none" w:sz="0" w:space="0" w:color="auto"/>
                        <w:left w:val="none" w:sz="0" w:space="0" w:color="auto"/>
                        <w:bottom w:val="none" w:sz="0" w:space="0" w:color="auto"/>
                        <w:right w:val="none" w:sz="0" w:space="0" w:color="auto"/>
                      </w:divBdr>
                    </w:div>
                  </w:divsChild>
                </w:div>
                <w:div w:id="1226063366">
                  <w:marLeft w:val="0"/>
                  <w:marRight w:val="0"/>
                  <w:marTop w:val="0"/>
                  <w:marBottom w:val="0"/>
                  <w:divBdr>
                    <w:top w:val="none" w:sz="0" w:space="0" w:color="auto"/>
                    <w:left w:val="none" w:sz="0" w:space="0" w:color="auto"/>
                    <w:bottom w:val="none" w:sz="0" w:space="0" w:color="auto"/>
                    <w:right w:val="none" w:sz="0" w:space="0" w:color="auto"/>
                  </w:divBdr>
                  <w:divsChild>
                    <w:div w:id="258023221">
                      <w:marLeft w:val="0"/>
                      <w:marRight w:val="0"/>
                      <w:marTop w:val="0"/>
                      <w:marBottom w:val="0"/>
                      <w:divBdr>
                        <w:top w:val="none" w:sz="0" w:space="0" w:color="auto"/>
                        <w:left w:val="none" w:sz="0" w:space="0" w:color="auto"/>
                        <w:bottom w:val="none" w:sz="0" w:space="0" w:color="auto"/>
                        <w:right w:val="none" w:sz="0" w:space="0" w:color="auto"/>
                      </w:divBdr>
                    </w:div>
                  </w:divsChild>
                </w:div>
                <w:div w:id="2058776709">
                  <w:marLeft w:val="0"/>
                  <w:marRight w:val="0"/>
                  <w:marTop w:val="0"/>
                  <w:marBottom w:val="0"/>
                  <w:divBdr>
                    <w:top w:val="none" w:sz="0" w:space="0" w:color="auto"/>
                    <w:left w:val="none" w:sz="0" w:space="0" w:color="auto"/>
                    <w:bottom w:val="none" w:sz="0" w:space="0" w:color="auto"/>
                    <w:right w:val="none" w:sz="0" w:space="0" w:color="auto"/>
                  </w:divBdr>
                  <w:divsChild>
                    <w:div w:id="2006741220">
                      <w:marLeft w:val="0"/>
                      <w:marRight w:val="0"/>
                      <w:marTop w:val="0"/>
                      <w:marBottom w:val="0"/>
                      <w:divBdr>
                        <w:top w:val="none" w:sz="0" w:space="0" w:color="auto"/>
                        <w:left w:val="none" w:sz="0" w:space="0" w:color="auto"/>
                        <w:bottom w:val="none" w:sz="0" w:space="0" w:color="auto"/>
                        <w:right w:val="none" w:sz="0" w:space="0" w:color="auto"/>
                      </w:divBdr>
                    </w:div>
                  </w:divsChild>
                </w:div>
                <w:div w:id="1770153180">
                  <w:marLeft w:val="0"/>
                  <w:marRight w:val="0"/>
                  <w:marTop w:val="0"/>
                  <w:marBottom w:val="0"/>
                  <w:divBdr>
                    <w:top w:val="none" w:sz="0" w:space="0" w:color="auto"/>
                    <w:left w:val="none" w:sz="0" w:space="0" w:color="auto"/>
                    <w:bottom w:val="none" w:sz="0" w:space="0" w:color="auto"/>
                    <w:right w:val="none" w:sz="0" w:space="0" w:color="auto"/>
                  </w:divBdr>
                  <w:divsChild>
                    <w:div w:id="1153369645">
                      <w:marLeft w:val="0"/>
                      <w:marRight w:val="0"/>
                      <w:marTop w:val="0"/>
                      <w:marBottom w:val="0"/>
                      <w:divBdr>
                        <w:top w:val="none" w:sz="0" w:space="0" w:color="auto"/>
                        <w:left w:val="none" w:sz="0" w:space="0" w:color="auto"/>
                        <w:bottom w:val="none" w:sz="0" w:space="0" w:color="auto"/>
                        <w:right w:val="none" w:sz="0" w:space="0" w:color="auto"/>
                      </w:divBdr>
                    </w:div>
                  </w:divsChild>
                </w:div>
                <w:div w:id="1301031291">
                  <w:marLeft w:val="0"/>
                  <w:marRight w:val="0"/>
                  <w:marTop w:val="0"/>
                  <w:marBottom w:val="0"/>
                  <w:divBdr>
                    <w:top w:val="none" w:sz="0" w:space="0" w:color="auto"/>
                    <w:left w:val="none" w:sz="0" w:space="0" w:color="auto"/>
                    <w:bottom w:val="none" w:sz="0" w:space="0" w:color="auto"/>
                    <w:right w:val="none" w:sz="0" w:space="0" w:color="auto"/>
                  </w:divBdr>
                  <w:divsChild>
                    <w:div w:id="19749726">
                      <w:marLeft w:val="0"/>
                      <w:marRight w:val="0"/>
                      <w:marTop w:val="0"/>
                      <w:marBottom w:val="0"/>
                      <w:divBdr>
                        <w:top w:val="none" w:sz="0" w:space="0" w:color="auto"/>
                        <w:left w:val="none" w:sz="0" w:space="0" w:color="auto"/>
                        <w:bottom w:val="none" w:sz="0" w:space="0" w:color="auto"/>
                        <w:right w:val="none" w:sz="0" w:space="0" w:color="auto"/>
                      </w:divBdr>
                    </w:div>
                  </w:divsChild>
                </w:div>
                <w:div w:id="2112779500">
                  <w:marLeft w:val="0"/>
                  <w:marRight w:val="0"/>
                  <w:marTop w:val="0"/>
                  <w:marBottom w:val="0"/>
                  <w:divBdr>
                    <w:top w:val="none" w:sz="0" w:space="0" w:color="auto"/>
                    <w:left w:val="none" w:sz="0" w:space="0" w:color="auto"/>
                    <w:bottom w:val="none" w:sz="0" w:space="0" w:color="auto"/>
                    <w:right w:val="none" w:sz="0" w:space="0" w:color="auto"/>
                  </w:divBdr>
                  <w:divsChild>
                    <w:div w:id="1768429886">
                      <w:marLeft w:val="0"/>
                      <w:marRight w:val="0"/>
                      <w:marTop w:val="0"/>
                      <w:marBottom w:val="0"/>
                      <w:divBdr>
                        <w:top w:val="none" w:sz="0" w:space="0" w:color="auto"/>
                        <w:left w:val="none" w:sz="0" w:space="0" w:color="auto"/>
                        <w:bottom w:val="none" w:sz="0" w:space="0" w:color="auto"/>
                        <w:right w:val="none" w:sz="0" w:space="0" w:color="auto"/>
                      </w:divBdr>
                    </w:div>
                  </w:divsChild>
                </w:div>
                <w:div w:id="584262178">
                  <w:marLeft w:val="0"/>
                  <w:marRight w:val="0"/>
                  <w:marTop w:val="0"/>
                  <w:marBottom w:val="0"/>
                  <w:divBdr>
                    <w:top w:val="none" w:sz="0" w:space="0" w:color="auto"/>
                    <w:left w:val="none" w:sz="0" w:space="0" w:color="auto"/>
                    <w:bottom w:val="none" w:sz="0" w:space="0" w:color="auto"/>
                    <w:right w:val="none" w:sz="0" w:space="0" w:color="auto"/>
                  </w:divBdr>
                  <w:divsChild>
                    <w:div w:id="1007440079">
                      <w:marLeft w:val="0"/>
                      <w:marRight w:val="0"/>
                      <w:marTop w:val="0"/>
                      <w:marBottom w:val="0"/>
                      <w:divBdr>
                        <w:top w:val="none" w:sz="0" w:space="0" w:color="auto"/>
                        <w:left w:val="none" w:sz="0" w:space="0" w:color="auto"/>
                        <w:bottom w:val="none" w:sz="0" w:space="0" w:color="auto"/>
                        <w:right w:val="none" w:sz="0" w:space="0" w:color="auto"/>
                      </w:divBdr>
                    </w:div>
                  </w:divsChild>
                </w:div>
                <w:div w:id="2047678978">
                  <w:marLeft w:val="0"/>
                  <w:marRight w:val="0"/>
                  <w:marTop w:val="0"/>
                  <w:marBottom w:val="0"/>
                  <w:divBdr>
                    <w:top w:val="none" w:sz="0" w:space="0" w:color="auto"/>
                    <w:left w:val="none" w:sz="0" w:space="0" w:color="auto"/>
                    <w:bottom w:val="none" w:sz="0" w:space="0" w:color="auto"/>
                    <w:right w:val="none" w:sz="0" w:space="0" w:color="auto"/>
                  </w:divBdr>
                  <w:divsChild>
                    <w:div w:id="118382248">
                      <w:marLeft w:val="0"/>
                      <w:marRight w:val="0"/>
                      <w:marTop w:val="0"/>
                      <w:marBottom w:val="0"/>
                      <w:divBdr>
                        <w:top w:val="none" w:sz="0" w:space="0" w:color="auto"/>
                        <w:left w:val="none" w:sz="0" w:space="0" w:color="auto"/>
                        <w:bottom w:val="none" w:sz="0" w:space="0" w:color="auto"/>
                        <w:right w:val="none" w:sz="0" w:space="0" w:color="auto"/>
                      </w:divBdr>
                    </w:div>
                  </w:divsChild>
                </w:div>
                <w:div w:id="1542402044">
                  <w:marLeft w:val="0"/>
                  <w:marRight w:val="0"/>
                  <w:marTop w:val="0"/>
                  <w:marBottom w:val="0"/>
                  <w:divBdr>
                    <w:top w:val="none" w:sz="0" w:space="0" w:color="auto"/>
                    <w:left w:val="none" w:sz="0" w:space="0" w:color="auto"/>
                    <w:bottom w:val="none" w:sz="0" w:space="0" w:color="auto"/>
                    <w:right w:val="none" w:sz="0" w:space="0" w:color="auto"/>
                  </w:divBdr>
                  <w:divsChild>
                    <w:div w:id="1292636721">
                      <w:marLeft w:val="0"/>
                      <w:marRight w:val="0"/>
                      <w:marTop w:val="0"/>
                      <w:marBottom w:val="0"/>
                      <w:divBdr>
                        <w:top w:val="none" w:sz="0" w:space="0" w:color="auto"/>
                        <w:left w:val="none" w:sz="0" w:space="0" w:color="auto"/>
                        <w:bottom w:val="none" w:sz="0" w:space="0" w:color="auto"/>
                        <w:right w:val="none" w:sz="0" w:space="0" w:color="auto"/>
                      </w:divBdr>
                    </w:div>
                  </w:divsChild>
                </w:div>
                <w:div w:id="379979717">
                  <w:marLeft w:val="0"/>
                  <w:marRight w:val="0"/>
                  <w:marTop w:val="0"/>
                  <w:marBottom w:val="0"/>
                  <w:divBdr>
                    <w:top w:val="none" w:sz="0" w:space="0" w:color="auto"/>
                    <w:left w:val="none" w:sz="0" w:space="0" w:color="auto"/>
                    <w:bottom w:val="none" w:sz="0" w:space="0" w:color="auto"/>
                    <w:right w:val="none" w:sz="0" w:space="0" w:color="auto"/>
                  </w:divBdr>
                  <w:divsChild>
                    <w:div w:id="1703675421">
                      <w:marLeft w:val="0"/>
                      <w:marRight w:val="0"/>
                      <w:marTop w:val="0"/>
                      <w:marBottom w:val="0"/>
                      <w:divBdr>
                        <w:top w:val="none" w:sz="0" w:space="0" w:color="auto"/>
                        <w:left w:val="none" w:sz="0" w:space="0" w:color="auto"/>
                        <w:bottom w:val="none" w:sz="0" w:space="0" w:color="auto"/>
                        <w:right w:val="none" w:sz="0" w:space="0" w:color="auto"/>
                      </w:divBdr>
                    </w:div>
                  </w:divsChild>
                </w:div>
                <w:div w:id="847909152">
                  <w:marLeft w:val="0"/>
                  <w:marRight w:val="0"/>
                  <w:marTop w:val="0"/>
                  <w:marBottom w:val="0"/>
                  <w:divBdr>
                    <w:top w:val="none" w:sz="0" w:space="0" w:color="auto"/>
                    <w:left w:val="none" w:sz="0" w:space="0" w:color="auto"/>
                    <w:bottom w:val="none" w:sz="0" w:space="0" w:color="auto"/>
                    <w:right w:val="none" w:sz="0" w:space="0" w:color="auto"/>
                  </w:divBdr>
                  <w:divsChild>
                    <w:div w:id="571697794">
                      <w:marLeft w:val="0"/>
                      <w:marRight w:val="0"/>
                      <w:marTop w:val="0"/>
                      <w:marBottom w:val="0"/>
                      <w:divBdr>
                        <w:top w:val="none" w:sz="0" w:space="0" w:color="auto"/>
                        <w:left w:val="none" w:sz="0" w:space="0" w:color="auto"/>
                        <w:bottom w:val="none" w:sz="0" w:space="0" w:color="auto"/>
                        <w:right w:val="none" w:sz="0" w:space="0" w:color="auto"/>
                      </w:divBdr>
                    </w:div>
                  </w:divsChild>
                </w:div>
                <w:div w:id="1109087271">
                  <w:marLeft w:val="0"/>
                  <w:marRight w:val="0"/>
                  <w:marTop w:val="0"/>
                  <w:marBottom w:val="0"/>
                  <w:divBdr>
                    <w:top w:val="none" w:sz="0" w:space="0" w:color="auto"/>
                    <w:left w:val="none" w:sz="0" w:space="0" w:color="auto"/>
                    <w:bottom w:val="none" w:sz="0" w:space="0" w:color="auto"/>
                    <w:right w:val="none" w:sz="0" w:space="0" w:color="auto"/>
                  </w:divBdr>
                  <w:divsChild>
                    <w:div w:id="265306025">
                      <w:marLeft w:val="0"/>
                      <w:marRight w:val="0"/>
                      <w:marTop w:val="0"/>
                      <w:marBottom w:val="0"/>
                      <w:divBdr>
                        <w:top w:val="none" w:sz="0" w:space="0" w:color="auto"/>
                        <w:left w:val="none" w:sz="0" w:space="0" w:color="auto"/>
                        <w:bottom w:val="none" w:sz="0" w:space="0" w:color="auto"/>
                        <w:right w:val="none" w:sz="0" w:space="0" w:color="auto"/>
                      </w:divBdr>
                    </w:div>
                  </w:divsChild>
                </w:div>
                <w:div w:id="1931545040">
                  <w:marLeft w:val="0"/>
                  <w:marRight w:val="0"/>
                  <w:marTop w:val="0"/>
                  <w:marBottom w:val="0"/>
                  <w:divBdr>
                    <w:top w:val="none" w:sz="0" w:space="0" w:color="auto"/>
                    <w:left w:val="none" w:sz="0" w:space="0" w:color="auto"/>
                    <w:bottom w:val="none" w:sz="0" w:space="0" w:color="auto"/>
                    <w:right w:val="none" w:sz="0" w:space="0" w:color="auto"/>
                  </w:divBdr>
                  <w:divsChild>
                    <w:div w:id="38481142">
                      <w:marLeft w:val="0"/>
                      <w:marRight w:val="0"/>
                      <w:marTop w:val="0"/>
                      <w:marBottom w:val="0"/>
                      <w:divBdr>
                        <w:top w:val="none" w:sz="0" w:space="0" w:color="auto"/>
                        <w:left w:val="none" w:sz="0" w:space="0" w:color="auto"/>
                        <w:bottom w:val="none" w:sz="0" w:space="0" w:color="auto"/>
                        <w:right w:val="none" w:sz="0" w:space="0" w:color="auto"/>
                      </w:divBdr>
                    </w:div>
                  </w:divsChild>
                </w:div>
                <w:div w:id="672534869">
                  <w:marLeft w:val="0"/>
                  <w:marRight w:val="0"/>
                  <w:marTop w:val="0"/>
                  <w:marBottom w:val="0"/>
                  <w:divBdr>
                    <w:top w:val="none" w:sz="0" w:space="0" w:color="auto"/>
                    <w:left w:val="none" w:sz="0" w:space="0" w:color="auto"/>
                    <w:bottom w:val="none" w:sz="0" w:space="0" w:color="auto"/>
                    <w:right w:val="none" w:sz="0" w:space="0" w:color="auto"/>
                  </w:divBdr>
                  <w:divsChild>
                    <w:div w:id="1931620506">
                      <w:marLeft w:val="0"/>
                      <w:marRight w:val="0"/>
                      <w:marTop w:val="0"/>
                      <w:marBottom w:val="0"/>
                      <w:divBdr>
                        <w:top w:val="none" w:sz="0" w:space="0" w:color="auto"/>
                        <w:left w:val="none" w:sz="0" w:space="0" w:color="auto"/>
                        <w:bottom w:val="none" w:sz="0" w:space="0" w:color="auto"/>
                        <w:right w:val="none" w:sz="0" w:space="0" w:color="auto"/>
                      </w:divBdr>
                    </w:div>
                  </w:divsChild>
                </w:div>
                <w:div w:id="2120181609">
                  <w:marLeft w:val="0"/>
                  <w:marRight w:val="0"/>
                  <w:marTop w:val="0"/>
                  <w:marBottom w:val="0"/>
                  <w:divBdr>
                    <w:top w:val="none" w:sz="0" w:space="0" w:color="auto"/>
                    <w:left w:val="none" w:sz="0" w:space="0" w:color="auto"/>
                    <w:bottom w:val="none" w:sz="0" w:space="0" w:color="auto"/>
                    <w:right w:val="none" w:sz="0" w:space="0" w:color="auto"/>
                  </w:divBdr>
                  <w:divsChild>
                    <w:div w:id="2023622399">
                      <w:marLeft w:val="0"/>
                      <w:marRight w:val="0"/>
                      <w:marTop w:val="0"/>
                      <w:marBottom w:val="0"/>
                      <w:divBdr>
                        <w:top w:val="none" w:sz="0" w:space="0" w:color="auto"/>
                        <w:left w:val="none" w:sz="0" w:space="0" w:color="auto"/>
                        <w:bottom w:val="none" w:sz="0" w:space="0" w:color="auto"/>
                        <w:right w:val="none" w:sz="0" w:space="0" w:color="auto"/>
                      </w:divBdr>
                    </w:div>
                  </w:divsChild>
                </w:div>
                <w:div w:id="695547241">
                  <w:marLeft w:val="0"/>
                  <w:marRight w:val="0"/>
                  <w:marTop w:val="0"/>
                  <w:marBottom w:val="0"/>
                  <w:divBdr>
                    <w:top w:val="none" w:sz="0" w:space="0" w:color="auto"/>
                    <w:left w:val="none" w:sz="0" w:space="0" w:color="auto"/>
                    <w:bottom w:val="none" w:sz="0" w:space="0" w:color="auto"/>
                    <w:right w:val="none" w:sz="0" w:space="0" w:color="auto"/>
                  </w:divBdr>
                  <w:divsChild>
                    <w:div w:id="1400667696">
                      <w:marLeft w:val="0"/>
                      <w:marRight w:val="0"/>
                      <w:marTop w:val="0"/>
                      <w:marBottom w:val="0"/>
                      <w:divBdr>
                        <w:top w:val="none" w:sz="0" w:space="0" w:color="auto"/>
                        <w:left w:val="none" w:sz="0" w:space="0" w:color="auto"/>
                        <w:bottom w:val="none" w:sz="0" w:space="0" w:color="auto"/>
                        <w:right w:val="none" w:sz="0" w:space="0" w:color="auto"/>
                      </w:divBdr>
                    </w:div>
                  </w:divsChild>
                </w:div>
                <w:div w:id="1770156937">
                  <w:marLeft w:val="0"/>
                  <w:marRight w:val="0"/>
                  <w:marTop w:val="0"/>
                  <w:marBottom w:val="0"/>
                  <w:divBdr>
                    <w:top w:val="none" w:sz="0" w:space="0" w:color="auto"/>
                    <w:left w:val="none" w:sz="0" w:space="0" w:color="auto"/>
                    <w:bottom w:val="none" w:sz="0" w:space="0" w:color="auto"/>
                    <w:right w:val="none" w:sz="0" w:space="0" w:color="auto"/>
                  </w:divBdr>
                  <w:divsChild>
                    <w:div w:id="79446143">
                      <w:marLeft w:val="0"/>
                      <w:marRight w:val="0"/>
                      <w:marTop w:val="0"/>
                      <w:marBottom w:val="0"/>
                      <w:divBdr>
                        <w:top w:val="none" w:sz="0" w:space="0" w:color="auto"/>
                        <w:left w:val="none" w:sz="0" w:space="0" w:color="auto"/>
                        <w:bottom w:val="none" w:sz="0" w:space="0" w:color="auto"/>
                        <w:right w:val="none" w:sz="0" w:space="0" w:color="auto"/>
                      </w:divBdr>
                    </w:div>
                  </w:divsChild>
                </w:div>
                <w:div w:id="723523189">
                  <w:marLeft w:val="0"/>
                  <w:marRight w:val="0"/>
                  <w:marTop w:val="0"/>
                  <w:marBottom w:val="0"/>
                  <w:divBdr>
                    <w:top w:val="none" w:sz="0" w:space="0" w:color="auto"/>
                    <w:left w:val="none" w:sz="0" w:space="0" w:color="auto"/>
                    <w:bottom w:val="none" w:sz="0" w:space="0" w:color="auto"/>
                    <w:right w:val="none" w:sz="0" w:space="0" w:color="auto"/>
                  </w:divBdr>
                  <w:divsChild>
                    <w:div w:id="1805155007">
                      <w:marLeft w:val="0"/>
                      <w:marRight w:val="0"/>
                      <w:marTop w:val="0"/>
                      <w:marBottom w:val="0"/>
                      <w:divBdr>
                        <w:top w:val="none" w:sz="0" w:space="0" w:color="auto"/>
                        <w:left w:val="none" w:sz="0" w:space="0" w:color="auto"/>
                        <w:bottom w:val="none" w:sz="0" w:space="0" w:color="auto"/>
                        <w:right w:val="none" w:sz="0" w:space="0" w:color="auto"/>
                      </w:divBdr>
                    </w:div>
                  </w:divsChild>
                </w:div>
                <w:div w:id="1723092807">
                  <w:marLeft w:val="0"/>
                  <w:marRight w:val="0"/>
                  <w:marTop w:val="0"/>
                  <w:marBottom w:val="0"/>
                  <w:divBdr>
                    <w:top w:val="none" w:sz="0" w:space="0" w:color="auto"/>
                    <w:left w:val="none" w:sz="0" w:space="0" w:color="auto"/>
                    <w:bottom w:val="none" w:sz="0" w:space="0" w:color="auto"/>
                    <w:right w:val="none" w:sz="0" w:space="0" w:color="auto"/>
                  </w:divBdr>
                  <w:divsChild>
                    <w:div w:id="201938993">
                      <w:marLeft w:val="0"/>
                      <w:marRight w:val="0"/>
                      <w:marTop w:val="0"/>
                      <w:marBottom w:val="0"/>
                      <w:divBdr>
                        <w:top w:val="none" w:sz="0" w:space="0" w:color="auto"/>
                        <w:left w:val="none" w:sz="0" w:space="0" w:color="auto"/>
                        <w:bottom w:val="none" w:sz="0" w:space="0" w:color="auto"/>
                        <w:right w:val="none" w:sz="0" w:space="0" w:color="auto"/>
                      </w:divBdr>
                    </w:div>
                  </w:divsChild>
                </w:div>
                <w:div w:id="127941639">
                  <w:marLeft w:val="0"/>
                  <w:marRight w:val="0"/>
                  <w:marTop w:val="0"/>
                  <w:marBottom w:val="0"/>
                  <w:divBdr>
                    <w:top w:val="none" w:sz="0" w:space="0" w:color="auto"/>
                    <w:left w:val="none" w:sz="0" w:space="0" w:color="auto"/>
                    <w:bottom w:val="none" w:sz="0" w:space="0" w:color="auto"/>
                    <w:right w:val="none" w:sz="0" w:space="0" w:color="auto"/>
                  </w:divBdr>
                  <w:divsChild>
                    <w:div w:id="69892491">
                      <w:marLeft w:val="0"/>
                      <w:marRight w:val="0"/>
                      <w:marTop w:val="0"/>
                      <w:marBottom w:val="0"/>
                      <w:divBdr>
                        <w:top w:val="none" w:sz="0" w:space="0" w:color="auto"/>
                        <w:left w:val="none" w:sz="0" w:space="0" w:color="auto"/>
                        <w:bottom w:val="none" w:sz="0" w:space="0" w:color="auto"/>
                        <w:right w:val="none" w:sz="0" w:space="0" w:color="auto"/>
                      </w:divBdr>
                    </w:div>
                  </w:divsChild>
                </w:div>
                <w:div w:id="499278901">
                  <w:marLeft w:val="0"/>
                  <w:marRight w:val="0"/>
                  <w:marTop w:val="0"/>
                  <w:marBottom w:val="0"/>
                  <w:divBdr>
                    <w:top w:val="none" w:sz="0" w:space="0" w:color="auto"/>
                    <w:left w:val="none" w:sz="0" w:space="0" w:color="auto"/>
                    <w:bottom w:val="none" w:sz="0" w:space="0" w:color="auto"/>
                    <w:right w:val="none" w:sz="0" w:space="0" w:color="auto"/>
                  </w:divBdr>
                  <w:divsChild>
                    <w:div w:id="2130315258">
                      <w:marLeft w:val="0"/>
                      <w:marRight w:val="0"/>
                      <w:marTop w:val="0"/>
                      <w:marBottom w:val="0"/>
                      <w:divBdr>
                        <w:top w:val="none" w:sz="0" w:space="0" w:color="auto"/>
                        <w:left w:val="none" w:sz="0" w:space="0" w:color="auto"/>
                        <w:bottom w:val="none" w:sz="0" w:space="0" w:color="auto"/>
                        <w:right w:val="none" w:sz="0" w:space="0" w:color="auto"/>
                      </w:divBdr>
                    </w:div>
                  </w:divsChild>
                </w:div>
                <w:div w:id="21908143">
                  <w:marLeft w:val="0"/>
                  <w:marRight w:val="0"/>
                  <w:marTop w:val="0"/>
                  <w:marBottom w:val="0"/>
                  <w:divBdr>
                    <w:top w:val="none" w:sz="0" w:space="0" w:color="auto"/>
                    <w:left w:val="none" w:sz="0" w:space="0" w:color="auto"/>
                    <w:bottom w:val="none" w:sz="0" w:space="0" w:color="auto"/>
                    <w:right w:val="none" w:sz="0" w:space="0" w:color="auto"/>
                  </w:divBdr>
                  <w:divsChild>
                    <w:div w:id="1941792642">
                      <w:marLeft w:val="0"/>
                      <w:marRight w:val="0"/>
                      <w:marTop w:val="0"/>
                      <w:marBottom w:val="0"/>
                      <w:divBdr>
                        <w:top w:val="none" w:sz="0" w:space="0" w:color="auto"/>
                        <w:left w:val="none" w:sz="0" w:space="0" w:color="auto"/>
                        <w:bottom w:val="none" w:sz="0" w:space="0" w:color="auto"/>
                        <w:right w:val="none" w:sz="0" w:space="0" w:color="auto"/>
                      </w:divBdr>
                    </w:div>
                  </w:divsChild>
                </w:div>
                <w:div w:id="2117485635">
                  <w:marLeft w:val="0"/>
                  <w:marRight w:val="0"/>
                  <w:marTop w:val="0"/>
                  <w:marBottom w:val="0"/>
                  <w:divBdr>
                    <w:top w:val="none" w:sz="0" w:space="0" w:color="auto"/>
                    <w:left w:val="none" w:sz="0" w:space="0" w:color="auto"/>
                    <w:bottom w:val="none" w:sz="0" w:space="0" w:color="auto"/>
                    <w:right w:val="none" w:sz="0" w:space="0" w:color="auto"/>
                  </w:divBdr>
                  <w:divsChild>
                    <w:div w:id="908615350">
                      <w:marLeft w:val="0"/>
                      <w:marRight w:val="0"/>
                      <w:marTop w:val="0"/>
                      <w:marBottom w:val="0"/>
                      <w:divBdr>
                        <w:top w:val="none" w:sz="0" w:space="0" w:color="auto"/>
                        <w:left w:val="none" w:sz="0" w:space="0" w:color="auto"/>
                        <w:bottom w:val="none" w:sz="0" w:space="0" w:color="auto"/>
                        <w:right w:val="none" w:sz="0" w:space="0" w:color="auto"/>
                      </w:divBdr>
                    </w:div>
                  </w:divsChild>
                </w:div>
                <w:div w:id="797261892">
                  <w:marLeft w:val="0"/>
                  <w:marRight w:val="0"/>
                  <w:marTop w:val="0"/>
                  <w:marBottom w:val="0"/>
                  <w:divBdr>
                    <w:top w:val="none" w:sz="0" w:space="0" w:color="auto"/>
                    <w:left w:val="none" w:sz="0" w:space="0" w:color="auto"/>
                    <w:bottom w:val="none" w:sz="0" w:space="0" w:color="auto"/>
                    <w:right w:val="none" w:sz="0" w:space="0" w:color="auto"/>
                  </w:divBdr>
                  <w:divsChild>
                    <w:div w:id="1367178567">
                      <w:marLeft w:val="0"/>
                      <w:marRight w:val="0"/>
                      <w:marTop w:val="0"/>
                      <w:marBottom w:val="0"/>
                      <w:divBdr>
                        <w:top w:val="none" w:sz="0" w:space="0" w:color="auto"/>
                        <w:left w:val="none" w:sz="0" w:space="0" w:color="auto"/>
                        <w:bottom w:val="none" w:sz="0" w:space="0" w:color="auto"/>
                        <w:right w:val="none" w:sz="0" w:space="0" w:color="auto"/>
                      </w:divBdr>
                    </w:div>
                  </w:divsChild>
                </w:div>
                <w:div w:id="428965455">
                  <w:marLeft w:val="0"/>
                  <w:marRight w:val="0"/>
                  <w:marTop w:val="0"/>
                  <w:marBottom w:val="0"/>
                  <w:divBdr>
                    <w:top w:val="none" w:sz="0" w:space="0" w:color="auto"/>
                    <w:left w:val="none" w:sz="0" w:space="0" w:color="auto"/>
                    <w:bottom w:val="none" w:sz="0" w:space="0" w:color="auto"/>
                    <w:right w:val="none" w:sz="0" w:space="0" w:color="auto"/>
                  </w:divBdr>
                  <w:divsChild>
                    <w:div w:id="2130539228">
                      <w:marLeft w:val="0"/>
                      <w:marRight w:val="0"/>
                      <w:marTop w:val="0"/>
                      <w:marBottom w:val="0"/>
                      <w:divBdr>
                        <w:top w:val="none" w:sz="0" w:space="0" w:color="auto"/>
                        <w:left w:val="none" w:sz="0" w:space="0" w:color="auto"/>
                        <w:bottom w:val="none" w:sz="0" w:space="0" w:color="auto"/>
                        <w:right w:val="none" w:sz="0" w:space="0" w:color="auto"/>
                      </w:divBdr>
                    </w:div>
                  </w:divsChild>
                </w:div>
                <w:div w:id="1598100259">
                  <w:marLeft w:val="0"/>
                  <w:marRight w:val="0"/>
                  <w:marTop w:val="0"/>
                  <w:marBottom w:val="0"/>
                  <w:divBdr>
                    <w:top w:val="none" w:sz="0" w:space="0" w:color="auto"/>
                    <w:left w:val="none" w:sz="0" w:space="0" w:color="auto"/>
                    <w:bottom w:val="none" w:sz="0" w:space="0" w:color="auto"/>
                    <w:right w:val="none" w:sz="0" w:space="0" w:color="auto"/>
                  </w:divBdr>
                  <w:divsChild>
                    <w:div w:id="1222594985">
                      <w:marLeft w:val="0"/>
                      <w:marRight w:val="0"/>
                      <w:marTop w:val="0"/>
                      <w:marBottom w:val="0"/>
                      <w:divBdr>
                        <w:top w:val="none" w:sz="0" w:space="0" w:color="auto"/>
                        <w:left w:val="none" w:sz="0" w:space="0" w:color="auto"/>
                        <w:bottom w:val="none" w:sz="0" w:space="0" w:color="auto"/>
                        <w:right w:val="none" w:sz="0" w:space="0" w:color="auto"/>
                      </w:divBdr>
                    </w:div>
                  </w:divsChild>
                </w:div>
                <w:div w:id="826363849">
                  <w:marLeft w:val="0"/>
                  <w:marRight w:val="0"/>
                  <w:marTop w:val="0"/>
                  <w:marBottom w:val="0"/>
                  <w:divBdr>
                    <w:top w:val="none" w:sz="0" w:space="0" w:color="auto"/>
                    <w:left w:val="none" w:sz="0" w:space="0" w:color="auto"/>
                    <w:bottom w:val="none" w:sz="0" w:space="0" w:color="auto"/>
                    <w:right w:val="none" w:sz="0" w:space="0" w:color="auto"/>
                  </w:divBdr>
                  <w:divsChild>
                    <w:div w:id="1020082605">
                      <w:marLeft w:val="0"/>
                      <w:marRight w:val="0"/>
                      <w:marTop w:val="0"/>
                      <w:marBottom w:val="0"/>
                      <w:divBdr>
                        <w:top w:val="none" w:sz="0" w:space="0" w:color="auto"/>
                        <w:left w:val="none" w:sz="0" w:space="0" w:color="auto"/>
                        <w:bottom w:val="none" w:sz="0" w:space="0" w:color="auto"/>
                        <w:right w:val="none" w:sz="0" w:space="0" w:color="auto"/>
                      </w:divBdr>
                    </w:div>
                  </w:divsChild>
                </w:div>
                <w:div w:id="1587452">
                  <w:marLeft w:val="0"/>
                  <w:marRight w:val="0"/>
                  <w:marTop w:val="0"/>
                  <w:marBottom w:val="0"/>
                  <w:divBdr>
                    <w:top w:val="none" w:sz="0" w:space="0" w:color="auto"/>
                    <w:left w:val="none" w:sz="0" w:space="0" w:color="auto"/>
                    <w:bottom w:val="none" w:sz="0" w:space="0" w:color="auto"/>
                    <w:right w:val="none" w:sz="0" w:space="0" w:color="auto"/>
                  </w:divBdr>
                  <w:divsChild>
                    <w:div w:id="1852257791">
                      <w:marLeft w:val="0"/>
                      <w:marRight w:val="0"/>
                      <w:marTop w:val="0"/>
                      <w:marBottom w:val="0"/>
                      <w:divBdr>
                        <w:top w:val="none" w:sz="0" w:space="0" w:color="auto"/>
                        <w:left w:val="none" w:sz="0" w:space="0" w:color="auto"/>
                        <w:bottom w:val="none" w:sz="0" w:space="0" w:color="auto"/>
                        <w:right w:val="none" w:sz="0" w:space="0" w:color="auto"/>
                      </w:divBdr>
                    </w:div>
                  </w:divsChild>
                </w:div>
                <w:div w:id="1207791889">
                  <w:marLeft w:val="0"/>
                  <w:marRight w:val="0"/>
                  <w:marTop w:val="0"/>
                  <w:marBottom w:val="0"/>
                  <w:divBdr>
                    <w:top w:val="none" w:sz="0" w:space="0" w:color="auto"/>
                    <w:left w:val="none" w:sz="0" w:space="0" w:color="auto"/>
                    <w:bottom w:val="none" w:sz="0" w:space="0" w:color="auto"/>
                    <w:right w:val="none" w:sz="0" w:space="0" w:color="auto"/>
                  </w:divBdr>
                  <w:divsChild>
                    <w:div w:id="668799553">
                      <w:marLeft w:val="0"/>
                      <w:marRight w:val="0"/>
                      <w:marTop w:val="0"/>
                      <w:marBottom w:val="0"/>
                      <w:divBdr>
                        <w:top w:val="none" w:sz="0" w:space="0" w:color="auto"/>
                        <w:left w:val="none" w:sz="0" w:space="0" w:color="auto"/>
                        <w:bottom w:val="none" w:sz="0" w:space="0" w:color="auto"/>
                        <w:right w:val="none" w:sz="0" w:space="0" w:color="auto"/>
                      </w:divBdr>
                    </w:div>
                  </w:divsChild>
                </w:div>
                <w:div w:id="570508811">
                  <w:marLeft w:val="0"/>
                  <w:marRight w:val="0"/>
                  <w:marTop w:val="0"/>
                  <w:marBottom w:val="0"/>
                  <w:divBdr>
                    <w:top w:val="none" w:sz="0" w:space="0" w:color="auto"/>
                    <w:left w:val="none" w:sz="0" w:space="0" w:color="auto"/>
                    <w:bottom w:val="none" w:sz="0" w:space="0" w:color="auto"/>
                    <w:right w:val="none" w:sz="0" w:space="0" w:color="auto"/>
                  </w:divBdr>
                  <w:divsChild>
                    <w:div w:id="1001934928">
                      <w:marLeft w:val="0"/>
                      <w:marRight w:val="0"/>
                      <w:marTop w:val="0"/>
                      <w:marBottom w:val="0"/>
                      <w:divBdr>
                        <w:top w:val="none" w:sz="0" w:space="0" w:color="auto"/>
                        <w:left w:val="none" w:sz="0" w:space="0" w:color="auto"/>
                        <w:bottom w:val="none" w:sz="0" w:space="0" w:color="auto"/>
                        <w:right w:val="none" w:sz="0" w:space="0" w:color="auto"/>
                      </w:divBdr>
                    </w:div>
                  </w:divsChild>
                </w:div>
                <w:div w:id="503907344">
                  <w:marLeft w:val="0"/>
                  <w:marRight w:val="0"/>
                  <w:marTop w:val="0"/>
                  <w:marBottom w:val="0"/>
                  <w:divBdr>
                    <w:top w:val="none" w:sz="0" w:space="0" w:color="auto"/>
                    <w:left w:val="none" w:sz="0" w:space="0" w:color="auto"/>
                    <w:bottom w:val="none" w:sz="0" w:space="0" w:color="auto"/>
                    <w:right w:val="none" w:sz="0" w:space="0" w:color="auto"/>
                  </w:divBdr>
                  <w:divsChild>
                    <w:div w:id="967316492">
                      <w:marLeft w:val="0"/>
                      <w:marRight w:val="0"/>
                      <w:marTop w:val="0"/>
                      <w:marBottom w:val="0"/>
                      <w:divBdr>
                        <w:top w:val="none" w:sz="0" w:space="0" w:color="auto"/>
                        <w:left w:val="none" w:sz="0" w:space="0" w:color="auto"/>
                        <w:bottom w:val="none" w:sz="0" w:space="0" w:color="auto"/>
                        <w:right w:val="none" w:sz="0" w:space="0" w:color="auto"/>
                      </w:divBdr>
                    </w:div>
                  </w:divsChild>
                </w:div>
                <w:div w:id="2138789066">
                  <w:marLeft w:val="0"/>
                  <w:marRight w:val="0"/>
                  <w:marTop w:val="0"/>
                  <w:marBottom w:val="0"/>
                  <w:divBdr>
                    <w:top w:val="none" w:sz="0" w:space="0" w:color="auto"/>
                    <w:left w:val="none" w:sz="0" w:space="0" w:color="auto"/>
                    <w:bottom w:val="none" w:sz="0" w:space="0" w:color="auto"/>
                    <w:right w:val="none" w:sz="0" w:space="0" w:color="auto"/>
                  </w:divBdr>
                  <w:divsChild>
                    <w:div w:id="1425103818">
                      <w:marLeft w:val="0"/>
                      <w:marRight w:val="0"/>
                      <w:marTop w:val="0"/>
                      <w:marBottom w:val="0"/>
                      <w:divBdr>
                        <w:top w:val="none" w:sz="0" w:space="0" w:color="auto"/>
                        <w:left w:val="none" w:sz="0" w:space="0" w:color="auto"/>
                        <w:bottom w:val="none" w:sz="0" w:space="0" w:color="auto"/>
                        <w:right w:val="none" w:sz="0" w:space="0" w:color="auto"/>
                      </w:divBdr>
                    </w:div>
                  </w:divsChild>
                </w:div>
                <w:div w:id="1358776876">
                  <w:marLeft w:val="0"/>
                  <w:marRight w:val="0"/>
                  <w:marTop w:val="0"/>
                  <w:marBottom w:val="0"/>
                  <w:divBdr>
                    <w:top w:val="none" w:sz="0" w:space="0" w:color="auto"/>
                    <w:left w:val="none" w:sz="0" w:space="0" w:color="auto"/>
                    <w:bottom w:val="none" w:sz="0" w:space="0" w:color="auto"/>
                    <w:right w:val="none" w:sz="0" w:space="0" w:color="auto"/>
                  </w:divBdr>
                  <w:divsChild>
                    <w:div w:id="2036926507">
                      <w:marLeft w:val="0"/>
                      <w:marRight w:val="0"/>
                      <w:marTop w:val="0"/>
                      <w:marBottom w:val="0"/>
                      <w:divBdr>
                        <w:top w:val="none" w:sz="0" w:space="0" w:color="auto"/>
                        <w:left w:val="none" w:sz="0" w:space="0" w:color="auto"/>
                        <w:bottom w:val="none" w:sz="0" w:space="0" w:color="auto"/>
                        <w:right w:val="none" w:sz="0" w:space="0" w:color="auto"/>
                      </w:divBdr>
                    </w:div>
                  </w:divsChild>
                </w:div>
                <w:div w:id="969552296">
                  <w:marLeft w:val="0"/>
                  <w:marRight w:val="0"/>
                  <w:marTop w:val="0"/>
                  <w:marBottom w:val="0"/>
                  <w:divBdr>
                    <w:top w:val="none" w:sz="0" w:space="0" w:color="auto"/>
                    <w:left w:val="none" w:sz="0" w:space="0" w:color="auto"/>
                    <w:bottom w:val="none" w:sz="0" w:space="0" w:color="auto"/>
                    <w:right w:val="none" w:sz="0" w:space="0" w:color="auto"/>
                  </w:divBdr>
                  <w:divsChild>
                    <w:div w:id="150876395">
                      <w:marLeft w:val="0"/>
                      <w:marRight w:val="0"/>
                      <w:marTop w:val="0"/>
                      <w:marBottom w:val="0"/>
                      <w:divBdr>
                        <w:top w:val="none" w:sz="0" w:space="0" w:color="auto"/>
                        <w:left w:val="none" w:sz="0" w:space="0" w:color="auto"/>
                        <w:bottom w:val="none" w:sz="0" w:space="0" w:color="auto"/>
                        <w:right w:val="none" w:sz="0" w:space="0" w:color="auto"/>
                      </w:divBdr>
                    </w:div>
                  </w:divsChild>
                </w:div>
                <w:div w:id="1606186097">
                  <w:marLeft w:val="0"/>
                  <w:marRight w:val="0"/>
                  <w:marTop w:val="0"/>
                  <w:marBottom w:val="0"/>
                  <w:divBdr>
                    <w:top w:val="none" w:sz="0" w:space="0" w:color="auto"/>
                    <w:left w:val="none" w:sz="0" w:space="0" w:color="auto"/>
                    <w:bottom w:val="none" w:sz="0" w:space="0" w:color="auto"/>
                    <w:right w:val="none" w:sz="0" w:space="0" w:color="auto"/>
                  </w:divBdr>
                  <w:divsChild>
                    <w:div w:id="220362526">
                      <w:marLeft w:val="0"/>
                      <w:marRight w:val="0"/>
                      <w:marTop w:val="0"/>
                      <w:marBottom w:val="0"/>
                      <w:divBdr>
                        <w:top w:val="none" w:sz="0" w:space="0" w:color="auto"/>
                        <w:left w:val="none" w:sz="0" w:space="0" w:color="auto"/>
                        <w:bottom w:val="none" w:sz="0" w:space="0" w:color="auto"/>
                        <w:right w:val="none" w:sz="0" w:space="0" w:color="auto"/>
                      </w:divBdr>
                    </w:div>
                  </w:divsChild>
                </w:div>
                <w:div w:id="546644489">
                  <w:marLeft w:val="0"/>
                  <w:marRight w:val="0"/>
                  <w:marTop w:val="0"/>
                  <w:marBottom w:val="0"/>
                  <w:divBdr>
                    <w:top w:val="none" w:sz="0" w:space="0" w:color="auto"/>
                    <w:left w:val="none" w:sz="0" w:space="0" w:color="auto"/>
                    <w:bottom w:val="none" w:sz="0" w:space="0" w:color="auto"/>
                    <w:right w:val="none" w:sz="0" w:space="0" w:color="auto"/>
                  </w:divBdr>
                  <w:divsChild>
                    <w:div w:id="1253661850">
                      <w:marLeft w:val="0"/>
                      <w:marRight w:val="0"/>
                      <w:marTop w:val="0"/>
                      <w:marBottom w:val="0"/>
                      <w:divBdr>
                        <w:top w:val="none" w:sz="0" w:space="0" w:color="auto"/>
                        <w:left w:val="none" w:sz="0" w:space="0" w:color="auto"/>
                        <w:bottom w:val="none" w:sz="0" w:space="0" w:color="auto"/>
                        <w:right w:val="none" w:sz="0" w:space="0" w:color="auto"/>
                      </w:divBdr>
                    </w:div>
                  </w:divsChild>
                </w:div>
                <w:div w:id="1976905205">
                  <w:marLeft w:val="0"/>
                  <w:marRight w:val="0"/>
                  <w:marTop w:val="0"/>
                  <w:marBottom w:val="0"/>
                  <w:divBdr>
                    <w:top w:val="none" w:sz="0" w:space="0" w:color="auto"/>
                    <w:left w:val="none" w:sz="0" w:space="0" w:color="auto"/>
                    <w:bottom w:val="none" w:sz="0" w:space="0" w:color="auto"/>
                    <w:right w:val="none" w:sz="0" w:space="0" w:color="auto"/>
                  </w:divBdr>
                  <w:divsChild>
                    <w:div w:id="1131362741">
                      <w:marLeft w:val="0"/>
                      <w:marRight w:val="0"/>
                      <w:marTop w:val="0"/>
                      <w:marBottom w:val="0"/>
                      <w:divBdr>
                        <w:top w:val="none" w:sz="0" w:space="0" w:color="auto"/>
                        <w:left w:val="none" w:sz="0" w:space="0" w:color="auto"/>
                        <w:bottom w:val="none" w:sz="0" w:space="0" w:color="auto"/>
                        <w:right w:val="none" w:sz="0" w:space="0" w:color="auto"/>
                      </w:divBdr>
                    </w:div>
                  </w:divsChild>
                </w:div>
                <w:div w:id="1964769805">
                  <w:marLeft w:val="0"/>
                  <w:marRight w:val="0"/>
                  <w:marTop w:val="0"/>
                  <w:marBottom w:val="0"/>
                  <w:divBdr>
                    <w:top w:val="none" w:sz="0" w:space="0" w:color="auto"/>
                    <w:left w:val="none" w:sz="0" w:space="0" w:color="auto"/>
                    <w:bottom w:val="none" w:sz="0" w:space="0" w:color="auto"/>
                    <w:right w:val="none" w:sz="0" w:space="0" w:color="auto"/>
                  </w:divBdr>
                  <w:divsChild>
                    <w:div w:id="911282387">
                      <w:marLeft w:val="0"/>
                      <w:marRight w:val="0"/>
                      <w:marTop w:val="0"/>
                      <w:marBottom w:val="0"/>
                      <w:divBdr>
                        <w:top w:val="none" w:sz="0" w:space="0" w:color="auto"/>
                        <w:left w:val="none" w:sz="0" w:space="0" w:color="auto"/>
                        <w:bottom w:val="none" w:sz="0" w:space="0" w:color="auto"/>
                        <w:right w:val="none" w:sz="0" w:space="0" w:color="auto"/>
                      </w:divBdr>
                    </w:div>
                  </w:divsChild>
                </w:div>
                <w:div w:id="2084256181">
                  <w:marLeft w:val="0"/>
                  <w:marRight w:val="0"/>
                  <w:marTop w:val="0"/>
                  <w:marBottom w:val="0"/>
                  <w:divBdr>
                    <w:top w:val="none" w:sz="0" w:space="0" w:color="auto"/>
                    <w:left w:val="none" w:sz="0" w:space="0" w:color="auto"/>
                    <w:bottom w:val="none" w:sz="0" w:space="0" w:color="auto"/>
                    <w:right w:val="none" w:sz="0" w:space="0" w:color="auto"/>
                  </w:divBdr>
                  <w:divsChild>
                    <w:div w:id="1029336789">
                      <w:marLeft w:val="0"/>
                      <w:marRight w:val="0"/>
                      <w:marTop w:val="0"/>
                      <w:marBottom w:val="0"/>
                      <w:divBdr>
                        <w:top w:val="none" w:sz="0" w:space="0" w:color="auto"/>
                        <w:left w:val="none" w:sz="0" w:space="0" w:color="auto"/>
                        <w:bottom w:val="none" w:sz="0" w:space="0" w:color="auto"/>
                        <w:right w:val="none" w:sz="0" w:space="0" w:color="auto"/>
                      </w:divBdr>
                    </w:div>
                  </w:divsChild>
                </w:div>
                <w:div w:id="1481658240">
                  <w:marLeft w:val="0"/>
                  <w:marRight w:val="0"/>
                  <w:marTop w:val="0"/>
                  <w:marBottom w:val="0"/>
                  <w:divBdr>
                    <w:top w:val="none" w:sz="0" w:space="0" w:color="auto"/>
                    <w:left w:val="none" w:sz="0" w:space="0" w:color="auto"/>
                    <w:bottom w:val="none" w:sz="0" w:space="0" w:color="auto"/>
                    <w:right w:val="none" w:sz="0" w:space="0" w:color="auto"/>
                  </w:divBdr>
                  <w:divsChild>
                    <w:div w:id="1778671388">
                      <w:marLeft w:val="0"/>
                      <w:marRight w:val="0"/>
                      <w:marTop w:val="0"/>
                      <w:marBottom w:val="0"/>
                      <w:divBdr>
                        <w:top w:val="none" w:sz="0" w:space="0" w:color="auto"/>
                        <w:left w:val="none" w:sz="0" w:space="0" w:color="auto"/>
                        <w:bottom w:val="none" w:sz="0" w:space="0" w:color="auto"/>
                        <w:right w:val="none" w:sz="0" w:space="0" w:color="auto"/>
                      </w:divBdr>
                    </w:div>
                  </w:divsChild>
                </w:div>
                <w:div w:id="1789395765">
                  <w:marLeft w:val="0"/>
                  <w:marRight w:val="0"/>
                  <w:marTop w:val="0"/>
                  <w:marBottom w:val="0"/>
                  <w:divBdr>
                    <w:top w:val="none" w:sz="0" w:space="0" w:color="auto"/>
                    <w:left w:val="none" w:sz="0" w:space="0" w:color="auto"/>
                    <w:bottom w:val="none" w:sz="0" w:space="0" w:color="auto"/>
                    <w:right w:val="none" w:sz="0" w:space="0" w:color="auto"/>
                  </w:divBdr>
                  <w:divsChild>
                    <w:div w:id="247621552">
                      <w:marLeft w:val="0"/>
                      <w:marRight w:val="0"/>
                      <w:marTop w:val="0"/>
                      <w:marBottom w:val="0"/>
                      <w:divBdr>
                        <w:top w:val="none" w:sz="0" w:space="0" w:color="auto"/>
                        <w:left w:val="none" w:sz="0" w:space="0" w:color="auto"/>
                        <w:bottom w:val="none" w:sz="0" w:space="0" w:color="auto"/>
                        <w:right w:val="none" w:sz="0" w:space="0" w:color="auto"/>
                      </w:divBdr>
                    </w:div>
                  </w:divsChild>
                </w:div>
                <w:div w:id="481966681">
                  <w:marLeft w:val="0"/>
                  <w:marRight w:val="0"/>
                  <w:marTop w:val="0"/>
                  <w:marBottom w:val="0"/>
                  <w:divBdr>
                    <w:top w:val="none" w:sz="0" w:space="0" w:color="auto"/>
                    <w:left w:val="none" w:sz="0" w:space="0" w:color="auto"/>
                    <w:bottom w:val="none" w:sz="0" w:space="0" w:color="auto"/>
                    <w:right w:val="none" w:sz="0" w:space="0" w:color="auto"/>
                  </w:divBdr>
                  <w:divsChild>
                    <w:div w:id="95754693">
                      <w:marLeft w:val="0"/>
                      <w:marRight w:val="0"/>
                      <w:marTop w:val="0"/>
                      <w:marBottom w:val="0"/>
                      <w:divBdr>
                        <w:top w:val="none" w:sz="0" w:space="0" w:color="auto"/>
                        <w:left w:val="none" w:sz="0" w:space="0" w:color="auto"/>
                        <w:bottom w:val="none" w:sz="0" w:space="0" w:color="auto"/>
                        <w:right w:val="none" w:sz="0" w:space="0" w:color="auto"/>
                      </w:divBdr>
                    </w:div>
                  </w:divsChild>
                </w:div>
                <w:div w:id="568466328">
                  <w:marLeft w:val="0"/>
                  <w:marRight w:val="0"/>
                  <w:marTop w:val="0"/>
                  <w:marBottom w:val="0"/>
                  <w:divBdr>
                    <w:top w:val="none" w:sz="0" w:space="0" w:color="auto"/>
                    <w:left w:val="none" w:sz="0" w:space="0" w:color="auto"/>
                    <w:bottom w:val="none" w:sz="0" w:space="0" w:color="auto"/>
                    <w:right w:val="none" w:sz="0" w:space="0" w:color="auto"/>
                  </w:divBdr>
                  <w:divsChild>
                    <w:div w:id="238950836">
                      <w:marLeft w:val="0"/>
                      <w:marRight w:val="0"/>
                      <w:marTop w:val="0"/>
                      <w:marBottom w:val="0"/>
                      <w:divBdr>
                        <w:top w:val="none" w:sz="0" w:space="0" w:color="auto"/>
                        <w:left w:val="none" w:sz="0" w:space="0" w:color="auto"/>
                        <w:bottom w:val="none" w:sz="0" w:space="0" w:color="auto"/>
                        <w:right w:val="none" w:sz="0" w:space="0" w:color="auto"/>
                      </w:divBdr>
                    </w:div>
                  </w:divsChild>
                </w:div>
                <w:div w:id="963538219">
                  <w:marLeft w:val="0"/>
                  <w:marRight w:val="0"/>
                  <w:marTop w:val="0"/>
                  <w:marBottom w:val="0"/>
                  <w:divBdr>
                    <w:top w:val="none" w:sz="0" w:space="0" w:color="auto"/>
                    <w:left w:val="none" w:sz="0" w:space="0" w:color="auto"/>
                    <w:bottom w:val="none" w:sz="0" w:space="0" w:color="auto"/>
                    <w:right w:val="none" w:sz="0" w:space="0" w:color="auto"/>
                  </w:divBdr>
                  <w:divsChild>
                    <w:div w:id="491458599">
                      <w:marLeft w:val="0"/>
                      <w:marRight w:val="0"/>
                      <w:marTop w:val="0"/>
                      <w:marBottom w:val="0"/>
                      <w:divBdr>
                        <w:top w:val="none" w:sz="0" w:space="0" w:color="auto"/>
                        <w:left w:val="none" w:sz="0" w:space="0" w:color="auto"/>
                        <w:bottom w:val="none" w:sz="0" w:space="0" w:color="auto"/>
                        <w:right w:val="none" w:sz="0" w:space="0" w:color="auto"/>
                      </w:divBdr>
                    </w:div>
                  </w:divsChild>
                </w:div>
                <w:div w:id="1342850421">
                  <w:marLeft w:val="0"/>
                  <w:marRight w:val="0"/>
                  <w:marTop w:val="0"/>
                  <w:marBottom w:val="0"/>
                  <w:divBdr>
                    <w:top w:val="none" w:sz="0" w:space="0" w:color="auto"/>
                    <w:left w:val="none" w:sz="0" w:space="0" w:color="auto"/>
                    <w:bottom w:val="none" w:sz="0" w:space="0" w:color="auto"/>
                    <w:right w:val="none" w:sz="0" w:space="0" w:color="auto"/>
                  </w:divBdr>
                  <w:divsChild>
                    <w:div w:id="1092358344">
                      <w:marLeft w:val="0"/>
                      <w:marRight w:val="0"/>
                      <w:marTop w:val="0"/>
                      <w:marBottom w:val="0"/>
                      <w:divBdr>
                        <w:top w:val="none" w:sz="0" w:space="0" w:color="auto"/>
                        <w:left w:val="none" w:sz="0" w:space="0" w:color="auto"/>
                        <w:bottom w:val="none" w:sz="0" w:space="0" w:color="auto"/>
                        <w:right w:val="none" w:sz="0" w:space="0" w:color="auto"/>
                      </w:divBdr>
                    </w:div>
                  </w:divsChild>
                </w:div>
                <w:div w:id="713849460">
                  <w:marLeft w:val="0"/>
                  <w:marRight w:val="0"/>
                  <w:marTop w:val="0"/>
                  <w:marBottom w:val="0"/>
                  <w:divBdr>
                    <w:top w:val="none" w:sz="0" w:space="0" w:color="auto"/>
                    <w:left w:val="none" w:sz="0" w:space="0" w:color="auto"/>
                    <w:bottom w:val="none" w:sz="0" w:space="0" w:color="auto"/>
                    <w:right w:val="none" w:sz="0" w:space="0" w:color="auto"/>
                  </w:divBdr>
                  <w:divsChild>
                    <w:div w:id="830026113">
                      <w:marLeft w:val="0"/>
                      <w:marRight w:val="0"/>
                      <w:marTop w:val="0"/>
                      <w:marBottom w:val="0"/>
                      <w:divBdr>
                        <w:top w:val="none" w:sz="0" w:space="0" w:color="auto"/>
                        <w:left w:val="none" w:sz="0" w:space="0" w:color="auto"/>
                        <w:bottom w:val="none" w:sz="0" w:space="0" w:color="auto"/>
                        <w:right w:val="none" w:sz="0" w:space="0" w:color="auto"/>
                      </w:divBdr>
                    </w:div>
                  </w:divsChild>
                </w:div>
                <w:div w:id="2138602487">
                  <w:marLeft w:val="0"/>
                  <w:marRight w:val="0"/>
                  <w:marTop w:val="0"/>
                  <w:marBottom w:val="0"/>
                  <w:divBdr>
                    <w:top w:val="none" w:sz="0" w:space="0" w:color="auto"/>
                    <w:left w:val="none" w:sz="0" w:space="0" w:color="auto"/>
                    <w:bottom w:val="none" w:sz="0" w:space="0" w:color="auto"/>
                    <w:right w:val="none" w:sz="0" w:space="0" w:color="auto"/>
                  </w:divBdr>
                  <w:divsChild>
                    <w:div w:id="1530484011">
                      <w:marLeft w:val="0"/>
                      <w:marRight w:val="0"/>
                      <w:marTop w:val="0"/>
                      <w:marBottom w:val="0"/>
                      <w:divBdr>
                        <w:top w:val="none" w:sz="0" w:space="0" w:color="auto"/>
                        <w:left w:val="none" w:sz="0" w:space="0" w:color="auto"/>
                        <w:bottom w:val="none" w:sz="0" w:space="0" w:color="auto"/>
                        <w:right w:val="none" w:sz="0" w:space="0" w:color="auto"/>
                      </w:divBdr>
                    </w:div>
                  </w:divsChild>
                </w:div>
                <w:div w:id="1469278995">
                  <w:marLeft w:val="0"/>
                  <w:marRight w:val="0"/>
                  <w:marTop w:val="0"/>
                  <w:marBottom w:val="0"/>
                  <w:divBdr>
                    <w:top w:val="none" w:sz="0" w:space="0" w:color="auto"/>
                    <w:left w:val="none" w:sz="0" w:space="0" w:color="auto"/>
                    <w:bottom w:val="none" w:sz="0" w:space="0" w:color="auto"/>
                    <w:right w:val="none" w:sz="0" w:space="0" w:color="auto"/>
                  </w:divBdr>
                  <w:divsChild>
                    <w:div w:id="1381779880">
                      <w:marLeft w:val="0"/>
                      <w:marRight w:val="0"/>
                      <w:marTop w:val="0"/>
                      <w:marBottom w:val="0"/>
                      <w:divBdr>
                        <w:top w:val="none" w:sz="0" w:space="0" w:color="auto"/>
                        <w:left w:val="none" w:sz="0" w:space="0" w:color="auto"/>
                        <w:bottom w:val="none" w:sz="0" w:space="0" w:color="auto"/>
                        <w:right w:val="none" w:sz="0" w:space="0" w:color="auto"/>
                      </w:divBdr>
                    </w:div>
                  </w:divsChild>
                </w:div>
                <w:div w:id="1595627799">
                  <w:marLeft w:val="0"/>
                  <w:marRight w:val="0"/>
                  <w:marTop w:val="0"/>
                  <w:marBottom w:val="0"/>
                  <w:divBdr>
                    <w:top w:val="none" w:sz="0" w:space="0" w:color="auto"/>
                    <w:left w:val="none" w:sz="0" w:space="0" w:color="auto"/>
                    <w:bottom w:val="none" w:sz="0" w:space="0" w:color="auto"/>
                    <w:right w:val="none" w:sz="0" w:space="0" w:color="auto"/>
                  </w:divBdr>
                  <w:divsChild>
                    <w:div w:id="1656758597">
                      <w:marLeft w:val="0"/>
                      <w:marRight w:val="0"/>
                      <w:marTop w:val="0"/>
                      <w:marBottom w:val="0"/>
                      <w:divBdr>
                        <w:top w:val="none" w:sz="0" w:space="0" w:color="auto"/>
                        <w:left w:val="none" w:sz="0" w:space="0" w:color="auto"/>
                        <w:bottom w:val="none" w:sz="0" w:space="0" w:color="auto"/>
                        <w:right w:val="none" w:sz="0" w:space="0" w:color="auto"/>
                      </w:divBdr>
                    </w:div>
                  </w:divsChild>
                </w:div>
                <w:div w:id="395051448">
                  <w:marLeft w:val="0"/>
                  <w:marRight w:val="0"/>
                  <w:marTop w:val="0"/>
                  <w:marBottom w:val="0"/>
                  <w:divBdr>
                    <w:top w:val="none" w:sz="0" w:space="0" w:color="auto"/>
                    <w:left w:val="none" w:sz="0" w:space="0" w:color="auto"/>
                    <w:bottom w:val="none" w:sz="0" w:space="0" w:color="auto"/>
                    <w:right w:val="none" w:sz="0" w:space="0" w:color="auto"/>
                  </w:divBdr>
                  <w:divsChild>
                    <w:div w:id="1951930153">
                      <w:marLeft w:val="0"/>
                      <w:marRight w:val="0"/>
                      <w:marTop w:val="0"/>
                      <w:marBottom w:val="0"/>
                      <w:divBdr>
                        <w:top w:val="none" w:sz="0" w:space="0" w:color="auto"/>
                        <w:left w:val="none" w:sz="0" w:space="0" w:color="auto"/>
                        <w:bottom w:val="none" w:sz="0" w:space="0" w:color="auto"/>
                        <w:right w:val="none" w:sz="0" w:space="0" w:color="auto"/>
                      </w:divBdr>
                    </w:div>
                  </w:divsChild>
                </w:div>
                <w:div w:id="2024042539">
                  <w:marLeft w:val="0"/>
                  <w:marRight w:val="0"/>
                  <w:marTop w:val="0"/>
                  <w:marBottom w:val="0"/>
                  <w:divBdr>
                    <w:top w:val="none" w:sz="0" w:space="0" w:color="auto"/>
                    <w:left w:val="none" w:sz="0" w:space="0" w:color="auto"/>
                    <w:bottom w:val="none" w:sz="0" w:space="0" w:color="auto"/>
                    <w:right w:val="none" w:sz="0" w:space="0" w:color="auto"/>
                  </w:divBdr>
                  <w:divsChild>
                    <w:div w:id="165099494">
                      <w:marLeft w:val="0"/>
                      <w:marRight w:val="0"/>
                      <w:marTop w:val="0"/>
                      <w:marBottom w:val="0"/>
                      <w:divBdr>
                        <w:top w:val="none" w:sz="0" w:space="0" w:color="auto"/>
                        <w:left w:val="none" w:sz="0" w:space="0" w:color="auto"/>
                        <w:bottom w:val="none" w:sz="0" w:space="0" w:color="auto"/>
                        <w:right w:val="none" w:sz="0" w:space="0" w:color="auto"/>
                      </w:divBdr>
                    </w:div>
                  </w:divsChild>
                </w:div>
                <w:div w:id="1203128740">
                  <w:marLeft w:val="0"/>
                  <w:marRight w:val="0"/>
                  <w:marTop w:val="0"/>
                  <w:marBottom w:val="0"/>
                  <w:divBdr>
                    <w:top w:val="none" w:sz="0" w:space="0" w:color="auto"/>
                    <w:left w:val="none" w:sz="0" w:space="0" w:color="auto"/>
                    <w:bottom w:val="none" w:sz="0" w:space="0" w:color="auto"/>
                    <w:right w:val="none" w:sz="0" w:space="0" w:color="auto"/>
                  </w:divBdr>
                  <w:divsChild>
                    <w:div w:id="1292246143">
                      <w:marLeft w:val="0"/>
                      <w:marRight w:val="0"/>
                      <w:marTop w:val="0"/>
                      <w:marBottom w:val="0"/>
                      <w:divBdr>
                        <w:top w:val="none" w:sz="0" w:space="0" w:color="auto"/>
                        <w:left w:val="none" w:sz="0" w:space="0" w:color="auto"/>
                        <w:bottom w:val="none" w:sz="0" w:space="0" w:color="auto"/>
                        <w:right w:val="none" w:sz="0" w:space="0" w:color="auto"/>
                      </w:divBdr>
                    </w:div>
                  </w:divsChild>
                </w:div>
                <w:div w:id="909194271">
                  <w:marLeft w:val="0"/>
                  <w:marRight w:val="0"/>
                  <w:marTop w:val="0"/>
                  <w:marBottom w:val="0"/>
                  <w:divBdr>
                    <w:top w:val="none" w:sz="0" w:space="0" w:color="auto"/>
                    <w:left w:val="none" w:sz="0" w:space="0" w:color="auto"/>
                    <w:bottom w:val="none" w:sz="0" w:space="0" w:color="auto"/>
                    <w:right w:val="none" w:sz="0" w:space="0" w:color="auto"/>
                  </w:divBdr>
                  <w:divsChild>
                    <w:div w:id="684014214">
                      <w:marLeft w:val="0"/>
                      <w:marRight w:val="0"/>
                      <w:marTop w:val="0"/>
                      <w:marBottom w:val="0"/>
                      <w:divBdr>
                        <w:top w:val="none" w:sz="0" w:space="0" w:color="auto"/>
                        <w:left w:val="none" w:sz="0" w:space="0" w:color="auto"/>
                        <w:bottom w:val="none" w:sz="0" w:space="0" w:color="auto"/>
                        <w:right w:val="none" w:sz="0" w:space="0" w:color="auto"/>
                      </w:divBdr>
                    </w:div>
                  </w:divsChild>
                </w:div>
                <w:div w:id="1340230588">
                  <w:marLeft w:val="0"/>
                  <w:marRight w:val="0"/>
                  <w:marTop w:val="0"/>
                  <w:marBottom w:val="0"/>
                  <w:divBdr>
                    <w:top w:val="none" w:sz="0" w:space="0" w:color="auto"/>
                    <w:left w:val="none" w:sz="0" w:space="0" w:color="auto"/>
                    <w:bottom w:val="none" w:sz="0" w:space="0" w:color="auto"/>
                    <w:right w:val="none" w:sz="0" w:space="0" w:color="auto"/>
                  </w:divBdr>
                  <w:divsChild>
                    <w:div w:id="603540821">
                      <w:marLeft w:val="0"/>
                      <w:marRight w:val="0"/>
                      <w:marTop w:val="0"/>
                      <w:marBottom w:val="0"/>
                      <w:divBdr>
                        <w:top w:val="none" w:sz="0" w:space="0" w:color="auto"/>
                        <w:left w:val="none" w:sz="0" w:space="0" w:color="auto"/>
                        <w:bottom w:val="none" w:sz="0" w:space="0" w:color="auto"/>
                        <w:right w:val="none" w:sz="0" w:space="0" w:color="auto"/>
                      </w:divBdr>
                    </w:div>
                  </w:divsChild>
                </w:div>
                <w:div w:id="1996492796">
                  <w:marLeft w:val="0"/>
                  <w:marRight w:val="0"/>
                  <w:marTop w:val="0"/>
                  <w:marBottom w:val="0"/>
                  <w:divBdr>
                    <w:top w:val="none" w:sz="0" w:space="0" w:color="auto"/>
                    <w:left w:val="none" w:sz="0" w:space="0" w:color="auto"/>
                    <w:bottom w:val="none" w:sz="0" w:space="0" w:color="auto"/>
                    <w:right w:val="none" w:sz="0" w:space="0" w:color="auto"/>
                  </w:divBdr>
                  <w:divsChild>
                    <w:div w:id="2018192547">
                      <w:marLeft w:val="0"/>
                      <w:marRight w:val="0"/>
                      <w:marTop w:val="0"/>
                      <w:marBottom w:val="0"/>
                      <w:divBdr>
                        <w:top w:val="none" w:sz="0" w:space="0" w:color="auto"/>
                        <w:left w:val="none" w:sz="0" w:space="0" w:color="auto"/>
                        <w:bottom w:val="none" w:sz="0" w:space="0" w:color="auto"/>
                        <w:right w:val="none" w:sz="0" w:space="0" w:color="auto"/>
                      </w:divBdr>
                    </w:div>
                  </w:divsChild>
                </w:div>
                <w:div w:id="1816414655">
                  <w:marLeft w:val="0"/>
                  <w:marRight w:val="0"/>
                  <w:marTop w:val="0"/>
                  <w:marBottom w:val="0"/>
                  <w:divBdr>
                    <w:top w:val="none" w:sz="0" w:space="0" w:color="auto"/>
                    <w:left w:val="none" w:sz="0" w:space="0" w:color="auto"/>
                    <w:bottom w:val="none" w:sz="0" w:space="0" w:color="auto"/>
                    <w:right w:val="none" w:sz="0" w:space="0" w:color="auto"/>
                  </w:divBdr>
                  <w:divsChild>
                    <w:div w:id="1199389836">
                      <w:marLeft w:val="0"/>
                      <w:marRight w:val="0"/>
                      <w:marTop w:val="0"/>
                      <w:marBottom w:val="0"/>
                      <w:divBdr>
                        <w:top w:val="none" w:sz="0" w:space="0" w:color="auto"/>
                        <w:left w:val="none" w:sz="0" w:space="0" w:color="auto"/>
                        <w:bottom w:val="none" w:sz="0" w:space="0" w:color="auto"/>
                        <w:right w:val="none" w:sz="0" w:space="0" w:color="auto"/>
                      </w:divBdr>
                    </w:div>
                  </w:divsChild>
                </w:div>
                <w:div w:id="2059745738">
                  <w:marLeft w:val="0"/>
                  <w:marRight w:val="0"/>
                  <w:marTop w:val="0"/>
                  <w:marBottom w:val="0"/>
                  <w:divBdr>
                    <w:top w:val="none" w:sz="0" w:space="0" w:color="auto"/>
                    <w:left w:val="none" w:sz="0" w:space="0" w:color="auto"/>
                    <w:bottom w:val="none" w:sz="0" w:space="0" w:color="auto"/>
                    <w:right w:val="none" w:sz="0" w:space="0" w:color="auto"/>
                  </w:divBdr>
                  <w:divsChild>
                    <w:div w:id="922841653">
                      <w:marLeft w:val="0"/>
                      <w:marRight w:val="0"/>
                      <w:marTop w:val="0"/>
                      <w:marBottom w:val="0"/>
                      <w:divBdr>
                        <w:top w:val="none" w:sz="0" w:space="0" w:color="auto"/>
                        <w:left w:val="none" w:sz="0" w:space="0" w:color="auto"/>
                        <w:bottom w:val="none" w:sz="0" w:space="0" w:color="auto"/>
                        <w:right w:val="none" w:sz="0" w:space="0" w:color="auto"/>
                      </w:divBdr>
                    </w:div>
                  </w:divsChild>
                </w:div>
                <w:div w:id="1513108112">
                  <w:marLeft w:val="0"/>
                  <w:marRight w:val="0"/>
                  <w:marTop w:val="0"/>
                  <w:marBottom w:val="0"/>
                  <w:divBdr>
                    <w:top w:val="none" w:sz="0" w:space="0" w:color="auto"/>
                    <w:left w:val="none" w:sz="0" w:space="0" w:color="auto"/>
                    <w:bottom w:val="none" w:sz="0" w:space="0" w:color="auto"/>
                    <w:right w:val="none" w:sz="0" w:space="0" w:color="auto"/>
                  </w:divBdr>
                  <w:divsChild>
                    <w:div w:id="262037870">
                      <w:marLeft w:val="0"/>
                      <w:marRight w:val="0"/>
                      <w:marTop w:val="0"/>
                      <w:marBottom w:val="0"/>
                      <w:divBdr>
                        <w:top w:val="none" w:sz="0" w:space="0" w:color="auto"/>
                        <w:left w:val="none" w:sz="0" w:space="0" w:color="auto"/>
                        <w:bottom w:val="none" w:sz="0" w:space="0" w:color="auto"/>
                        <w:right w:val="none" w:sz="0" w:space="0" w:color="auto"/>
                      </w:divBdr>
                    </w:div>
                  </w:divsChild>
                </w:div>
                <w:div w:id="1876578214">
                  <w:marLeft w:val="0"/>
                  <w:marRight w:val="0"/>
                  <w:marTop w:val="0"/>
                  <w:marBottom w:val="0"/>
                  <w:divBdr>
                    <w:top w:val="none" w:sz="0" w:space="0" w:color="auto"/>
                    <w:left w:val="none" w:sz="0" w:space="0" w:color="auto"/>
                    <w:bottom w:val="none" w:sz="0" w:space="0" w:color="auto"/>
                    <w:right w:val="none" w:sz="0" w:space="0" w:color="auto"/>
                  </w:divBdr>
                  <w:divsChild>
                    <w:div w:id="1159076562">
                      <w:marLeft w:val="0"/>
                      <w:marRight w:val="0"/>
                      <w:marTop w:val="0"/>
                      <w:marBottom w:val="0"/>
                      <w:divBdr>
                        <w:top w:val="none" w:sz="0" w:space="0" w:color="auto"/>
                        <w:left w:val="none" w:sz="0" w:space="0" w:color="auto"/>
                        <w:bottom w:val="none" w:sz="0" w:space="0" w:color="auto"/>
                        <w:right w:val="none" w:sz="0" w:space="0" w:color="auto"/>
                      </w:divBdr>
                    </w:div>
                  </w:divsChild>
                </w:div>
                <w:div w:id="895550203">
                  <w:marLeft w:val="0"/>
                  <w:marRight w:val="0"/>
                  <w:marTop w:val="0"/>
                  <w:marBottom w:val="0"/>
                  <w:divBdr>
                    <w:top w:val="none" w:sz="0" w:space="0" w:color="auto"/>
                    <w:left w:val="none" w:sz="0" w:space="0" w:color="auto"/>
                    <w:bottom w:val="none" w:sz="0" w:space="0" w:color="auto"/>
                    <w:right w:val="none" w:sz="0" w:space="0" w:color="auto"/>
                  </w:divBdr>
                  <w:divsChild>
                    <w:div w:id="1012879484">
                      <w:marLeft w:val="0"/>
                      <w:marRight w:val="0"/>
                      <w:marTop w:val="0"/>
                      <w:marBottom w:val="0"/>
                      <w:divBdr>
                        <w:top w:val="none" w:sz="0" w:space="0" w:color="auto"/>
                        <w:left w:val="none" w:sz="0" w:space="0" w:color="auto"/>
                        <w:bottom w:val="none" w:sz="0" w:space="0" w:color="auto"/>
                        <w:right w:val="none" w:sz="0" w:space="0" w:color="auto"/>
                      </w:divBdr>
                    </w:div>
                  </w:divsChild>
                </w:div>
                <w:div w:id="1693991806">
                  <w:marLeft w:val="0"/>
                  <w:marRight w:val="0"/>
                  <w:marTop w:val="0"/>
                  <w:marBottom w:val="0"/>
                  <w:divBdr>
                    <w:top w:val="none" w:sz="0" w:space="0" w:color="auto"/>
                    <w:left w:val="none" w:sz="0" w:space="0" w:color="auto"/>
                    <w:bottom w:val="none" w:sz="0" w:space="0" w:color="auto"/>
                    <w:right w:val="none" w:sz="0" w:space="0" w:color="auto"/>
                  </w:divBdr>
                  <w:divsChild>
                    <w:div w:id="1374769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0416368">
          <w:marLeft w:val="0"/>
          <w:marRight w:val="0"/>
          <w:marTop w:val="0"/>
          <w:marBottom w:val="0"/>
          <w:divBdr>
            <w:top w:val="none" w:sz="0" w:space="0" w:color="auto"/>
            <w:left w:val="none" w:sz="0" w:space="0" w:color="auto"/>
            <w:bottom w:val="none" w:sz="0" w:space="0" w:color="auto"/>
            <w:right w:val="none" w:sz="0" w:space="0" w:color="auto"/>
          </w:divBdr>
        </w:div>
        <w:div w:id="13743031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fao.org/3/i5188e/I5188E.pdf" TargetMode="External"/><Relationship Id="rId21" Type="http://schemas.openxmlformats.org/officeDocument/2006/relationships/hyperlink" Target="https://doi.org/10.1016/j.crm.2021.100300" TargetMode="External"/><Relationship Id="rId42" Type="http://schemas.openxmlformats.org/officeDocument/2006/relationships/hyperlink" Target="https://oec.world/en/profile/country/aus?yearlyTradeFlowSelector=flow1" TargetMode="External"/><Relationship Id="rId47" Type="http://schemas.openxmlformats.org/officeDocument/2006/relationships/hyperlink" Target="https://doi.org/10.1111/j.1439-037X.2011.00477.x" TargetMode="External"/><Relationship Id="rId63" Type="http://schemas.openxmlformats.org/officeDocument/2006/relationships/hyperlink" Target="https://doi.org/10.1007/s00271-017-0540-1" TargetMode="External"/><Relationship Id="rId68" Type="http://schemas.openxmlformats.org/officeDocument/2006/relationships/hyperlink" Target="https://doi.org/10.1016/j.agsy.2017.03.010" TargetMode="External"/><Relationship Id="rId16" Type="http://schemas.openxmlformats.org/officeDocument/2006/relationships/hyperlink" Target="https://www.apsim.info/documentation/model-documentation/soil-modules-documentation/soilwat/" TargetMode="External"/><Relationship Id="rId11" Type="http://schemas.openxmlformats.org/officeDocument/2006/relationships/hyperlink" Target="https://doi.org/10.3389/fpls.2018.00734" TargetMode="External"/><Relationship Id="rId24" Type="http://schemas.openxmlformats.org/officeDocument/2006/relationships/hyperlink" Target="https://doi.org/10.1071/CP23214" TargetMode="External"/><Relationship Id="rId32" Type="http://schemas.openxmlformats.org/officeDocument/2006/relationships/hyperlink" Target="https://doi.org/10.1111/gcb.13604" TargetMode="External"/><Relationship Id="rId37" Type="http://schemas.openxmlformats.org/officeDocument/2006/relationships/hyperlink" Target="https://doi.org/10.1126/science.1204531" TargetMode="External"/><Relationship Id="rId40" Type="http://schemas.openxmlformats.org/officeDocument/2006/relationships/hyperlink" Target="http://www.regional.org.au/au/asa/2012/climate-change/8085_nuttalljg.htm" TargetMode="External"/><Relationship Id="rId45" Type="http://schemas.openxmlformats.org/officeDocument/2006/relationships/hyperlink" Target="https://doi.org/10.3389/fpls.2017.00537" TargetMode="External"/><Relationship Id="rId53" Type="http://schemas.openxmlformats.org/officeDocument/2006/relationships/hyperlink" Target="https://doi.org/10.1016/j.compag.2021.106036" TargetMode="External"/><Relationship Id="rId58" Type="http://schemas.openxmlformats.org/officeDocument/2006/relationships/hyperlink" Target="https://doi.org/10.1016/j.fcr.2013.03.013" TargetMode="External"/><Relationship Id="rId66" Type="http://schemas.openxmlformats.org/officeDocument/2006/relationships/hyperlink" Target="https://doi.org/10.1016/j.eja.2017.08.005" TargetMode="External"/><Relationship Id="rId74" Type="http://schemas.openxmlformats.org/officeDocument/2006/relationships/image" Target="media/image1.png"/><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doi.org/10.1111/j.2517-6161.1996.tb02080.x" TargetMode="External"/><Relationship Id="rId19" Type="http://schemas.openxmlformats.org/officeDocument/2006/relationships/hyperlink" Target="https://doi.org/10.1093/jxb/erq459" TargetMode="External"/><Relationship Id="rId14" Type="http://schemas.openxmlformats.org/officeDocument/2006/relationships/hyperlink" Target="https://doi.org/10.1016/j.agsy.2014.09.010" TargetMode="External"/><Relationship Id="rId22" Type="http://schemas.openxmlformats.org/officeDocument/2006/relationships/hyperlink" Target="https://doi.org/10.1007/s00477-023-02490-5" TargetMode="External"/><Relationship Id="rId27" Type="http://schemas.openxmlformats.org/officeDocument/2006/relationships/hyperlink" Target="https://doi.org/10.1017/S0021859600056495" TargetMode="External"/><Relationship Id="rId30" Type="http://schemas.openxmlformats.org/officeDocument/2006/relationships/hyperlink" Target="https://grdc.com.au/__data/assets/pdf_file/0016/301651/GRDC-GrowNotes-Durum-SOUTHERN.pdf" TargetMode="External"/><Relationship Id="rId35" Type="http://schemas.openxmlformats.org/officeDocument/2006/relationships/hyperlink" Target="https://doi.org/10.1016/j.agsy.2021.103340" TargetMode="External"/><Relationship Id="rId43" Type="http://schemas.openxmlformats.org/officeDocument/2006/relationships/hyperlink" Target="https://www.oecd.org/publications/oecd-fao-agricultural-outlook-19991142.htm" TargetMode="External"/><Relationship Id="rId48" Type="http://schemas.openxmlformats.org/officeDocument/2006/relationships/hyperlink" Target="http://www.R-project.org" TargetMode="External"/><Relationship Id="rId56" Type="http://schemas.openxmlformats.org/officeDocument/2006/relationships/hyperlink" Target="https://doi.org/10.1016/j.eja.2023.126885" TargetMode="External"/><Relationship Id="rId64" Type="http://schemas.openxmlformats.org/officeDocument/2006/relationships/hyperlink" Target="https://doi.org/10.1016/j.agwat.2018.04.016" TargetMode="External"/><Relationship Id="rId69" Type="http://schemas.openxmlformats.org/officeDocument/2006/relationships/hyperlink" Target="https://doi.org/10.1007/s00704-015-1376-3" TargetMode="External"/><Relationship Id="rId77" Type="http://schemas.openxmlformats.org/officeDocument/2006/relationships/image" Target="media/image4.png"/><Relationship Id="rId8" Type="http://schemas.openxmlformats.org/officeDocument/2006/relationships/hyperlink" Target="mailto:muhuddin.anwar@dpi.nsw.gov.au" TargetMode="External"/><Relationship Id="rId51" Type="http://schemas.openxmlformats.org/officeDocument/2006/relationships/hyperlink" Target="https://posit.co/downloads/" TargetMode="External"/><Relationship Id="rId72" Type="http://schemas.openxmlformats.org/officeDocument/2006/relationships/hyperlink" Target="https://doi.org/10.1073/pnas.1701762114" TargetMode="External"/><Relationship Id="rId3" Type="http://schemas.openxmlformats.org/officeDocument/2006/relationships/styles" Target="styles.xml"/><Relationship Id="rId12" Type="http://schemas.openxmlformats.org/officeDocument/2006/relationships/hyperlink" Target="https://www.abs.gov.au/" TargetMode="External"/><Relationship Id="rId17" Type="http://schemas.openxmlformats.org/officeDocument/2006/relationships/hyperlink" Target="https://doi.org/10.1038/nclimate2470" TargetMode="External"/><Relationship Id="rId25" Type="http://schemas.openxmlformats.org/officeDocument/2006/relationships/hyperlink" Target="https://doi.org/10.3389/fpls.2021.635397" TargetMode="External"/><Relationship Id="rId33" Type="http://schemas.openxmlformats.org/officeDocument/2006/relationships/hyperlink" Target="http://dx.doi.org/10.1016/j.envsoft.2014.07.009" TargetMode="External"/><Relationship Id="rId38" Type="http://schemas.openxmlformats.org/officeDocument/2006/relationships/hyperlink" Target="https://doi.org/10.1016/j.tplants.2005.11.002" TargetMode="External"/><Relationship Id="rId46" Type="http://schemas.openxmlformats.org/officeDocument/2006/relationships/hyperlink" Target="https://doi.org/10.1016/j.agwat.2013.12.010" TargetMode="External"/><Relationship Id="rId59" Type="http://schemas.openxmlformats.org/officeDocument/2006/relationships/hyperlink" Target="https://doi.org/10.1186/s12863-014-0097-4" TargetMode="External"/><Relationship Id="rId67" Type="http://schemas.openxmlformats.org/officeDocument/2006/relationships/hyperlink" Target="https://doi.org/10.21105/joss.01686" TargetMode="External"/><Relationship Id="rId20" Type="http://schemas.openxmlformats.org/officeDocument/2006/relationships/hyperlink" Target="https://grdc.com.au/resources-and-publications/grdc-update-papers/tab-content/grdc-update-papers/2017/02/understanding-heat-impacts-on-wheat-to-breed-future-tolerance" TargetMode="External"/><Relationship Id="rId41" Type="http://schemas.openxmlformats.org/officeDocument/2006/relationships/hyperlink" Target="https://doi.org/10.2134/agronj2017.07.0392" TargetMode="External"/><Relationship Id="rId54" Type="http://schemas.openxmlformats.org/officeDocument/2006/relationships/hyperlink" Target="https://doi.org/10.1186/s12870-016-0784-6" TargetMode="External"/><Relationship Id="rId62" Type="http://schemas.openxmlformats.org/officeDocument/2006/relationships/hyperlink" Target="https://doi.org/10.1007/978-3-030-90673-3_10" TargetMode="External"/><Relationship Id="rId70" Type="http://schemas.openxmlformats.org/officeDocument/2006/relationships/hyperlink" Target="https://doi.org/10.1016/j.agwat.2018.12.023" TargetMode="External"/><Relationship Id="rId75"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007/s00484-021-02197-8" TargetMode="External"/><Relationship Id="rId23" Type="http://schemas.openxmlformats.org/officeDocument/2006/relationships/hyperlink" Target="https://doi.org/10.1111/j.1600-0587.2012.07348.x" TargetMode="External"/><Relationship Id="rId28" Type="http://schemas.openxmlformats.org/officeDocument/2006/relationships/hyperlink" Target="https://doi.org/10.18637/jss.v033.i01" TargetMode="External"/><Relationship Id="rId36" Type="http://schemas.openxmlformats.org/officeDocument/2006/relationships/hyperlink" Target="http://dx.doi.org/10.1016/j.geoderma.2013.10.003" TargetMode="External"/><Relationship Id="rId49" Type="http://schemas.openxmlformats.org/officeDocument/2006/relationships/hyperlink" Target="https://doi.org/10.1016/j.plaphy.2023.01.038" TargetMode="External"/><Relationship Id="rId57" Type="http://schemas.openxmlformats.org/officeDocument/2006/relationships/hyperlink" Target="http://dx.doi.org/10.1071/PP9940887" TargetMode="External"/><Relationship Id="rId10" Type="http://schemas.openxmlformats.org/officeDocument/2006/relationships/hyperlink" Target="https://doi.org/10.1017/S0021859600073317" TargetMode="External"/><Relationship Id="rId31" Type="http://schemas.openxmlformats.org/officeDocument/2006/relationships/hyperlink" Target="https://doi.org/10.1016/j.geoderma.2019.06.022" TargetMode="External"/><Relationship Id="rId44" Type="http://schemas.openxmlformats.org/officeDocument/2006/relationships/hyperlink" Target="https://doi.org/10.1016/0378-4290(94)90096-5" TargetMode="External"/><Relationship Id="rId52" Type="http://schemas.openxmlformats.org/officeDocument/2006/relationships/hyperlink" Target="https://grdc.com.au/__data/assets/pdf_file/0030/159186/grdcpublicationwateruseefficiencyofgraincropsinaustraliapdf.pdf.pdf" TargetMode="External"/><Relationship Id="rId60" Type="http://schemas.openxmlformats.org/officeDocument/2006/relationships/hyperlink" Target="https://doi.org/10.1016/j.agrformet.2011.09.002" TargetMode="External"/><Relationship Id="rId65" Type="http://schemas.openxmlformats.org/officeDocument/2006/relationships/hyperlink" Target="https://doi.org/10.1016/j.fcr.2022.108792" TargetMode="External"/><Relationship Id="rId73" Type="http://schemas.openxmlformats.org/officeDocument/2006/relationships/header" Target="header1.xm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apsim.info/" TargetMode="External"/><Relationship Id="rId13" Type="http://schemas.openxmlformats.org/officeDocument/2006/relationships/hyperlink" Target="https://doi.org/10.2134/agronj2018.10.0694" TargetMode="External"/><Relationship Id="rId18" Type="http://schemas.openxmlformats.org/officeDocument/2006/relationships/hyperlink" Target="https://doi.org/10.2134/agronj1993.00021962008500030038x" TargetMode="External"/><Relationship Id="rId39" Type="http://schemas.openxmlformats.org/officeDocument/2006/relationships/hyperlink" Target="https://doi.org/10.1201/b11551" TargetMode="External"/><Relationship Id="rId34" Type="http://schemas.openxmlformats.org/officeDocument/2006/relationships/hyperlink" Target="https://doi.org/10.1017/9781009325844.007" TargetMode="External"/><Relationship Id="rId50" Type="http://schemas.openxmlformats.org/officeDocument/2006/relationships/hyperlink" Target="https://doi.org/10.1016/j.plantsci.2021.111007" TargetMode="External"/><Relationship Id="rId55" Type="http://schemas.openxmlformats.org/officeDocument/2006/relationships/hyperlink" Target="https://doi.org/10.1002/cche.10027" TargetMode="External"/><Relationship Id="rId76" Type="http://schemas.openxmlformats.org/officeDocument/2006/relationships/image" Target="media/image3.png"/><Relationship Id="rId7" Type="http://schemas.openxmlformats.org/officeDocument/2006/relationships/endnotes" Target="endnotes.xml"/><Relationship Id="rId71" Type="http://schemas.openxmlformats.org/officeDocument/2006/relationships/hyperlink" Target="https://doi.org/10.1017/S0021859623000503" TargetMode="External"/><Relationship Id="rId2" Type="http://schemas.openxmlformats.org/officeDocument/2006/relationships/numbering" Target="numbering.xml"/><Relationship Id="rId29" Type="http://schemas.openxmlformats.org/officeDocument/2006/relationships/hyperlink" Target="https://grdc.com.au/resources-and-publications/grownotes/crop-agronomy/durum-southern-region-growno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8E35463D-EB00-424C-A7A4-871BBD1E32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40</Pages>
  <Words>11948</Words>
  <Characters>68345</Characters>
  <Application>Microsoft Office Word</Application>
  <DocSecurity>0</DocSecurity>
  <Lines>2135</Lines>
  <Paragraphs>1295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Bin Wang</dc:creator>
  <cp:keywords/>
  <dc:description/>
  <cp:lastModifiedBy>Ryan Ip</cp:lastModifiedBy>
  <cp:revision>6</cp:revision>
  <cp:lastPrinted>2024-03-03T23:13:00Z</cp:lastPrinted>
  <dcterms:created xsi:type="dcterms:W3CDTF">2024-03-11T04:21:00Z</dcterms:created>
  <dcterms:modified xsi:type="dcterms:W3CDTF">2025-07-17T04:01:00Z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df1d2538ebcb2deb993484a6214860e41be4437b5c21248665fc75dd431f782d</vt:lpwstr>
  </property>
</Properties>
</file>