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B7FF68" w14:textId="13940C68" w:rsidR="00E51BBB" w:rsidRPr="00BD7ED4" w:rsidRDefault="00E51BBB" w:rsidP="007E5162">
      <w:pPr>
        <w:pStyle w:val="MDPI12title"/>
        <w:spacing w:line="360" w:lineRule="auto"/>
        <w:jc w:val="both"/>
        <w:rPr>
          <w:rFonts w:ascii="Times New Roman" w:hAnsi="Times New Roman"/>
          <w:bCs/>
          <w:sz w:val="24"/>
          <w:szCs w:val="24"/>
          <w:lang w:val="en-GB"/>
        </w:rPr>
      </w:pPr>
      <w:r w:rsidRPr="00BD7ED4">
        <w:rPr>
          <w:rFonts w:ascii="Times New Roman" w:hAnsi="Times New Roman"/>
          <w:sz w:val="24"/>
          <w:szCs w:val="24"/>
          <w:lang w:val="en-GB"/>
        </w:rPr>
        <w:t xml:space="preserve">Enhancing </w:t>
      </w:r>
      <w:r w:rsidRPr="00BD7ED4">
        <w:rPr>
          <w:rFonts w:ascii="Times New Roman" w:hAnsi="Times New Roman"/>
          <w:bCs/>
          <w:sz w:val="24"/>
          <w:szCs w:val="24"/>
          <w:lang w:val="en-GB"/>
        </w:rPr>
        <w:t>Sustainable Development in the Tourism Sharing Economy: Value Co-Creation</w:t>
      </w:r>
      <w:r w:rsidR="005F1398" w:rsidRPr="00BD7ED4">
        <w:rPr>
          <w:rFonts w:ascii="Times New Roman" w:hAnsi="Times New Roman"/>
          <w:bCs/>
          <w:sz w:val="24"/>
          <w:szCs w:val="24"/>
          <w:lang w:val="en-GB"/>
        </w:rPr>
        <w:t xml:space="preserve"> </w:t>
      </w:r>
      <w:r w:rsidR="0026795C" w:rsidRPr="00BD7ED4">
        <w:rPr>
          <w:rFonts w:ascii="Times New Roman" w:hAnsi="Times New Roman"/>
          <w:bCs/>
          <w:sz w:val="24"/>
          <w:szCs w:val="24"/>
          <w:lang w:val="en-GB"/>
        </w:rPr>
        <w:t>in</w:t>
      </w:r>
      <w:r w:rsidR="00187119" w:rsidRPr="00BD7ED4">
        <w:rPr>
          <w:rFonts w:ascii="Times New Roman" w:hAnsi="Times New Roman"/>
          <w:bCs/>
          <w:sz w:val="24"/>
          <w:szCs w:val="24"/>
          <w:lang w:val="en-GB"/>
        </w:rPr>
        <w:t xml:space="preserve"> the Service</w:t>
      </w:r>
      <w:r w:rsidR="00FA3B60" w:rsidRPr="00BD7ED4">
        <w:rPr>
          <w:rFonts w:ascii="Times New Roman" w:hAnsi="Times New Roman"/>
          <w:bCs/>
          <w:sz w:val="24"/>
          <w:szCs w:val="24"/>
          <w:lang w:val="en-GB"/>
        </w:rPr>
        <w:t xml:space="preserve"> </w:t>
      </w:r>
      <w:r w:rsidR="00187119" w:rsidRPr="00BD7ED4">
        <w:rPr>
          <w:rFonts w:ascii="Times New Roman" w:hAnsi="Times New Roman"/>
          <w:bCs/>
          <w:sz w:val="24"/>
          <w:szCs w:val="24"/>
          <w:lang w:val="en-GB"/>
        </w:rPr>
        <w:t>E</w:t>
      </w:r>
      <w:r w:rsidR="00FA3B60" w:rsidRPr="00BD7ED4">
        <w:rPr>
          <w:rFonts w:ascii="Times New Roman" w:hAnsi="Times New Roman"/>
          <w:bCs/>
          <w:sz w:val="24"/>
          <w:szCs w:val="24"/>
          <w:lang w:val="en-GB"/>
        </w:rPr>
        <w:t>cosystem</w:t>
      </w:r>
    </w:p>
    <w:p w14:paraId="093C35C4" w14:textId="157EF0C3" w:rsidR="00DB3DDA" w:rsidRPr="00BD7ED4" w:rsidRDefault="00DB3DDA" w:rsidP="008472BD">
      <w:pPr>
        <w:jc w:val="both"/>
        <w:rPr>
          <w:rFonts w:eastAsiaTheme="minorHAnsi"/>
          <w:sz w:val="22"/>
          <w:szCs w:val="22"/>
          <w:lang w:eastAsia="en-US"/>
        </w:rPr>
      </w:pPr>
      <w:r w:rsidRPr="00BD7ED4">
        <w:rPr>
          <w:rFonts w:eastAsiaTheme="minorHAnsi"/>
          <w:b/>
          <w:bCs/>
          <w:sz w:val="22"/>
          <w:szCs w:val="22"/>
          <w:lang w:eastAsia="en-US"/>
        </w:rPr>
        <w:t>Purpose</w:t>
      </w:r>
      <w:r w:rsidRPr="00BD7ED4">
        <w:rPr>
          <w:rFonts w:eastAsiaTheme="minorHAnsi"/>
          <w:sz w:val="22"/>
          <w:szCs w:val="22"/>
          <w:lang w:eastAsia="en-US"/>
        </w:rPr>
        <w:t xml:space="preserve"> – Th</w:t>
      </w:r>
      <w:r w:rsidR="00677BD8" w:rsidRPr="00BD7ED4">
        <w:rPr>
          <w:rFonts w:eastAsiaTheme="minorHAnsi"/>
          <w:sz w:val="22"/>
          <w:szCs w:val="22"/>
          <w:lang w:eastAsia="en-US"/>
        </w:rPr>
        <w:t>e</w:t>
      </w:r>
      <w:r w:rsidRPr="00BD7ED4">
        <w:rPr>
          <w:rFonts w:eastAsiaTheme="minorHAnsi"/>
          <w:sz w:val="22"/>
          <w:szCs w:val="22"/>
          <w:lang w:eastAsia="en-US"/>
        </w:rPr>
        <w:t xml:space="preserve"> study aims to explore </w:t>
      </w:r>
      <w:r w:rsidR="00857B5F" w:rsidRPr="00BD7ED4">
        <w:rPr>
          <w:rFonts w:eastAsiaTheme="minorHAnsi"/>
          <w:sz w:val="22"/>
          <w:szCs w:val="22"/>
          <w:lang w:eastAsia="en-US"/>
        </w:rPr>
        <w:t xml:space="preserve">how </w:t>
      </w:r>
      <w:r w:rsidRPr="00BD7ED4">
        <w:rPr>
          <w:rFonts w:eastAsiaTheme="minorHAnsi"/>
          <w:sz w:val="22"/>
          <w:szCs w:val="22"/>
          <w:lang w:eastAsia="en-US"/>
        </w:rPr>
        <w:t xml:space="preserve">value co-creation </w:t>
      </w:r>
      <w:r w:rsidR="00857B5F" w:rsidRPr="00BD7ED4">
        <w:rPr>
          <w:rFonts w:eastAsiaTheme="minorHAnsi"/>
          <w:sz w:val="22"/>
          <w:szCs w:val="22"/>
          <w:lang w:eastAsia="en-US"/>
        </w:rPr>
        <w:t xml:space="preserve">is achieved through a relationship </w:t>
      </w:r>
      <w:r w:rsidRPr="00BD7ED4">
        <w:rPr>
          <w:rFonts w:eastAsiaTheme="minorHAnsi"/>
          <w:sz w:val="22"/>
          <w:szCs w:val="22"/>
          <w:lang w:eastAsia="en-US"/>
        </w:rPr>
        <w:t xml:space="preserve">between hosts and guests in the </w:t>
      </w:r>
      <w:r w:rsidR="00857B5F" w:rsidRPr="00BD7ED4">
        <w:rPr>
          <w:rFonts w:eastAsiaTheme="minorHAnsi"/>
          <w:sz w:val="22"/>
          <w:szCs w:val="22"/>
          <w:lang w:eastAsia="en-US"/>
        </w:rPr>
        <w:t xml:space="preserve">urban </w:t>
      </w:r>
      <w:r w:rsidRPr="00BD7ED4">
        <w:rPr>
          <w:rFonts w:eastAsiaTheme="minorHAnsi"/>
          <w:sz w:val="22"/>
          <w:szCs w:val="22"/>
          <w:lang w:eastAsia="en-US"/>
        </w:rPr>
        <w:t>tourism sharing economy</w:t>
      </w:r>
      <w:r w:rsidR="00CE3CA6" w:rsidRPr="00BD7ED4">
        <w:rPr>
          <w:rFonts w:eastAsiaTheme="minorHAnsi"/>
          <w:sz w:val="22"/>
          <w:szCs w:val="22"/>
          <w:lang w:eastAsia="en-US"/>
        </w:rPr>
        <w:t xml:space="preserve"> (TSE)</w:t>
      </w:r>
      <w:r w:rsidRPr="00BD7ED4">
        <w:rPr>
          <w:rFonts w:eastAsiaTheme="minorHAnsi"/>
          <w:sz w:val="22"/>
          <w:szCs w:val="22"/>
          <w:lang w:eastAsia="en-US"/>
        </w:rPr>
        <w:t>. Based on the service-dominant logic</w:t>
      </w:r>
      <w:r w:rsidR="00CE3CA6" w:rsidRPr="00BD7ED4">
        <w:rPr>
          <w:rFonts w:eastAsiaTheme="minorHAnsi"/>
          <w:sz w:val="22"/>
          <w:szCs w:val="22"/>
          <w:lang w:eastAsia="en-US"/>
        </w:rPr>
        <w:t xml:space="preserve"> (SD</w:t>
      </w:r>
      <w:r w:rsidR="00335C24" w:rsidRPr="00BD7ED4">
        <w:rPr>
          <w:rFonts w:eastAsiaTheme="minorHAnsi"/>
          <w:sz w:val="22"/>
          <w:szCs w:val="22"/>
          <w:lang w:eastAsia="en-US"/>
        </w:rPr>
        <w:t>L</w:t>
      </w:r>
      <w:r w:rsidR="00CE3CA6" w:rsidRPr="00BD7ED4">
        <w:rPr>
          <w:rFonts w:eastAsiaTheme="minorHAnsi"/>
          <w:sz w:val="22"/>
          <w:szCs w:val="22"/>
          <w:lang w:eastAsia="en-US"/>
        </w:rPr>
        <w:t>)</w:t>
      </w:r>
      <w:r w:rsidRPr="00BD7ED4">
        <w:rPr>
          <w:rFonts w:eastAsiaTheme="minorHAnsi"/>
          <w:sz w:val="22"/>
          <w:szCs w:val="22"/>
          <w:lang w:eastAsia="en-US"/>
        </w:rPr>
        <w:t xml:space="preserve">, the study </w:t>
      </w:r>
      <w:r w:rsidR="008472BD" w:rsidRPr="00BD7ED4">
        <w:rPr>
          <w:rFonts w:eastAsiaTheme="minorHAnsi"/>
          <w:sz w:val="22"/>
          <w:szCs w:val="22"/>
          <w:lang w:eastAsia="en-US"/>
        </w:rPr>
        <w:t xml:space="preserve">offers a novel understanding of the nature and types of value generated during </w:t>
      </w:r>
      <w:r w:rsidRPr="00BD7ED4">
        <w:rPr>
          <w:rFonts w:eastAsiaTheme="minorHAnsi"/>
          <w:sz w:val="22"/>
          <w:szCs w:val="22"/>
          <w:lang w:eastAsia="en-US"/>
        </w:rPr>
        <w:t>interaction</w:t>
      </w:r>
      <w:r w:rsidR="00677BD8" w:rsidRPr="00BD7ED4">
        <w:rPr>
          <w:rFonts w:eastAsiaTheme="minorHAnsi"/>
          <w:sz w:val="22"/>
          <w:szCs w:val="22"/>
          <w:lang w:eastAsia="en-US"/>
        </w:rPr>
        <w:t>s</w:t>
      </w:r>
      <w:r w:rsidRPr="00BD7ED4">
        <w:rPr>
          <w:rFonts w:eastAsiaTheme="minorHAnsi"/>
          <w:sz w:val="22"/>
          <w:szCs w:val="22"/>
          <w:lang w:eastAsia="en-US"/>
        </w:rPr>
        <w:t xml:space="preserve"> between hosts and guests within tours and activities, an area that</w:t>
      </w:r>
      <w:r w:rsidR="00677BD8" w:rsidRPr="00BD7ED4">
        <w:rPr>
          <w:rFonts w:eastAsiaTheme="minorHAnsi"/>
          <w:sz w:val="22"/>
          <w:szCs w:val="22"/>
          <w:lang w:eastAsia="en-US"/>
        </w:rPr>
        <w:t xml:space="preserve"> </w:t>
      </w:r>
      <w:r w:rsidRPr="00BD7ED4">
        <w:rPr>
          <w:rFonts w:eastAsiaTheme="minorHAnsi"/>
          <w:sz w:val="22"/>
          <w:szCs w:val="22"/>
          <w:lang w:eastAsia="en-US"/>
        </w:rPr>
        <w:t xml:space="preserve">has </w:t>
      </w:r>
      <w:r w:rsidR="00677BD8" w:rsidRPr="00BD7ED4">
        <w:rPr>
          <w:rFonts w:eastAsiaTheme="minorHAnsi"/>
          <w:sz w:val="22"/>
          <w:szCs w:val="22"/>
          <w:lang w:eastAsia="en-US"/>
        </w:rPr>
        <w:t xml:space="preserve">been comparatively overlooked </w:t>
      </w:r>
      <w:r w:rsidRPr="00BD7ED4">
        <w:rPr>
          <w:rFonts w:eastAsiaTheme="minorHAnsi"/>
          <w:sz w:val="22"/>
          <w:szCs w:val="22"/>
          <w:lang w:eastAsia="en-US"/>
        </w:rPr>
        <w:t xml:space="preserve">in academic literature </w:t>
      </w:r>
      <w:r w:rsidR="00677BD8" w:rsidRPr="00BD7ED4">
        <w:rPr>
          <w:rFonts w:eastAsiaTheme="minorHAnsi"/>
          <w:sz w:val="22"/>
          <w:szCs w:val="22"/>
          <w:lang w:eastAsia="en-US"/>
        </w:rPr>
        <w:t>relative to</w:t>
      </w:r>
      <w:r w:rsidRPr="00BD7ED4">
        <w:rPr>
          <w:rFonts w:eastAsiaTheme="minorHAnsi"/>
          <w:sz w:val="22"/>
          <w:szCs w:val="22"/>
          <w:lang w:eastAsia="en-US"/>
        </w:rPr>
        <w:t xml:space="preserve"> accommodation</w:t>
      </w:r>
      <w:r w:rsidR="00D104C8" w:rsidRPr="00BD7ED4">
        <w:rPr>
          <w:rFonts w:eastAsiaTheme="minorHAnsi"/>
          <w:sz w:val="22"/>
          <w:szCs w:val="22"/>
          <w:lang w:eastAsia="en-US"/>
        </w:rPr>
        <w:t>.</w:t>
      </w:r>
    </w:p>
    <w:p w14:paraId="65E74EA8" w14:textId="05D25E9F" w:rsidR="00DB3DDA" w:rsidRPr="00BD7ED4" w:rsidRDefault="00DB3DDA" w:rsidP="008472BD">
      <w:pPr>
        <w:jc w:val="both"/>
        <w:rPr>
          <w:rFonts w:eastAsiaTheme="minorHAnsi"/>
          <w:sz w:val="22"/>
          <w:szCs w:val="22"/>
          <w:lang w:eastAsia="en-US"/>
        </w:rPr>
      </w:pPr>
      <w:r w:rsidRPr="00BD7ED4">
        <w:rPr>
          <w:rFonts w:eastAsiaTheme="minorHAnsi"/>
          <w:b/>
          <w:bCs/>
          <w:sz w:val="22"/>
          <w:szCs w:val="22"/>
          <w:lang w:eastAsia="en-US"/>
        </w:rPr>
        <w:t>Design/methodology/approach</w:t>
      </w:r>
      <w:r w:rsidRPr="00BD7ED4">
        <w:rPr>
          <w:rFonts w:eastAsiaTheme="minorHAnsi"/>
          <w:sz w:val="22"/>
          <w:szCs w:val="22"/>
          <w:lang w:eastAsia="en-US"/>
        </w:rPr>
        <w:t xml:space="preserve"> – The study </w:t>
      </w:r>
      <w:r w:rsidR="00677BD8" w:rsidRPr="00BD7ED4">
        <w:rPr>
          <w:rFonts w:eastAsiaTheme="minorHAnsi"/>
          <w:sz w:val="22"/>
          <w:szCs w:val="22"/>
          <w:lang w:eastAsia="en-US"/>
        </w:rPr>
        <w:t>employed</w:t>
      </w:r>
      <w:r w:rsidRPr="00BD7ED4">
        <w:rPr>
          <w:rFonts w:eastAsiaTheme="minorHAnsi"/>
          <w:sz w:val="22"/>
          <w:szCs w:val="22"/>
          <w:lang w:eastAsia="en-US"/>
        </w:rPr>
        <w:t xml:space="preserve"> an exploratory case study to thoroughly </w:t>
      </w:r>
      <w:r w:rsidR="00677BD8" w:rsidRPr="00BD7ED4">
        <w:rPr>
          <w:rFonts w:eastAsiaTheme="minorHAnsi"/>
          <w:sz w:val="22"/>
          <w:szCs w:val="22"/>
          <w:lang w:eastAsia="en-US"/>
        </w:rPr>
        <w:t>investigate</w:t>
      </w:r>
      <w:r w:rsidRPr="00BD7ED4">
        <w:rPr>
          <w:rFonts w:eastAsiaTheme="minorHAnsi"/>
          <w:sz w:val="22"/>
          <w:szCs w:val="22"/>
          <w:lang w:eastAsia="en-US"/>
        </w:rPr>
        <w:t xml:space="preserve"> the interactions between hosts and guests, focusing specifically on the types of value </w:t>
      </w:r>
      <w:r w:rsidR="008472BD" w:rsidRPr="00BD7ED4">
        <w:rPr>
          <w:rFonts w:eastAsiaTheme="minorHAnsi"/>
          <w:sz w:val="22"/>
          <w:szCs w:val="22"/>
          <w:lang w:eastAsia="en-US"/>
        </w:rPr>
        <w:t>created through these interactions</w:t>
      </w:r>
      <w:r w:rsidRPr="00BD7ED4">
        <w:rPr>
          <w:rFonts w:eastAsiaTheme="minorHAnsi"/>
          <w:sz w:val="22"/>
          <w:szCs w:val="22"/>
          <w:lang w:eastAsia="en-US"/>
        </w:rPr>
        <w:t xml:space="preserve">. The study </w:t>
      </w:r>
      <w:r w:rsidR="008472BD" w:rsidRPr="00BD7ED4">
        <w:rPr>
          <w:rFonts w:eastAsiaTheme="minorHAnsi"/>
          <w:sz w:val="22"/>
          <w:szCs w:val="22"/>
          <w:lang w:eastAsia="en-US"/>
        </w:rPr>
        <w:t>employed various research methods, including</w:t>
      </w:r>
      <w:r w:rsidRPr="00BD7ED4">
        <w:rPr>
          <w:rFonts w:eastAsiaTheme="minorHAnsi"/>
          <w:sz w:val="22"/>
          <w:szCs w:val="22"/>
          <w:lang w:eastAsia="en-US"/>
        </w:rPr>
        <w:t xml:space="preserve"> </w:t>
      </w:r>
      <w:r w:rsidR="00677BD8" w:rsidRPr="00BD7ED4">
        <w:rPr>
          <w:rFonts w:eastAsiaTheme="minorHAnsi"/>
          <w:sz w:val="22"/>
          <w:szCs w:val="22"/>
          <w:lang w:eastAsia="en-US"/>
        </w:rPr>
        <w:t>in-depth</w:t>
      </w:r>
      <w:r w:rsidRPr="00BD7ED4">
        <w:rPr>
          <w:rFonts w:eastAsiaTheme="minorHAnsi"/>
          <w:sz w:val="22"/>
          <w:szCs w:val="22"/>
          <w:lang w:eastAsia="en-US"/>
        </w:rPr>
        <w:t xml:space="preserve"> interviews, participant observations, and focus groups, to gather data and gain insight into the co-creation phenomenon.</w:t>
      </w:r>
    </w:p>
    <w:p w14:paraId="75C1748B" w14:textId="6F0194DE" w:rsidR="00DB3DDA" w:rsidRPr="00BD7ED4" w:rsidRDefault="00DB3DDA" w:rsidP="008472BD">
      <w:pPr>
        <w:jc w:val="both"/>
        <w:rPr>
          <w:rFonts w:eastAsiaTheme="minorHAnsi"/>
          <w:sz w:val="22"/>
          <w:szCs w:val="22"/>
          <w:lang w:eastAsia="en-US"/>
        </w:rPr>
      </w:pPr>
      <w:r w:rsidRPr="00BD7ED4">
        <w:rPr>
          <w:rFonts w:eastAsiaTheme="minorHAnsi"/>
          <w:b/>
          <w:bCs/>
          <w:sz w:val="22"/>
          <w:szCs w:val="22"/>
          <w:lang w:eastAsia="en-US"/>
        </w:rPr>
        <w:t>Findings</w:t>
      </w:r>
      <w:r w:rsidRPr="00BD7ED4">
        <w:rPr>
          <w:rFonts w:eastAsiaTheme="minorHAnsi"/>
          <w:sz w:val="22"/>
          <w:szCs w:val="22"/>
          <w:lang w:eastAsia="en-US"/>
        </w:rPr>
        <w:t xml:space="preserve"> – The value of co-creation extends beyond the </w:t>
      </w:r>
      <w:r w:rsidR="00FE5C04" w:rsidRPr="00BD7ED4">
        <w:rPr>
          <w:rFonts w:eastAsiaTheme="minorHAnsi"/>
          <w:sz w:val="22"/>
          <w:szCs w:val="22"/>
          <w:lang w:eastAsia="en-US"/>
        </w:rPr>
        <w:t>engagement</w:t>
      </w:r>
      <w:r w:rsidRPr="00BD7ED4">
        <w:rPr>
          <w:rFonts w:eastAsiaTheme="minorHAnsi"/>
          <w:sz w:val="22"/>
          <w:szCs w:val="22"/>
          <w:lang w:eastAsia="en-US"/>
        </w:rPr>
        <w:t xml:space="preserve"> between the host and guest to include participation from </w:t>
      </w:r>
      <w:r w:rsidR="00F01664" w:rsidRPr="00BD7ED4">
        <w:rPr>
          <w:rFonts w:eastAsiaTheme="minorHAnsi"/>
          <w:sz w:val="22"/>
          <w:szCs w:val="22"/>
          <w:lang w:eastAsia="en-US"/>
        </w:rPr>
        <w:t xml:space="preserve">local </w:t>
      </w:r>
      <w:r w:rsidRPr="00BD7ED4">
        <w:rPr>
          <w:rFonts w:eastAsiaTheme="minorHAnsi"/>
          <w:sz w:val="22"/>
          <w:szCs w:val="22"/>
          <w:lang w:eastAsia="en-US"/>
        </w:rPr>
        <w:t xml:space="preserve">service providers </w:t>
      </w:r>
      <w:r w:rsidR="00F01664" w:rsidRPr="00BD7ED4">
        <w:rPr>
          <w:rFonts w:eastAsiaTheme="minorHAnsi"/>
          <w:sz w:val="22"/>
          <w:szCs w:val="22"/>
          <w:lang w:eastAsia="en-US"/>
        </w:rPr>
        <w:t xml:space="preserve">(LSPs) </w:t>
      </w:r>
      <w:r w:rsidRPr="00BD7ED4">
        <w:rPr>
          <w:rFonts w:eastAsiaTheme="minorHAnsi"/>
          <w:sz w:val="22"/>
          <w:szCs w:val="22"/>
          <w:lang w:eastAsia="en-US"/>
        </w:rPr>
        <w:t xml:space="preserve">and </w:t>
      </w:r>
      <w:r w:rsidR="00B56F47" w:rsidRPr="00BD7ED4">
        <w:rPr>
          <w:rFonts w:eastAsiaTheme="minorHAnsi"/>
          <w:sz w:val="22"/>
          <w:szCs w:val="22"/>
          <w:lang w:eastAsia="en-US"/>
        </w:rPr>
        <w:t>local communities</w:t>
      </w:r>
      <w:r w:rsidRPr="00BD7ED4">
        <w:rPr>
          <w:rFonts w:eastAsiaTheme="minorHAnsi"/>
          <w:sz w:val="22"/>
          <w:szCs w:val="22"/>
          <w:lang w:eastAsia="en-US"/>
        </w:rPr>
        <w:t>, promoting sustainable tourism development through stakeholder interactions.</w:t>
      </w:r>
    </w:p>
    <w:p w14:paraId="19A0FFD2" w14:textId="6638AB04" w:rsidR="00DB3DDA" w:rsidRPr="00BD7ED4" w:rsidRDefault="00DB3DDA" w:rsidP="008472BD">
      <w:pPr>
        <w:jc w:val="both"/>
        <w:rPr>
          <w:rFonts w:eastAsiaTheme="minorHAnsi"/>
          <w:sz w:val="22"/>
          <w:szCs w:val="22"/>
          <w:lang w:eastAsia="en-US"/>
        </w:rPr>
      </w:pPr>
      <w:r w:rsidRPr="00BD7ED4">
        <w:rPr>
          <w:rFonts w:eastAsiaTheme="minorHAnsi"/>
          <w:b/>
          <w:bCs/>
          <w:sz w:val="22"/>
          <w:szCs w:val="22"/>
          <w:lang w:eastAsia="en-US"/>
        </w:rPr>
        <w:t>Research limitations/implications</w:t>
      </w:r>
      <w:r w:rsidRPr="00BD7ED4">
        <w:rPr>
          <w:rFonts w:eastAsiaTheme="minorHAnsi"/>
          <w:sz w:val="22"/>
          <w:szCs w:val="22"/>
          <w:lang w:eastAsia="en-US"/>
        </w:rPr>
        <w:t xml:space="preserve"> – Future </w:t>
      </w:r>
      <w:r w:rsidR="00FE5C04" w:rsidRPr="00BD7ED4">
        <w:rPr>
          <w:rFonts w:eastAsiaTheme="minorHAnsi"/>
          <w:sz w:val="22"/>
          <w:szCs w:val="22"/>
          <w:lang w:eastAsia="en-US"/>
        </w:rPr>
        <w:t>studies</w:t>
      </w:r>
      <w:r w:rsidRPr="00BD7ED4">
        <w:rPr>
          <w:rFonts w:eastAsiaTheme="minorHAnsi"/>
          <w:sz w:val="22"/>
          <w:szCs w:val="22"/>
          <w:lang w:eastAsia="en-US"/>
        </w:rPr>
        <w:t xml:space="preserve"> could expand on this theoretical </w:t>
      </w:r>
      <w:r w:rsidR="00FE5C04" w:rsidRPr="00BD7ED4">
        <w:rPr>
          <w:rFonts w:eastAsiaTheme="minorHAnsi"/>
          <w:sz w:val="22"/>
          <w:szCs w:val="22"/>
          <w:lang w:eastAsia="en-US"/>
        </w:rPr>
        <w:t>foundation</w:t>
      </w:r>
      <w:r w:rsidRPr="00BD7ED4">
        <w:rPr>
          <w:rFonts w:eastAsiaTheme="minorHAnsi"/>
          <w:sz w:val="22"/>
          <w:szCs w:val="22"/>
          <w:lang w:eastAsia="en-US"/>
        </w:rPr>
        <w:t xml:space="preserve"> by quantitatively examining the co-creation practices and values </w:t>
      </w:r>
      <w:r w:rsidR="00505B5E" w:rsidRPr="00BD7ED4">
        <w:rPr>
          <w:rFonts w:eastAsiaTheme="minorHAnsi"/>
          <w:sz w:val="22"/>
          <w:szCs w:val="22"/>
          <w:lang w:eastAsia="en-US"/>
        </w:rPr>
        <w:t>identified,</w:t>
      </w:r>
      <w:r w:rsidRPr="00BD7ED4">
        <w:rPr>
          <w:rFonts w:eastAsiaTheme="minorHAnsi"/>
          <w:sz w:val="22"/>
          <w:szCs w:val="22"/>
          <w:lang w:eastAsia="en-US"/>
        </w:rPr>
        <w:t xml:space="preserve"> or by determining the levels of engagement involved.</w:t>
      </w:r>
    </w:p>
    <w:p w14:paraId="5082D090" w14:textId="7E1630B1" w:rsidR="00DB3DDA" w:rsidRPr="00BD7ED4" w:rsidRDefault="00DB3DDA" w:rsidP="008472BD">
      <w:pPr>
        <w:jc w:val="both"/>
        <w:rPr>
          <w:rFonts w:eastAsiaTheme="minorHAnsi"/>
          <w:sz w:val="22"/>
          <w:szCs w:val="22"/>
          <w:lang w:eastAsia="en-US"/>
        </w:rPr>
      </w:pPr>
      <w:r w:rsidRPr="00BD7ED4">
        <w:rPr>
          <w:rFonts w:eastAsiaTheme="minorHAnsi"/>
          <w:b/>
          <w:bCs/>
          <w:sz w:val="22"/>
          <w:szCs w:val="22"/>
          <w:lang w:eastAsia="en-US"/>
        </w:rPr>
        <w:t>Practical implications</w:t>
      </w:r>
      <w:r w:rsidRPr="00BD7ED4">
        <w:rPr>
          <w:rFonts w:eastAsiaTheme="minorHAnsi"/>
          <w:sz w:val="22"/>
          <w:szCs w:val="22"/>
          <w:lang w:eastAsia="en-US"/>
        </w:rPr>
        <w:t xml:space="preserve"> – It can assist tourism stakeholders in enhancing experiences for hosts and </w:t>
      </w:r>
      <w:proofErr w:type="gramStart"/>
      <w:r w:rsidRPr="00BD7ED4">
        <w:rPr>
          <w:rFonts w:eastAsiaTheme="minorHAnsi"/>
          <w:sz w:val="22"/>
          <w:szCs w:val="22"/>
          <w:lang w:eastAsia="en-US"/>
        </w:rPr>
        <w:t xml:space="preserve">guests, </w:t>
      </w:r>
      <w:r w:rsidR="00857B5F" w:rsidRPr="00BD7ED4">
        <w:rPr>
          <w:rFonts w:eastAsiaTheme="minorHAnsi"/>
          <w:sz w:val="22"/>
          <w:szCs w:val="22"/>
          <w:lang w:eastAsia="en-US"/>
        </w:rPr>
        <w:t>and</w:t>
      </w:r>
      <w:proofErr w:type="gramEnd"/>
      <w:r w:rsidRPr="00BD7ED4">
        <w:rPr>
          <w:rFonts w:eastAsiaTheme="minorHAnsi"/>
          <w:sz w:val="22"/>
          <w:szCs w:val="22"/>
          <w:lang w:eastAsia="en-US"/>
        </w:rPr>
        <w:t xml:space="preserve"> raising their </w:t>
      </w:r>
      <w:r w:rsidR="00FE5C04" w:rsidRPr="00BD7ED4">
        <w:rPr>
          <w:rFonts w:eastAsiaTheme="minorHAnsi"/>
          <w:sz w:val="22"/>
          <w:szCs w:val="22"/>
          <w:lang w:eastAsia="en-US"/>
        </w:rPr>
        <w:t>awareness</w:t>
      </w:r>
      <w:r w:rsidRPr="00BD7ED4">
        <w:rPr>
          <w:rFonts w:eastAsiaTheme="minorHAnsi"/>
          <w:sz w:val="22"/>
          <w:szCs w:val="22"/>
          <w:lang w:eastAsia="en-US"/>
        </w:rPr>
        <w:t xml:space="preserve"> of </w:t>
      </w:r>
      <w:r w:rsidR="00FE5C04" w:rsidRPr="00BD7ED4">
        <w:rPr>
          <w:rFonts w:eastAsiaTheme="minorHAnsi"/>
          <w:sz w:val="22"/>
          <w:szCs w:val="22"/>
          <w:lang w:eastAsia="en-US"/>
        </w:rPr>
        <w:t xml:space="preserve">how </w:t>
      </w:r>
      <w:r w:rsidRPr="00BD7ED4">
        <w:rPr>
          <w:rFonts w:eastAsiaTheme="minorHAnsi"/>
          <w:sz w:val="22"/>
          <w:szCs w:val="22"/>
          <w:lang w:eastAsia="en-US"/>
        </w:rPr>
        <w:t xml:space="preserve">the </w:t>
      </w:r>
      <w:r w:rsidR="006F6812" w:rsidRPr="00BD7ED4">
        <w:rPr>
          <w:rFonts w:eastAsiaTheme="minorHAnsi"/>
          <w:sz w:val="22"/>
          <w:szCs w:val="22"/>
          <w:lang w:eastAsia="en-US"/>
        </w:rPr>
        <w:t xml:space="preserve">TSE </w:t>
      </w:r>
      <w:r w:rsidR="00FE5C04" w:rsidRPr="00BD7ED4">
        <w:rPr>
          <w:rFonts w:eastAsiaTheme="minorHAnsi"/>
          <w:sz w:val="22"/>
          <w:szCs w:val="22"/>
          <w:lang w:eastAsia="en-US"/>
        </w:rPr>
        <w:t>affects</w:t>
      </w:r>
      <w:r w:rsidRPr="00BD7ED4">
        <w:rPr>
          <w:rFonts w:eastAsiaTheme="minorHAnsi"/>
          <w:sz w:val="22"/>
          <w:szCs w:val="22"/>
          <w:lang w:eastAsia="en-US"/>
        </w:rPr>
        <w:t xml:space="preserve"> sustainable local development.</w:t>
      </w:r>
    </w:p>
    <w:p w14:paraId="458803C5" w14:textId="5BD016F4" w:rsidR="00DB3DDA" w:rsidRPr="00BD7ED4" w:rsidRDefault="00DB3DDA" w:rsidP="008472BD">
      <w:pPr>
        <w:jc w:val="both"/>
        <w:rPr>
          <w:rFonts w:eastAsiaTheme="minorHAnsi"/>
          <w:sz w:val="22"/>
          <w:szCs w:val="22"/>
          <w:lang w:eastAsia="en-US"/>
        </w:rPr>
      </w:pPr>
      <w:r w:rsidRPr="00BD7ED4">
        <w:rPr>
          <w:rFonts w:eastAsiaTheme="minorHAnsi"/>
          <w:b/>
          <w:bCs/>
          <w:sz w:val="22"/>
          <w:szCs w:val="22"/>
          <w:lang w:eastAsia="en-US"/>
        </w:rPr>
        <w:t>Originality/value</w:t>
      </w:r>
      <w:r w:rsidRPr="00BD7ED4">
        <w:rPr>
          <w:rFonts w:eastAsiaTheme="minorHAnsi"/>
          <w:sz w:val="22"/>
          <w:szCs w:val="22"/>
          <w:lang w:eastAsia="en-US"/>
        </w:rPr>
        <w:t xml:space="preserve"> – Host-guest value co-creation enhances sustainable tourism development in the </w:t>
      </w:r>
      <w:r w:rsidR="006F6812" w:rsidRPr="00BD7ED4">
        <w:rPr>
          <w:rFonts w:eastAsiaTheme="minorHAnsi"/>
          <w:sz w:val="22"/>
          <w:szCs w:val="22"/>
          <w:lang w:eastAsia="en-US"/>
        </w:rPr>
        <w:t xml:space="preserve">TSE </w:t>
      </w:r>
      <w:r w:rsidRPr="00BD7ED4">
        <w:rPr>
          <w:rFonts w:eastAsiaTheme="minorHAnsi"/>
          <w:sz w:val="22"/>
          <w:szCs w:val="22"/>
          <w:lang w:eastAsia="en-US"/>
        </w:rPr>
        <w:t xml:space="preserve">context. </w:t>
      </w:r>
    </w:p>
    <w:p w14:paraId="0E058625" w14:textId="1BA11FFF" w:rsidR="00DB3DDA" w:rsidRPr="00BD7ED4" w:rsidRDefault="00DB3DDA" w:rsidP="008472BD">
      <w:pPr>
        <w:jc w:val="both"/>
        <w:rPr>
          <w:rFonts w:eastAsiaTheme="minorHAnsi"/>
          <w:sz w:val="22"/>
          <w:szCs w:val="22"/>
          <w:lang w:eastAsia="en-US"/>
        </w:rPr>
      </w:pPr>
      <w:r w:rsidRPr="00BD7ED4">
        <w:rPr>
          <w:rFonts w:eastAsiaTheme="minorHAnsi"/>
          <w:b/>
          <w:bCs/>
          <w:sz w:val="22"/>
          <w:szCs w:val="22"/>
          <w:lang w:eastAsia="en-US"/>
        </w:rPr>
        <w:t>Keywords:</w:t>
      </w:r>
      <w:r w:rsidRPr="00BD7ED4">
        <w:rPr>
          <w:rFonts w:eastAsiaTheme="minorHAnsi"/>
          <w:sz w:val="22"/>
          <w:szCs w:val="22"/>
          <w:lang w:eastAsia="en-US"/>
        </w:rPr>
        <w:t xml:space="preserve"> Value co-creation, sustainable tourism development, tourism sharing economy, urban tourism</w:t>
      </w:r>
    </w:p>
    <w:p w14:paraId="3FF868DB" w14:textId="77777777" w:rsidR="007E22BC" w:rsidRDefault="007E22BC" w:rsidP="008472BD">
      <w:pPr>
        <w:pStyle w:val="Heading1"/>
        <w:jc w:val="both"/>
        <w:rPr>
          <w:sz w:val="22"/>
          <w:szCs w:val="22"/>
        </w:rPr>
      </w:pPr>
    </w:p>
    <w:p w14:paraId="1F9977B5" w14:textId="54619E08" w:rsidR="0017424E" w:rsidRPr="00BD7ED4" w:rsidRDefault="0017424E" w:rsidP="008472BD">
      <w:pPr>
        <w:pStyle w:val="Heading1"/>
        <w:jc w:val="both"/>
        <w:rPr>
          <w:sz w:val="22"/>
          <w:szCs w:val="22"/>
        </w:rPr>
      </w:pPr>
      <w:r w:rsidRPr="00BD7ED4">
        <w:rPr>
          <w:sz w:val="22"/>
          <w:szCs w:val="22"/>
        </w:rPr>
        <w:t>Introduction</w:t>
      </w:r>
    </w:p>
    <w:p w14:paraId="2A385055" w14:textId="389A2207" w:rsidR="008856CA" w:rsidRPr="00BD7ED4" w:rsidRDefault="00A8195F" w:rsidP="008472BD">
      <w:pPr>
        <w:pStyle w:val="Newparagraph"/>
        <w:jc w:val="both"/>
        <w:rPr>
          <w:sz w:val="22"/>
          <w:szCs w:val="22"/>
          <w:lang w:eastAsia="ja-JP"/>
        </w:rPr>
      </w:pPr>
      <w:r w:rsidRPr="00BD7ED4">
        <w:rPr>
          <w:sz w:val="22"/>
          <w:szCs w:val="22"/>
        </w:rPr>
        <w:t>Various stakeholders, including the government and tourism enterprises, are urging the tourism sector to adopt more sustainable practices</w:t>
      </w:r>
      <w:r w:rsidR="002537C7" w:rsidRPr="00BD7ED4">
        <w:rPr>
          <w:sz w:val="22"/>
          <w:szCs w:val="22"/>
        </w:rPr>
        <w:t xml:space="preserve"> (</w:t>
      </w:r>
      <w:proofErr w:type="spellStart"/>
      <w:r w:rsidR="002537C7" w:rsidRPr="00BD7ED4">
        <w:rPr>
          <w:sz w:val="22"/>
          <w:szCs w:val="22"/>
        </w:rPr>
        <w:t>Madanaguli</w:t>
      </w:r>
      <w:proofErr w:type="spellEnd"/>
      <w:r w:rsidR="002537C7" w:rsidRPr="00BD7ED4">
        <w:rPr>
          <w:sz w:val="22"/>
          <w:szCs w:val="22"/>
        </w:rPr>
        <w:t xml:space="preserve"> et al., 2022)</w:t>
      </w:r>
      <w:r w:rsidR="00532E67" w:rsidRPr="00BD7ED4">
        <w:rPr>
          <w:sz w:val="22"/>
          <w:szCs w:val="22"/>
        </w:rPr>
        <w:t xml:space="preserve">. </w:t>
      </w:r>
      <w:r w:rsidRPr="00BD7ED4">
        <w:rPr>
          <w:sz w:val="22"/>
          <w:szCs w:val="22"/>
        </w:rPr>
        <w:t xml:space="preserve">Recent travel trends show a preference for simpler, less crowded destinations that offer cultural immersion (Schänzel et al., 2022). </w:t>
      </w:r>
      <w:r w:rsidR="00146365" w:rsidRPr="00BD7ED4">
        <w:rPr>
          <w:sz w:val="22"/>
          <w:szCs w:val="22"/>
        </w:rPr>
        <w:t>The sharing economy</w:t>
      </w:r>
      <w:r w:rsidR="004C45A6" w:rsidRPr="00BD7ED4">
        <w:rPr>
          <w:sz w:val="22"/>
          <w:szCs w:val="22"/>
        </w:rPr>
        <w:t xml:space="preserve"> (SE)</w:t>
      </w:r>
      <w:r w:rsidR="00146365" w:rsidRPr="00BD7ED4">
        <w:rPr>
          <w:sz w:val="22"/>
          <w:szCs w:val="22"/>
        </w:rPr>
        <w:t xml:space="preserve"> presents both benefits and drawbacks in the tourism sector, yet it also offers an opportunity to foster a more sustainable tourism industry </w:t>
      </w:r>
      <w:r w:rsidRPr="00BD7ED4">
        <w:rPr>
          <w:sz w:val="22"/>
          <w:szCs w:val="22"/>
        </w:rPr>
        <w:t xml:space="preserve">(Martin, 2016). </w:t>
      </w:r>
      <w:proofErr w:type="spellStart"/>
      <w:r w:rsidR="0046583F" w:rsidRPr="00BD7ED4">
        <w:rPr>
          <w:sz w:val="22"/>
          <w:szCs w:val="22"/>
        </w:rPr>
        <w:t>Piscicelli</w:t>
      </w:r>
      <w:proofErr w:type="spellEnd"/>
      <w:r w:rsidR="0046583F" w:rsidRPr="00BD7ED4">
        <w:rPr>
          <w:sz w:val="22"/>
          <w:szCs w:val="22"/>
        </w:rPr>
        <w:t xml:space="preserve"> et al. (2015) </w:t>
      </w:r>
      <w:r w:rsidR="00532E67" w:rsidRPr="00BD7ED4">
        <w:rPr>
          <w:sz w:val="22"/>
          <w:szCs w:val="22"/>
        </w:rPr>
        <w:t>define</w:t>
      </w:r>
      <w:r w:rsidR="0046583F" w:rsidRPr="00BD7ED4">
        <w:rPr>
          <w:sz w:val="22"/>
          <w:szCs w:val="22"/>
        </w:rPr>
        <w:t xml:space="preserve"> the </w:t>
      </w:r>
      <w:r w:rsidR="003015ED" w:rsidRPr="00BD7ED4">
        <w:rPr>
          <w:sz w:val="22"/>
          <w:szCs w:val="22"/>
        </w:rPr>
        <w:t>SE</w:t>
      </w:r>
      <w:r w:rsidR="0046583F" w:rsidRPr="00BD7ED4">
        <w:rPr>
          <w:sz w:val="22"/>
          <w:szCs w:val="22"/>
        </w:rPr>
        <w:t xml:space="preserve"> as “a socio-economic ecosystem model focused on sharing, renting, swapping, lending, exchanging, collective purchasing, co-creation, and borrowing” (p. 21). </w:t>
      </w:r>
      <w:r w:rsidR="00BF0109" w:rsidRPr="00BD7ED4">
        <w:rPr>
          <w:sz w:val="22"/>
          <w:szCs w:val="22"/>
        </w:rPr>
        <w:t xml:space="preserve">The </w:t>
      </w:r>
      <w:r w:rsidR="003015ED" w:rsidRPr="00BD7ED4">
        <w:rPr>
          <w:sz w:val="22"/>
          <w:szCs w:val="22"/>
        </w:rPr>
        <w:t>SE</w:t>
      </w:r>
      <w:r w:rsidR="009F2774" w:rsidRPr="00BD7ED4">
        <w:rPr>
          <w:sz w:val="22"/>
          <w:szCs w:val="22"/>
        </w:rPr>
        <w:t>’s market value</w:t>
      </w:r>
      <w:r w:rsidR="00BF0109" w:rsidRPr="00BD7ED4">
        <w:rPr>
          <w:sz w:val="22"/>
          <w:szCs w:val="22"/>
        </w:rPr>
        <w:t xml:space="preserve"> was $387.1 billion in 2022 and is expected to reach $827.1 billion by 2032 (Investopedia, 2024).</w:t>
      </w:r>
      <w:r w:rsidR="006A7F34" w:rsidRPr="00BD7ED4">
        <w:rPr>
          <w:sz w:val="22"/>
          <w:szCs w:val="22"/>
        </w:rPr>
        <w:t xml:space="preserve"> </w:t>
      </w:r>
      <w:r w:rsidR="000E3E88" w:rsidRPr="00BD7ED4">
        <w:rPr>
          <w:sz w:val="22"/>
          <w:szCs w:val="22"/>
          <w:lang w:eastAsia="ja-JP"/>
        </w:rPr>
        <w:t xml:space="preserve">Tourism </w:t>
      </w:r>
      <w:r w:rsidR="005057AF" w:rsidRPr="00BD7ED4">
        <w:rPr>
          <w:sz w:val="22"/>
          <w:szCs w:val="22"/>
          <w:lang w:eastAsia="ja-JP"/>
        </w:rPr>
        <w:t xml:space="preserve">plays a crucial role in the global SE </w:t>
      </w:r>
      <w:r w:rsidR="000E3E88" w:rsidRPr="00BD7ED4">
        <w:rPr>
          <w:sz w:val="22"/>
          <w:szCs w:val="22"/>
          <w:lang w:eastAsia="ja-JP"/>
        </w:rPr>
        <w:t xml:space="preserve">(Navickas et al., 2021). </w:t>
      </w:r>
    </w:p>
    <w:p w14:paraId="08AF5A64" w14:textId="24E73A46" w:rsidR="00A8195F" w:rsidRPr="00BD7ED4" w:rsidRDefault="00F01664" w:rsidP="008472BD">
      <w:pPr>
        <w:pStyle w:val="Newparagraph"/>
        <w:jc w:val="both"/>
        <w:rPr>
          <w:sz w:val="22"/>
          <w:szCs w:val="22"/>
        </w:rPr>
      </w:pPr>
      <w:r w:rsidRPr="00BD7ED4">
        <w:rPr>
          <w:sz w:val="22"/>
          <w:szCs w:val="22"/>
          <w:lang w:eastAsia="ja-JP"/>
        </w:rPr>
        <w:t xml:space="preserve">The TSE introduces opportunities for value co-creation by connecting local hosts with temporary visitors for tours and activities (Altinay &amp; Taheri, 2018). These platforms </w:t>
      </w:r>
      <w:r w:rsidR="00636EC9" w:rsidRPr="00BD7ED4">
        <w:rPr>
          <w:sz w:val="22"/>
          <w:szCs w:val="22"/>
          <w:lang w:eastAsia="ja-JP"/>
        </w:rPr>
        <w:t xml:space="preserve">foster trust and influence guest </w:t>
      </w:r>
      <w:r w:rsidR="004B0D2F" w:rsidRPr="00BD7ED4">
        <w:rPr>
          <w:sz w:val="22"/>
          <w:szCs w:val="22"/>
          <w:lang w:eastAsia="ja-JP"/>
        </w:rPr>
        <w:t>behaviour</w:t>
      </w:r>
      <w:r w:rsidR="00636EC9" w:rsidRPr="00BD7ED4">
        <w:rPr>
          <w:sz w:val="22"/>
          <w:szCs w:val="22"/>
          <w:lang w:eastAsia="ja-JP"/>
        </w:rPr>
        <w:t xml:space="preserve"> (Liang et al., 2018), establishing mutually beneficial relationships that yield economic benefits</w:t>
      </w:r>
      <w:r w:rsidRPr="00BD7ED4">
        <w:rPr>
          <w:sz w:val="22"/>
          <w:szCs w:val="22"/>
          <w:lang w:eastAsia="ja-JP"/>
        </w:rPr>
        <w:t xml:space="preserve"> for hosts and social value for </w:t>
      </w:r>
      <w:r w:rsidR="00B56F47" w:rsidRPr="00BD7ED4">
        <w:rPr>
          <w:sz w:val="22"/>
          <w:szCs w:val="22"/>
          <w:lang w:eastAsia="ja-JP"/>
        </w:rPr>
        <w:t>guest</w:t>
      </w:r>
      <w:r w:rsidRPr="00BD7ED4">
        <w:rPr>
          <w:sz w:val="22"/>
          <w:szCs w:val="22"/>
          <w:lang w:eastAsia="ja-JP"/>
        </w:rPr>
        <w:t>s (</w:t>
      </w:r>
      <w:proofErr w:type="spellStart"/>
      <w:r w:rsidRPr="00BD7ED4">
        <w:rPr>
          <w:sz w:val="22"/>
          <w:szCs w:val="22"/>
          <w:lang w:eastAsia="ja-JP"/>
        </w:rPr>
        <w:t>Sevisari</w:t>
      </w:r>
      <w:proofErr w:type="spellEnd"/>
      <w:r w:rsidRPr="00BD7ED4">
        <w:rPr>
          <w:sz w:val="22"/>
          <w:szCs w:val="22"/>
          <w:lang w:eastAsia="ja-JP"/>
        </w:rPr>
        <w:t xml:space="preserve"> &amp; Reichenberger, 2020; Font et al., 2021).</w:t>
      </w:r>
    </w:p>
    <w:p w14:paraId="0D73FC17" w14:textId="2E6A2DAF" w:rsidR="00B4496A" w:rsidRPr="00BD7ED4" w:rsidRDefault="005057AF" w:rsidP="008472BD">
      <w:pPr>
        <w:pStyle w:val="Newparagraph"/>
        <w:jc w:val="both"/>
        <w:rPr>
          <w:sz w:val="22"/>
          <w:szCs w:val="22"/>
        </w:rPr>
      </w:pPr>
      <w:r w:rsidRPr="00BD7ED4">
        <w:rPr>
          <w:sz w:val="22"/>
          <w:szCs w:val="22"/>
        </w:rPr>
        <w:t>Many</w:t>
      </w:r>
      <w:r w:rsidR="00B4496A" w:rsidRPr="00BD7ED4">
        <w:rPr>
          <w:sz w:val="22"/>
          <w:szCs w:val="22"/>
        </w:rPr>
        <w:t xml:space="preserve"> studies have explored value co-creation within the TSE using user-generated online reviews to investigate guests' perspectives, co-creation intentions, and host relationship marketing (e.g., Camilleri &amp; </w:t>
      </w:r>
      <w:proofErr w:type="spellStart"/>
      <w:r w:rsidR="00B4496A" w:rsidRPr="00BD7ED4">
        <w:rPr>
          <w:sz w:val="22"/>
          <w:szCs w:val="22"/>
        </w:rPr>
        <w:t>Neuhofer</w:t>
      </w:r>
      <w:proofErr w:type="spellEnd"/>
      <w:r w:rsidR="00B4496A" w:rsidRPr="00BD7ED4">
        <w:rPr>
          <w:sz w:val="22"/>
          <w:szCs w:val="22"/>
        </w:rPr>
        <w:t xml:space="preserve">, 2017; Casais et al., 2020). However, the </w:t>
      </w:r>
      <w:r w:rsidR="00572240" w:rsidRPr="00BD7ED4">
        <w:rPr>
          <w:sz w:val="22"/>
          <w:szCs w:val="22"/>
        </w:rPr>
        <w:t>SE</w:t>
      </w:r>
      <w:r w:rsidR="00B4496A" w:rsidRPr="00BD7ED4">
        <w:rPr>
          <w:sz w:val="22"/>
          <w:szCs w:val="22"/>
        </w:rPr>
        <w:t xml:space="preserve"> encourages collaboration among stakeholders, which is crucial for its growth (Nadeem &amp; Salo, 2023); </w:t>
      </w:r>
      <w:proofErr w:type="gramStart"/>
      <w:r w:rsidR="00FC3648" w:rsidRPr="00BD7ED4">
        <w:rPr>
          <w:sz w:val="22"/>
          <w:szCs w:val="22"/>
        </w:rPr>
        <w:t>yet</w:t>
      </w:r>
      <w:r w:rsidR="00505B5E" w:rsidRPr="00BD7ED4">
        <w:rPr>
          <w:sz w:val="22"/>
          <w:szCs w:val="22"/>
        </w:rPr>
        <w:t>,</w:t>
      </w:r>
      <w:proofErr w:type="gramEnd"/>
      <w:r w:rsidR="00505B5E" w:rsidRPr="00BD7ED4">
        <w:rPr>
          <w:sz w:val="22"/>
          <w:szCs w:val="22"/>
        </w:rPr>
        <w:t xml:space="preserve"> this aspect remains underexplored in the tourism sector</w:t>
      </w:r>
      <w:r w:rsidR="00B4496A" w:rsidRPr="00BD7ED4">
        <w:rPr>
          <w:sz w:val="22"/>
          <w:szCs w:val="22"/>
        </w:rPr>
        <w:t xml:space="preserve">. Additionally, existing literature has largely overlooked </w:t>
      </w:r>
      <w:r w:rsidR="00505B5E" w:rsidRPr="00BD7ED4">
        <w:rPr>
          <w:sz w:val="22"/>
          <w:szCs w:val="22"/>
        </w:rPr>
        <w:t>the personal and situational factors that influence</w:t>
      </w:r>
      <w:r w:rsidR="00B4496A" w:rsidRPr="00BD7ED4">
        <w:rPr>
          <w:sz w:val="22"/>
          <w:szCs w:val="22"/>
        </w:rPr>
        <w:t xml:space="preserve"> perceptions among hosts, guests, LSPs, and communities. </w:t>
      </w:r>
      <w:r w:rsidRPr="00BD7ED4">
        <w:rPr>
          <w:sz w:val="22"/>
          <w:szCs w:val="22"/>
        </w:rPr>
        <w:t xml:space="preserve">This </w:t>
      </w:r>
      <w:r w:rsidR="00A96A12" w:rsidRPr="00BD7ED4">
        <w:rPr>
          <w:sz w:val="22"/>
          <w:szCs w:val="22"/>
        </w:rPr>
        <w:t>study</w:t>
      </w:r>
      <w:r w:rsidRPr="00BD7ED4">
        <w:rPr>
          <w:sz w:val="22"/>
          <w:szCs w:val="22"/>
        </w:rPr>
        <w:t xml:space="preserve"> seeks to address the lack of exploration regarding value co-creation within the service ecosystem of sustainability in Ho Chi Minh City </w:t>
      </w:r>
      <w:r w:rsidR="00B4496A" w:rsidRPr="00BD7ED4">
        <w:rPr>
          <w:sz w:val="22"/>
          <w:szCs w:val="22"/>
        </w:rPr>
        <w:t>(HCMC).</w:t>
      </w:r>
    </w:p>
    <w:p w14:paraId="51633785" w14:textId="07A9B4EF" w:rsidR="008666B8" w:rsidRPr="00BD7ED4" w:rsidRDefault="008666B8" w:rsidP="008472BD">
      <w:pPr>
        <w:pStyle w:val="Newparagraph"/>
        <w:jc w:val="both"/>
        <w:rPr>
          <w:sz w:val="22"/>
          <w:szCs w:val="22"/>
        </w:rPr>
      </w:pPr>
      <w:r w:rsidRPr="00BD7ED4">
        <w:rPr>
          <w:sz w:val="22"/>
          <w:szCs w:val="22"/>
        </w:rPr>
        <w:t xml:space="preserve">Southeast Asia stands out as one of the most promising regions for the growth of the </w:t>
      </w:r>
      <w:r w:rsidR="00572240" w:rsidRPr="00BD7ED4">
        <w:rPr>
          <w:sz w:val="22"/>
          <w:szCs w:val="22"/>
        </w:rPr>
        <w:t>SE</w:t>
      </w:r>
      <w:r w:rsidRPr="00BD7ED4">
        <w:rPr>
          <w:sz w:val="22"/>
          <w:szCs w:val="22"/>
        </w:rPr>
        <w:t xml:space="preserve">. HCMC is among the leading destinations in the region and has a rapidly evolving marketplace for the SE that bolsters tourism development; however, information regarding the impact of </w:t>
      </w:r>
      <w:r w:rsidRPr="00BD7ED4">
        <w:rPr>
          <w:sz w:val="22"/>
          <w:szCs w:val="22"/>
        </w:rPr>
        <w:lastRenderedPageBreak/>
        <w:t xml:space="preserve">sustainable practices in this area is limited. This study examines the collaboration </w:t>
      </w:r>
      <w:r w:rsidR="00890FD8" w:rsidRPr="00BD7ED4">
        <w:rPr>
          <w:sz w:val="22"/>
          <w:szCs w:val="22"/>
        </w:rPr>
        <w:t xml:space="preserve">among hosts, guests, LSPs, </w:t>
      </w:r>
      <w:r w:rsidRPr="00BD7ED4">
        <w:rPr>
          <w:sz w:val="22"/>
          <w:szCs w:val="22"/>
        </w:rPr>
        <w:t>and communities on sustainable initiatives to understand value co-creation and promote sustainable practices that benefit the local economy.</w:t>
      </w:r>
    </w:p>
    <w:p w14:paraId="0F21A895" w14:textId="397A8FF8" w:rsidR="00CA0293" w:rsidRPr="00BD7ED4" w:rsidRDefault="006F76D0" w:rsidP="008472BD">
      <w:pPr>
        <w:pStyle w:val="Newparagraph"/>
        <w:jc w:val="both"/>
        <w:rPr>
          <w:sz w:val="22"/>
          <w:szCs w:val="22"/>
        </w:rPr>
      </w:pPr>
      <w:r w:rsidRPr="00BD7ED4">
        <w:rPr>
          <w:sz w:val="22"/>
          <w:szCs w:val="22"/>
        </w:rPr>
        <w:t>Vargo and Lusch (2004) emphasize that value co-creation is central to SD</w:t>
      </w:r>
      <w:r w:rsidR="004B04A8" w:rsidRPr="00BD7ED4">
        <w:rPr>
          <w:sz w:val="22"/>
          <w:szCs w:val="22"/>
        </w:rPr>
        <w:t>L</w:t>
      </w:r>
      <w:r w:rsidRPr="00BD7ED4">
        <w:rPr>
          <w:sz w:val="22"/>
          <w:szCs w:val="22"/>
        </w:rPr>
        <w:t xml:space="preserve">, where value arises from the interactive exchange of resources among various stakeholders rather than being produced by a single entity. </w:t>
      </w:r>
      <w:r w:rsidR="001B160D" w:rsidRPr="00BD7ED4">
        <w:rPr>
          <w:sz w:val="22"/>
          <w:szCs w:val="22"/>
        </w:rPr>
        <w:t xml:space="preserve">Such collaboration can lead to enhanced value outcomes, particularly evident in tourism, where </w:t>
      </w:r>
      <w:r w:rsidR="00B56F47" w:rsidRPr="00BD7ED4">
        <w:rPr>
          <w:sz w:val="22"/>
          <w:szCs w:val="22"/>
        </w:rPr>
        <w:t>visitor</w:t>
      </w:r>
      <w:r w:rsidR="001B160D" w:rsidRPr="00BD7ED4">
        <w:rPr>
          <w:sz w:val="22"/>
          <w:szCs w:val="22"/>
        </w:rPr>
        <w:t>s actively engage in the value creation process. By examining tourism service exchange activities through the lens of SD</w:t>
      </w:r>
      <w:r w:rsidR="00335C24" w:rsidRPr="00BD7ED4">
        <w:rPr>
          <w:sz w:val="22"/>
          <w:szCs w:val="22"/>
        </w:rPr>
        <w:t>L</w:t>
      </w:r>
      <w:r w:rsidR="001B160D" w:rsidRPr="00BD7ED4">
        <w:rPr>
          <w:sz w:val="22"/>
          <w:szCs w:val="22"/>
        </w:rPr>
        <w:t>, this study provides a clearer understanding of how value is co-created and underscores the importance of integrating multiple stakeholders.</w:t>
      </w:r>
    </w:p>
    <w:p w14:paraId="4DBEE6D9" w14:textId="7EFCBF90" w:rsidR="00631E9B" w:rsidRPr="00BD7ED4" w:rsidRDefault="00F01789" w:rsidP="008472BD">
      <w:pPr>
        <w:pStyle w:val="Newparagraph"/>
        <w:jc w:val="both"/>
        <w:rPr>
          <w:sz w:val="22"/>
          <w:szCs w:val="22"/>
        </w:rPr>
      </w:pPr>
      <w:r w:rsidRPr="00BD7ED4">
        <w:rPr>
          <w:sz w:val="22"/>
          <w:szCs w:val="22"/>
        </w:rPr>
        <w:t>While Airbnb has been widely studied (e.g., Guttentag, 2019; Zervas et al., 2021), the evolving TSE has received less attention (</w:t>
      </w:r>
      <w:proofErr w:type="spellStart"/>
      <w:r w:rsidRPr="00BD7ED4">
        <w:rPr>
          <w:sz w:val="22"/>
          <w:szCs w:val="22"/>
        </w:rPr>
        <w:t>Cifci</w:t>
      </w:r>
      <w:proofErr w:type="spellEnd"/>
      <w:r w:rsidRPr="00BD7ED4">
        <w:rPr>
          <w:sz w:val="22"/>
          <w:szCs w:val="22"/>
        </w:rPr>
        <w:t xml:space="preserve"> &amp; Sengel, 2024; </w:t>
      </w:r>
      <w:proofErr w:type="spellStart"/>
      <w:r w:rsidRPr="00BD7ED4">
        <w:rPr>
          <w:sz w:val="22"/>
          <w:szCs w:val="22"/>
        </w:rPr>
        <w:t>Melián</w:t>
      </w:r>
      <w:proofErr w:type="spellEnd"/>
      <w:r w:rsidRPr="00BD7ED4">
        <w:rPr>
          <w:sz w:val="22"/>
          <w:szCs w:val="22"/>
        </w:rPr>
        <w:t xml:space="preserve">-González et al., 2022). Unlike traditional agencies, TSE platforms </w:t>
      </w:r>
      <w:r w:rsidR="00E93054" w:rsidRPr="00BD7ED4">
        <w:rPr>
          <w:sz w:val="22"/>
          <w:szCs w:val="22"/>
        </w:rPr>
        <w:t>offer</w:t>
      </w:r>
      <w:r w:rsidRPr="00BD7ED4">
        <w:rPr>
          <w:sz w:val="22"/>
          <w:szCs w:val="22"/>
        </w:rPr>
        <w:t xml:space="preserve"> customized activities that reflect hosts' expertise</w:t>
      </w:r>
      <w:r w:rsidR="00E93054" w:rsidRPr="00BD7ED4">
        <w:rPr>
          <w:sz w:val="22"/>
          <w:szCs w:val="22"/>
        </w:rPr>
        <w:t>,</w:t>
      </w:r>
      <w:r w:rsidRPr="00BD7ED4">
        <w:rPr>
          <w:sz w:val="22"/>
          <w:szCs w:val="22"/>
        </w:rPr>
        <w:t xml:space="preserve"> rather than generic tours (</w:t>
      </w:r>
      <w:proofErr w:type="spellStart"/>
      <w:r w:rsidRPr="00BD7ED4">
        <w:rPr>
          <w:sz w:val="22"/>
          <w:szCs w:val="22"/>
        </w:rPr>
        <w:t>Melián</w:t>
      </w:r>
      <w:proofErr w:type="spellEnd"/>
      <w:r w:rsidRPr="00BD7ED4">
        <w:rPr>
          <w:sz w:val="22"/>
          <w:szCs w:val="22"/>
        </w:rPr>
        <w:t>-González et al., 2022). Popular services</w:t>
      </w:r>
      <w:r w:rsidR="00505B5E" w:rsidRPr="00BD7ED4">
        <w:rPr>
          <w:sz w:val="22"/>
          <w:szCs w:val="22"/>
        </w:rPr>
        <w:t>, such as meal sharing and locally guided tours,</w:t>
      </w:r>
      <w:r w:rsidRPr="00BD7ED4">
        <w:rPr>
          <w:sz w:val="22"/>
          <w:szCs w:val="22"/>
        </w:rPr>
        <w:t xml:space="preserve"> are transforming travel dynamics (</w:t>
      </w:r>
      <w:proofErr w:type="spellStart"/>
      <w:r w:rsidRPr="00BD7ED4">
        <w:rPr>
          <w:sz w:val="22"/>
          <w:szCs w:val="22"/>
        </w:rPr>
        <w:t>Atsız</w:t>
      </w:r>
      <w:proofErr w:type="spellEnd"/>
      <w:r w:rsidRPr="00BD7ED4">
        <w:rPr>
          <w:sz w:val="22"/>
          <w:szCs w:val="22"/>
        </w:rPr>
        <w:t xml:space="preserve">, 2022; </w:t>
      </w:r>
      <w:proofErr w:type="spellStart"/>
      <w:r w:rsidRPr="00BD7ED4">
        <w:rPr>
          <w:sz w:val="22"/>
          <w:szCs w:val="22"/>
        </w:rPr>
        <w:t>Atsız</w:t>
      </w:r>
      <w:proofErr w:type="spellEnd"/>
      <w:r w:rsidRPr="00BD7ED4">
        <w:rPr>
          <w:sz w:val="22"/>
          <w:szCs w:val="22"/>
        </w:rPr>
        <w:t xml:space="preserve"> et al., 2022). </w:t>
      </w:r>
      <w:r w:rsidR="00631E9B" w:rsidRPr="00BD7ED4">
        <w:rPr>
          <w:sz w:val="22"/>
          <w:szCs w:val="22"/>
        </w:rPr>
        <w:t xml:space="preserve">Thus, this study </w:t>
      </w:r>
      <w:r w:rsidR="009A30A8" w:rsidRPr="00BD7ED4">
        <w:rPr>
          <w:sz w:val="22"/>
          <w:szCs w:val="22"/>
        </w:rPr>
        <w:t>employs</w:t>
      </w:r>
      <w:r w:rsidR="00631E9B" w:rsidRPr="00BD7ED4">
        <w:rPr>
          <w:sz w:val="22"/>
          <w:szCs w:val="22"/>
        </w:rPr>
        <w:t xml:space="preserve"> qualitative methods, including semi-structured interviews and focus groups, to understand how platforms like </w:t>
      </w:r>
      <w:proofErr w:type="spellStart"/>
      <w:r w:rsidR="00631E9B" w:rsidRPr="00BD7ED4">
        <w:rPr>
          <w:sz w:val="22"/>
          <w:szCs w:val="22"/>
        </w:rPr>
        <w:t>Withlocals</w:t>
      </w:r>
      <w:proofErr w:type="spellEnd"/>
      <w:r w:rsidR="00631E9B" w:rsidRPr="00BD7ED4">
        <w:rPr>
          <w:sz w:val="22"/>
          <w:szCs w:val="22"/>
        </w:rPr>
        <w:t xml:space="preserve">, Airbnb Experience, and </w:t>
      </w:r>
      <w:proofErr w:type="spellStart"/>
      <w:r w:rsidR="00631E9B" w:rsidRPr="00BD7ED4">
        <w:rPr>
          <w:sz w:val="22"/>
          <w:szCs w:val="22"/>
        </w:rPr>
        <w:t>EatWith</w:t>
      </w:r>
      <w:proofErr w:type="spellEnd"/>
      <w:r w:rsidR="00631E9B" w:rsidRPr="00BD7ED4">
        <w:rPr>
          <w:sz w:val="22"/>
          <w:szCs w:val="22"/>
        </w:rPr>
        <w:t xml:space="preserve"> are shaping Vietnam's TSE by offering unique local experiences</w:t>
      </w:r>
      <w:r w:rsidR="00142286" w:rsidRPr="00BD7ED4">
        <w:rPr>
          <w:sz w:val="22"/>
          <w:szCs w:val="22"/>
        </w:rPr>
        <w:t>,</w:t>
      </w:r>
      <w:r w:rsidR="00631E9B" w:rsidRPr="00BD7ED4">
        <w:rPr>
          <w:sz w:val="22"/>
          <w:szCs w:val="22"/>
        </w:rPr>
        <w:t xml:space="preserve"> such as local-guided tours and home dining.</w:t>
      </w:r>
      <w:r w:rsidR="00C8063E" w:rsidRPr="00BD7ED4">
        <w:rPr>
          <w:sz w:val="22"/>
          <w:szCs w:val="22"/>
        </w:rPr>
        <w:t xml:space="preserve"> </w:t>
      </w:r>
      <w:r w:rsidR="00940E2B" w:rsidRPr="00BD7ED4">
        <w:rPr>
          <w:sz w:val="22"/>
          <w:szCs w:val="22"/>
        </w:rPr>
        <w:t>The</w:t>
      </w:r>
      <w:r w:rsidR="00DE108A" w:rsidRPr="00BD7ED4">
        <w:rPr>
          <w:sz w:val="22"/>
          <w:szCs w:val="22"/>
        </w:rPr>
        <w:t xml:space="preserve"> findings</w:t>
      </w:r>
      <w:r w:rsidR="00BF3302" w:rsidRPr="00BD7ED4">
        <w:rPr>
          <w:sz w:val="22"/>
          <w:szCs w:val="22"/>
        </w:rPr>
        <w:t xml:space="preserve"> </w:t>
      </w:r>
      <w:r w:rsidR="00DE108A" w:rsidRPr="00BD7ED4">
        <w:rPr>
          <w:sz w:val="22"/>
          <w:szCs w:val="22"/>
        </w:rPr>
        <w:t>present a multidimensional value framework and enhance</w:t>
      </w:r>
      <w:r w:rsidR="00BF3302" w:rsidRPr="00BD7ED4">
        <w:rPr>
          <w:sz w:val="22"/>
          <w:szCs w:val="22"/>
        </w:rPr>
        <w:t xml:space="preserve"> the understanding of sustainability aspects in the co-creation of TSE.</w:t>
      </w:r>
      <w:r w:rsidR="00DE108A" w:rsidRPr="00BD7ED4">
        <w:rPr>
          <w:sz w:val="22"/>
          <w:szCs w:val="22"/>
        </w:rPr>
        <w:t xml:space="preserve"> This study makes important theoretical and methodological contributions by effectively integrating the roles of hosts, guests, </w:t>
      </w:r>
      <w:r w:rsidR="00B56F47" w:rsidRPr="00BD7ED4">
        <w:rPr>
          <w:sz w:val="22"/>
          <w:szCs w:val="22"/>
        </w:rPr>
        <w:t>LSPs</w:t>
      </w:r>
      <w:r w:rsidR="00DE108A" w:rsidRPr="00BD7ED4">
        <w:rPr>
          <w:sz w:val="22"/>
          <w:szCs w:val="22"/>
        </w:rPr>
        <w:t xml:space="preserve">, and local communities in the co-creation of value. </w:t>
      </w:r>
    </w:p>
    <w:p w14:paraId="1508C5E8" w14:textId="7B6C2845" w:rsidR="00467184" w:rsidRPr="00BD7ED4" w:rsidRDefault="00467184" w:rsidP="008472BD">
      <w:pPr>
        <w:pStyle w:val="Heading1"/>
        <w:jc w:val="both"/>
        <w:rPr>
          <w:sz w:val="22"/>
          <w:szCs w:val="22"/>
        </w:rPr>
      </w:pPr>
      <w:r w:rsidRPr="00BD7ED4">
        <w:rPr>
          <w:sz w:val="22"/>
          <w:szCs w:val="22"/>
        </w:rPr>
        <w:t>Literature review</w:t>
      </w:r>
    </w:p>
    <w:p w14:paraId="2C3E9A7F" w14:textId="56EA19EC" w:rsidR="00714E69" w:rsidRPr="00BD7ED4" w:rsidRDefault="0025773A" w:rsidP="008472BD">
      <w:pPr>
        <w:pStyle w:val="Heading2"/>
        <w:jc w:val="both"/>
        <w:rPr>
          <w:sz w:val="22"/>
          <w:szCs w:val="22"/>
        </w:rPr>
      </w:pPr>
      <w:r w:rsidRPr="00BD7ED4">
        <w:rPr>
          <w:sz w:val="22"/>
          <w:szCs w:val="22"/>
        </w:rPr>
        <w:t xml:space="preserve">Sustainable tourism development </w:t>
      </w:r>
      <w:r w:rsidR="00714E69" w:rsidRPr="00BD7ED4">
        <w:rPr>
          <w:sz w:val="22"/>
          <w:szCs w:val="22"/>
        </w:rPr>
        <w:t>and</w:t>
      </w:r>
      <w:r w:rsidRPr="00BD7ED4">
        <w:rPr>
          <w:sz w:val="22"/>
          <w:szCs w:val="22"/>
        </w:rPr>
        <w:t xml:space="preserve"> SE</w:t>
      </w:r>
    </w:p>
    <w:p w14:paraId="747311B7" w14:textId="2AB3FC8C" w:rsidR="00F6190C" w:rsidRPr="00BD7ED4" w:rsidRDefault="0025773A" w:rsidP="008472BD">
      <w:pPr>
        <w:pStyle w:val="Paragraph"/>
        <w:jc w:val="both"/>
        <w:rPr>
          <w:sz w:val="22"/>
          <w:szCs w:val="22"/>
        </w:rPr>
      </w:pPr>
      <w:r w:rsidRPr="00BD7ED4">
        <w:rPr>
          <w:sz w:val="22"/>
          <w:szCs w:val="22"/>
        </w:rPr>
        <w:t xml:space="preserve">Sustainable tourism is seen as one of the essential instruments for promoting sustainable development (UNWTO, 2013). The UNWTO defines sustainable tourism as “tourism that </w:t>
      </w:r>
      <w:r w:rsidRPr="00BD7ED4">
        <w:rPr>
          <w:sz w:val="22"/>
          <w:szCs w:val="22"/>
        </w:rPr>
        <w:lastRenderedPageBreak/>
        <w:t xml:space="preserve">considers its present and future economic, social, and environmental effects, while addressing the requirements of visitors, the industry, the environment, and local communities” (UNWTO, 2013, p. 10). </w:t>
      </w:r>
      <w:r w:rsidR="00F6190C" w:rsidRPr="00BD7ED4">
        <w:rPr>
          <w:sz w:val="22"/>
          <w:szCs w:val="22"/>
        </w:rPr>
        <w:t xml:space="preserve">The SE plays a crucial role in sustainable tourism by promoting resource sharing, reducing waste, and benefiting local communities. Firstly, the TSE connects visitors with locals </w:t>
      </w:r>
      <w:r w:rsidR="006B199B" w:rsidRPr="00BD7ED4">
        <w:rPr>
          <w:sz w:val="22"/>
          <w:szCs w:val="22"/>
        </w:rPr>
        <w:t xml:space="preserve">who offer spare rooms or expertise, </w:t>
      </w:r>
      <w:r w:rsidR="00505B5E" w:rsidRPr="00BD7ED4">
        <w:rPr>
          <w:sz w:val="22"/>
          <w:szCs w:val="22"/>
        </w:rPr>
        <w:t>thereby optimising resource use and reducing</w:t>
      </w:r>
      <w:r w:rsidR="00F6190C" w:rsidRPr="00BD7ED4">
        <w:rPr>
          <w:sz w:val="22"/>
          <w:szCs w:val="22"/>
        </w:rPr>
        <w:t xml:space="preserve"> the need for new infrastructure (Pouri, 2021). Secondly, while platforms like Airbnb make lodging </w:t>
      </w:r>
      <w:r w:rsidR="006B199B" w:rsidRPr="00BD7ED4">
        <w:rPr>
          <w:sz w:val="22"/>
          <w:szCs w:val="22"/>
        </w:rPr>
        <w:t xml:space="preserve">more affordable, they can also increase usage and lead to </w:t>
      </w:r>
      <w:r w:rsidR="00F6190C" w:rsidRPr="00BD7ED4">
        <w:rPr>
          <w:sz w:val="22"/>
          <w:szCs w:val="22"/>
        </w:rPr>
        <w:t>longer stays, potentially raising carbon footprints due to additional energy consumption (</w:t>
      </w:r>
      <w:proofErr w:type="spellStart"/>
      <w:r w:rsidR="00F6190C" w:rsidRPr="00BD7ED4">
        <w:rPr>
          <w:sz w:val="22"/>
          <w:szCs w:val="22"/>
        </w:rPr>
        <w:t>Czepkiewicz</w:t>
      </w:r>
      <w:proofErr w:type="spellEnd"/>
      <w:r w:rsidR="00F6190C" w:rsidRPr="00BD7ED4">
        <w:rPr>
          <w:sz w:val="22"/>
          <w:szCs w:val="22"/>
        </w:rPr>
        <w:t xml:space="preserve"> et al., 2018). Additionally, the TSE </w:t>
      </w:r>
      <w:r w:rsidR="00AC609B" w:rsidRPr="00BD7ED4">
        <w:rPr>
          <w:sz w:val="22"/>
          <w:szCs w:val="22"/>
        </w:rPr>
        <w:t>enables</w:t>
      </w:r>
      <w:r w:rsidR="00F6190C" w:rsidRPr="00BD7ED4">
        <w:rPr>
          <w:sz w:val="22"/>
          <w:szCs w:val="22"/>
        </w:rPr>
        <w:t xml:space="preserve"> local communities to directly benefit from tourism, </w:t>
      </w:r>
      <w:r w:rsidR="00CD74A9" w:rsidRPr="00BD7ED4">
        <w:rPr>
          <w:sz w:val="22"/>
          <w:szCs w:val="22"/>
        </w:rPr>
        <w:t>promoting</w:t>
      </w:r>
      <w:r w:rsidR="00F6190C" w:rsidRPr="00BD7ED4">
        <w:rPr>
          <w:sz w:val="22"/>
          <w:szCs w:val="22"/>
        </w:rPr>
        <w:t xml:space="preserve"> a more equitable model where residents engage in the tourism value chain. Peer-to-peer exchanges also enhance authentic visitor experiences through meaningful interactions (</w:t>
      </w:r>
      <w:proofErr w:type="spellStart"/>
      <w:r w:rsidR="00F6190C" w:rsidRPr="00BD7ED4">
        <w:rPr>
          <w:sz w:val="22"/>
          <w:szCs w:val="22"/>
        </w:rPr>
        <w:t>Paulauskaite</w:t>
      </w:r>
      <w:proofErr w:type="spellEnd"/>
      <w:r w:rsidR="00F6190C" w:rsidRPr="00BD7ED4">
        <w:rPr>
          <w:sz w:val="22"/>
          <w:szCs w:val="22"/>
        </w:rPr>
        <w:t xml:space="preserve"> et al., 2017). However, the specific contributions of hosts, guests, LSPs, and communities to sustainability remain underexplored, making it essential to understand these dynamics </w:t>
      </w:r>
      <w:proofErr w:type="gramStart"/>
      <w:r w:rsidR="00CD74A9" w:rsidRPr="00BD7ED4">
        <w:rPr>
          <w:sz w:val="22"/>
          <w:szCs w:val="22"/>
        </w:rPr>
        <w:t>in order to</w:t>
      </w:r>
      <w:proofErr w:type="gramEnd"/>
      <w:r w:rsidR="00CD74A9" w:rsidRPr="00BD7ED4">
        <w:rPr>
          <w:sz w:val="22"/>
          <w:szCs w:val="22"/>
        </w:rPr>
        <w:t xml:space="preserve"> develop</w:t>
      </w:r>
      <w:r w:rsidR="00F6190C" w:rsidRPr="00BD7ED4">
        <w:rPr>
          <w:sz w:val="22"/>
          <w:szCs w:val="22"/>
        </w:rPr>
        <w:t xml:space="preserve"> sustainable practices in this sector.</w:t>
      </w:r>
    </w:p>
    <w:p w14:paraId="01CB1E62" w14:textId="14D8A22C" w:rsidR="00714E69" w:rsidRPr="00BD7ED4" w:rsidRDefault="00714E69" w:rsidP="008472BD">
      <w:pPr>
        <w:pStyle w:val="Heading2"/>
        <w:jc w:val="both"/>
        <w:rPr>
          <w:sz w:val="22"/>
          <w:szCs w:val="22"/>
        </w:rPr>
      </w:pPr>
      <w:r w:rsidRPr="00BD7ED4">
        <w:rPr>
          <w:sz w:val="22"/>
          <w:szCs w:val="22"/>
        </w:rPr>
        <w:t>Value Co-Creation</w:t>
      </w:r>
      <w:r w:rsidR="00F45D3D" w:rsidRPr="00BD7ED4">
        <w:rPr>
          <w:sz w:val="22"/>
          <w:szCs w:val="22"/>
        </w:rPr>
        <w:t xml:space="preserve"> in TSE</w:t>
      </w:r>
    </w:p>
    <w:p w14:paraId="434377B8" w14:textId="63334424" w:rsidR="001B160D" w:rsidRPr="00BD7ED4" w:rsidRDefault="00143C97" w:rsidP="008472BD">
      <w:pPr>
        <w:pStyle w:val="Newparagraph"/>
        <w:jc w:val="both"/>
        <w:rPr>
          <w:sz w:val="22"/>
          <w:szCs w:val="22"/>
        </w:rPr>
      </w:pPr>
      <w:r w:rsidRPr="00BD7ED4">
        <w:rPr>
          <w:sz w:val="22"/>
          <w:szCs w:val="22"/>
        </w:rPr>
        <w:t>Value co-creation is a key concept in marketing, rooted in SD</w:t>
      </w:r>
      <w:r w:rsidR="00335C24" w:rsidRPr="00BD7ED4">
        <w:rPr>
          <w:sz w:val="22"/>
          <w:szCs w:val="22"/>
        </w:rPr>
        <w:t>L</w:t>
      </w:r>
      <w:r w:rsidRPr="00BD7ED4">
        <w:rPr>
          <w:sz w:val="22"/>
          <w:szCs w:val="22"/>
        </w:rPr>
        <w:t xml:space="preserve"> (Vargo &amp; Lusch, 2004). </w:t>
      </w:r>
      <w:r w:rsidR="00D36C81" w:rsidRPr="00BD7ED4">
        <w:rPr>
          <w:sz w:val="22"/>
          <w:szCs w:val="22"/>
        </w:rPr>
        <w:t>SD</w:t>
      </w:r>
      <w:r w:rsidR="00335C24" w:rsidRPr="00BD7ED4">
        <w:rPr>
          <w:sz w:val="22"/>
          <w:szCs w:val="22"/>
        </w:rPr>
        <w:t>L</w:t>
      </w:r>
      <w:r w:rsidR="00D36C81" w:rsidRPr="00BD7ED4">
        <w:rPr>
          <w:sz w:val="22"/>
          <w:szCs w:val="22"/>
        </w:rPr>
        <w:t xml:space="preserve"> promotes an open innovation environment within service ecosystems, defined as “relatively self-contained, self-adjusting systems of resource-integrating actors connected by shared institutional arrangements and mutual value creation through service exchange” (Vargo &amp; Lusch, 2016, p. 161). </w:t>
      </w:r>
      <w:r w:rsidRPr="00BD7ED4">
        <w:rPr>
          <w:sz w:val="22"/>
          <w:szCs w:val="22"/>
        </w:rPr>
        <w:t xml:space="preserve">Value emerges from the co-creation process, </w:t>
      </w:r>
      <w:r w:rsidR="008B534E" w:rsidRPr="00BD7ED4">
        <w:rPr>
          <w:sz w:val="22"/>
          <w:szCs w:val="22"/>
        </w:rPr>
        <w:t xml:space="preserve">as each stakeholder contributes unique resources and knowledge, thereby </w:t>
      </w:r>
      <w:r w:rsidRPr="00BD7ED4">
        <w:rPr>
          <w:sz w:val="22"/>
          <w:szCs w:val="22"/>
        </w:rPr>
        <w:t>enhancing the overall value generated.</w:t>
      </w:r>
    </w:p>
    <w:p w14:paraId="5650687D" w14:textId="645DA80D" w:rsidR="00D43895" w:rsidRPr="00BD7ED4" w:rsidRDefault="00D43895" w:rsidP="003B6233">
      <w:pPr>
        <w:pStyle w:val="Newparagraph"/>
        <w:jc w:val="both"/>
        <w:rPr>
          <w:sz w:val="22"/>
          <w:szCs w:val="22"/>
        </w:rPr>
      </w:pPr>
      <w:r w:rsidRPr="00BD7ED4">
        <w:rPr>
          <w:sz w:val="22"/>
          <w:szCs w:val="22"/>
        </w:rPr>
        <w:t xml:space="preserve">The experience facilitated by TSE platforms involves a dynamic co-creation process that actively engages various stakeholders, including hosts, LSPs, guests, and local communities. This collaboration harnesses both tangible resources, such as physical assets and technologies, and intangible resources, including knowledge and social capital (Schiavone et al., 2022). In </w:t>
      </w:r>
      <w:r w:rsidR="00DD4F7F" w:rsidRPr="00BD7ED4">
        <w:rPr>
          <w:sz w:val="22"/>
          <w:szCs w:val="22"/>
        </w:rPr>
        <w:t>Vietnam</w:t>
      </w:r>
      <w:r w:rsidRPr="00BD7ED4">
        <w:rPr>
          <w:sz w:val="22"/>
          <w:szCs w:val="22"/>
        </w:rPr>
        <w:t xml:space="preserve">, value co-creation in tourism is shaped by cultural, institutional, and socio-economic contexts, </w:t>
      </w:r>
      <w:r w:rsidRPr="00BD7ED4">
        <w:rPr>
          <w:sz w:val="22"/>
          <w:szCs w:val="22"/>
        </w:rPr>
        <w:lastRenderedPageBreak/>
        <w:t xml:space="preserve">particularly reflecting the region's collectivist values and community orientations </w:t>
      </w:r>
      <w:r w:rsidR="003E3E43" w:rsidRPr="00BD7ED4">
        <w:rPr>
          <w:sz w:val="22"/>
          <w:szCs w:val="22"/>
        </w:rPr>
        <w:t>(Hoang &amp; Nguyen, 2025).</w:t>
      </w:r>
    </w:p>
    <w:p w14:paraId="420D3021" w14:textId="34B18FB1" w:rsidR="00815B34" w:rsidRPr="00BD7ED4" w:rsidRDefault="00815B34" w:rsidP="00815B34">
      <w:pPr>
        <w:pStyle w:val="Heading2"/>
        <w:jc w:val="both"/>
        <w:rPr>
          <w:sz w:val="22"/>
          <w:szCs w:val="22"/>
        </w:rPr>
      </w:pPr>
      <w:r w:rsidRPr="00BD7ED4">
        <w:rPr>
          <w:sz w:val="22"/>
          <w:szCs w:val="22"/>
        </w:rPr>
        <w:t>The Dark Side of Value Co-Creation: Value Co-Destruction</w:t>
      </w:r>
    </w:p>
    <w:p w14:paraId="720CBA10" w14:textId="5428E4E9" w:rsidR="006075C4" w:rsidRPr="00BD7ED4" w:rsidRDefault="00335C24" w:rsidP="006E603F">
      <w:pPr>
        <w:pStyle w:val="Newparagraph"/>
        <w:jc w:val="both"/>
        <w:rPr>
          <w:sz w:val="22"/>
          <w:szCs w:val="22"/>
        </w:rPr>
      </w:pPr>
      <w:r w:rsidRPr="00BD7ED4">
        <w:rPr>
          <w:sz w:val="22"/>
          <w:szCs w:val="22"/>
        </w:rPr>
        <w:t>Value co-creation is a fundamental aspect of SDL; however, recent research suggests it can also lead to adverse outcomes known as value co-destruction (</w:t>
      </w:r>
      <w:proofErr w:type="spellStart"/>
      <w:r w:rsidRPr="00BD7ED4">
        <w:rPr>
          <w:sz w:val="22"/>
          <w:szCs w:val="22"/>
        </w:rPr>
        <w:t>Arıca</w:t>
      </w:r>
      <w:proofErr w:type="spellEnd"/>
      <w:r w:rsidRPr="00BD7ED4">
        <w:rPr>
          <w:sz w:val="22"/>
          <w:szCs w:val="22"/>
        </w:rPr>
        <w:t xml:space="preserve"> et al., 2022; Xie et al., 2023). This phenomenon occurs when interactions among hosts, guests, and platform actors diminish perceived or actual value due to misaligned expectations or excessive pressures, particularly within </w:t>
      </w:r>
      <w:r w:rsidR="0074665A" w:rsidRPr="00BD7ED4">
        <w:rPr>
          <w:sz w:val="22"/>
          <w:szCs w:val="22"/>
        </w:rPr>
        <w:t>TSE</w:t>
      </w:r>
      <w:r w:rsidRPr="00BD7ED4">
        <w:rPr>
          <w:sz w:val="22"/>
          <w:szCs w:val="22"/>
        </w:rPr>
        <w:t xml:space="preserve">. Such dynamics can </w:t>
      </w:r>
      <w:r w:rsidR="00505B5E" w:rsidRPr="00BD7ED4">
        <w:rPr>
          <w:sz w:val="22"/>
          <w:szCs w:val="22"/>
        </w:rPr>
        <w:t>lead to dissatisfaction, negative electronic word-of-mouth (e-WOM), and an unequal distribution of benefits, suggesting</w:t>
      </w:r>
      <w:r w:rsidRPr="00BD7ED4">
        <w:rPr>
          <w:sz w:val="22"/>
          <w:szCs w:val="22"/>
        </w:rPr>
        <w:t xml:space="preserve"> that co-creation is not inherently positive</w:t>
      </w:r>
      <w:r w:rsidR="008B534E" w:rsidRPr="00BD7ED4">
        <w:rPr>
          <w:sz w:val="22"/>
          <w:szCs w:val="22"/>
        </w:rPr>
        <w:t xml:space="preserve"> (</w:t>
      </w:r>
      <w:proofErr w:type="spellStart"/>
      <w:r w:rsidR="008B534E" w:rsidRPr="00BD7ED4">
        <w:rPr>
          <w:sz w:val="22"/>
          <w:szCs w:val="22"/>
        </w:rPr>
        <w:t>Arıca</w:t>
      </w:r>
      <w:proofErr w:type="spellEnd"/>
      <w:r w:rsidR="008B534E" w:rsidRPr="00BD7ED4">
        <w:rPr>
          <w:sz w:val="22"/>
          <w:szCs w:val="22"/>
        </w:rPr>
        <w:t xml:space="preserve"> et al., 2022; Xie et al., 2023)</w:t>
      </w:r>
      <w:r w:rsidRPr="00BD7ED4">
        <w:rPr>
          <w:sz w:val="22"/>
          <w:szCs w:val="22"/>
        </w:rPr>
        <w:t>. Recognizing value co-destruction enriches SDL by underscoring that resource integration can yield both beneficial and detrimental outcomes, contingent upon relational and technological contexts. This consideration is particularly pertinent in emerging economies</w:t>
      </w:r>
      <w:r w:rsidR="008B534E" w:rsidRPr="00BD7ED4">
        <w:rPr>
          <w:sz w:val="22"/>
          <w:szCs w:val="22"/>
        </w:rPr>
        <w:t xml:space="preserve">, such as those in </w:t>
      </w:r>
      <w:r w:rsidRPr="00BD7ED4">
        <w:rPr>
          <w:sz w:val="22"/>
          <w:szCs w:val="22"/>
        </w:rPr>
        <w:t>Southeast Asia, where informal institutions and collectivist norms can complicate the sustainable creation of value through effective stakeholder management.</w:t>
      </w:r>
    </w:p>
    <w:p w14:paraId="2E001090" w14:textId="3DB7425A" w:rsidR="004E534A" w:rsidRPr="00BD7ED4" w:rsidRDefault="00FE4131" w:rsidP="008472BD">
      <w:pPr>
        <w:pStyle w:val="Newparagraph"/>
        <w:jc w:val="both"/>
        <w:rPr>
          <w:sz w:val="22"/>
          <w:szCs w:val="22"/>
        </w:rPr>
      </w:pPr>
      <w:r w:rsidRPr="00BD7ED4">
        <w:rPr>
          <w:sz w:val="22"/>
          <w:szCs w:val="22"/>
        </w:rPr>
        <w:t xml:space="preserve">Value co-destruction is a negative outcome </w:t>
      </w:r>
      <w:r w:rsidR="008B534E" w:rsidRPr="00BD7ED4">
        <w:rPr>
          <w:sz w:val="22"/>
          <w:szCs w:val="22"/>
        </w:rPr>
        <w:t xml:space="preserve">that can be </w:t>
      </w:r>
      <w:r w:rsidRPr="00BD7ED4">
        <w:rPr>
          <w:sz w:val="22"/>
          <w:szCs w:val="22"/>
        </w:rPr>
        <w:t>best addressed through value co-creation. Emphasizing co-creation helps develop strategies that encourage positive interactions and mutual benefits for visitors, LSPs, and local communities. To tackle these challenges, it is vital to explore the interrelationships among hosts, TSE platforms, guests, LSPs, and local communities. Understanding these connections can enhance positive outcomes and reduce negative impacts. By promoting collaboration, we can support sustainable tourism that respects local cultures, protects the environment, and boosts the economic viability of communities and traditional businesses.</w:t>
      </w:r>
    </w:p>
    <w:p w14:paraId="23322F00" w14:textId="5434A222" w:rsidR="003660CE" w:rsidRPr="00BD7ED4" w:rsidRDefault="003660CE" w:rsidP="008472BD">
      <w:pPr>
        <w:pStyle w:val="Heading2"/>
        <w:jc w:val="both"/>
        <w:rPr>
          <w:sz w:val="22"/>
          <w:szCs w:val="22"/>
        </w:rPr>
      </w:pPr>
      <w:r w:rsidRPr="00BD7ED4">
        <w:rPr>
          <w:sz w:val="22"/>
          <w:szCs w:val="22"/>
        </w:rPr>
        <w:t>Perceived value</w:t>
      </w:r>
    </w:p>
    <w:p w14:paraId="30223D08" w14:textId="64D6EC45" w:rsidR="007D2A41" w:rsidRPr="00BD7ED4" w:rsidRDefault="006B5DE9" w:rsidP="008472BD">
      <w:pPr>
        <w:ind w:firstLine="720"/>
        <w:jc w:val="both"/>
        <w:rPr>
          <w:sz w:val="22"/>
          <w:szCs w:val="22"/>
        </w:rPr>
      </w:pPr>
      <w:r w:rsidRPr="00BD7ED4">
        <w:rPr>
          <w:sz w:val="22"/>
          <w:szCs w:val="22"/>
        </w:rPr>
        <w:t xml:space="preserve">Value co-creation </w:t>
      </w:r>
      <w:r w:rsidR="003E4F18" w:rsidRPr="00BD7ED4">
        <w:rPr>
          <w:sz w:val="22"/>
          <w:szCs w:val="22"/>
        </w:rPr>
        <w:t>yields</w:t>
      </w:r>
      <w:r w:rsidRPr="00BD7ED4">
        <w:rPr>
          <w:sz w:val="22"/>
          <w:szCs w:val="22"/>
        </w:rPr>
        <w:t xml:space="preserve"> a unique </w:t>
      </w:r>
      <w:r w:rsidR="00A70282" w:rsidRPr="00BD7ED4">
        <w:rPr>
          <w:sz w:val="22"/>
          <w:szCs w:val="22"/>
        </w:rPr>
        <w:t>form</w:t>
      </w:r>
      <w:r w:rsidRPr="00BD7ED4">
        <w:rPr>
          <w:sz w:val="22"/>
          <w:szCs w:val="22"/>
        </w:rPr>
        <w:t xml:space="preserve"> of value that is understood and </w:t>
      </w:r>
      <w:r w:rsidR="003E4F18" w:rsidRPr="00BD7ED4">
        <w:rPr>
          <w:sz w:val="22"/>
          <w:szCs w:val="22"/>
        </w:rPr>
        <w:t>e</w:t>
      </w:r>
      <w:r w:rsidR="00174825" w:rsidRPr="00BD7ED4">
        <w:rPr>
          <w:sz w:val="22"/>
          <w:szCs w:val="22"/>
        </w:rPr>
        <w:t>xperienced</w:t>
      </w:r>
      <w:r w:rsidRPr="00BD7ED4">
        <w:rPr>
          <w:sz w:val="22"/>
          <w:szCs w:val="22"/>
        </w:rPr>
        <w:t xml:space="preserve"> only by the recipient (Vargo &amp; Lusch, 200</w:t>
      </w:r>
      <w:r w:rsidR="00C36B12" w:rsidRPr="00BD7ED4">
        <w:rPr>
          <w:sz w:val="22"/>
          <w:szCs w:val="22"/>
        </w:rPr>
        <w:t>4</w:t>
      </w:r>
      <w:r w:rsidRPr="00BD7ED4">
        <w:rPr>
          <w:sz w:val="22"/>
          <w:szCs w:val="22"/>
        </w:rPr>
        <w:t xml:space="preserve">). This value is personal and varies among customers, each forming their own perception. In tourism, experiences are enhanced by the excitement of visiting </w:t>
      </w:r>
      <w:r w:rsidRPr="00BD7ED4">
        <w:rPr>
          <w:sz w:val="22"/>
          <w:szCs w:val="22"/>
        </w:rPr>
        <w:lastRenderedPageBreak/>
        <w:t xml:space="preserve">culturally diverse countries. </w:t>
      </w:r>
      <w:r w:rsidR="005A1363" w:rsidRPr="00BD7ED4">
        <w:rPr>
          <w:sz w:val="22"/>
          <w:szCs w:val="22"/>
        </w:rPr>
        <w:t>V</w:t>
      </w:r>
      <w:r w:rsidRPr="00BD7ED4">
        <w:rPr>
          <w:sz w:val="22"/>
          <w:szCs w:val="22"/>
        </w:rPr>
        <w:t xml:space="preserve">isitor </w:t>
      </w:r>
      <w:r w:rsidR="00505B5E" w:rsidRPr="00BD7ED4">
        <w:rPr>
          <w:sz w:val="22"/>
          <w:szCs w:val="22"/>
        </w:rPr>
        <w:t>behaviour</w:t>
      </w:r>
      <w:r w:rsidRPr="00BD7ED4">
        <w:rPr>
          <w:sz w:val="22"/>
          <w:szCs w:val="22"/>
        </w:rPr>
        <w:t xml:space="preserve"> can be </w:t>
      </w:r>
      <w:r w:rsidR="00505B5E" w:rsidRPr="00BD7ED4">
        <w:rPr>
          <w:sz w:val="22"/>
          <w:szCs w:val="22"/>
        </w:rPr>
        <w:t>analysed</w:t>
      </w:r>
      <w:r w:rsidRPr="00BD7ED4">
        <w:rPr>
          <w:sz w:val="22"/>
          <w:szCs w:val="22"/>
        </w:rPr>
        <w:t xml:space="preserve"> through the lens of value multidimensionality to evaluate the tourism experience.</w:t>
      </w:r>
    </w:p>
    <w:p w14:paraId="2F65416B" w14:textId="03273F91" w:rsidR="0016083C" w:rsidRPr="00BD7ED4" w:rsidRDefault="0016083C" w:rsidP="008472BD">
      <w:pPr>
        <w:ind w:firstLine="720"/>
        <w:jc w:val="both"/>
        <w:rPr>
          <w:sz w:val="22"/>
          <w:szCs w:val="22"/>
        </w:rPr>
      </w:pPr>
      <w:r w:rsidRPr="00BD7ED4">
        <w:rPr>
          <w:sz w:val="22"/>
          <w:szCs w:val="22"/>
        </w:rPr>
        <w:t>The consumption value model, as introduced by Sheth et al.</w:t>
      </w:r>
      <w:r w:rsidR="000F039A" w:rsidRPr="00BD7ED4">
        <w:rPr>
          <w:sz w:val="22"/>
          <w:szCs w:val="22"/>
        </w:rPr>
        <w:t xml:space="preserve"> (</w:t>
      </w:r>
      <w:r w:rsidRPr="00BD7ED4">
        <w:rPr>
          <w:sz w:val="22"/>
          <w:szCs w:val="22"/>
        </w:rPr>
        <w:t>1991</w:t>
      </w:r>
      <w:r w:rsidR="000F039A" w:rsidRPr="00BD7ED4">
        <w:rPr>
          <w:sz w:val="22"/>
          <w:szCs w:val="22"/>
        </w:rPr>
        <w:t>)</w:t>
      </w:r>
      <w:r w:rsidRPr="00BD7ED4">
        <w:rPr>
          <w:sz w:val="22"/>
          <w:szCs w:val="22"/>
        </w:rPr>
        <w:t xml:space="preserve">, provides a comprehensive framework for understanding perceived value as a multi-faceted construct. According to their research, </w:t>
      </w:r>
      <w:r w:rsidR="006B5DE9" w:rsidRPr="00BD7ED4">
        <w:rPr>
          <w:sz w:val="22"/>
          <w:szCs w:val="22"/>
        </w:rPr>
        <w:t>five distinct types of consumption value significantly influence</w:t>
      </w:r>
      <w:r w:rsidRPr="00BD7ED4">
        <w:rPr>
          <w:sz w:val="22"/>
          <w:szCs w:val="22"/>
        </w:rPr>
        <w:t xml:space="preserve"> consumer decision-making processes</w:t>
      </w:r>
      <w:r w:rsidR="00753CF5" w:rsidRPr="00BD7ED4">
        <w:rPr>
          <w:sz w:val="22"/>
          <w:szCs w:val="22"/>
        </w:rPr>
        <w:t xml:space="preserve">: economic, social, emotional, epistemic, and conditional value. </w:t>
      </w:r>
      <w:r w:rsidRPr="00BD7ED4">
        <w:rPr>
          <w:sz w:val="22"/>
          <w:szCs w:val="22"/>
        </w:rPr>
        <w:t xml:space="preserve">Each of these values operates independently yet contributes uniquely to the overall consumer experience, </w:t>
      </w:r>
      <w:r w:rsidR="006B5DE9" w:rsidRPr="00BD7ED4">
        <w:rPr>
          <w:sz w:val="22"/>
          <w:szCs w:val="22"/>
        </w:rPr>
        <w:t>enabling a nuanced understanding of consumer motivations in various</w:t>
      </w:r>
      <w:r w:rsidRPr="00BD7ED4">
        <w:rPr>
          <w:sz w:val="22"/>
          <w:szCs w:val="22"/>
        </w:rPr>
        <w:t xml:space="preserve"> contexts (Sheth et al., 1991).</w:t>
      </w:r>
      <w:r w:rsidR="0040576B" w:rsidRPr="00BD7ED4">
        <w:rPr>
          <w:sz w:val="22"/>
          <w:szCs w:val="22"/>
        </w:rPr>
        <w:t xml:space="preserve"> </w:t>
      </w:r>
      <w:r w:rsidR="008730C9" w:rsidRPr="00BD7ED4">
        <w:rPr>
          <w:sz w:val="22"/>
          <w:szCs w:val="22"/>
        </w:rPr>
        <w:t>This theory effectively examines perceived value within tourism (</w:t>
      </w:r>
      <w:r w:rsidR="00187451" w:rsidRPr="00BD7ED4">
        <w:rPr>
          <w:sz w:val="22"/>
          <w:szCs w:val="22"/>
        </w:rPr>
        <w:t>Um &amp; Yoon, 2021)</w:t>
      </w:r>
      <w:r w:rsidR="00943E02" w:rsidRPr="00BD7ED4">
        <w:rPr>
          <w:sz w:val="22"/>
          <w:szCs w:val="22"/>
        </w:rPr>
        <w:t xml:space="preserve">. </w:t>
      </w:r>
      <w:r w:rsidRPr="00BD7ED4">
        <w:rPr>
          <w:sz w:val="22"/>
          <w:szCs w:val="22"/>
        </w:rPr>
        <w:t>The model’s versatility has</w:t>
      </w:r>
      <w:r w:rsidR="0040576B" w:rsidRPr="00BD7ED4">
        <w:rPr>
          <w:sz w:val="22"/>
          <w:szCs w:val="22"/>
        </w:rPr>
        <w:t xml:space="preserve"> also</w:t>
      </w:r>
      <w:r w:rsidRPr="00BD7ED4">
        <w:rPr>
          <w:sz w:val="22"/>
          <w:szCs w:val="22"/>
        </w:rPr>
        <w:t xml:space="preserve"> led various researchers to apply its framework in exploring guest value within the</w:t>
      </w:r>
      <w:r w:rsidR="00CC68F0" w:rsidRPr="00BD7ED4">
        <w:rPr>
          <w:sz w:val="22"/>
          <w:szCs w:val="22"/>
        </w:rPr>
        <w:t xml:space="preserve"> TSE</w:t>
      </w:r>
      <w:r w:rsidRPr="00BD7ED4">
        <w:rPr>
          <w:sz w:val="22"/>
          <w:szCs w:val="22"/>
        </w:rPr>
        <w:t xml:space="preserve">. Notable studies that have </w:t>
      </w:r>
      <w:r w:rsidR="00DA085C" w:rsidRPr="00BD7ED4">
        <w:rPr>
          <w:sz w:val="22"/>
          <w:szCs w:val="22"/>
        </w:rPr>
        <w:t>been built</w:t>
      </w:r>
      <w:r w:rsidRPr="00BD7ED4">
        <w:rPr>
          <w:sz w:val="22"/>
          <w:szCs w:val="22"/>
        </w:rPr>
        <w:t xml:space="preserve"> upon Sheth et al.’s framework include those by Jahromi and Zhang (2020), Jiang et al. (2019), Jiang and Kim (2015), and Sthapit et al. (2019), which collectively investigate the elements that enhance consumer satisfaction and decision-making in this evolving market.</w:t>
      </w:r>
    </w:p>
    <w:p w14:paraId="5CC502A3" w14:textId="626EB26E" w:rsidR="008F71E6" w:rsidRPr="00BD7ED4" w:rsidRDefault="008F71E6" w:rsidP="008472BD">
      <w:pPr>
        <w:ind w:firstLine="720"/>
        <w:jc w:val="both"/>
        <w:rPr>
          <w:sz w:val="22"/>
          <w:szCs w:val="22"/>
        </w:rPr>
      </w:pPr>
      <w:r w:rsidRPr="00BD7ED4">
        <w:rPr>
          <w:sz w:val="22"/>
          <w:szCs w:val="22"/>
        </w:rPr>
        <w:t xml:space="preserve">Value is often </w:t>
      </w:r>
      <w:r w:rsidR="00505B5E" w:rsidRPr="00BD7ED4">
        <w:rPr>
          <w:sz w:val="22"/>
          <w:szCs w:val="22"/>
        </w:rPr>
        <w:t>discussed in relation to</w:t>
      </w:r>
      <w:r w:rsidRPr="00BD7ED4">
        <w:rPr>
          <w:sz w:val="22"/>
          <w:szCs w:val="22"/>
        </w:rPr>
        <w:t xml:space="preserve"> the</w:t>
      </w:r>
      <w:r w:rsidR="00CC68F0" w:rsidRPr="00BD7ED4">
        <w:rPr>
          <w:sz w:val="22"/>
          <w:szCs w:val="22"/>
        </w:rPr>
        <w:t xml:space="preserve"> TSE</w:t>
      </w:r>
      <w:r w:rsidR="006B5DE9" w:rsidRPr="00BD7ED4">
        <w:rPr>
          <w:sz w:val="22"/>
          <w:szCs w:val="22"/>
        </w:rPr>
        <w:t xml:space="preserve">; however, existing studies primarily focus on hospitality and Western perspectives, neglecting non-Western views and </w:t>
      </w:r>
      <w:r w:rsidR="00A70282" w:rsidRPr="00BD7ED4">
        <w:rPr>
          <w:sz w:val="22"/>
          <w:szCs w:val="22"/>
        </w:rPr>
        <w:t>various</w:t>
      </w:r>
      <w:r w:rsidR="006B5DE9" w:rsidRPr="00BD7ED4">
        <w:rPr>
          <w:sz w:val="22"/>
          <w:szCs w:val="22"/>
        </w:rPr>
        <w:t xml:space="preserve"> tourism </w:t>
      </w:r>
      <w:r w:rsidR="00505B5E" w:rsidRPr="00BD7ED4">
        <w:rPr>
          <w:sz w:val="22"/>
          <w:szCs w:val="22"/>
        </w:rPr>
        <w:t>endeavours</w:t>
      </w:r>
      <w:r w:rsidR="006B5DE9" w:rsidRPr="00BD7ED4">
        <w:rPr>
          <w:sz w:val="22"/>
          <w:szCs w:val="22"/>
        </w:rPr>
        <w:t>, such as</w:t>
      </w:r>
      <w:r w:rsidRPr="00BD7ED4">
        <w:rPr>
          <w:sz w:val="22"/>
          <w:szCs w:val="22"/>
        </w:rPr>
        <w:t xml:space="preserve"> </w:t>
      </w:r>
      <w:r w:rsidR="00684513" w:rsidRPr="00BD7ED4">
        <w:rPr>
          <w:sz w:val="22"/>
          <w:szCs w:val="22"/>
        </w:rPr>
        <w:t>city</w:t>
      </w:r>
      <w:r w:rsidRPr="00BD7ED4">
        <w:rPr>
          <w:sz w:val="22"/>
          <w:szCs w:val="22"/>
        </w:rPr>
        <w:t xml:space="preserve"> tours and home dining. Most research utili</w:t>
      </w:r>
      <w:r w:rsidR="009749FF" w:rsidRPr="00BD7ED4">
        <w:rPr>
          <w:sz w:val="22"/>
          <w:szCs w:val="22"/>
        </w:rPr>
        <w:t>s</w:t>
      </w:r>
      <w:r w:rsidRPr="00BD7ED4">
        <w:rPr>
          <w:sz w:val="22"/>
          <w:szCs w:val="22"/>
        </w:rPr>
        <w:t xml:space="preserve">es quantitative methods, relying on respondents to recall Airbnb experiences based on predetermined responses. This highlights </w:t>
      </w:r>
      <w:r w:rsidR="006B5DE9" w:rsidRPr="00BD7ED4">
        <w:rPr>
          <w:sz w:val="22"/>
          <w:szCs w:val="22"/>
        </w:rPr>
        <w:t xml:space="preserve">the need for qualitative approaches to better understand value co-creation, particularly from different </w:t>
      </w:r>
      <w:r w:rsidR="00684513" w:rsidRPr="00BD7ED4">
        <w:rPr>
          <w:sz w:val="22"/>
          <w:szCs w:val="22"/>
        </w:rPr>
        <w:t>viewpoints</w:t>
      </w:r>
      <w:r w:rsidR="006B5DE9" w:rsidRPr="00BD7ED4">
        <w:rPr>
          <w:sz w:val="22"/>
          <w:szCs w:val="22"/>
        </w:rPr>
        <w:t>, including those of</w:t>
      </w:r>
      <w:r w:rsidR="0013315B" w:rsidRPr="00BD7ED4">
        <w:rPr>
          <w:sz w:val="22"/>
          <w:szCs w:val="22"/>
        </w:rPr>
        <w:t xml:space="preserve"> hosts, guests, </w:t>
      </w:r>
      <w:r w:rsidR="00B56F47" w:rsidRPr="00BD7ED4">
        <w:rPr>
          <w:sz w:val="22"/>
          <w:szCs w:val="22"/>
        </w:rPr>
        <w:t>LSPs,</w:t>
      </w:r>
      <w:r w:rsidR="0013315B" w:rsidRPr="00BD7ED4">
        <w:rPr>
          <w:sz w:val="22"/>
          <w:szCs w:val="22"/>
        </w:rPr>
        <w:t xml:space="preserve"> and local communit</w:t>
      </w:r>
      <w:r w:rsidR="00B56F47" w:rsidRPr="00BD7ED4">
        <w:rPr>
          <w:sz w:val="22"/>
          <w:szCs w:val="22"/>
        </w:rPr>
        <w:t>ies</w:t>
      </w:r>
      <w:r w:rsidRPr="00BD7ED4">
        <w:rPr>
          <w:sz w:val="22"/>
          <w:szCs w:val="22"/>
        </w:rPr>
        <w:t>. The host-guest relationship is more personal than traditional buyer-seller dynamics, emphasizing the importance of identifying these differences.</w:t>
      </w:r>
    </w:p>
    <w:p w14:paraId="71F510BF" w14:textId="03D74E77" w:rsidR="00714E69" w:rsidRPr="00BD7ED4" w:rsidRDefault="00714E69" w:rsidP="008472BD">
      <w:pPr>
        <w:pStyle w:val="Heading1"/>
        <w:jc w:val="both"/>
        <w:rPr>
          <w:sz w:val="22"/>
          <w:szCs w:val="22"/>
        </w:rPr>
      </w:pPr>
      <w:r w:rsidRPr="00BD7ED4">
        <w:rPr>
          <w:sz w:val="22"/>
          <w:szCs w:val="22"/>
        </w:rPr>
        <w:t>Metho</w:t>
      </w:r>
      <w:r w:rsidR="009C5FA1" w:rsidRPr="00BD7ED4">
        <w:rPr>
          <w:sz w:val="22"/>
          <w:szCs w:val="22"/>
        </w:rPr>
        <w:t>d</w:t>
      </w:r>
    </w:p>
    <w:p w14:paraId="7152281D" w14:textId="24600A79" w:rsidR="00714E69" w:rsidRPr="00BD7ED4" w:rsidRDefault="00714E69" w:rsidP="008472BD">
      <w:pPr>
        <w:pStyle w:val="Heading2"/>
        <w:jc w:val="both"/>
        <w:rPr>
          <w:sz w:val="22"/>
          <w:szCs w:val="22"/>
        </w:rPr>
      </w:pPr>
      <w:r w:rsidRPr="00BD7ED4">
        <w:rPr>
          <w:sz w:val="22"/>
          <w:szCs w:val="22"/>
        </w:rPr>
        <w:t xml:space="preserve">Data Collection </w:t>
      </w:r>
    </w:p>
    <w:p w14:paraId="0D8A0F03" w14:textId="2741633A" w:rsidR="007609CB" w:rsidRPr="00BD7ED4" w:rsidRDefault="007609CB" w:rsidP="008472BD">
      <w:pPr>
        <w:pStyle w:val="Paragraph"/>
        <w:ind w:firstLine="720"/>
        <w:jc w:val="both"/>
        <w:rPr>
          <w:sz w:val="22"/>
          <w:szCs w:val="22"/>
        </w:rPr>
      </w:pPr>
      <w:r w:rsidRPr="00BD7ED4">
        <w:rPr>
          <w:sz w:val="22"/>
          <w:szCs w:val="22"/>
        </w:rPr>
        <w:t xml:space="preserve">This study </w:t>
      </w:r>
      <w:r w:rsidR="005C4419" w:rsidRPr="00BD7ED4">
        <w:rPr>
          <w:sz w:val="22"/>
          <w:szCs w:val="22"/>
        </w:rPr>
        <w:t xml:space="preserve">examines value co-creation among hosts, guests, </w:t>
      </w:r>
      <w:r w:rsidR="00B56F47" w:rsidRPr="00BD7ED4">
        <w:rPr>
          <w:sz w:val="22"/>
          <w:szCs w:val="22"/>
        </w:rPr>
        <w:t xml:space="preserve">LSPs, </w:t>
      </w:r>
      <w:r w:rsidR="005C4419" w:rsidRPr="00BD7ED4">
        <w:rPr>
          <w:sz w:val="22"/>
          <w:szCs w:val="22"/>
        </w:rPr>
        <w:t>and communities in H</w:t>
      </w:r>
      <w:r w:rsidR="00F01664" w:rsidRPr="00BD7ED4">
        <w:rPr>
          <w:sz w:val="22"/>
          <w:szCs w:val="22"/>
        </w:rPr>
        <w:t>CMC</w:t>
      </w:r>
      <w:r w:rsidR="005C4419" w:rsidRPr="00BD7ED4">
        <w:rPr>
          <w:sz w:val="22"/>
          <w:szCs w:val="22"/>
        </w:rPr>
        <w:t>'s tourism sector, employing</w:t>
      </w:r>
      <w:r w:rsidRPr="00BD7ED4">
        <w:rPr>
          <w:sz w:val="22"/>
          <w:szCs w:val="22"/>
        </w:rPr>
        <w:t xml:space="preserve"> qualitative methods. Data </w:t>
      </w:r>
      <w:r w:rsidR="005C4419" w:rsidRPr="00BD7ED4">
        <w:rPr>
          <w:sz w:val="22"/>
          <w:szCs w:val="22"/>
        </w:rPr>
        <w:t xml:space="preserve">was collected from July to October </w:t>
      </w:r>
      <w:r w:rsidR="005C4419" w:rsidRPr="00BD7ED4">
        <w:rPr>
          <w:sz w:val="22"/>
          <w:szCs w:val="22"/>
        </w:rPr>
        <w:lastRenderedPageBreak/>
        <w:t xml:space="preserve">2019, </w:t>
      </w:r>
      <w:r w:rsidR="00684513" w:rsidRPr="00BD7ED4">
        <w:rPr>
          <w:sz w:val="22"/>
          <w:szCs w:val="22"/>
        </w:rPr>
        <w:t>before the onset of</w:t>
      </w:r>
      <w:r w:rsidRPr="00BD7ED4">
        <w:rPr>
          <w:sz w:val="22"/>
          <w:szCs w:val="22"/>
        </w:rPr>
        <w:t xml:space="preserve"> the COVID-19 pandemic, focusing on selected participants, including hosts from three TSE platforms, guests, and </w:t>
      </w:r>
      <w:r w:rsidR="000F0D45" w:rsidRPr="00BD7ED4">
        <w:rPr>
          <w:sz w:val="22"/>
          <w:szCs w:val="22"/>
        </w:rPr>
        <w:t>LSP</w:t>
      </w:r>
      <w:r w:rsidRPr="00BD7ED4">
        <w:rPr>
          <w:sz w:val="22"/>
          <w:szCs w:val="22"/>
        </w:rPr>
        <w:t xml:space="preserve">s. Value co-creation was evaluated through objective practices and subjective experiences, using a combination of observation, semi-structured interviews, and focus groups. </w:t>
      </w:r>
    </w:p>
    <w:p w14:paraId="1080F545" w14:textId="1F68A947" w:rsidR="006E0182" w:rsidRPr="00BD7ED4" w:rsidRDefault="00D11B2D" w:rsidP="006E0182">
      <w:pPr>
        <w:pStyle w:val="Newparagraph"/>
        <w:jc w:val="both"/>
        <w:rPr>
          <w:sz w:val="22"/>
          <w:szCs w:val="22"/>
        </w:rPr>
      </w:pPr>
      <w:r w:rsidRPr="00BD7ED4">
        <w:rPr>
          <w:sz w:val="22"/>
          <w:szCs w:val="22"/>
        </w:rPr>
        <w:t xml:space="preserve">The first author </w:t>
      </w:r>
      <w:r w:rsidR="00D255E9" w:rsidRPr="00BD7ED4">
        <w:rPr>
          <w:sz w:val="22"/>
          <w:szCs w:val="22"/>
        </w:rPr>
        <w:t>is responsible for collecting the data.</w:t>
      </w:r>
      <w:r w:rsidRPr="00BD7ED4">
        <w:rPr>
          <w:sz w:val="22"/>
          <w:szCs w:val="22"/>
        </w:rPr>
        <w:t xml:space="preserve"> </w:t>
      </w:r>
      <w:r w:rsidR="00D255E9" w:rsidRPr="00BD7ED4">
        <w:rPr>
          <w:sz w:val="22"/>
          <w:szCs w:val="22"/>
        </w:rPr>
        <w:t>I</w:t>
      </w:r>
      <w:r w:rsidRPr="00BD7ED4">
        <w:rPr>
          <w:sz w:val="22"/>
          <w:szCs w:val="22"/>
        </w:rPr>
        <w:t xml:space="preserve"> contact</w:t>
      </w:r>
      <w:r w:rsidR="00D255E9" w:rsidRPr="00BD7ED4">
        <w:rPr>
          <w:sz w:val="22"/>
          <w:szCs w:val="22"/>
        </w:rPr>
        <w:t>ed</w:t>
      </w:r>
      <w:r w:rsidRPr="00BD7ED4">
        <w:rPr>
          <w:sz w:val="22"/>
          <w:szCs w:val="22"/>
        </w:rPr>
        <w:t xml:space="preserve"> hosts via direct message on TSE platforms to explain the research and request participation. After obtaining signed consent, I participated in 12 activities: eight city tours and four home dining experiences</w:t>
      </w:r>
      <w:r w:rsidR="00C412C9" w:rsidRPr="00BD7ED4">
        <w:rPr>
          <w:sz w:val="22"/>
          <w:szCs w:val="22"/>
        </w:rPr>
        <w:t>.</w:t>
      </w:r>
      <w:r w:rsidRPr="00BD7ED4">
        <w:rPr>
          <w:sz w:val="22"/>
          <w:szCs w:val="22"/>
        </w:rPr>
        <w:t xml:space="preserve"> Home dining offered immersive culinary experiences while city tours focused on</w:t>
      </w:r>
      <w:r w:rsidR="006F629E" w:rsidRPr="00BD7ED4">
        <w:rPr>
          <w:sz w:val="22"/>
          <w:szCs w:val="22"/>
        </w:rPr>
        <w:t xml:space="preserve"> historical and</w:t>
      </w:r>
      <w:r w:rsidRPr="00BD7ED4">
        <w:rPr>
          <w:sz w:val="22"/>
          <w:szCs w:val="22"/>
        </w:rPr>
        <w:t xml:space="preserve"> cultural exploration. I explored </w:t>
      </w:r>
      <w:r w:rsidR="006B5DE9" w:rsidRPr="00BD7ED4">
        <w:rPr>
          <w:sz w:val="22"/>
          <w:szCs w:val="22"/>
        </w:rPr>
        <w:t xml:space="preserve">the roles of stakeholders </w:t>
      </w:r>
      <w:r w:rsidRPr="00BD7ED4">
        <w:rPr>
          <w:sz w:val="22"/>
          <w:szCs w:val="22"/>
        </w:rPr>
        <w:t>in value co-creation through in-depth, semi-structured interviews with nine hosts and six guests</w:t>
      </w:r>
      <w:r w:rsidR="006E0182" w:rsidRPr="00BD7ED4">
        <w:rPr>
          <w:sz w:val="22"/>
          <w:szCs w:val="22"/>
        </w:rPr>
        <w:t xml:space="preserve">. Participants were recruited voluntarily, and ethical approval was obtained prior to data collection. </w:t>
      </w:r>
    </w:p>
    <w:p w14:paraId="7734821E" w14:textId="24330DE0" w:rsidR="006E0182" w:rsidRPr="00BD7ED4" w:rsidRDefault="00C412C9" w:rsidP="008472BD">
      <w:pPr>
        <w:pStyle w:val="Newparagraph"/>
        <w:jc w:val="both"/>
        <w:rPr>
          <w:sz w:val="22"/>
          <w:szCs w:val="22"/>
        </w:rPr>
      </w:pPr>
      <w:r w:rsidRPr="00BD7ED4">
        <w:rPr>
          <w:sz w:val="22"/>
          <w:szCs w:val="22"/>
        </w:rPr>
        <w:t xml:space="preserve">At the </w:t>
      </w:r>
      <w:r w:rsidR="009E12F0" w:rsidRPr="00BD7ED4">
        <w:rPr>
          <w:sz w:val="22"/>
          <w:szCs w:val="22"/>
        </w:rPr>
        <w:t>conclusion</w:t>
      </w:r>
      <w:r w:rsidRPr="00BD7ED4">
        <w:rPr>
          <w:sz w:val="22"/>
          <w:szCs w:val="22"/>
        </w:rPr>
        <w:t xml:space="preserve"> of the </w:t>
      </w:r>
      <w:r w:rsidR="00A332F1" w:rsidRPr="00BD7ED4">
        <w:rPr>
          <w:sz w:val="22"/>
          <w:szCs w:val="22"/>
        </w:rPr>
        <w:t xml:space="preserve">participant </w:t>
      </w:r>
      <w:r w:rsidRPr="00BD7ED4">
        <w:rPr>
          <w:sz w:val="22"/>
          <w:szCs w:val="22"/>
        </w:rPr>
        <w:t xml:space="preserve">observation, all hosts and guests were invited to </w:t>
      </w:r>
      <w:r w:rsidR="009E12F0" w:rsidRPr="00BD7ED4">
        <w:rPr>
          <w:sz w:val="22"/>
          <w:szCs w:val="22"/>
        </w:rPr>
        <w:t xml:space="preserve">participate </w:t>
      </w:r>
      <w:r w:rsidR="00AC2994" w:rsidRPr="00BD7ED4">
        <w:rPr>
          <w:sz w:val="22"/>
          <w:szCs w:val="22"/>
        </w:rPr>
        <w:t xml:space="preserve">in </w:t>
      </w:r>
      <w:r w:rsidRPr="00BD7ED4">
        <w:rPr>
          <w:sz w:val="22"/>
          <w:szCs w:val="22"/>
        </w:rPr>
        <w:t xml:space="preserve">the semi-structured interviews. </w:t>
      </w:r>
      <w:r w:rsidR="00D11B2D" w:rsidRPr="00BD7ED4">
        <w:rPr>
          <w:sz w:val="22"/>
          <w:szCs w:val="22"/>
        </w:rPr>
        <w:t>The interview protocol was based on SD</w:t>
      </w:r>
      <w:r w:rsidR="005646A7" w:rsidRPr="00BD7ED4">
        <w:rPr>
          <w:sz w:val="22"/>
          <w:szCs w:val="22"/>
        </w:rPr>
        <w:t>L</w:t>
      </w:r>
      <w:r w:rsidR="00D11B2D" w:rsidRPr="00BD7ED4">
        <w:rPr>
          <w:sz w:val="22"/>
          <w:szCs w:val="22"/>
        </w:rPr>
        <w:t xml:space="preserve"> theory and the consumption value model (Sheth et al., 1991). </w:t>
      </w:r>
      <w:r w:rsidR="006E0182" w:rsidRPr="00BD7ED4">
        <w:rPr>
          <w:sz w:val="22"/>
          <w:szCs w:val="22"/>
        </w:rPr>
        <w:t>Open-ended questions were used to gain insights into participants’ perspectives. For instance, I asked: “</w:t>
      </w:r>
      <w:r w:rsidR="001153B3" w:rsidRPr="00BD7ED4">
        <w:rPr>
          <w:sz w:val="22"/>
          <w:szCs w:val="22"/>
        </w:rPr>
        <w:t>How would you explain the benefits of taking part in the city tour today</w:t>
      </w:r>
      <w:r w:rsidR="006E0182" w:rsidRPr="00BD7ED4">
        <w:rPr>
          <w:sz w:val="22"/>
          <w:szCs w:val="22"/>
        </w:rPr>
        <w:t xml:space="preserve">?” and </w:t>
      </w:r>
      <w:r w:rsidR="001153B3" w:rsidRPr="00BD7ED4">
        <w:rPr>
          <w:sz w:val="22"/>
          <w:szCs w:val="22"/>
        </w:rPr>
        <w:t xml:space="preserve">"What was the most important thing you learn?”. </w:t>
      </w:r>
      <w:r w:rsidR="006E0182" w:rsidRPr="00BD7ED4">
        <w:rPr>
          <w:sz w:val="22"/>
          <w:szCs w:val="22"/>
        </w:rPr>
        <w:t xml:space="preserve">Each 40-minute interview was audio-recorded with permission and transcribed verbatim. </w:t>
      </w:r>
    </w:p>
    <w:p w14:paraId="2B777D11" w14:textId="449241E3" w:rsidR="00DC0729" w:rsidRPr="00BD7ED4" w:rsidRDefault="00040505" w:rsidP="008472BD">
      <w:pPr>
        <w:ind w:firstLine="720"/>
        <w:jc w:val="both"/>
        <w:rPr>
          <w:sz w:val="22"/>
          <w:szCs w:val="22"/>
        </w:rPr>
      </w:pPr>
      <w:r w:rsidRPr="00BD7ED4">
        <w:rPr>
          <w:sz w:val="22"/>
          <w:szCs w:val="22"/>
        </w:rPr>
        <w:t>I</w:t>
      </w:r>
      <w:r w:rsidR="00C813A9" w:rsidRPr="00BD7ED4">
        <w:rPr>
          <w:sz w:val="22"/>
          <w:szCs w:val="22"/>
        </w:rPr>
        <w:t xml:space="preserve"> conducted three focus groups to </w:t>
      </w:r>
      <w:r w:rsidR="00684513" w:rsidRPr="00BD7ED4">
        <w:rPr>
          <w:sz w:val="22"/>
          <w:szCs w:val="22"/>
        </w:rPr>
        <w:t>collect</w:t>
      </w:r>
      <w:r w:rsidR="00C813A9" w:rsidRPr="00BD7ED4">
        <w:rPr>
          <w:sz w:val="22"/>
          <w:szCs w:val="22"/>
        </w:rPr>
        <w:t xml:space="preserve"> guests' perspectives on how host-guest interactions </w:t>
      </w:r>
      <w:r w:rsidR="006B5DE9" w:rsidRPr="00BD7ED4">
        <w:rPr>
          <w:sz w:val="22"/>
          <w:szCs w:val="22"/>
        </w:rPr>
        <w:t>contribute to the</w:t>
      </w:r>
      <w:r w:rsidR="00C813A9" w:rsidRPr="00BD7ED4">
        <w:rPr>
          <w:sz w:val="22"/>
          <w:szCs w:val="22"/>
        </w:rPr>
        <w:t xml:space="preserve"> perceived value. </w:t>
      </w:r>
      <w:r w:rsidR="005B5E70" w:rsidRPr="00BD7ED4">
        <w:rPr>
          <w:sz w:val="22"/>
          <w:szCs w:val="22"/>
        </w:rPr>
        <w:t>I</w:t>
      </w:r>
      <w:r w:rsidR="00C813A9" w:rsidRPr="00BD7ED4">
        <w:rPr>
          <w:sz w:val="22"/>
          <w:szCs w:val="22"/>
        </w:rPr>
        <w:t xml:space="preserve"> led discussions and hosted three complimentary dining events for participants booked via EatWith.com, where guests actively engaged in cooking and dining. A public profile on </w:t>
      </w:r>
      <w:proofErr w:type="spellStart"/>
      <w:r w:rsidR="00C813A9" w:rsidRPr="00BD7ED4">
        <w:rPr>
          <w:sz w:val="22"/>
          <w:szCs w:val="22"/>
        </w:rPr>
        <w:t>EatWith</w:t>
      </w:r>
      <w:proofErr w:type="spellEnd"/>
      <w:r w:rsidR="00C813A9" w:rsidRPr="00BD7ED4">
        <w:rPr>
          <w:sz w:val="22"/>
          <w:szCs w:val="22"/>
        </w:rPr>
        <w:t xml:space="preserve"> detailed the study, allowing the researcher to understand host experiences and participant interactions.</w:t>
      </w:r>
      <w:r w:rsidR="00DC0729" w:rsidRPr="00BD7ED4">
        <w:rPr>
          <w:sz w:val="22"/>
          <w:szCs w:val="22"/>
        </w:rPr>
        <w:t xml:space="preserve"> A total of 12 participant observations and 35 interviews</w:t>
      </w:r>
      <w:r w:rsidR="0031140A" w:rsidRPr="00BD7ED4">
        <w:rPr>
          <w:sz w:val="22"/>
          <w:szCs w:val="22"/>
        </w:rPr>
        <w:t xml:space="preserve">, conducted across various activities, led to data saturation, ensuring comprehensive insights that closely align </w:t>
      </w:r>
      <w:r w:rsidR="00DC0729" w:rsidRPr="00BD7ED4">
        <w:rPr>
          <w:sz w:val="22"/>
          <w:szCs w:val="22"/>
        </w:rPr>
        <w:t xml:space="preserve">with the research objectives. </w:t>
      </w:r>
    </w:p>
    <w:p w14:paraId="6D393CCE" w14:textId="55A8190C" w:rsidR="00C813A9" w:rsidRPr="00BD7ED4" w:rsidRDefault="00C813A9" w:rsidP="008472BD">
      <w:pPr>
        <w:ind w:firstLine="720"/>
        <w:jc w:val="both"/>
        <w:rPr>
          <w:sz w:val="22"/>
          <w:szCs w:val="22"/>
        </w:rPr>
      </w:pPr>
      <w:r w:rsidRPr="00BD7ED4">
        <w:rPr>
          <w:sz w:val="22"/>
          <w:szCs w:val="22"/>
        </w:rPr>
        <w:t xml:space="preserve">Table </w:t>
      </w:r>
      <w:r w:rsidR="00165BC5" w:rsidRPr="00BD7ED4">
        <w:rPr>
          <w:sz w:val="22"/>
          <w:szCs w:val="22"/>
        </w:rPr>
        <w:t>1</w:t>
      </w:r>
      <w:r w:rsidRPr="00BD7ED4">
        <w:rPr>
          <w:sz w:val="22"/>
          <w:szCs w:val="22"/>
        </w:rPr>
        <w:t xml:space="preserve"> summarizes the data collection strategies and participant numbers. The study </w:t>
      </w:r>
      <w:r w:rsidR="005A0FDD" w:rsidRPr="00BD7ED4">
        <w:rPr>
          <w:sz w:val="22"/>
          <w:szCs w:val="22"/>
        </w:rPr>
        <w:t>comprises</w:t>
      </w:r>
      <w:r w:rsidRPr="00BD7ED4">
        <w:rPr>
          <w:sz w:val="22"/>
          <w:szCs w:val="22"/>
        </w:rPr>
        <w:t xml:space="preserve"> 35 interviews from city tours and home dining experiences, with hosts coded as Host 1 to Host 12, guests as Guest 1 to Guest 23, and </w:t>
      </w:r>
      <w:r w:rsidR="00A26100" w:rsidRPr="00BD7ED4">
        <w:rPr>
          <w:sz w:val="22"/>
          <w:szCs w:val="22"/>
        </w:rPr>
        <w:t>LSPs</w:t>
      </w:r>
      <w:r w:rsidRPr="00BD7ED4">
        <w:rPr>
          <w:sz w:val="22"/>
          <w:szCs w:val="22"/>
        </w:rPr>
        <w:t xml:space="preserve"> as 1 to 3.</w:t>
      </w:r>
    </w:p>
    <w:p w14:paraId="6332939F" w14:textId="6781CF56" w:rsidR="00943E98" w:rsidRPr="00BD7ED4" w:rsidRDefault="0056071F" w:rsidP="008472BD">
      <w:pPr>
        <w:spacing w:before="240" w:after="120"/>
        <w:jc w:val="both"/>
        <w:rPr>
          <w:rFonts w:cs="Arial"/>
          <w:iCs/>
          <w:sz w:val="22"/>
          <w:szCs w:val="22"/>
        </w:rPr>
      </w:pPr>
      <w:r w:rsidRPr="00BD7ED4">
        <w:rPr>
          <w:rFonts w:cs="Arial"/>
          <w:iCs/>
          <w:sz w:val="22"/>
          <w:szCs w:val="22"/>
        </w:rPr>
        <w:lastRenderedPageBreak/>
        <w:t xml:space="preserve">[Insert Table </w:t>
      </w:r>
      <w:r w:rsidR="00165BC5" w:rsidRPr="00BD7ED4">
        <w:rPr>
          <w:rFonts w:cs="Arial"/>
          <w:iCs/>
          <w:sz w:val="22"/>
          <w:szCs w:val="22"/>
        </w:rPr>
        <w:t>1</w:t>
      </w:r>
      <w:r w:rsidRPr="00BD7ED4">
        <w:rPr>
          <w:rFonts w:cs="Arial"/>
          <w:iCs/>
          <w:sz w:val="22"/>
          <w:szCs w:val="22"/>
        </w:rPr>
        <w:t xml:space="preserve"> here] </w:t>
      </w:r>
      <w:bookmarkStart w:id="0" w:name="_Hlk180575042"/>
    </w:p>
    <w:p w14:paraId="0C191795" w14:textId="7C369B05" w:rsidR="00C627ED" w:rsidRPr="00BD7ED4" w:rsidRDefault="00C627ED" w:rsidP="008472BD">
      <w:pPr>
        <w:pStyle w:val="Heading2"/>
        <w:jc w:val="both"/>
        <w:rPr>
          <w:sz w:val="22"/>
          <w:szCs w:val="22"/>
        </w:rPr>
      </w:pPr>
      <w:r w:rsidRPr="00BD7ED4">
        <w:rPr>
          <w:sz w:val="22"/>
          <w:szCs w:val="22"/>
        </w:rPr>
        <w:t>Data Analysis</w:t>
      </w:r>
    </w:p>
    <w:bookmarkEnd w:id="0"/>
    <w:p w14:paraId="6EB4E9D1" w14:textId="5797EF6F" w:rsidR="000F6A3F" w:rsidRPr="00BD7ED4" w:rsidRDefault="00CE1A40" w:rsidP="008472BD">
      <w:pPr>
        <w:spacing w:before="120" w:after="240"/>
        <w:ind w:firstLine="720"/>
        <w:jc w:val="both"/>
        <w:rPr>
          <w:bCs/>
          <w:sz w:val="22"/>
          <w:szCs w:val="22"/>
        </w:rPr>
      </w:pPr>
      <w:r w:rsidRPr="00BD7ED4">
        <w:rPr>
          <w:bCs/>
          <w:sz w:val="22"/>
          <w:szCs w:val="22"/>
        </w:rPr>
        <w:t xml:space="preserve">Thematic analysis is a </w:t>
      </w:r>
      <w:r w:rsidR="00684513" w:rsidRPr="00BD7ED4">
        <w:rPr>
          <w:bCs/>
          <w:sz w:val="22"/>
          <w:szCs w:val="22"/>
        </w:rPr>
        <w:t>versatile</w:t>
      </w:r>
      <w:r w:rsidRPr="00BD7ED4">
        <w:rPr>
          <w:bCs/>
          <w:sz w:val="22"/>
          <w:szCs w:val="22"/>
        </w:rPr>
        <w:t xml:space="preserve"> research method used to extract themes from qualitative data, particularly interviews</w:t>
      </w:r>
      <w:r w:rsidR="00A81625" w:rsidRPr="00BD7ED4">
        <w:rPr>
          <w:bCs/>
          <w:sz w:val="22"/>
          <w:szCs w:val="22"/>
        </w:rPr>
        <w:t>.</w:t>
      </w:r>
      <w:r w:rsidRPr="00BD7ED4">
        <w:rPr>
          <w:bCs/>
          <w:sz w:val="22"/>
          <w:szCs w:val="22"/>
        </w:rPr>
        <w:t xml:space="preserve"> Braun </w:t>
      </w:r>
      <w:r w:rsidR="00A81625" w:rsidRPr="00BD7ED4">
        <w:rPr>
          <w:bCs/>
          <w:sz w:val="22"/>
          <w:szCs w:val="22"/>
        </w:rPr>
        <w:t>and</w:t>
      </w:r>
      <w:r w:rsidRPr="00BD7ED4">
        <w:rPr>
          <w:bCs/>
          <w:sz w:val="22"/>
          <w:szCs w:val="22"/>
        </w:rPr>
        <w:t xml:space="preserve"> Clark</w:t>
      </w:r>
      <w:r w:rsidR="00A81625" w:rsidRPr="00BD7ED4">
        <w:rPr>
          <w:bCs/>
          <w:sz w:val="22"/>
          <w:szCs w:val="22"/>
        </w:rPr>
        <w:t xml:space="preserve"> (</w:t>
      </w:r>
      <w:r w:rsidRPr="00BD7ED4">
        <w:rPr>
          <w:bCs/>
          <w:sz w:val="22"/>
          <w:szCs w:val="22"/>
        </w:rPr>
        <w:t>2006</w:t>
      </w:r>
      <w:r w:rsidR="00A81625" w:rsidRPr="00BD7ED4">
        <w:rPr>
          <w:bCs/>
          <w:sz w:val="22"/>
          <w:szCs w:val="22"/>
        </w:rPr>
        <w:t>)</w:t>
      </w:r>
      <w:r w:rsidRPr="00BD7ED4">
        <w:rPr>
          <w:bCs/>
          <w:sz w:val="22"/>
          <w:szCs w:val="22"/>
        </w:rPr>
        <w:t xml:space="preserve"> </w:t>
      </w:r>
      <w:r w:rsidR="00A81625" w:rsidRPr="00BD7ED4">
        <w:rPr>
          <w:bCs/>
          <w:sz w:val="22"/>
          <w:szCs w:val="22"/>
        </w:rPr>
        <w:t xml:space="preserve">outlined </w:t>
      </w:r>
      <w:r w:rsidRPr="00BD7ED4">
        <w:rPr>
          <w:bCs/>
          <w:sz w:val="22"/>
          <w:szCs w:val="22"/>
        </w:rPr>
        <w:t xml:space="preserve">six steps: familiarizing with the data, creating initial codes, identifying themes, reviewing </w:t>
      </w:r>
      <w:r w:rsidR="00E107B3" w:rsidRPr="00BD7ED4">
        <w:rPr>
          <w:bCs/>
          <w:sz w:val="22"/>
          <w:szCs w:val="22"/>
        </w:rPr>
        <w:t xml:space="preserve">the </w:t>
      </w:r>
      <w:r w:rsidRPr="00BD7ED4">
        <w:rPr>
          <w:bCs/>
          <w:sz w:val="22"/>
          <w:szCs w:val="22"/>
        </w:rPr>
        <w:t xml:space="preserve">themes, defining them, and writing. </w:t>
      </w:r>
      <w:r w:rsidR="00FF3144" w:rsidRPr="00BD7ED4">
        <w:rPr>
          <w:bCs/>
          <w:sz w:val="22"/>
          <w:szCs w:val="22"/>
        </w:rPr>
        <w:t xml:space="preserve">This approach </w:t>
      </w:r>
      <w:r w:rsidR="008B534E" w:rsidRPr="00BD7ED4">
        <w:rPr>
          <w:bCs/>
          <w:sz w:val="22"/>
          <w:szCs w:val="22"/>
        </w:rPr>
        <w:t xml:space="preserve">provides a structured framework for </w:t>
      </w:r>
      <w:r w:rsidR="00505B5E" w:rsidRPr="00BD7ED4">
        <w:rPr>
          <w:bCs/>
          <w:sz w:val="22"/>
          <w:szCs w:val="22"/>
        </w:rPr>
        <w:t>analysing</w:t>
      </w:r>
      <w:r w:rsidR="008B534E" w:rsidRPr="00BD7ED4">
        <w:rPr>
          <w:bCs/>
          <w:sz w:val="22"/>
          <w:szCs w:val="22"/>
        </w:rPr>
        <w:t xml:space="preserve"> qualitative data, thereby enhancing</w:t>
      </w:r>
      <w:r w:rsidR="00FF3144" w:rsidRPr="00BD7ED4">
        <w:rPr>
          <w:bCs/>
          <w:sz w:val="22"/>
          <w:szCs w:val="22"/>
        </w:rPr>
        <w:t xml:space="preserve"> the rigor and credibility of the research. </w:t>
      </w:r>
      <w:r w:rsidR="005A1363" w:rsidRPr="00BD7ED4">
        <w:rPr>
          <w:bCs/>
          <w:sz w:val="22"/>
          <w:szCs w:val="22"/>
        </w:rPr>
        <w:t>I</w:t>
      </w:r>
      <w:r w:rsidRPr="00BD7ED4">
        <w:rPr>
          <w:bCs/>
          <w:sz w:val="22"/>
          <w:szCs w:val="22"/>
        </w:rPr>
        <w:t>nterviews were transcribed, and the researcher read the data thoroughly. I aligned codes with research aims</w:t>
      </w:r>
      <w:r w:rsidR="00940E2B" w:rsidRPr="00BD7ED4">
        <w:rPr>
          <w:bCs/>
          <w:sz w:val="22"/>
          <w:szCs w:val="22"/>
        </w:rPr>
        <w:t xml:space="preserve"> by breaking down data to capture distinct concepts in open coding. In</w:t>
      </w:r>
      <w:r w:rsidRPr="00BD7ED4">
        <w:rPr>
          <w:bCs/>
          <w:sz w:val="22"/>
          <w:szCs w:val="22"/>
        </w:rPr>
        <w:t xml:space="preserve"> axial coding, I linked categories, focusing on co-creating value and understanding outcomes. This process uncovered themes related to social interactions among stakeholders and their perceptions of value.</w:t>
      </w:r>
    </w:p>
    <w:p w14:paraId="1E3EF8A6" w14:textId="5E8BFC6A" w:rsidR="00620530" w:rsidRPr="00BD7ED4" w:rsidRDefault="00CE1A40" w:rsidP="008472BD">
      <w:pPr>
        <w:spacing w:before="120" w:after="240"/>
        <w:ind w:firstLine="720"/>
        <w:jc w:val="both"/>
        <w:rPr>
          <w:sz w:val="22"/>
          <w:szCs w:val="22"/>
        </w:rPr>
      </w:pPr>
      <w:r w:rsidRPr="00BD7ED4">
        <w:rPr>
          <w:sz w:val="22"/>
          <w:szCs w:val="22"/>
        </w:rPr>
        <w:t xml:space="preserve">To ensure the quality of qualitative research, I collaborated with the second author to define the coding scheme and clarify the meaning of themes. </w:t>
      </w:r>
      <w:r w:rsidR="00622206" w:rsidRPr="00BD7ED4">
        <w:rPr>
          <w:sz w:val="22"/>
          <w:szCs w:val="22"/>
        </w:rPr>
        <w:t>Coding reliability was ensured through independent coding of selected transcripts, followed by comparison and discussion to resolve discrepancies. Consensus was reached through reference to the data and conceptual framework, refining the codebook and ensuring analytical consistency throughout the qualitative analysis.</w:t>
      </w:r>
      <w:r w:rsidR="00207E88" w:rsidRPr="00BD7ED4">
        <w:rPr>
          <w:sz w:val="22"/>
          <w:szCs w:val="22"/>
        </w:rPr>
        <w:t xml:space="preserve"> </w:t>
      </w:r>
      <w:r w:rsidRPr="00BD7ED4">
        <w:rPr>
          <w:sz w:val="22"/>
          <w:szCs w:val="22"/>
        </w:rPr>
        <w:t xml:space="preserve">Similar themes were </w:t>
      </w:r>
      <w:r w:rsidR="008B534E" w:rsidRPr="00BD7ED4">
        <w:rPr>
          <w:sz w:val="22"/>
          <w:szCs w:val="22"/>
        </w:rPr>
        <w:t>grouped into broader categories using an inductive approach, which directly identified</w:t>
      </w:r>
      <w:r w:rsidRPr="00BD7ED4">
        <w:rPr>
          <w:sz w:val="22"/>
          <w:szCs w:val="22"/>
        </w:rPr>
        <w:t xml:space="preserve"> themes from the data. These were then contextualized within existing literature. The identified themes focus on the perceived value </w:t>
      </w:r>
      <w:r w:rsidR="008B534E" w:rsidRPr="00BD7ED4">
        <w:rPr>
          <w:sz w:val="22"/>
          <w:szCs w:val="22"/>
        </w:rPr>
        <w:t>derived from value co-creation activities in the TSE, aligning with Sheth et al.'s (1991) multidimensional model, which details</w:t>
      </w:r>
      <w:r w:rsidRPr="00BD7ED4">
        <w:rPr>
          <w:sz w:val="22"/>
          <w:szCs w:val="22"/>
        </w:rPr>
        <w:t xml:space="preserve"> how these processes influence the perceived values of individuals and communities involved in the TSE.</w:t>
      </w:r>
    </w:p>
    <w:p w14:paraId="3A0AC584" w14:textId="77777777" w:rsidR="00C73471" w:rsidRPr="00BD7ED4" w:rsidRDefault="00C73471" w:rsidP="008472BD">
      <w:pPr>
        <w:pStyle w:val="Heading1"/>
        <w:jc w:val="both"/>
        <w:rPr>
          <w:sz w:val="22"/>
          <w:szCs w:val="22"/>
        </w:rPr>
      </w:pPr>
      <w:r w:rsidRPr="00BD7ED4">
        <w:rPr>
          <w:sz w:val="22"/>
          <w:szCs w:val="22"/>
        </w:rPr>
        <w:t>Findings</w:t>
      </w:r>
    </w:p>
    <w:p w14:paraId="2C1EBBFF" w14:textId="0702B36B" w:rsidR="0032138D" w:rsidRPr="00BD7ED4" w:rsidRDefault="0032138D" w:rsidP="008472BD">
      <w:pPr>
        <w:pStyle w:val="Heading2"/>
        <w:jc w:val="both"/>
        <w:rPr>
          <w:sz w:val="22"/>
          <w:szCs w:val="22"/>
        </w:rPr>
      </w:pPr>
      <w:r w:rsidRPr="00BD7ED4">
        <w:rPr>
          <w:sz w:val="22"/>
          <w:szCs w:val="22"/>
        </w:rPr>
        <w:t>The characteristics of hosts and guests</w:t>
      </w:r>
    </w:p>
    <w:p w14:paraId="46958B2B" w14:textId="20380F6F" w:rsidR="006E0182" w:rsidRPr="00BD7ED4" w:rsidRDefault="00684513" w:rsidP="008472BD">
      <w:pPr>
        <w:pStyle w:val="Paragraph"/>
        <w:jc w:val="both"/>
        <w:rPr>
          <w:sz w:val="22"/>
          <w:szCs w:val="22"/>
        </w:rPr>
      </w:pPr>
      <w:r w:rsidRPr="00BD7ED4">
        <w:rPr>
          <w:sz w:val="22"/>
          <w:szCs w:val="22"/>
        </w:rPr>
        <w:t>A total of t</w:t>
      </w:r>
      <w:r w:rsidR="009F1381" w:rsidRPr="00BD7ED4">
        <w:rPr>
          <w:sz w:val="22"/>
          <w:szCs w:val="22"/>
        </w:rPr>
        <w:t>wenty-three guests (11 male</w:t>
      </w:r>
      <w:r w:rsidRPr="00BD7ED4">
        <w:rPr>
          <w:sz w:val="22"/>
          <w:szCs w:val="22"/>
        </w:rPr>
        <w:t>s</w:t>
      </w:r>
      <w:r w:rsidR="009F1381" w:rsidRPr="00BD7ED4">
        <w:rPr>
          <w:sz w:val="22"/>
          <w:szCs w:val="22"/>
        </w:rPr>
        <w:t xml:space="preserve"> and 12 female</w:t>
      </w:r>
      <w:r w:rsidRPr="00BD7ED4">
        <w:rPr>
          <w:sz w:val="22"/>
          <w:szCs w:val="22"/>
        </w:rPr>
        <w:t>s</w:t>
      </w:r>
      <w:r w:rsidR="009F1381" w:rsidRPr="00BD7ED4">
        <w:rPr>
          <w:sz w:val="22"/>
          <w:szCs w:val="22"/>
        </w:rPr>
        <w:t>) participated in</w:t>
      </w:r>
      <w:r w:rsidR="00F2478E" w:rsidRPr="00BD7ED4">
        <w:rPr>
          <w:sz w:val="22"/>
          <w:szCs w:val="22"/>
        </w:rPr>
        <w:t xml:space="preserve"> focus groups and</w:t>
      </w:r>
      <w:r w:rsidR="009F1381" w:rsidRPr="00BD7ED4">
        <w:rPr>
          <w:sz w:val="22"/>
          <w:szCs w:val="22"/>
        </w:rPr>
        <w:t xml:space="preserve"> semi-structured interviews (Table 2). All visitors</w:t>
      </w:r>
      <w:r w:rsidR="00F2478E" w:rsidRPr="00BD7ED4">
        <w:rPr>
          <w:sz w:val="22"/>
          <w:szCs w:val="22"/>
        </w:rPr>
        <w:t xml:space="preserve"> were international</w:t>
      </w:r>
      <w:r w:rsidR="009F1381" w:rsidRPr="00BD7ED4">
        <w:rPr>
          <w:sz w:val="22"/>
          <w:szCs w:val="22"/>
        </w:rPr>
        <w:t xml:space="preserve">, </w:t>
      </w:r>
      <w:r w:rsidR="008F15DB" w:rsidRPr="00BD7ED4">
        <w:rPr>
          <w:sz w:val="22"/>
          <w:szCs w:val="22"/>
        </w:rPr>
        <w:t xml:space="preserve">primarily from Europe, the United </w:t>
      </w:r>
      <w:r w:rsidR="008F15DB" w:rsidRPr="00BD7ED4">
        <w:rPr>
          <w:sz w:val="22"/>
          <w:szCs w:val="22"/>
        </w:rPr>
        <w:lastRenderedPageBreak/>
        <w:t>States</w:t>
      </w:r>
      <w:r w:rsidR="009F1381" w:rsidRPr="00BD7ED4">
        <w:rPr>
          <w:sz w:val="22"/>
          <w:szCs w:val="22"/>
        </w:rPr>
        <w:t>, Australia, and Asia, and none were older than 58</w:t>
      </w:r>
      <w:r w:rsidR="00D80E76" w:rsidRPr="00BD7ED4">
        <w:rPr>
          <w:sz w:val="22"/>
          <w:szCs w:val="22"/>
        </w:rPr>
        <w:t xml:space="preserve"> years</w:t>
      </w:r>
      <w:r w:rsidR="00DC714E" w:rsidRPr="00BD7ED4">
        <w:rPr>
          <w:sz w:val="22"/>
          <w:szCs w:val="22"/>
        </w:rPr>
        <w:t xml:space="preserve"> of age</w:t>
      </w:r>
      <w:r w:rsidR="009F1381" w:rsidRPr="00BD7ED4">
        <w:rPr>
          <w:sz w:val="22"/>
          <w:szCs w:val="22"/>
        </w:rPr>
        <w:t xml:space="preserve">. TSE platforms are significantly influencing family and female solo </w:t>
      </w:r>
      <w:r w:rsidR="00505B5E" w:rsidRPr="00BD7ED4">
        <w:rPr>
          <w:sz w:val="22"/>
          <w:szCs w:val="22"/>
        </w:rPr>
        <w:t>travellers</w:t>
      </w:r>
      <w:r w:rsidR="009F1381" w:rsidRPr="00BD7ED4">
        <w:rPr>
          <w:sz w:val="22"/>
          <w:szCs w:val="22"/>
        </w:rPr>
        <w:t xml:space="preserve">, with women and older individuals feeling </w:t>
      </w:r>
      <w:r w:rsidR="00F2478E" w:rsidRPr="00BD7ED4">
        <w:rPr>
          <w:sz w:val="22"/>
          <w:szCs w:val="22"/>
        </w:rPr>
        <w:t>empowered</w:t>
      </w:r>
      <w:r w:rsidR="009F1381" w:rsidRPr="00BD7ED4">
        <w:rPr>
          <w:sz w:val="22"/>
          <w:szCs w:val="22"/>
        </w:rPr>
        <w:t xml:space="preserve"> as independent </w:t>
      </w:r>
      <w:r w:rsidR="00505B5E" w:rsidRPr="00BD7ED4">
        <w:rPr>
          <w:sz w:val="22"/>
          <w:szCs w:val="22"/>
        </w:rPr>
        <w:t>travellers</w:t>
      </w:r>
      <w:r w:rsidR="009F1381" w:rsidRPr="00BD7ED4">
        <w:rPr>
          <w:sz w:val="22"/>
          <w:szCs w:val="22"/>
        </w:rPr>
        <w:t xml:space="preserve"> in Vietnam. Most participants (18 of 23) were well-educated professionals, including doctors and officers, while the remaining five were students. Despite their diverse backgrounds, most preferred to arrange their own travel rather than </w:t>
      </w:r>
      <w:r w:rsidR="00940E2B" w:rsidRPr="00BD7ED4">
        <w:rPr>
          <w:sz w:val="22"/>
          <w:szCs w:val="22"/>
        </w:rPr>
        <w:t xml:space="preserve">use </w:t>
      </w:r>
      <w:r w:rsidR="009F1381" w:rsidRPr="00BD7ED4">
        <w:rPr>
          <w:sz w:val="22"/>
          <w:szCs w:val="22"/>
        </w:rPr>
        <w:t>a travel agency.</w:t>
      </w:r>
      <w:r w:rsidR="008F15DB" w:rsidRPr="00BD7ED4">
        <w:rPr>
          <w:sz w:val="22"/>
          <w:szCs w:val="22"/>
        </w:rPr>
        <w:t xml:space="preserve"> </w:t>
      </w:r>
    </w:p>
    <w:p w14:paraId="19CC6438" w14:textId="5AE976C8" w:rsidR="006E0182" w:rsidRPr="00BD7ED4" w:rsidRDefault="006E0182" w:rsidP="006E0182">
      <w:pPr>
        <w:spacing w:before="240" w:after="120"/>
        <w:jc w:val="both"/>
        <w:rPr>
          <w:rFonts w:cs="Arial"/>
          <w:iCs/>
          <w:sz w:val="22"/>
          <w:szCs w:val="22"/>
        </w:rPr>
      </w:pPr>
      <w:r w:rsidRPr="00BD7ED4">
        <w:rPr>
          <w:rFonts w:cs="Arial"/>
          <w:iCs/>
          <w:sz w:val="22"/>
          <w:szCs w:val="22"/>
        </w:rPr>
        <w:t xml:space="preserve">[Insert Table 2 here] </w:t>
      </w:r>
    </w:p>
    <w:p w14:paraId="6505CC43" w14:textId="7DC9F33A" w:rsidR="009F1381" w:rsidRPr="00BD7ED4" w:rsidRDefault="008F15DB" w:rsidP="008472BD">
      <w:pPr>
        <w:pStyle w:val="Paragraph"/>
        <w:jc w:val="both"/>
        <w:rPr>
          <w:sz w:val="22"/>
          <w:szCs w:val="22"/>
        </w:rPr>
      </w:pPr>
      <w:r w:rsidRPr="00BD7ED4">
        <w:rPr>
          <w:sz w:val="22"/>
          <w:szCs w:val="22"/>
        </w:rPr>
        <w:t xml:space="preserve">The twelve host participants, comprising eight men and four women, are all </w:t>
      </w:r>
      <w:r w:rsidR="00F2478E" w:rsidRPr="00BD7ED4">
        <w:rPr>
          <w:sz w:val="22"/>
          <w:szCs w:val="22"/>
        </w:rPr>
        <w:t xml:space="preserve">younger than </w:t>
      </w:r>
      <w:r w:rsidRPr="00BD7ED4">
        <w:rPr>
          <w:sz w:val="22"/>
          <w:szCs w:val="22"/>
        </w:rPr>
        <w:t>40</w:t>
      </w:r>
      <w:r w:rsidR="00F2478E" w:rsidRPr="00BD7ED4">
        <w:rPr>
          <w:sz w:val="22"/>
          <w:szCs w:val="22"/>
        </w:rPr>
        <w:t xml:space="preserve"> years old</w:t>
      </w:r>
      <w:r w:rsidRPr="00BD7ED4">
        <w:rPr>
          <w:sz w:val="22"/>
          <w:szCs w:val="22"/>
        </w:rPr>
        <w:t xml:space="preserve">. Most hosts have other primary careers aside from hosting activities in the SE; hosting is not their sole daily responsibility. </w:t>
      </w:r>
      <w:r w:rsidR="00F2478E" w:rsidRPr="00BD7ED4">
        <w:rPr>
          <w:sz w:val="22"/>
          <w:szCs w:val="22"/>
        </w:rPr>
        <w:t>Table 3 summarizes the demographic information of the hosts.</w:t>
      </w:r>
    </w:p>
    <w:p w14:paraId="497EBC55" w14:textId="4BD13E50" w:rsidR="006E0182" w:rsidRPr="00BD7ED4" w:rsidRDefault="006E0182" w:rsidP="006E0182">
      <w:pPr>
        <w:spacing w:before="240" w:after="120"/>
        <w:jc w:val="both"/>
        <w:rPr>
          <w:rFonts w:cs="Arial"/>
          <w:iCs/>
          <w:sz w:val="22"/>
          <w:szCs w:val="22"/>
        </w:rPr>
      </w:pPr>
      <w:r w:rsidRPr="00BD7ED4">
        <w:rPr>
          <w:rFonts w:cs="Arial"/>
          <w:iCs/>
          <w:sz w:val="22"/>
          <w:szCs w:val="22"/>
        </w:rPr>
        <w:t xml:space="preserve">[Insert Table 3 here] </w:t>
      </w:r>
    </w:p>
    <w:p w14:paraId="4935237D" w14:textId="77777777" w:rsidR="001A5ED4" w:rsidRPr="00BD7ED4" w:rsidRDefault="001A5ED4" w:rsidP="008472BD">
      <w:pPr>
        <w:pStyle w:val="Heading2"/>
        <w:jc w:val="both"/>
        <w:rPr>
          <w:sz w:val="22"/>
          <w:szCs w:val="22"/>
        </w:rPr>
      </w:pPr>
      <w:r w:rsidRPr="00BD7ED4">
        <w:rPr>
          <w:sz w:val="22"/>
          <w:szCs w:val="22"/>
        </w:rPr>
        <w:t xml:space="preserve">Host-Guest Value Co-Creation </w:t>
      </w:r>
    </w:p>
    <w:p w14:paraId="08B6ABC9" w14:textId="29FCE397" w:rsidR="007A6FF6" w:rsidRPr="00BD7ED4" w:rsidRDefault="007A6FF6" w:rsidP="008472BD">
      <w:pPr>
        <w:ind w:firstLine="720"/>
        <w:jc w:val="both"/>
        <w:rPr>
          <w:sz w:val="22"/>
          <w:szCs w:val="22"/>
        </w:rPr>
      </w:pPr>
      <w:r w:rsidRPr="00BD7ED4">
        <w:rPr>
          <w:sz w:val="22"/>
          <w:szCs w:val="22"/>
        </w:rPr>
        <w:t xml:space="preserve">The TSE </w:t>
      </w:r>
      <w:r w:rsidR="007D333E" w:rsidRPr="00BD7ED4">
        <w:rPr>
          <w:sz w:val="22"/>
          <w:szCs w:val="22"/>
        </w:rPr>
        <w:t xml:space="preserve">enables individuals to become hosts and generate </w:t>
      </w:r>
      <w:r w:rsidR="007D333E" w:rsidRPr="00BD7ED4">
        <w:rPr>
          <w:i/>
          <w:iCs/>
          <w:sz w:val="22"/>
          <w:szCs w:val="22"/>
        </w:rPr>
        <w:t>economic value</w:t>
      </w:r>
      <w:r w:rsidR="007D333E" w:rsidRPr="00BD7ED4">
        <w:rPr>
          <w:sz w:val="22"/>
          <w:szCs w:val="22"/>
        </w:rPr>
        <w:t xml:space="preserve">, with hosts noting that they earn more than they would </w:t>
      </w:r>
      <w:r w:rsidRPr="00BD7ED4">
        <w:rPr>
          <w:sz w:val="22"/>
          <w:szCs w:val="22"/>
        </w:rPr>
        <w:t xml:space="preserve">through traditional travel agencies. </w:t>
      </w:r>
      <w:r w:rsidR="00F2478E" w:rsidRPr="00BD7ED4">
        <w:rPr>
          <w:sz w:val="22"/>
          <w:szCs w:val="22"/>
        </w:rPr>
        <w:t>A growing number of small and medium-sized enterprises are participating in TSE</w:t>
      </w:r>
      <w:r w:rsidR="005A1363" w:rsidRPr="00BD7ED4">
        <w:rPr>
          <w:sz w:val="22"/>
          <w:szCs w:val="22"/>
        </w:rPr>
        <w:t xml:space="preserve"> platform</w:t>
      </w:r>
      <w:r w:rsidR="00F2478E" w:rsidRPr="00BD7ED4">
        <w:rPr>
          <w:sz w:val="22"/>
          <w:szCs w:val="22"/>
        </w:rPr>
        <w:t>s, with three out of twelve interviewees being micro-entrepreneurs whose main source of income is TSE</w:t>
      </w:r>
      <w:r w:rsidR="005A1363" w:rsidRPr="00BD7ED4">
        <w:rPr>
          <w:sz w:val="22"/>
          <w:szCs w:val="22"/>
        </w:rPr>
        <w:t xml:space="preserve"> platform</w:t>
      </w:r>
      <w:r w:rsidR="00F2478E" w:rsidRPr="00BD7ED4">
        <w:rPr>
          <w:sz w:val="22"/>
          <w:szCs w:val="22"/>
        </w:rPr>
        <w:t>s.</w:t>
      </w:r>
      <w:r w:rsidRPr="00BD7ED4">
        <w:rPr>
          <w:sz w:val="22"/>
          <w:szCs w:val="22"/>
        </w:rPr>
        <w:t xml:space="preserve"> These platforms enable low-cost business startups, including home cooking, street food, and city tours, while also building capacity among local tourism entrepreneurs.</w:t>
      </w:r>
    </w:p>
    <w:p w14:paraId="5E59C779" w14:textId="11F22088" w:rsidR="007A6FF6" w:rsidRPr="00BD7ED4" w:rsidRDefault="001952F9" w:rsidP="008472BD">
      <w:pPr>
        <w:pStyle w:val="ListParagraph"/>
        <w:ind w:right="567"/>
        <w:jc w:val="both"/>
        <w:rPr>
          <w:rFonts w:ascii="Times New Roman" w:hAnsi="Times New Roman" w:cs="Times New Roman"/>
        </w:rPr>
      </w:pPr>
      <w:r w:rsidRPr="00BD7ED4">
        <w:rPr>
          <w:rFonts w:ascii="Times New Roman" w:hAnsi="Times New Roman" w:cs="Times New Roman"/>
        </w:rPr>
        <w:t xml:space="preserve">"Online platforms draw customers to Vietnam and grow faster than traditional marketing. They help manage my business with fixed prices, ensuring consistent service standards." </w:t>
      </w:r>
      <w:r w:rsidR="00B1177B" w:rsidRPr="00BD7ED4">
        <w:rPr>
          <w:rFonts w:ascii="Times New Roman" w:hAnsi="Times New Roman" w:cs="Times New Roman"/>
        </w:rPr>
        <w:t xml:space="preserve">(Host 5, interview, city tour) </w:t>
      </w:r>
    </w:p>
    <w:p w14:paraId="68174A42" w14:textId="4AB21D90" w:rsidR="007A6FF6" w:rsidRPr="00BD7ED4" w:rsidRDefault="003E4346" w:rsidP="008472BD">
      <w:pPr>
        <w:ind w:firstLine="720"/>
        <w:jc w:val="both"/>
        <w:rPr>
          <w:sz w:val="22"/>
          <w:szCs w:val="22"/>
        </w:rPr>
      </w:pPr>
      <w:r w:rsidRPr="00BD7ED4">
        <w:rPr>
          <w:sz w:val="22"/>
          <w:szCs w:val="22"/>
        </w:rPr>
        <w:t xml:space="preserve">Guests discovered that economic value was not as important as other aspects of value. While TSE activities are generally seen as an affordable option, every guest involved in this study concluded that the hosts provided excellent service and offered good value for the price. </w:t>
      </w:r>
      <w:r w:rsidR="00F2478E" w:rsidRPr="00BD7ED4">
        <w:rPr>
          <w:sz w:val="22"/>
          <w:szCs w:val="22"/>
        </w:rPr>
        <w:t>They were prepared to pay for this high-quality experience.</w:t>
      </w:r>
    </w:p>
    <w:p w14:paraId="40476A38" w14:textId="73F5A72C" w:rsidR="00AE5D2B" w:rsidRPr="00BD7ED4" w:rsidRDefault="006F374F" w:rsidP="008472BD">
      <w:pPr>
        <w:ind w:firstLine="720"/>
        <w:jc w:val="both"/>
        <w:rPr>
          <w:sz w:val="22"/>
          <w:szCs w:val="22"/>
        </w:rPr>
      </w:pPr>
      <w:r w:rsidRPr="00BD7ED4">
        <w:rPr>
          <w:i/>
          <w:iCs/>
          <w:sz w:val="22"/>
          <w:szCs w:val="22"/>
        </w:rPr>
        <w:t>Emotional value</w:t>
      </w:r>
      <w:r w:rsidRPr="00BD7ED4">
        <w:rPr>
          <w:sz w:val="22"/>
          <w:szCs w:val="22"/>
        </w:rPr>
        <w:t xml:space="preserve"> </w:t>
      </w:r>
      <w:r w:rsidR="00F2478E" w:rsidRPr="00BD7ED4">
        <w:rPr>
          <w:sz w:val="22"/>
          <w:szCs w:val="22"/>
        </w:rPr>
        <w:t>became</w:t>
      </w:r>
      <w:r w:rsidRPr="00BD7ED4">
        <w:rPr>
          <w:sz w:val="22"/>
          <w:szCs w:val="22"/>
        </w:rPr>
        <w:t xml:space="preserve"> the key factor shaping guests’ overall experiences. Defined as the benefits that elicit emotional responses (Sheth et al., 1991), this concept significantly </w:t>
      </w:r>
      <w:r w:rsidRPr="00BD7ED4">
        <w:rPr>
          <w:sz w:val="22"/>
          <w:szCs w:val="22"/>
        </w:rPr>
        <w:lastRenderedPageBreak/>
        <w:t xml:space="preserve">influenced interactions during home dining events. Enjoyment was particularly highlighted by participants, especially during communal cooking activities. Observations revealed that hosts warmly welcomed guests with enthusiasm, with one host </w:t>
      </w:r>
      <w:r w:rsidR="004B19B0" w:rsidRPr="00BD7ED4">
        <w:rPr>
          <w:sz w:val="22"/>
          <w:szCs w:val="22"/>
        </w:rPr>
        <w:t>in particular expressing great</w:t>
      </w:r>
      <w:r w:rsidRPr="00BD7ED4">
        <w:rPr>
          <w:sz w:val="22"/>
          <w:szCs w:val="22"/>
        </w:rPr>
        <w:t xml:space="preserve"> excitement for these gatherings.</w:t>
      </w:r>
    </w:p>
    <w:p w14:paraId="5E009784" w14:textId="43D679B3" w:rsidR="00AE5D2B" w:rsidRPr="00BD7ED4" w:rsidRDefault="006F374F" w:rsidP="008472BD">
      <w:pPr>
        <w:pStyle w:val="ListParagraph"/>
        <w:ind w:right="567"/>
        <w:jc w:val="both"/>
        <w:rPr>
          <w:rFonts w:ascii="Times New Roman" w:hAnsi="Times New Roman" w:cs="Times New Roman"/>
        </w:rPr>
      </w:pPr>
      <w:r w:rsidRPr="00BD7ED4">
        <w:rPr>
          <w:rFonts w:ascii="Times New Roman" w:hAnsi="Times New Roman" w:cs="Times New Roman"/>
        </w:rPr>
        <w:t>"</w:t>
      </w:r>
      <w:r w:rsidR="004B19B0" w:rsidRPr="00BD7ED4">
        <w:rPr>
          <w:rFonts w:ascii="Times New Roman" w:hAnsi="Times New Roman" w:cs="Times New Roman"/>
        </w:rPr>
        <w:t>It is</w:t>
      </w:r>
      <w:r w:rsidRPr="00BD7ED4">
        <w:rPr>
          <w:rFonts w:ascii="Times New Roman" w:hAnsi="Times New Roman" w:cs="Times New Roman"/>
        </w:rPr>
        <w:t xml:space="preserve"> an amazing experience to choose a date, anticipate the occasion, and invite someone over to prepare a meal. I truly enjoy </w:t>
      </w:r>
      <w:r w:rsidR="004B0D2F" w:rsidRPr="00BD7ED4">
        <w:rPr>
          <w:rFonts w:ascii="Times New Roman" w:hAnsi="Times New Roman" w:cs="Times New Roman"/>
        </w:rPr>
        <w:t>socializing</w:t>
      </w:r>
      <w:r w:rsidRPr="00BD7ED4">
        <w:rPr>
          <w:rFonts w:ascii="Times New Roman" w:hAnsi="Times New Roman" w:cs="Times New Roman"/>
        </w:rPr>
        <w:t xml:space="preserve"> with my guests and take pleasure in their curiosity about my stories and culture, which helps reduce my work-related stress."</w:t>
      </w:r>
      <w:r w:rsidR="00251C03" w:rsidRPr="00BD7ED4">
        <w:rPr>
          <w:rFonts w:ascii="Times New Roman" w:hAnsi="Times New Roman" w:cs="Times New Roman"/>
        </w:rPr>
        <w:t xml:space="preserve"> </w:t>
      </w:r>
      <w:r w:rsidR="00AE5D2B" w:rsidRPr="00BD7ED4">
        <w:rPr>
          <w:rFonts w:ascii="Times New Roman" w:hAnsi="Times New Roman" w:cs="Times New Roman"/>
        </w:rPr>
        <w:t>(Host 4, interview,</w:t>
      </w:r>
      <w:r w:rsidR="00B1177B" w:rsidRPr="00BD7ED4">
        <w:rPr>
          <w:rFonts w:ascii="Times New Roman" w:hAnsi="Times New Roman" w:cs="Times New Roman"/>
        </w:rPr>
        <w:t xml:space="preserve"> city tour</w:t>
      </w:r>
      <w:r w:rsidR="00AE5D2B" w:rsidRPr="00BD7ED4">
        <w:rPr>
          <w:rFonts w:ascii="Times New Roman" w:hAnsi="Times New Roman" w:cs="Times New Roman"/>
        </w:rPr>
        <w:t xml:space="preserve">). </w:t>
      </w:r>
    </w:p>
    <w:p w14:paraId="1FA19CDD" w14:textId="63808408" w:rsidR="00AE5D2B" w:rsidRPr="00BD7ED4" w:rsidRDefault="008C0DAF" w:rsidP="008472BD">
      <w:pPr>
        <w:ind w:firstLine="720"/>
        <w:jc w:val="both"/>
        <w:rPr>
          <w:sz w:val="22"/>
          <w:szCs w:val="22"/>
        </w:rPr>
      </w:pPr>
      <w:r w:rsidRPr="00BD7ED4">
        <w:rPr>
          <w:sz w:val="22"/>
          <w:szCs w:val="22"/>
        </w:rPr>
        <w:t>This sentiment reflects the joy hosts feel in sharing their food and cultural heritage. Guests also experienced this warmth, with one participant highlighting the hospitality received.</w:t>
      </w:r>
    </w:p>
    <w:p w14:paraId="14BFC90E" w14:textId="11F051A5" w:rsidR="00AE5D2B" w:rsidRPr="00BD7ED4" w:rsidRDefault="00AE5D2B" w:rsidP="008472BD">
      <w:pPr>
        <w:pStyle w:val="ListParagraph"/>
        <w:ind w:right="567"/>
        <w:jc w:val="both"/>
        <w:rPr>
          <w:rFonts w:ascii="Times New Roman" w:hAnsi="Times New Roman" w:cs="Times New Roman"/>
        </w:rPr>
      </w:pPr>
      <w:r w:rsidRPr="00BD7ED4">
        <w:rPr>
          <w:rFonts w:ascii="Times New Roman" w:hAnsi="Times New Roman" w:cs="Times New Roman"/>
        </w:rPr>
        <w:t>"We were greeted with a very warm welcome and a big smile. Our host was incredibly attentive, explaining everything from the cooking techniques to family traditions and religious practices in a manner that made us feel right at home</w:t>
      </w:r>
      <w:r w:rsidR="00251C03" w:rsidRPr="00BD7ED4">
        <w:rPr>
          <w:rFonts w:ascii="Times New Roman" w:hAnsi="Times New Roman" w:cs="Times New Roman"/>
        </w:rPr>
        <w:t>.</w:t>
      </w:r>
      <w:r w:rsidRPr="00BD7ED4">
        <w:rPr>
          <w:rFonts w:ascii="Times New Roman" w:hAnsi="Times New Roman" w:cs="Times New Roman"/>
        </w:rPr>
        <w:t>" (Guest 17, interview, home dining).</w:t>
      </w:r>
    </w:p>
    <w:p w14:paraId="4AB349DF" w14:textId="08E8B67E" w:rsidR="00AE5D2B" w:rsidRPr="00BD7ED4" w:rsidRDefault="00AE5D2B" w:rsidP="008472BD">
      <w:pPr>
        <w:ind w:firstLine="720"/>
        <w:jc w:val="both"/>
        <w:rPr>
          <w:sz w:val="22"/>
          <w:szCs w:val="22"/>
        </w:rPr>
      </w:pPr>
      <w:r w:rsidRPr="00BD7ED4">
        <w:rPr>
          <w:sz w:val="22"/>
          <w:szCs w:val="22"/>
        </w:rPr>
        <w:t>The communal nature of cooking together became an enriching experience for both guests and hosts alike. Rather than merely dining, guests engaged actively in co-creating dishes alongside their hosts. During the preparation of a particular dish, guests encountered challenges while attempting to moisten and roll rice paper with vegetables and noodles. The initial difficulties</w:t>
      </w:r>
      <w:r w:rsidR="001F6A2F" w:rsidRPr="00BD7ED4">
        <w:rPr>
          <w:sz w:val="22"/>
          <w:szCs w:val="22"/>
        </w:rPr>
        <w:t>, such as rice paper that was too wet or rolls that were imperfectly formed,</w:t>
      </w:r>
      <w:r w:rsidR="00E96C2D" w:rsidRPr="00BD7ED4">
        <w:rPr>
          <w:sz w:val="22"/>
          <w:szCs w:val="22"/>
        </w:rPr>
        <w:t xml:space="preserve"> </w:t>
      </w:r>
      <w:r w:rsidRPr="00BD7ED4">
        <w:rPr>
          <w:sz w:val="22"/>
          <w:szCs w:val="22"/>
        </w:rPr>
        <w:t xml:space="preserve">did not dampen their spirits. Instead, the kitchen erupted </w:t>
      </w:r>
      <w:r w:rsidR="008C0DAF" w:rsidRPr="00BD7ED4">
        <w:rPr>
          <w:sz w:val="22"/>
          <w:szCs w:val="22"/>
        </w:rPr>
        <w:t xml:space="preserve">in laughter and playful exclamations, such as "Oh man, this is sticky!" </w:t>
      </w:r>
      <w:r w:rsidRPr="00BD7ED4">
        <w:rPr>
          <w:sz w:val="22"/>
          <w:szCs w:val="22"/>
        </w:rPr>
        <w:t>and "</w:t>
      </w:r>
      <w:r w:rsidR="008C0DAF" w:rsidRPr="00BD7ED4">
        <w:rPr>
          <w:sz w:val="22"/>
          <w:szCs w:val="22"/>
        </w:rPr>
        <w:t xml:space="preserve">Maybe we just have a little too much water!" </w:t>
      </w:r>
      <w:r w:rsidRPr="00BD7ED4">
        <w:rPr>
          <w:sz w:val="22"/>
          <w:szCs w:val="22"/>
        </w:rPr>
        <w:t xml:space="preserve">At moments of uncertainty, questions like, "Can I </w:t>
      </w:r>
      <w:r w:rsidR="008C0DAF" w:rsidRPr="00BD7ED4">
        <w:rPr>
          <w:sz w:val="22"/>
          <w:szCs w:val="22"/>
        </w:rPr>
        <w:t>get</w:t>
      </w:r>
      <w:r w:rsidRPr="00BD7ED4">
        <w:rPr>
          <w:sz w:val="22"/>
          <w:szCs w:val="22"/>
        </w:rPr>
        <w:t xml:space="preserve"> another rice paper?" echoed within the cheerful chaos. The hosts, fully immersed in the enjoyment of the cooking process, responded with laughter, reassuringly saying, “</w:t>
      </w:r>
      <w:r w:rsidR="008C0DAF" w:rsidRPr="00BD7ED4">
        <w:rPr>
          <w:sz w:val="22"/>
          <w:szCs w:val="22"/>
        </w:rPr>
        <w:t>Absolutely, without a doubt!”.</w:t>
      </w:r>
    </w:p>
    <w:p w14:paraId="75D0F10B" w14:textId="67AE587B" w:rsidR="00AE5D2B" w:rsidRPr="00BD7ED4" w:rsidRDefault="008C0DAF" w:rsidP="008472BD">
      <w:pPr>
        <w:ind w:firstLine="720"/>
        <w:jc w:val="both"/>
        <w:rPr>
          <w:sz w:val="22"/>
          <w:szCs w:val="22"/>
        </w:rPr>
      </w:pPr>
      <w:r w:rsidRPr="00BD7ED4">
        <w:rPr>
          <w:sz w:val="22"/>
          <w:szCs w:val="22"/>
        </w:rPr>
        <w:t xml:space="preserve">In those moments, the host went beyond her formal role, joining in the </w:t>
      </w:r>
      <w:r w:rsidR="00505B5E" w:rsidRPr="00BD7ED4">
        <w:rPr>
          <w:sz w:val="22"/>
          <w:szCs w:val="22"/>
        </w:rPr>
        <w:t>group's laughter and enthusiasm</w:t>
      </w:r>
      <w:r w:rsidRPr="00BD7ED4">
        <w:rPr>
          <w:sz w:val="22"/>
          <w:szCs w:val="22"/>
        </w:rPr>
        <w:t>. This deep engagement fostered camaraderie and connection, highlighting the emotional value of the home dining experience.</w:t>
      </w:r>
    </w:p>
    <w:p w14:paraId="630A4D62" w14:textId="1AABC6D0" w:rsidR="003E2428" w:rsidRPr="00BD7ED4" w:rsidRDefault="00202885" w:rsidP="008472BD">
      <w:pPr>
        <w:ind w:firstLine="720"/>
        <w:jc w:val="both"/>
        <w:rPr>
          <w:bCs/>
          <w:sz w:val="22"/>
          <w:szCs w:val="22"/>
        </w:rPr>
      </w:pPr>
      <w:r w:rsidRPr="00BD7ED4">
        <w:rPr>
          <w:bCs/>
          <w:i/>
          <w:iCs/>
          <w:sz w:val="22"/>
          <w:szCs w:val="22"/>
        </w:rPr>
        <w:t>Epistemic value</w:t>
      </w:r>
      <w:r w:rsidRPr="00BD7ED4">
        <w:rPr>
          <w:bCs/>
          <w:sz w:val="22"/>
          <w:szCs w:val="22"/>
        </w:rPr>
        <w:t xml:space="preserve"> became an essential aspect of how both hosts and guests perceive value. </w:t>
      </w:r>
      <w:r w:rsidR="00F2478E" w:rsidRPr="00BD7ED4">
        <w:rPr>
          <w:bCs/>
          <w:sz w:val="22"/>
          <w:szCs w:val="22"/>
        </w:rPr>
        <w:t xml:space="preserve">Epistemic value is the capacity of an alternative to stimulate curiosity, </w:t>
      </w:r>
      <w:r w:rsidR="00993EAF" w:rsidRPr="00BD7ED4">
        <w:rPr>
          <w:bCs/>
          <w:sz w:val="22"/>
          <w:szCs w:val="22"/>
        </w:rPr>
        <w:t>pr</w:t>
      </w:r>
      <w:r w:rsidR="00125086" w:rsidRPr="00BD7ED4">
        <w:rPr>
          <w:bCs/>
          <w:sz w:val="22"/>
          <w:szCs w:val="22"/>
        </w:rPr>
        <w:t>esent n</w:t>
      </w:r>
      <w:r w:rsidR="00993EAF" w:rsidRPr="00BD7ED4">
        <w:rPr>
          <w:bCs/>
          <w:sz w:val="22"/>
          <w:szCs w:val="22"/>
        </w:rPr>
        <w:t>e</w:t>
      </w:r>
      <w:r w:rsidR="00125086" w:rsidRPr="00BD7ED4">
        <w:rPr>
          <w:bCs/>
          <w:sz w:val="22"/>
          <w:szCs w:val="22"/>
        </w:rPr>
        <w:t>w</w:t>
      </w:r>
      <w:r w:rsidR="00993EAF" w:rsidRPr="00BD7ED4">
        <w:rPr>
          <w:bCs/>
          <w:sz w:val="22"/>
          <w:szCs w:val="22"/>
        </w:rPr>
        <w:t xml:space="preserve"> </w:t>
      </w:r>
      <w:r w:rsidR="00125086" w:rsidRPr="00BD7ED4">
        <w:rPr>
          <w:bCs/>
          <w:sz w:val="22"/>
          <w:szCs w:val="22"/>
        </w:rPr>
        <w:t>i</w:t>
      </w:r>
      <w:r w:rsidR="00993EAF" w:rsidRPr="00BD7ED4">
        <w:rPr>
          <w:bCs/>
          <w:sz w:val="22"/>
          <w:szCs w:val="22"/>
        </w:rPr>
        <w:t>n</w:t>
      </w:r>
      <w:r w:rsidR="00125086" w:rsidRPr="00BD7ED4">
        <w:rPr>
          <w:bCs/>
          <w:sz w:val="22"/>
          <w:szCs w:val="22"/>
        </w:rPr>
        <w:t>f</w:t>
      </w:r>
      <w:r w:rsidR="00993EAF" w:rsidRPr="00BD7ED4">
        <w:rPr>
          <w:bCs/>
          <w:sz w:val="22"/>
          <w:szCs w:val="22"/>
        </w:rPr>
        <w:t>o</w:t>
      </w:r>
      <w:r w:rsidR="00125086" w:rsidRPr="00BD7ED4">
        <w:rPr>
          <w:bCs/>
          <w:sz w:val="22"/>
          <w:szCs w:val="22"/>
        </w:rPr>
        <w:t>rma</w:t>
      </w:r>
      <w:r w:rsidR="00993EAF" w:rsidRPr="00BD7ED4">
        <w:rPr>
          <w:bCs/>
          <w:sz w:val="22"/>
          <w:szCs w:val="22"/>
        </w:rPr>
        <w:t>t</w:t>
      </w:r>
      <w:r w:rsidR="00125086" w:rsidRPr="00BD7ED4">
        <w:rPr>
          <w:bCs/>
          <w:sz w:val="22"/>
          <w:szCs w:val="22"/>
        </w:rPr>
        <w:t>ion</w:t>
      </w:r>
      <w:r w:rsidR="00993EAF" w:rsidRPr="00BD7ED4">
        <w:rPr>
          <w:bCs/>
          <w:sz w:val="22"/>
          <w:szCs w:val="22"/>
        </w:rPr>
        <w:t xml:space="preserve">, and/or </w:t>
      </w:r>
      <w:r w:rsidR="00505B5E" w:rsidRPr="00BD7ED4">
        <w:rPr>
          <w:bCs/>
          <w:sz w:val="22"/>
          <w:szCs w:val="22"/>
        </w:rPr>
        <w:t>fulfil</w:t>
      </w:r>
      <w:r w:rsidR="00993EAF" w:rsidRPr="00BD7ED4">
        <w:rPr>
          <w:bCs/>
          <w:sz w:val="22"/>
          <w:szCs w:val="22"/>
        </w:rPr>
        <w:t xml:space="preserve"> a </w:t>
      </w:r>
      <w:r w:rsidR="00125086" w:rsidRPr="00BD7ED4">
        <w:rPr>
          <w:bCs/>
          <w:sz w:val="22"/>
          <w:szCs w:val="22"/>
        </w:rPr>
        <w:t>n</w:t>
      </w:r>
      <w:r w:rsidR="00993EAF" w:rsidRPr="00BD7ED4">
        <w:rPr>
          <w:bCs/>
          <w:sz w:val="22"/>
          <w:szCs w:val="22"/>
        </w:rPr>
        <w:t>ee</w:t>
      </w:r>
      <w:r w:rsidR="00125086" w:rsidRPr="00BD7ED4">
        <w:rPr>
          <w:bCs/>
          <w:sz w:val="22"/>
          <w:szCs w:val="22"/>
        </w:rPr>
        <w:t>d</w:t>
      </w:r>
      <w:r w:rsidR="00993EAF" w:rsidRPr="00BD7ED4">
        <w:rPr>
          <w:bCs/>
          <w:sz w:val="22"/>
          <w:szCs w:val="22"/>
        </w:rPr>
        <w:t xml:space="preserve"> for </w:t>
      </w:r>
      <w:r w:rsidR="00125086" w:rsidRPr="00BD7ED4">
        <w:rPr>
          <w:bCs/>
          <w:sz w:val="22"/>
          <w:szCs w:val="22"/>
        </w:rPr>
        <w:t>u</w:t>
      </w:r>
      <w:r w:rsidR="00993EAF" w:rsidRPr="00BD7ED4">
        <w:rPr>
          <w:bCs/>
          <w:sz w:val="22"/>
          <w:szCs w:val="22"/>
        </w:rPr>
        <w:t>n</w:t>
      </w:r>
      <w:r w:rsidR="00125086" w:rsidRPr="00BD7ED4">
        <w:rPr>
          <w:bCs/>
          <w:sz w:val="22"/>
          <w:szCs w:val="22"/>
        </w:rPr>
        <w:t>d</w:t>
      </w:r>
      <w:r w:rsidR="00993EAF" w:rsidRPr="00BD7ED4">
        <w:rPr>
          <w:bCs/>
          <w:sz w:val="22"/>
          <w:szCs w:val="22"/>
        </w:rPr>
        <w:t>e</w:t>
      </w:r>
      <w:r w:rsidR="00125086" w:rsidRPr="00BD7ED4">
        <w:rPr>
          <w:bCs/>
          <w:sz w:val="22"/>
          <w:szCs w:val="22"/>
        </w:rPr>
        <w:t>rstan</w:t>
      </w:r>
      <w:r w:rsidR="00993EAF" w:rsidRPr="00BD7ED4">
        <w:rPr>
          <w:bCs/>
          <w:sz w:val="22"/>
          <w:szCs w:val="22"/>
        </w:rPr>
        <w:t>d</w:t>
      </w:r>
      <w:r w:rsidR="00125086" w:rsidRPr="00BD7ED4">
        <w:rPr>
          <w:bCs/>
          <w:sz w:val="22"/>
          <w:szCs w:val="22"/>
        </w:rPr>
        <w:t>in</w:t>
      </w:r>
      <w:r w:rsidR="00993EAF" w:rsidRPr="00BD7ED4">
        <w:rPr>
          <w:bCs/>
          <w:sz w:val="22"/>
          <w:szCs w:val="22"/>
        </w:rPr>
        <w:t>g</w:t>
      </w:r>
      <w:r w:rsidR="00125086" w:rsidRPr="00BD7ED4">
        <w:rPr>
          <w:bCs/>
          <w:sz w:val="22"/>
          <w:szCs w:val="22"/>
        </w:rPr>
        <w:t xml:space="preserve"> </w:t>
      </w:r>
      <w:r w:rsidR="00993EAF" w:rsidRPr="00BD7ED4">
        <w:rPr>
          <w:bCs/>
          <w:sz w:val="22"/>
          <w:szCs w:val="22"/>
        </w:rPr>
        <w:t xml:space="preserve">(Sheth et al., 1991). </w:t>
      </w:r>
      <w:r w:rsidR="003E2428" w:rsidRPr="00BD7ED4">
        <w:rPr>
          <w:bCs/>
          <w:sz w:val="22"/>
          <w:szCs w:val="22"/>
        </w:rPr>
        <w:t xml:space="preserve">Hosts and </w:t>
      </w:r>
      <w:r w:rsidR="00C524C8" w:rsidRPr="00BD7ED4">
        <w:rPr>
          <w:bCs/>
          <w:sz w:val="22"/>
          <w:szCs w:val="22"/>
        </w:rPr>
        <w:t>vi</w:t>
      </w:r>
      <w:r w:rsidR="003E2428" w:rsidRPr="00BD7ED4">
        <w:rPr>
          <w:bCs/>
          <w:sz w:val="22"/>
          <w:szCs w:val="22"/>
        </w:rPr>
        <w:t>s</w:t>
      </w:r>
      <w:r w:rsidR="00C524C8" w:rsidRPr="00BD7ED4">
        <w:rPr>
          <w:bCs/>
          <w:sz w:val="22"/>
          <w:szCs w:val="22"/>
        </w:rPr>
        <w:t>i</w:t>
      </w:r>
      <w:r w:rsidR="003E2428" w:rsidRPr="00BD7ED4">
        <w:rPr>
          <w:bCs/>
          <w:sz w:val="22"/>
          <w:szCs w:val="22"/>
        </w:rPr>
        <w:t>t</w:t>
      </w:r>
      <w:r w:rsidR="00C524C8" w:rsidRPr="00BD7ED4">
        <w:rPr>
          <w:bCs/>
          <w:sz w:val="22"/>
          <w:szCs w:val="22"/>
        </w:rPr>
        <w:t>or</w:t>
      </w:r>
      <w:r w:rsidR="003E2428" w:rsidRPr="00BD7ED4">
        <w:rPr>
          <w:bCs/>
          <w:sz w:val="22"/>
          <w:szCs w:val="22"/>
        </w:rPr>
        <w:t xml:space="preserve">s </w:t>
      </w:r>
      <w:r w:rsidR="009A5A19" w:rsidRPr="00BD7ED4">
        <w:rPr>
          <w:bCs/>
          <w:sz w:val="22"/>
          <w:szCs w:val="22"/>
        </w:rPr>
        <w:t>collaborate to generate value and exchange their expertise and skills</w:t>
      </w:r>
      <w:r w:rsidR="003E2428" w:rsidRPr="00BD7ED4">
        <w:rPr>
          <w:bCs/>
          <w:sz w:val="22"/>
          <w:szCs w:val="22"/>
        </w:rPr>
        <w:t xml:space="preserve">. Both hosts and guests are eager to explore </w:t>
      </w:r>
      <w:r w:rsidR="003E2428" w:rsidRPr="00BD7ED4">
        <w:rPr>
          <w:bCs/>
          <w:sz w:val="22"/>
          <w:szCs w:val="22"/>
        </w:rPr>
        <w:lastRenderedPageBreak/>
        <w:t xml:space="preserve">the local history and culture, fostering mutual learning and skill development. For instance, during a city tour visit to Tao Dan Park, guests receive insights into historical tales </w:t>
      </w:r>
      <w:r w:rsidR="00F12C62" w:rsidRPr="00BD7ED4">
        <w:rPr>
          <w:bCs/>
          <w:sz w:val="22"/>
          <w:szCs w:val="22"/>
        </w:rPr>
        <w:t>shared by</w:t>
      </w:r>
      <w:r w:rsidR="003E2428" w:rsidRPr="00BD7ED4">
        <w:rPr>
          <w:bCs/>
          <w:sz w:val="22"/>
          <w:szCs w:val="22"/>
        </w:rPr>
        <w:t xml:space="preserve"> the hosts </w:t>
      </w:r>
      <w:r w:rsidR="00F12C62" w:rsidRPr="00BD7ED4">
        <w:rPr>
          <w:bCs/>
          <w:sz w:val="22"/>
          <w:szCs w:val="22"/>
        </w:rPr>
        <w:t>concerning</w:t>
      </w:r>
      <w:r w:rsidR="003E2428" w:rsidRPr="00BD7ED4">
        <w:rPr>
          <w:bCs/>
          <w:sz w:val="22"/>
          <w:szCs w:val="22"/>
        </w:rPr>
        <w:t xml:space="preserve"> the Hung kings, the first rulers of Vietnam. Two Korean guests found the story intriguing and noted the similarities between the origins of </w:t>
      </w:r>
      <w:r w:rsidR="00940E2B" w:rsidRPr="00BD7ED4">
        <w:rPr>
          <w:bCs/>
          <w:sz w:val="22"/>
          <w:szCs w:val="22"/>
        </w:rPr>
        <w:t xml:space="preserve">the </w:t>
      </w:r>
      <w:r w:rsidR="003E2428" w:rsidRPr="00BD7ED4">
        <w:rPr>
          <w:bCs/>
          <w:sz w:val="22"/>
          <w:szCs w:val="22"/>
        </w:rPr>
        <w:t xml:space="preserve">Vietnamese and Korean people, sharing the </w:t>
      </w:r>
      <w:r w:rsidR="00C524C8" w:rsidRPr="00BD7ED4">
        <w:rPr>
          <w:bCs/>
          <w:sz w:val="22"/>
          <w:szCs w:val="22"/>
        </w:rPr>
        <w:t>legend</w:t>
      </w:r>
      <w:r w:rsidR="003E2428" w:rsidRPr="00BD7ED4">
        <w:rPr>
          <w:bCs/>
          <w:sz w:val="22"/>
          <w:szCs w:val="22"/>
        </w:rPr>
        <w:t xml:space="preserve"> of Dangun Wanggeom, </w:t>
      </w:r>
      <w:r w:rsidR="00F12C62" w:rsidRPr="00BD7ED4">
        <w:rPr>
          <w:bCs/>
          <w:sz w:val="22"/>
          <w:szCs w:val="22"/>
        </w:rPr>
        <w:t xml:space="preserve">who </w:t>
      </w:r>
      <w:r w:rsidR="00842F34" w:rsidRPr="00BD7ED4">
        <w:rPr>
          <w:bCs/>
          <w:sz w:val="22"/>
          <w:szCs w:val="22"/>
        </w:rPr>
        <w:t xml:space="preserve">is said to have </w:t>
      </w:r>
      <w:r w:rsidR="00F12C62" w:rsidRPr="00BD7ED4">
        <w:rPr>
          <w:bCs/>
          <w:sz w:val="22"/>
          <w:szCs w:val="22"/>
        </w:rPr>
        <w:t xml:space="preserve">established the first Korean dynasty. </w:t>
      </w:r>
      <w:r w:rsidR="003E2428" w:rsidRPr="00BD7ED4">
        <w:rPr>
          <w:bCs/>
          <w:sz w:val="22"/>
          <w:szCs w:val="22"/>
        </w:rPr>
        <w:t>The local host appreciated learning this new knowledge and remarked, "</w:t>
      </w:r>
      <w:r w:rsidR="00260966" w:rsidRPr="00BD7ED4">
        <w:rPr>
          <w:bCs/>
          <w:sz w:val="22"/>
          <w:szCs w:val="22"/>
        </w:rPr>
        <w:t>That's such an interesting story - thanks for sharing</w:t>
      </w:r>
      <w:r w:rsidR="003E2428" w:rsidRPr="00BD7ED4">
        <w:rPr>
          <w:bCs/>
          <w:sz w:val="22"/>
          <w:szCs w:val="22"/>
        </w:rPr>
        <w:t>."</w:t>
      </w:r>
      <w:r w:rsidR="00C524C8" w:rsidRPr="00BD7ED4">
        <w:rPr>
          <w:bCs/>
          <w:sz w:val="22"/>
          <w:szCs w:val="22"/>
        </w:rPr>
        <w:t xml:space="preserve"> T</w:t>
      </w:r>
      <w:r w:rsidR="003E2428" w:rsidRPr="00BD7ED4">
        <w:rPr>
          <w:bCs/>
          <w:sz w:val="22"/>
          <w:szCs w:val="22"/>
        </w:rPr>
        <w:t xml:space="preserve">he </w:t>
      </w:r>
      <w:r w:rsidR="00C524C8" w:rsidRPr="00BD7ED4">
        <w:rPr>
          <w:bCs/>
          <w:sz w:val="22"/>
          <w:szCs w:val="22"/>
        </w:rPr>
        <w:t>h</w:t>
      </w:r>
      <w:r w:rsidR="003E2428" w:rsidRPr="00BD7ED4">
        <w:rPr>
          <w:bCs/>
          <w:sz w:val="22"/>
          <w:szCs w:val="22"/>
        </w:rPr>
        <w:t>o</w:t>
      </w:r>
      <w:r w:rsidR="00C524C8" w:rsidRPr="00BD7ED4">
        <w:rPr>
          <w:bCs/>
          <w:sz w:val="22"/>
          <w:szCs w:val="22"/>
        </w:rPr>
        <w:t>s</w:t>
      </w:r>
      <w:r w:rsidR="003E2428" w:rsidRPr="00BD7ED4">
        <w:rPr>
          <w:bCs/>
          <w:sz w:val="22"/>
          <w:szCs w:val="22"/>
        </w:rPr>
        <w:t>t</w:t>
      </w:r>
      <w:r w:rsidR="00C524C8" w:rsidRPr="00BD7ED4">
        <w:rPr>
          <w:bCs/>
          <w:sz w:val="22"/>
          <w:szCs w:val="22"/>
        </w:rPr>
        <w:t xml:space="preserve"> can us</w:t>
      </w:r>
      <w:r w:rsidR="003E2428" w:rsidRPr="00BD7ED4">
        <w:rPr>
          <w:bCs/>
          <w:sz w:val="22"/>
          <w:szCs w:val="22"/>
        </w:rPr>
        <w:t xml:space="preserve">e this information and </w:t>
      </w:r>
      <w:r w:rsidR="00C524C8" w:rsidRPr="00BD7ED4">
        <w:rPr>
          <w:bCs/>
          <w:sz w:val="22"/>
          <w:szCs w:val="22"/>
        </w:rPr>
        <w:t>st</w:t>
      </w:r>
      <w:r w:rsidR="003E2428" w:rsidRPr="00BD7ED4">
        <w:rPr>
          <w:bCs/>
          <w:sz w:val="22"/>
          <w:szCs w:val="22"/>
        </w:rPr>
        <w:t>o</w:t>
      </w:r>
      <w:r w:rsidR="00C524C8" w:rsidRPr="00BD7ED4">
        <w:rPr>
          <w:bCs/>
          <w:sz w:val="22"/>
          <w:szCs w:val="22"/>
        </w:rPr>
        <w:t>ry as par</w:t>
      </w:r>
      <w:r w:rsidR="003E2428" w:rsidRPr="00BD7ED4">
        <w:rPr>
          <w:bCs/>
          <w:sz w:val="22"/>
          <w:szCs w:val="22"/>
        </w:rPr>
        <w:t>t o</w:t>
      </w:r>
      <w:r w:rsidR="00C524C8" w:rsidRPr="00BD7ED4">
        <w:rPr>
          <w:bCs/>
          <w:sz w:val="22"/>
          <w:szCs w:val="22"/>
        </w:rPr>
        <w:t>f</w:t>
      </w:r>
      <w:r w:rsidR="003E2428" w:rsidRPr="00BD7ED4">
        <w:rPr>
          <w:bCs/>
          <w:sz w:val="22"/>
          <w:szCs w:val="22"/>
        </w:rPr>
        <w:t xml:space="preserve"> their tour </w:t>
      </w:r>
      <w:r w:rsidR="00C524C8" w:rsidRPr="00BD7ED4">
        <w:rPr>
          <w:bCs/>
          <w:sz w:val="22"/>
          <w:szCs w:val="22"/>
        </w:rPr>
        <w:t>comme</w:t>
      </w:r>
      <w:r w:rsidR="003E2428" w:rsidRPr="00BD7ED4">
        <w:rPr>
          <w:bCs/>
          <w:sz w:val="22"/>
          <w:szCs w:val="22"/>
        </w:rPr>
        <w:t>n</w:t>
      </w:r>
      <w:r w:rsidR="00C524C8" w:rsidRPr="00BD7ED4">
        <w:rPr>
          <w:bCs/>
          <w:sz w:val="22"/>
          <w:szCs w:val="22"/>
        </w:rPr>
        <w:t>t</w:t>
      </w:r>
      <w:r w:rsidR="003E2428" w:rsidRPr="00BD7ED4">
        <w:rPr>
          <w:bCs/>
          <w:sz w:val="22"/>
          <w:szCs w:val="22"/>
        </w:rPr>
        <w:t>ar</w:t>
      </w:r>
      <w:r w:rsidR="00C524C8" w:rsidRPr="00BD7ED4">
        <w:rPr>
          <w:bCs/>
          <w:sz w:val="22"/>
          <w:szCs w:val="22"/>
        </w:rPr>
        <w:t>y, pa</w:t>
      </w:r>
      <w:r w:rsidR="003E2428" w:rsidRPr="00BD7ED4">
        <w:rPr>
          <w:bCs/>
          <w:sz w:val="22"/>
          <w:szCs w:val="22"/>
        </w:rPr>
        <w:t>rtic</w:t>
      </w:r>
      <w:r w:rsidR="00C524C8" w:rsidRPr="00BD7ED4">
        <w:rPr>
          <w:bCs/>
          <w:sz w:val="22"/>
          <w:szCs w:val="22"/>
        </w:rPr>
        <w:t>u</w:t>
      </w:r>
      <w:r w:rsidR="003E2428" w:rsidRPr="00BD7ED4">
        <w:rPr>
          <w:bCs/>
          <w:sz w:val="22"/>
          <w:szCs w:val="22"/>
        </w:rPr>
        <w:t>l</w:t>
      </w:r>
      <w:r w:rsidR="00C524C8" w:rsidRPr="00BD7ED4">
        <w:rPr>
          <w:bCs/>
          <w:sz w:val="22"/>
          <w:szCs w:val="22"/>
        </w:rPr>
        <w:t>ar</w:t>
      </w:r>
      <w:r w:rsidR="003E2428" w:rsidRPr="00BD7ED4">
        <w:rPr>
          <w:bCs/>
          <w:sz w:val="22"/>
          <w:szCs w:val="22"/>
        </w:rPr>
        <w:t xml:space="preserve">ly when </w:t>
      </w:r>
      <w:r w:rsidR="00C524C8" w:rsidRPr="00BD7ED4">
        <w:rPr>
          <w:bCs/>
          <w:sz w:val="22"/>
          <w:szCs w:val="22"/>
        </w:rPr>
        <w:t>welc</w:t>
      </w:r>
      <w:r w:rsidR="003E2428" w:rsidRPr="00BD7ED4">
        <w:rPr>
          <w:bCs/>
          <w:sz w:val="22"/>
          <w:szCs w:val="22"/>
        </w:rPr>
        <w:t>o</w:t>
      </w:r>
      <w:r w:rsidR="00C524C8" w:rsidRPr="00BD7ED4">
        <w:rPr>
          <w:bCs/>
          <w:sz w:val="22"/>
          <w:szCs w:val="22"/>
        </w:rPr>
        <w:t>m</w:t>
      </w:r>
      <w:r w:rsidR="003E2428" w:rsidRPr="00BD7ED4">
        <w:rPr>
          <w:bCs/>
          <w:sz w:val="22"/>
          <w:szCs w:val="22"/>
        </w:rPr>
        <w:t xml:space="preserve">ing Korean </w:t>
      </w:r>
      <w:r w:rsidR="00C524C8" w:rsidRPr="00BD7ED4">
        <w:rPr>
          <w:bCs/>
          <w:sz w:val="22"/>
          <w:szCs w:val="22"/>
        </w:rPr>
        <w:t>vi</w:t>
      </w:r>
      <w:r w:rsidR="003E2428" w:rsidRPr="00BD7ED4">
        <w:rPr>
          <w:bCs/>
          <w:sz w:val="22"/>
          <w:szCs w:val="22"/>
        </w:rPr>
        <w:t>s</w:t>
      </w:r>
      <w:r w:rsidR="00C524C8" w:rsidRPr="00BD7ED4">
        <w:rPr>
          <w:bCs/>
          <w:sz w:val="22"/>
          <w:szCs w:val="22"/>
        </w:rPr>
        <w:t>i</w:t>
      </w:r>
      <w:r w:rsidR="003E2428" w:rsidRPr="00BD7ED4">
        <w:rPr>
          <w:bCs/>
          <w:sz w:val="22"/>
          <w:szCs w:val="22"/>
        </w:rPr>
        <w:t>t</w:t>
      </w:r>
      <w:r w:rsidR="00C524C8" w:rsidRPr="00BD7ED4">
        <w:rPr>
          <w:bCs/>
          <w:sz w:val="22"/>
          <w:szCs w:val="22"/>
        </w:rPr>
        <w:t>or</w:t>
      </w:r>
      <w:r w:rsidR="003E2428" w:rsidRPr="00BD7ED4">
        <w:rPr>
          <w:bCs/>
          <w:sz w:val="22"/>
          <w:szCs w:val="22"/>
        </w:rPr>
        <w:t>s.</w:t>
      </w:r>
    </w:p>
    <w:p w14:paraId="30A8D3A5" w14:textId="77777777" w:rsidR="001A5ED4" w:rsidRPr="00BD7ED4" w:rsidRDefault="001A5ED4" w:rsidP="008472BD">
      <w:pPr>
        <w:pStyle w:val="Heading2"/>
        <w:jc w:val="both"/>
        <w:rPr>
          <w:sz w:val="22"/>
          <w:szCs w:val="22"/>
        </w:rPr>
      </w:pPr>
      <w:r w:rsidRPr="00BD7ED4">
        <w:rPr>
          <w:sz w:val="22"/>
          <w:szCs w:val="22"/>
        </w:rPr>
        <w:t xml:space="preserve">Value Co-creation in a Broader Social Context </w:t>
      </w:r>
    </w:p>
    <w:p w14:paraId="2362FC78" w14:textId="4CBDF6A2" w:rsidR="00A57D25" w:rsidRPr="00BD7ED4" w:rsidRDefault="00A57D25" w:rsidP="008472BD">
      <w:pPr>
        <w:ind w:firstLine="720"/>
        <w:jc w:val="both"/>
        <w:rPr>
          <w:bCs/>
          <w:sz w:val="22"/>
          <w:szCs w:val="22"/>
        </w:rPr>
      </w:pPr>
      <w:r w:rsidRPr="00BD7ED4">
        <w:rPr>
          <w:bCs/>
          <w:sz w:val="22"/>
          <w:szCs w:val="22"/>
        </w:rPr>
        <w:t xml:space="preserve">A key finding from this study is that value co-creation in the TSE involves hosts, guests, LSPs, and the community. </w:t>
      </w:r>
      <w:r w:rsidR="001717F4" w:rsidRPr="00BD7ED4">
        <w:rPr>
          <w:sz w:val="22"/>
          <w:szCs w:val="22"/>
        </w:rPr>
        <w:t xml:space="preserve">Sheth et al. (1991) define </w:t>
      </w:r>
      <w:r w:rsidR="001717F4" w:rsidRPr="00BD7ED4">
        <w:rPr>
          <w:i/>
          <w:iCs/>
          <w:sz w:val="22"/>
          <w:szCs w:val="22"/>
        </w:rPr>
        <w:t>social value</w:t>
      </w:r>
      <w:r w:rsidR="001717F4" w:rsidRPr="00BD7ED4">
        <w:rPr>
          <w:sz w:val="22"/>
          <w:szCs w:val="22"/>
        </w:rPr>
        <w:t xml:space="preserve"> as the usefulness of a service connected to specific social groups. </w:t>
      </w:r>
      <w:r w:rsidR="004A175F" w:rsidRPr="00BD7ED4">
        <w:rPr>
          <w:bCs/>
          <w:sz w:val="22"/>
          <w:szCs w:val="22"/>
        </w:rPr>
        <w:t xml:space="preserve">Increasingly, visitors are seeking genuine experiences that connect them with local culture </w:t>
      </w:r>
      <w:r w:rsidRPr="00BD7ED4">
        <w:rPr>
          <w:bCs/>
          <w:sz w:val="22"/>
          <w:szCs w:val="22"/>
        </w:rPr>
        <w:t xml:space="preserve">(Schänzel et al., 2022). </w:t>
      </w:r>
      <w:r w:rsidR="00E820A2" w:rsidRPr="00BD7ED4">
        <w:rPr>
          <w:bCs/>
          <w:sz w:val="22"/>
          <w:szCs w:val="22"/>
        </w:rPr>
        <w:t xml:space="preserve">Local hosts collaborate with LSPs, </w:t>
      </w:r>
      <w:r w:rsidR="008B5D94" w:rsidRPr="00BD7ED4">
        <w:rPr>
          <w:bCs/>
          <w:sz w:val="22"/>
          <w:szCs w:val="22"/>
        </w:rPr>
        <w:t>such as craft</w:t>
      </w:r>
      <w:r w:rsidR="00E820A2" w:rsidRPr="00BD7ED4">
        <w:rPr>
          <w:bCs/>
          <w:sz w:val="22"/>
          <w:szCs w:val="22"/>
        </w:rPr>
        <w:t xml:space="preserve"> artisans, coffee shop owners, and food vendors, playing a crucial role in TSE activities. Hosts facilitate connections between guests and these providers, offering unique experiences. </w:t>
      </w:r>
      <w:r w:rsidRPr="00BD7ED4">
        <w:rPr>
          <w:bCs/>
          <w:sz w:val="22"/>
          <w:szCs w:val="22"/>
        </w:rPr>
        <w:t xml:space="preserve">For example, during a city tour in HCMC, hosts took guests to a historic café run by the original owner’s daughters. This café stands out with its original design and traditional Vietnamese coffee preparation, where guests </w:t>
      </w:r>
      <w:r w:rsidR="008B5D94" w:rsidRPr="00BD7ED4">
        <w:rPr>
          <w:bCs/>
          <w:sz w:val="22"/>
          <w:szCs w:val="22"/>
        </w:rPr>
        <w:t xml:space="preserve">can watch the owner use a charcoal stove and cloth filter, preserving a brewing technique that has been </w:t>
      </w:r>
      <w:r w:rsidRPr="00BD7ED4">
        <w:rPr>
          <w:bCs/>
          <w:sz w:val="22"/>
          <w:szCs w:val="22"/>
        </w:rPr>
        <w:t xml:space="preserve">developed over 80 years. This authentic interaction enhances the overall guest experience, allowing them to appreciate both the </w:t>
      </w:r>
      <w:r w:rsidR="00505B5E" w:rsidRPr="00BD7ED4">
        <w:rPr>
          <w:bCs/>
          <w:sz w:val="22"/>
          <w:szCs w:val="22"/>
        </w:rPr>
        <w:t>flavour</w:t>
      </w:r>
      <w:r w:rsidRPr="00BD7ED4">
        <w:rPr>
          <w:bCs/>
          <w:sz w:val="22"/>
          <w:szCs w:val="22"/>
        </w:rPr>
        <w:t xml:space="preserve"> and the cultural insights of Vietnamese coffee.</w:t>
      </w:r>
    </w:p>
    <w:p w14:paraId="2173DFBB" w14:textId="513E5DEC" w:rsidR="001A5ED4" w:rsidRPr="00BD7ED4" w:rsidRDefault="00EB5356" w:rsidP="008472BD">
      <w:pPr>
        <w:pStyle w:val="ListParagraph"/>
        <w:ind w:right="567"/>
        <w:jc w:val="both"/>
        <w:rPr>
          <w:rFonts w:ascii="Times New Roman" w:hAnsi="Times New Roman" w:cs="Times New Roman"/>
        </w:rPr>
      </w:pPr>
      <w:r w:rsidRPr="00BD7ED4">
        <w:rPr>
          <w:rFonts w:ascii="Times New Roman" w:hAnsi="Times New Roman" w:cs="Times New Roman"/>
        </w:rPr>
        <w:t xml:space="preserve">“We visited a fantastic coffee shop where the owner proudly shared her unique method of storing water in a clay pot for perfect coffee </w:t>
      </w:r>
      <w:r w:rsidR="00505B5E" w:rsidRPr="00BD7ED4">
        <w:rPr>
          <w:rFonts w:ascii="Times New Roman" w:hAnsi="Times New Roman" w:cs="Times New Roman"/>
        </w:rPr>
        <w:t>flavour</w:t>
      </w:r>
      <w:r w:rsidRPr="00BD7ED4">
        <w:rPr>
          <w:rFonts w:ascii="Times New Roman" w:hAnsi="Times New Roman" w:cs="Times New Roman"/>
        </w:rPr>
        <w:t xml:space="preserve">. Her passion was evident, making our experience special. It was a skill unmatched in the city, and we felt fortunate to appreciate the true value of the place.” </w:t>
      </w:r>
      <w:r w:rsidR="001A5ED4" w:rsidRPr="00BD7ED4">
        <w:rPr>
          <w:rFonts w:ascii="Times New Roman" w:hAnsi="Times New Roman" w:cs="Times New Roman"/>
        </w:rPr>
        <w:t xml:space="preserve">(Guest 5, interview, </w:t>
      </w:r>
      <w:r w:rsidR="002639DB" w:rsidRPr="00BD7ED4">
        <w:rPr>
          <w:rFonts w:ascii="Times New Roman" w:hAnsi="Times New Roman" w:cs="Times New Roman"/>
        </w:rPr>
        <w:t>c</w:t>
      </w:r>
      <w:r w:rsidR="001A3789" w:rsidRPr="00BD7ED4">
        <w:rPr>
          <w:rFonts w:ascii="Times New Roman" w:hAnsi="Times New Roman" w:cs="Times New Roman"/>
        </w:rPr>
        <w:t>ity tour</w:t>
      </w:r>
      <w:r w:rsidR="001A5ED4" w:rsidRPr="00BD7ED4">
        <w:rPr>
          <w:rFonts w:ascii="Times New Roman" w:hAnsi="Times New Roman" w:cs="Times New Roman"/>
        </w:rPr>
        <w:t>)</w:t>
      </w:r>
      <w:r w:rsidR="00941FBD" w:rsidRPr="00BD7ED4">
        <w:rPr>
          <w:rFonts w:ascii="Times New Roman" w:hAnsi="Times New Roman" w:cs="Times New Roman"/>
        </w:rPr>
        <w:t>.</w:t>
      </w:r>
    </w:p>
    <w:p w14:paraId="629B6C16" w14:textId="46B107B7" w:rsidR="0033189A" w:rsidRPr="00BD7ED4" w:rsidRDefault="001717F4" w:rsidP="008472BD">
      <w:pPr>
        <w:ind w:firstLine="720"/>
        <w:jc w:val="both"/>
        <w:rPr>
          <w:sz w:val="22"/>
          <w:szCs w:val="22"/>
        </w:rPr>
      </w:pPr>
      <w:r w:rsidRPr="00BD7ED4">
        <w:rPr>
          <w:sz w:val="22"/>
          <w:szCs w:val="22"/>
        </w:rPr>
        <w:t xml:space="preserve">Various physical and social environments influence </w:t>
      </w:r>
      <w:r w:rsidR="00505B5E" w:rsidRPr="00BD7ED4">
        <w:rPr>
          <w:sz w:val="22"/>
          <w:szCs w:val="22"/>
        </w:rPr>
        <w:t>the value co-creation process</w:t>
      </w:r>
      <w:r w:rsidRPr="00BD7ED4">
        <w:rPr>
          <w:sz w:val="22"/>
          <w:szCs w:val="22"/>
        </w:rPr>
        <w:t xml:space="preserve">. Guests can enjoy authentic coffee in a thoughtfully designed space with residents. Traditional coffee preparation in a </w:t>
      </w:r>
      <w:proofErr w:type="gramStart"/>
      <w:r w:rsidR="00505B5E" w:rsidRPr="00BD7ED4">
        <w:rPr>
          <w:sz w:val="22"/>
          <w:szCs w:val="22"/>
        </w:rPr>
        <w:t>calm setting contrast</w:t>
      </w:r>
      <w:r w:rsidR="002D2154" w:rsidRPr="00BD7ED4">
        <w:rPr>
          <w:sz w:val="22"/>
          <w:szCs w:val="22"/>
        </w:rPr>
        <w:t>s</w:t>
      </w:r>
      <w:proofErr w:type="gramEnd"/>
      <w:r w:rsidRPr="00BD7ED4">
        <w:rPr>
          <w:sz w:val="22"/>
          <w:szCs w:val="22"/>
        </w:rPr>
        <w:t xml:space="preserve"> with industrial methods. Engaging in communal coffee </w:t>
      </w:r>
      <w:r w:rsidRPr="00BD7ED4">
        <w:rPr>
          <w:sz w:val="22"/>
          <w:szCs w:val="22"/>
        </w:rPr>
        <w:lastRenderedPageBreak/>
        <w:t>drinking allows visitors to reflect on local culture, an experience often missing in chain cafes. A visitor from Korea shared his reflections on the café experience.</w:t>
      </w:r>
    </w:p>
    <w:p w14:paraId="359612D5" w14:textId="19EC89AF" w:rsidR="001A5ED4" w:rsidRPr="00BD7ED4" w:rsidRDefault="001952F9" w:rsidP="008472BD">
      <w:pPr>
        <w:pStyle w:val="ListParagraph"/>
        <w:ind w:right="567"/>
        <w:jc w:val="both"/>
        <w:rPr>
          <w:rFonts w:ascii="Times New Roman" w:hAnsi="Times New Roman" w:cs="Times New Roman"/>
        </w:rPr>
      </w:pPr>
      <w:r w:rsidRPr="00BD7ED4">
        <w:rPr>
          <w:rFonts w:ascii="Times New Roman" w:hAnsi="Times New Roman" w:cs="Times New Roman"/>
        </w:rPr>
        <w:t xml:space="preserve">"In Korea, traditional coffee doesn't exist. We mostly drink Starbucks, but it lacks the flavour and story of local coffee shops, which feel like they’re brewing traditional medicine. This cultural uniqueness is something to be proud of." </w:t>
      </w:r>
      <w:r w:rsidR="001A5ED4" w:rsidRPr="00BD7ED4">
        <w:rPr>
          <w:rFonts w:ascii="Times New Roman" w:hAnsi="Times New Roman" w:cs="Times New Roman"/>
        </w:rPr>
        <w:t xml:space="preserve">(Guest 1, interview, </w:t>
      </w:r>
      <w:r w:rsidR="002639DB" w:rsidRPr="00BD7ED4">
        <w:rPr>
          <w:rFonts w:ascii="Times New Roman" w:hAnsi="Times New Roman" w:cs="Times New Roman"/>
        </w:rPr>
        <w:t>c</w:t>
      </w:r>
      <w:r w:rsidR="001A3789" w:rsidRPr="00BD7ED4">
        <w:rPr>
          <w:rFonts w:ascii="Times New Roman" w:hAnsi="Times New Roman" w:cs="Times New Roman"/>
        </w:rPr>
        <w:t>ity tour</w:t>
      </w:r>
      <w:r w:rsidR="001A5ED4" w:rsidRPr="00BD7ED4">
        <w:rPr>
          <w:rFonts w:ascii="Times New Roman" w:hAnsi="Times New Roman" w:cs="Times New Roman"/>
        </w:rPr>
        <w:t>)</w:t>
      </w:r>
    </w:p>
    <w:p w14:paraId="6CDAB18C" w14:textId="11494E10" w:rsidR="00C208A1" w:rsidRPr="00BD7ED4" w:rsidRDefault="00C208A1" w:rsidP="008472BD">
      <w:pPr>
        <w:ind w:firstLine="720"/>
        <w:jc w:val="both"/>
        <w:rPr>
          <w:sz w:val="22"/>
          <w:szCs w:val="22"/>
        </w:rPr>
      </w:pPr>
      <w:r w:rsidRPr="00BD7ED4">
        <w:rPr>
          <w:i/>
          <w:iCs/>
          <w:sz w:val="22"/>
          <w:szCs w:val="22"/>
        </w:rPr>
        <w:t>Conditional value</w:t>
      </w:r>
      <w:r w:rsidRPr="00BD7ED4">
        <w:rPr>
          <w:sz w:val="22"/>
          <w:szCs w:val="22"/>
        </w:rPr>
        <w:t xml:space="preserve"> is essential for both hosts and guests. Hosts highlight the significance of guests</w:t>
      </w:r>
      <w:r w:rsidR="00052459" w:rsidRPr="00BD7ED4">
        <w:rPr>
          <w:sz w:val="22"/>
          <w:szCs w:val="22"/>
        </w:rPr>
        <w:t>,</w:t>
      </w:r>
      <w:r w:rsidRPr="00BD7ED4">
        <w:rPr>
          <w:sz w:val="22"/>
          <w:szCs w:val="22"/>
        </w:rPr>
        <w:t xml:space="preserve"> permitting them to offer suggestions regarding activities and sights to explore. When guests show interest in the events taking place at a visited location, hosts can easily provide answers. Guests value the ease, adaptability, and authentic warmth that hosts extend. Micro-entrepreneurs and hosts within the TSE can swiftly adapt to changing circumstances or conditions, giving them a notable edge over larger enterprises with rigid itineraries.</w:t>
      </w:r>
    </w:p>
    <w:p w14:paraId="5983A3E5" w14:textId="69909D21" w:rsidR="003F24A8" w:rsidRPr="00BD7ED4" w:rsidRDefault="000A23B3" w:rsidP="008472BD">
      <w:pPr>
        <w:ind w:firstLine="720"/>
        <w:jc w:val="both"/>
        <w:rPr>
          <w:sz w:val="22"/>
          <w:szCs w:val="22"/>
        </w:rPr>
      </w:pPr>
      <w:r w:rsidRPr="00BD7ED4">
        <w:rPr>
          <w:sz w:val="22"/>
          <w:szCs w:val="22"/>
        </w:rPr>
        <w:t xml:space="preserve">LSPs comprehend the requirements of visitors and play an active role in collaboratively creating value within the experience. The </w:t>
      </w:r>
      <w:r w:rsidR="00A96A12" w:rsidRPr="00BD7ED4">
        <w:rPr>
          <w:sz w:val="22"/>
          <w:szCs w:val="22"/>
        </w:rPr>
        <w:t>study</w:t>
      </w:r>
      <w:r w:rsidRPr="00BD7ED4">
        <w:rPr>
          <w:sz w:val="22"/>
          <w:szCs w:val="22"/>
        </w:rPr>
        <w:t xml:space="preserve"> revealed that TSE</w:t>
      </w:r>
      <w:r w:rsidR="00052459" w:rsidRPr="00BD7ED4">
        <w:rPr>
          <w:sz w:val="22"/>
          <w:szCs w:val="22"/>
        </w:rPr>
        <w:t xml:space="preserve"> platform</w:t>
      </w:r>
      <w:r w:rsidRPr="00BD7ED4">
        <w:rPr>
          <w:sz w:val="22"/>
          <w:szCs w:val="22"/>
        </w:rPr>
        <w:t xml:space="preserve">s offer multiple advantages to LSPs, encompassing economic, psychological, environmental, social, and cultural value. </w:t>
      </w:r>
      <w:r w:rsidR="00B1177B" w:rsidRPr="00BD7ED4">
        <w:rPr>
          <w:sz w:val="22"/>
          <w:szCs w:val="22"/>
        </w:rPr>
        <w:t xml:space="preserve">The insights gathered from observations and interviews with LSPs indicate that the primary advantages of TSE platforms include generating job prospects and enhancing the income and living conditions of </w:t>
      </w:r>
      <w:r w:rsidR="00E610C5" w:rsidRPr="00BD7ED4">
        <w:rPr>
          <w:sz w:val="22"/>
          <w:szCs w:val="22"/>
        </w:rPr>
        <w:t>LSPs</w:t>
      </w:r>
      <w:r w:rsidR="00B1177B" w:rsidRPr="00BD7ED4">
        <w:rPr>
          <w:sz w:val="22"/>
          <w:szCs w:val="22"/>
        </w:rPr>
        <w:t>. One of the LSPs mentions that:</w:t>
      </w:r>
    </w:p>
    <w:p w14:paraId="3B4F9CF5" w14:textId="1B1C12C0" w:rsidR="00521AAD" w:rsidRPr="00BD7ED4" w:rsidRDefault="00B1177B" w:rsidP="008472BD">
      <w:pPr>
        <w:pStyle w:val="ListParagraph"/>
        <w:ind w:right="567"/>
        <w:jc w:val="both"/>
        <w:rPr>
          <w:rFonts w:ascii="Times New Roman" w:hAnsi="Times New Roman" w:cs="Times New Roman"/>
        </w:rPr>
      </w:pPr>
      <w:r w:rsidRPr="00BD7ED4">
        <w:rPr>
          <w:rFonts w:ascii="Times New Roman" w:hAnsi="Times New Roman" w:cs="Times New Roman"/>
        </w:rPr>
        <w:t>"</w:t>
      </w:r>
      <w:r w:rsidR="009F73CB" w:rsidRPr="00BD7ED4">
        <w:rPr>
          <w:rFonts w:ascii="Times New Roman" w:hAnsi="Times New Roman" w:cs="Times New Roman"/>
        </w:rPr>
        <w:t>I am</w:t>
      </w:r>
      <w:r w:rsidRPr="00BD7ED4">
        <w:rPr>
          <w:rFonts w:ascii="Times New Roman" w:hAnsi="Times New Roman" w:cs="Times New Roman"/>
        </w:rPr>
        <w:t xml:space="preserve"> eager to plan a trip that offers authentic experiences, explores local culture, and </w:t>
      </w:r>
      <w:r w:rsidR="00070F14" w:rsidRPr="00BD7ED4">
        <w:rPr>
          <w:rFonts w:ascii="Times New Roman" w:hAnsi="Times New Roman" w:cs="Times New Roman"/>
        </w:rPr>
        <w:t>street</w:t>
      </w:r>
      <w:r w:rsidRPr="00BD7ED4">
        <w:rPr>
          <w:rFonts w:ascii="Times New Roman" w:hAnsi="Times New Roman" w:cs="Times New Roman"/>
        </w:rPr>
        <w:t xml:space="preserve"> food. </w:t>
      </w:r>
      <w:r w:rsidR="009F73CB" w:rsidRPr="00BD7ED4">
        <w:rPr>
          <w:rFonts w:ascii="Times New Roman" w:hAnsi="Times New Roman" w:cs="Times New Roman"/>
        </w:rPr>
        <w:t>It is</w:t>
      </w:r>
      <w:r w:rsidRPr="00BD7ED4">
        <w:rPr>
          <w:rFonts w:ascii="Times New Roman" w:hAnsi="Times New Roman" w:cs="Times New Roman"/>
        </w:rPr>
        <w:t xml:space="preserve"> also essential to create job opportunities and extra income for our community. I want to share the benefits of this journey with everyone.” (LSP 1, interview, city tour)</w:t>
      </w:r>
    </w:p>
    <w:p w14:paraId="552903BB" w14:textId="1CE5538D" w:rsidR="004B19B0" w:rsidRPr="00BD7ED4" w:rsidRDefault="004B19B0" w:rsidP="008472BD">
      <w:pPr>
        <w:ind w:firstLine="720"/>
        <w:jc w:val="both"/>
        <w:rPr>
          <w:sz w:val="22"/>
          <w:szCs w:val="22"/>
        </w:rPr>
      </w:pPr>
      <w:r w:rsidRPr="00BD7ED4">
        <w:rPr>
          <w:sz w:val="22"/>
          <w:szCs w:val="22"/>
        </w:rPr>
        <w:t>Another LSP, an art-and-craft workshop owner</w:t>
      </w:r>
      <w:r w:rsidR="00444DAD" w:rsidRPr="00BD7ED4">
        <w:rPr>
          <w:sz w:val="22"/>
          <w:szCs w:val="22"/>
        </w:rPr>
        <w:t>,</w:t>
      </w:r>
      <w:r w:rsidRPr="00BD7ED4">
        <w:rPr>
          <w:sz w:val="22"/>
          <w:szCs w:val="22"/>
        </w:rPr>
        <w:t xml:space="preserve"> noted that silversmiths are being displaced by technology, leading to job losses and rising unemployment due to automation. He believes his workshop not only benefits him economically but also creates job opportunities and salaries for silversmiths.</w:t>
      </w:r>
    </w:p>
    <w:p w14:paraId="320F10F2" w14:textId="17BB579F" w:rsidR="004B19B0" w:rsidRPr="00BD7ED4" w:rsidRDefault="001952F9" w:rsidP="008472BD">
      <w:pPr>
        <w:pStyle w:val="ListParagraph"/>
        <w:ind w:right="567"/>
        <w:jc w:val="both"/>
        <w:rPr>
          <w:rFonts w:ascii="Times New Roman" w:hAnsi="Times New Roman" w:cs="Times New Roman"/>
        </w:rPr>
      </w:pPr>
      <w:r w:rsidRPr="00BD7ED4">
        <w:rPr>
          <w:rFonts w:ascii="Times New Roman" w:hAnsi="Times New Roman" w:cs="Times New Roman"/>
        </w:rPr>
        <w:t xml:space="preserve">"I'm interested in combining </w:t>
      </w:r>
      <w:r w:rsidR="002D2154" w:rsidRPr="00BD7ED4">
        <w:rPr>
          <w:rFonts w:ascii="Times New Roman" w:hAnsi="Times New Roman" w:cs="Times New Roman"/>
        </w:rPr>
        <w:t>jewellery</w:t>
      </w:r>
      <w:r w:rsidRPr="00BD7ED4">
        <w:rPr>
          <w:rFonts w:ascii="Times New Roman" w:hAnsi="Times New Roman" w:cs="Times New Roman"/>
        </w:rPr>
        <w:t xml:space="preserve"> with tourism. In Vietnam, although many jobs are available, </w:t>
      </w:r>
      <w:r w:rsidR="002D2154" w:rsidRPr="00BD7ED4">
        <w:rPr>
          <w:rFonts w:ascii="Times New Roman" w:hAnsi="Times New Roman" w:cs="Times New Roman"/>
        </w:rPr>
        <w:t>jewellery</w:t>
      </w:r>
      <w:r w:rsidRPr="00BD7ED4">
        <w:rPr>
          <w:rFonts w:ascii="Times New Roman" w:hAnsi="Times New Roman" w:cs="Times New Roman"/>
        </w:rPr>
        <w:t xml:space="preserve"> production is limited and often fails to reach customers. I aim to connect silversmiths with demand to support their craft." </w:t>
      </w:r>
      <w:r w:rsidR="00B4715F" w:rsidRPr="00BD7ED4">
        <w:rPr>
          <w:rFonts w:ascii="Times New Roman" w:hAnsi="Times New Roman" w:cs="Times New Roman"/>
        </w:rPr>
        <w:t xml:space="preserve">(LSP 2, interview, </w:t>
      </w:r>
      <w:r w:rsidR="0089249C" w:rsidRPr="00BD7ED4">
        <w:rPr>
          <w:rFonts w:ascii="Times New Roman" w:hAnsi="Times New Roman" w:cs="Times New Roman"/>
        </w:rPr>
        <w:t>city tour</w:t>
      </w:r>
      <w:r w:rsidR="00B4715F" w:rsidRPr="00BD7ED4">
        <w:rPr>
          <w:rFonts w:ascii="Times New Roman" w:hAnsi="Times New Roman" w:cs="Times New Roman"/>
        </w:rPr>
        <w:t xml:space="preserve">) </w:t>
      </w:r>
    </w:p>
    <w:p w14:paraId="270CFDE2" w14:textId="2CD5D6EC" w:rsidR="004E0167" w:rsidRPr="00BD7ED4" w:rsidRDefault="00FE1912" w:rsidP="008472BD">
      <w:pPr>
        <w:ind w:firstLine="720"/>
        <w:jc w:val="both"/>
        <w:rPr>
          <w:sz w:val="22"/>
          <w:szCs w:val="22"/>
        </w:rPr>
      </w:pPr>
      <w:r w:rsidRPr="00BD7ED4">
        <w:rPr>
          <w:sz w:val="22"/>
          <w:szCs w:val="22"/>
        </w:rPr>
        <w:t>Like</w:t>
      </w:r>
      <w:r w:rsidR="00070F14" w:rsidRPr="00BD7ED4">
        <w:rPr>
          <w:sz w:val="22"/>
          <w:szCs w:val="22"/>
        </w:rPr>
        <w:t xml:space="preserve"> the TSE hosts, the LSPs highlighted the psychological benefits associated with well-being and emotions. </w:t>
      </w:r>
      <w:r w:rsidR="00EC40A9" w:rsidRPr="00BD7ED4">
        <w:rPr>
          <w:sz w:val="22"/>
          <w:szCs w:val="22"/>
        </w:rPr>
        <w:t>For example, the</w:t>
      </w:r>
      <w:r w:rsidR="00DC0514" w:rsidRPr="00BD7ED4">
        <w:rPr>
          <w:sz w:val="22"/>
          <w:szCs w:val="22"/>
        </w:rPr>
        <w:t xml:space="preserve"> coffee shop</w:t>
      </w:r>
      <w:r w:rsidR="008103A1" w:rsidRPr="00BD7ED4">
        <w:rPr>
          <w:sz w:val="22"/>
          <w:szCs w:val="22"/>
        </w:rPr>
        <w:t>'s owner</w:t>
      </w:r>
      <w:r w:rsidR="00DC0514" w:rsidRPr="00BD7ED4">
        <w:rPr>
          <w:sz w:val="22"/>
          <w:szCs w:val="22"/>
        </w:rPr>
        <w:t xml:space="preserve"> was </w:t>
      </w:r>
      <w:r w:rsidR="008103A1" w:rsidRPr="00BD7ED4">
        <w:rPr>
          <w:sz w:val="22"/>
          <w:szCs w:val="22"/>
        </w:rPr>
        <w:t>d</w:t>
      </w:r>
      <w:r w:rsidR="00DC0514" w:rsidRPr="00BD7ED4">
        <w:rPr>
          <w:sz w:val="22"/>
          <w:szCs w:val="22"/>
        </w:rPr>
        <w:t>el</w:t>
      </w:r>
      <w:r w:rsidR="008103A1" w:rsidRPr="00BD7ED4">
        <w:rPr>
          <w:sz w:val="22"/>
          <w:szCs w:val="22"/>
        </w:rPr>
        <w:t>ight</w:t>
      </w:r>
      <w:r w:rsidR="00DC0514" w:rsidRPr="00BD7ED4">
        <w:rPr>
          <w:sz w:val="22"/>
          <w:szCs w:val="22"/>
        </w:rPr>
        <w:t xml:space="preserve">ed to </w:t>
      </w:r>
      <w:r w:rsidR="008103A1" w:rsidRPr="00BD7ED4">
        <w:rPr>
          <w:sz w:val="22"/>
          <w:szCs w:val="22"/>
        </w:rPr>
        <w:t>gr</w:t>
      </w:r>
      <w:r w:rsidR="00DC0514" w:rsidRPr="00BD7ED4">
        <w:rPr>
          <w:sz w:val="22"/>
          <w:szCs w:val="22"/>
        </w:rPr>
        <w:t>ee</w:t>
      </w:r>
      <w:r w:rsidR="008103A1" w:rsidRPr="00BD7ED4">
        <w:rPr>
          <w:sz w:val="22"/>
          <w:szCs w:val="22"/>
        </w:rPr>
        <w:t>t</w:t>
      </w:r>
      <w:r w:rsidR="00DC0514" w:rsidRPr="00BD7ED4">
        <w:rPr>
          <w:sz w:val="22"/>
          <w:szCs w:val="22"/>
        </w:rPr>
        <w:t xml:space="preserve"> the v</w:t>
      </w:r>
      <w:r w:rsidR="008103A1" w:rsidRPr="00BD7ED4">
        <w:rPr>
          <w:sz w:val="22"/>
          <w:szCs w:val="22"/>
        </w:rPr>
        <w:t>a</w:t>
      </w:r>
      <w:r w:rsidR="00DC0514" w:rsidRPr="00BD7ED4">
        <w:rPr>
          <w:sz w:val="22"/>
          <w:szCs w:val="22"/>
        </w:rPr>
        <w:t>r</w:t>
      </w:r>
      <w:r w:rsidR="008103A1" w:rsidRPr="00BD7ED4">
        <w:rPr>
          <w:sz w:val="22"/>
          <w:szCs w:val="22"/>
        </w:rPr>
        <w:t>i</w:t>
      </w:r>
      <w:r w:rsidR="00DC0514" w:rsidRPr="00BD7ED4">
        <w:rPr>
          <w:sz w:val="22"/>
          <w:szCs w:val="22"/>
        </w:rPr>
        <w:t>e</w:t>
      </w:r>
      <w:r w:rsidR="008103A1" w:rsidRPr="00BD7ED4">
        <w:rPr>
          <w:sz w:val="22"/>
          <w:szCs w:val="22"/>
        </w:rPr>
        <w:t>ty</w:t>
      </w:r>
      <w:r w:rsidR="00DC0514" w:rsidRPr="00BD7ED4">
        <w:rPr>
          <w:sz w:val="22"/>
          <w:szCs w:val="22"/>
        </w:rPr>
        <w:t xml:space="preserve"> </w:t>
      </w:r>
      <w:r w:rsidR="008103A1" w:rsidRPr="00BD7ED4">
        <w:rPr>
          <w:sz w:val="22"/>
          <w:szCs w:val="22"/>
        </w:rPr>
        <w:t xml:space="preserve">of </w:t>
      </w:r>
      <w:r w:rsidR="008103A1" w:rsidRPr="00BD7ED4">
        <w:rPr>
          <w:sz w:val="22"/>
          <w:szCs w:val="22"/>
        </w:rPr>
        <w:lastRenderedPageBreak/>
        <w:t>pa</w:t>
      </w:r>
      <w:r w:rsidR="00DC0514" w:rsidRPr="00BD7ED4">
        <w:rPr>
          <w:sz w:val="22"/>
          <w:szCs w:val="22"/>
        </w:rPr>
        <w:t>t</w:t>
      </w:r>
      <w:r w:rsidR="008103A1" w:rsidRPr="00BD7ED4">
        <w:rPr>
          <w:sz w:val="22"/>
          <w:szCs w:val="22"/>
        </w:rPr>
        <w:t>r</w:t>
      </w:r>
      <w:r w:rsidR="00DC0514" w:rsidRPr="00BD7ED4">
        <w:rPr>
          <w:sz w:val="22"/>
          <w:szCs w:val="22"/>
        </w:rPr>
        <w:t>o</w:t>
      </w:r>
      <w:r w:rsidR="008103A1" w:rsidRPr="00BD7ED4">
        <w:rPr>
          <w:sz w:val="22"/>
          <w:szCs w:val="22"/>
        </w:rPr>
        <w:t>n</w:t>
      </w:r>
      <w:r w:rsidR="00DC0514" w:rsidRPr="00BD7ED4">
        <w:rPr>
          <w:sz w:val="22"/>
          <w:szCs w:val="22"/>
        </w:rPr>
        <w:t xml:space="preserve">s who </w:t>
      </w:r>
      <w:r w:rsidR="008103A1" w:rsidRPr="00BD7ED4">
        <w:rPr>
          <w:sz w:val="22"/>
          <w:szCs w:val="22"/>
        </w:rPr>
        <w:t>frequ</w:t>
      </w:r>
      <w:r w:rsidR="00DC0514" w:rsidRPr="00BD7ED4">
        <w:rPr>
          <w:sz w:val="22"/>
          <w:szCs w:val="22"/>
        </w:rPr>
        <w:t>e</w:t>
      </w:r>
      <w:r w:rsidR="008103A1" w:rsidRPr="00BD7ED4">
        <w:rPr>
          <w:sz w:val="22"/>
          <w:szCs w:val="22"/>
        </w:rPr>
        <w:t>n</w:t>
      </w:r>
      <w:r w:rsidR="00DC0514" w:rsidRPr="00BD7ED4">
        <w:rPr>
          <w:sz w:val="22"/>
          <w:szCs w:val="22"/>
        </w:rPr>
        <w:t>t</w:t>
      </w:r>
      <w:r w:rsidR="008103A1" w:rsidRPr="00BD7ED4">
        <w:rPr>
          <w:sz w:val="22"/>
          <w:szCs w:val="22"/>
        </w:rPr>
        <w:t>ed</w:t>
      </w:r>
      <w:r w:rsidR="00DC0514" w:rsidRPr="00BD7ED4">
        <w:rPr>
          <w:sz w:val="22"/>
          <w:szCs w:val="22"/>
        </w:rPr>
        <w:t xml:space="preserve"> her </w:t>
      </w:r>
      <w:r w:rsidR="008103A1" w:rsidRPr="00BD7ED4">
        <w:rPr>
          <w:sz w:val="22"/>
          <w:szCs w:val="22"/>
        </w:rPr>
        <w:t>p</w:t>
      </w:r>
      <w:r w:rsidR="00DC0514" w:rsidRPr="00BD7ED4">
        <w:rPr>
          <w:sz w:val="22"/>
          <w:szCs w:val="22"/>
        </w:rPr>
        <w:t>l</w:t>
      </w:r>
      <w:r w:rsidR="008103A1" w:rsidRPr="00BD7ED4">
        <w:rPr>
          <w:sz w:val="22"/>
          <w:szCs w:val="22"/>
        </w:rPr>
        <w:t>ac</w:t>
      </w:r>
      <w:r w:rsidR="00DC0514" w:rsidRPr="00BD7ED4">
        <w:rPr>
          <w:sz w:val="22"/>
          <w:szCs w:val="22"/>
        </w:rPr>
        <w:t xml:space="preserve">e. She enjoyed sharing stories about traditional coffee and its preparation, as well as personal anecdotes about her father, who founded the coffee shop. She </w:t>
      </w:r>
      <w:r w:rsidR="00201CEA" w:rsidRPr="00BD7ED4">
        <w:rPr>
          <w:sz w:val="22"/>
          <w:szCs w:val="22"/>
        </w:rPr>
        <w:t>also learned different stories of visitors coming</w:t>
      </w:r>
      <w:r w:rsidR="00DC0514" w:rsidRPr="00BD7ED4">
        <w:rPr>
          <w:sz w:val="22"/>
          <w:szCs w:val="22"/>
        </w:rPr>
        <w:t xml:space="preserve"> from </w:t>
      </w:r>
      <w:r w:rsidR="00201CEA" w:rsidRPr="00BD7ED4">
        <w:rPr>
          <w:sz w:val="22"/>
          <w:szCs w:val="22"/>
        </w:rPr>
        <w:t>var</w:t>
      </w:r>
      <w:r w:rsidR="00DC0514" w:rsidRPr="00BD7ED4">
        <w:rPr>
          <w:sz w:val="22"/>
          <w:szCs w:val="22"/>
        </w:rPr>
        <w:t>i</w:t>
      </w:r>
      <w:r w:rsidR="00201CEA" w:rsidRPr="00BD7ED4">
        <w:rPr>
          <w:sz w:val="22"/>
          <w:szCs w:val="22"/>
        </w:rPr>
        <w:t xml:space="preserve">ous </w:t>
      </w:r>
      <w:r w:rsidR="00DC0514" w:rsidRPr="00BD7ED4">
        <w:rPr>
          <w:sz w:val="22"/>
          <w:szCs w:val="22"/>
        </w:rPr>
        <w:t>re</w:t>
      </w:r>
      <w:r w:rsidR="00201CEA" w:rsidRPr="00BD7ED4">
        <w:rPr>
          <w:sz w:val="22"/>
          <w:szCs w:val="22"/>
        </w:rPr>
        <w:t>gio</w:t>
      </w:r>
      <w:r w:rsidR="00DC0514" w:rsidRPr="00BD7ED4">
        <w:rPr>
          <w:sz w:val="22"/>
          <w:szCs w:val="22"/>
        </w:rPr>
        <w:t xml:space="preserve">ns of the </w:t>
      </w:r>
      <w:r w:rsidR="00201CEA" w:rsidRPr="00BD7ED4">
        <w:rPr>
          <w:sz w:val="22"/>
          <w:szCs w:val="22"/>
        </w:rPr>
        <w:t>gl</w:t>
      </w:r>
      <w:r w:rsidR="00DC0514" w:rsidRPr="00BD7ED4">
        <w:rPr>
          <w:sz w:val="22"/>
          <w:szCs w:val="22"/>
        </w:rPr>
        <w:t>o</w:t>
      </w:r>
      <w:r w:rsidR="00201CEA" w:rsidRPr="00BD7ED4">
        <w:rPr>
          <w:sz w:val="22"/>
          <w:szCs w:val="22"/>
        </w:rPr>
        <w:t>be</w:t>
      </w:r>
      <w:r w:rsidR="00DC0514" w:rsidRPr="00BD7ED4">
        <w:rPr>
          <w:sz w:val="22"/>
          <w:szCs w:val="22"/>
        </w:rPr>
        <w:t>. The more she engaged with the visitors, the more warmth she received from them, adding more meaning to her life.</w:t>
      </w:r>
    </w:p>
    <w:p w14:paraId="70C3CD58" w14:textId="1928444C" w:rsidR="001A5ED4" w:rsidRPr="00BD7ED4" w:rsidRDefault="001952F9" w:rsidP="008472BD">
      <w:pPr>
        <w:pStyle w:val="ListParagraph"/>
        <w:ind w:right="567"/>
        <w:jc w:val="both"/>
        <w:rPr>
          <w:rFonts w:ascii="Times New Roman" w:hAnsi="Times New Roman" w:cs="Times New Roman"/>
        </w:rPr>
      </w:pPr>
      <w:r w:rsidRPr="00BD7ED4">
        <w:rPr>
          <w:rFonts w:ascii="Times New Roman" w:hAnsi="Times New Roman" w:cs="Times New Roman"/>
        </w:rPr>
        <w:t xml:space="preserve">"I interact with many tour guides and visitors globally, making my life more interesting. I even reconnected with friends who moved to the US after the war; they visited me. This experience has deepened my appreciation for my dad, who built and runs this business." </w:t>
      </w:r>
      <w:r w:rsidR="001A5ED4" w:rsidRPr="00BD7ED4">
        <w:rPr>
          <w:rFonts w:ascii="Times New Roman" w:hAnsi="Times New Roman" w:cs="Times New Roman"/>
        </w:rPr>
        <w:t>(</w:t>
      </w:r>
      <w:r w:rsidR="00F5591A" w:rsidRPr="00BD7ED4">
        <w:rPr>
          <w:rFonts w:ascii="Times New Roman" w:hAnsi="Times New Roman" w:cs="Times New Roman"/>
        </w:rPr>
        <w:t>LSP</w:t>
      </w:r>
      <w:r w:rsidR="00BC21C4" w:rsidRPr="00BD7ED4">
        <w:rPr>
          <w:rFonts w:ascii="Times New Roman" w:hAnsi="Times New Roman" w:cs="Times New Roman"/>
        </w:rPr>
        <w:t xml:space="preserve"> </w:t>
      </w:r>
      <w:r w:rsidR="0089249C" w:rsidRPr="00BD7ED4">
        <w:rPr>
          <w:rFonts w:ascii="Times New Roman" w:hAnsi="Times New Roman" w:cs="Times New Roman"/>
        </w:rPr>
        <w:t>3</w:t>
      </w:r>
      <w:r w:rsidR="001A5ED4" w:rsidRPr="00BD7ED4">
        <w:rPr>
          <w:rFonts w:ascii="Times New Roman" w:hAnsi="Times New Roman" w:cs="Times New Roman"/>
        </w:rPr>
        <w:t xml:space="preserve">, interview, </w:t>
      </w:r>
      <w:r w:rsidR="002639DB" w:rsidRPr="00BD7ED4">
        <w:rPr>
          <w:rFonts w:ascii="Times New Roman" w:hAnsi="Times New Roman" w:cs="Times New Roman"/>
        </w:rPr>
        <w:t>c</w:t>
      </w:r>
      <w:r w:rsidR="001A3789" w:rsidRPr="00BD7ED4">
        <w:rPr>
          <w:rFonts w:ascii="Times New Roman" w:hAnsi="Times New Roman" w:cs="Times New Roman"/>
        </w:rPr>
        <w:t>ity tour</w:t>
      </w:r>
      <w:r w:rsidR="001A5ED4" w:rsidRPr="00BD7ED4">
        <w:rPr>
          <w:rFonts w:ascii="Times New Roman" w:hAnsi="Times New Roman" w:cs="Times New Roman"/>
        </w:rPr>
        <w:t>)</w:t>
      </w:r>
    </w:p>
    <w:p w14:paraId="13AB88F6" w14:textId="69C2056B" w:rsidR="00EC40A9" w:rsidRPr="00BD7ED4" w:rsidRDefault="00715D7B" w:rsidP="008472BD">
      <w:pPr>
        <w:ind w:firstLine="720"/>
        <w:jc w:val="both"/>
        <w:rPr>
          <w:sz w:val="22"/>
          <w:szCs w:val="22"/>
        </w:rPr>
      </w:pPr>
      <w:r w:rsidRPr="00BD7ED4">
        <w:rPr>
          <w:sz w:val="22"/>
          <w:szCs w:val="22"/>
        </w:rPr>
        <w:t>Sharing local narratives boosts the self-esteem and pride of LSPs, who value their family histories, natural environment</w:t>
      </w:r>
      <w:r w:rsidR="009F73CB" w:rsidRPr="00BD7ED4">
        <w:rPr>
          <w:sz w:val="22"/>
          <w:szCs w:val="22"/>
        </w:rPr>
        <w:t>,</w:t>
      </w:r>
      <w:r w:rsidRPr="00BD7ED4">
        <w:rPr>
          <w:sz w:val="22"/>
          <w:szCs w:val="22"/>
        </w:rPr>
        <w:t xml:space="preserve"> and the local culture. </w:t>
      </w:r>
      <w:r w:rsidR="00876587" w:rsidRPr="00BD7ED4">
        <w:rPr>
          <w:sz w:val="22"/>
          <w:szCs w:val="22"/>
        </w:rPr>
        <w:t>For instance, the proprietor of a traditional coffee shop showcases her dedication to the environment by substituting plastic cups with reusable paper cups featuring cloth handles. Patrons can purchase a takeaway coffee for VND 40,000, but if they choose to reuse the cup, the price is only VND 20,000.</w:t>
      </w:r>
      <w:r w:rsidRPr="00BD7ED4">
        <w:rPr>
          <w:sz w:val="22"/>
          <w:szCs w:val="22"/>
        </w:rPr>
        <w:t xml:space="preserve"> She views this as a responsible act for the community and a way to show gratitude to her customers. </w:t>
      </w:r>
    </w:p>
    <w:p w14:paraId="637A6E3A" w14:textId="6CA9F944" w:rsidR="00715D7B" w:rsidRPr="00BD7ED4" w:rsidRDefault="001952F9" w:rsidP="008472BD">
      <w:pPr>
        <w:pStyle w:val="ListParagraph"/>
        <w:ind w:right="567"/>
        <w:jc w:val="both"/>
        <w:rPr>
          <w:rFonts w:ascii="Times New Roman" w:hAnsi="Times New Roman" w:cs="Times New Roman"/>
        </w:rPr>
      </w:pPr>
      <w:r w:rsidRPr="00BD7ED4">
        <w:rPr>
          <w:rFonts w:ascii="Times New Roman" w:hAnsi="Times New Roman" w:cs="Times New Roman"/>
        </w:rPr>
        <w:t xml:space="preserve">“I am committed to protecting the environment. I switched to paper cups while keeping prices the same to show my appreciation to my customers. I only charge for cloth handles to cover costs and share responsibility with my guests.” </w:t>
      </w:r>
      <w:r w:rsidR="00715D7B" w:rsidRPr="00BD7ED4">
        <w:rPr>
          <w:rFonts w:ascii="Times New Roman" w:hAnsi="Times New Roman" w:cs="Times New Roman"/>
        </w:rPr>
        <w:t xml:space="preserve">(LSP 3, interview, CT) </w:t>
      </w:r>
    </w:p>
    <w:p w14:paraId="5A387F76" w14:textId="22A2F55A" w:rsidR="0099196C" w:rsidRPr="00BD7ED4" w:rsidRDefault="00B4715F" w:rsidP="008472BD">
      <w:pPr>
        <w:ind w:firstLine="720"/>
        <w:jc w:val="both"/>
        <w:rPr>
          <w:sz w:val="22"/>
          <w:szCs w:val="22"/>
        </w:rPr>
      </w:pPr>
      <w:r w:rsidRPr="00BD7ED4">
        <w:rPr>
          <w:sz w:val="22"/>
          <w:szCs w:val="22"/>
        </w:rPr>
        <w:t xml:space="preserve">In addition to safeguarding the environment, LSPs recognize the importance of conserving cultural resources; they engage in promoting and supporting local culture through their business operations. For instance, </w:t>
      </w:r>
      <w:r w:rsidR="00697543" w:rsidRPr="00BD7ED4">
        <w:rPr>
          <w:sz w:val="22"/>
          <w:szCs w:val="22"/>
        </w:rPr>
        <w:t>one coffee shop owner described her establishment as a cultural hub where customers can learn about the history of coffee and the traditional methods of making Vietnamese coffee.</w:t>
      </w:r>
    </w:p>
    <w:p w14:paraId="78FF61B7" w14:textId="0628D8B7" w:rsidR="004B19B0" w:rsidRPr="00BD7ED4" w:rsidRDefault="001952F9" w:rsidP="008472BD">
      <w:pPr>
        <w:pStyle w:val="ListParagraph"/>
        <w:ind w:right="567"/>
        <w:jc w:val="both"/>
        <w:rPr>
          <w:rFonts w:ascii="Times New Roman" w:hAnsi="Times New Roman" w:cs="Times New Roman"/>
        </w:rPr>
      </w:pPr>
      <w:r w:rsidRPr="00BD7ED4">
        <w:rPr>
          <w:rFonts w:ascii="Times New Roman" w:hAnsi="Times New Roman" w:cs="Times New Roman"/>
        </w:rPr>
        <w:t xml:space="preserve">“A café is a cultural destination. While Western coffee brands have entered Vietnam, they often miss the essence of our coffee culture. Visitors come to my shop not just for coffee, but to experience my passion for sharing traditional Vietnamese traditions.” </w:t>
      </w:r>
      <w:r w:rsidR="004B19B0" w:rsidRPr="00BD7ED4">
        <w:rPr>
          <w:rFonts w:ascii="Times New Roman" w:hAnsi="Times New Roman" w:cs="Times New Roman"/>
        </w:rPr>
        <w:t xml:space="preserve">(LSP 3, interview, CT) </w:t>
      </w:r>
    </w:p>
    <w:p w14:paraId="6CD95FD1" w14:textId="4E7E4AAF" w:rsidR="007645BD" w:rsidRPr="00BD7ED4" w:rsidRDefault="003F7AC6" w:rsidP="008472BD">
      <w:pPr>
        <w:ind w:firstLine="720"/>
        <w:jc w:val="both"/>
        <w:rPr>
          <w:sz w:val="22"/>
          <w:szCs w:val="22"/>
        </w:rPr>
      </w:pPr>
      <w:r w:rsidRPr="00BD7ED4">
        <w:rPr>
          <w:sz w:val="22"/>
          <w:szCs w:val="22"/>
        </w:rPr>
        <w:t xml:space="preserve">The collaboration with </w:t>
      </w:r>
      <w:r w:rsidR="00384B1A" w:rsidRPr="00BD7ED4">
        <w:rPr>
          <w:sz w:val="22"/>
          <w:szCs w:val="22"/>
        </w:rPr>
        <w:t>LSPs</w:t>
      </w:r>
      <w:r w:rsidRPr="00BD7ED4">
        <w:rPr>
          <w:sz w:val="22"/>
          <w:szCs w:val="22"/>
        </w:rPr>
        <w:t xml:space="preserve"> and communities demonstrates that the TSE represents a sustainable socio-economic ecosystem in Ho Chi Minh City.</w:t>
      </w:r>
    </w:p>
    <w:p w14:paraId="2B2A1B17" w14:textId="60C3FFC8" w:rsidR="001A5ED4" w:rsidRPr="00BD7ED4" w:rsidRDefault="001A5ED4" w:rsidP="008472BD">
      <w:pPr>
        <w:pStyle w:val="Heading1"/>
        <w:jc w:val="both"/>
        <w:rPr>
          <w:sz w:val="22"/>
          <w:szCs w:val="22"/>
        </w:rPr>
      </w:pPr>
      <w:r w:rsidRPr="00BD7ED4">
        <w:rPr>
          <w:sz w:val="22"/>
          <w:szCs w:val="22"/>
        </w:rPr>
        <w:lastRenderedPageBreak/>
        <w:t>Discussion</w:t>
      </w:r>
    </w:p>
    <w:p w14:paraId="56E9D3EF" w14:textId="3A718AB7" w:rsidR="00E322DC" w:rsidRPr="00BD7ED4" w:rsidRDefault="00380BC0" w:rsidP="008472BD">
      <w:pPr>
        <w:pStyle w:val="Heading2"/>
        <w:jc w:val="both"/>
        <w:rPr>
          <w:sz w:val="22"/>
          <w:szCs w:val="22"/>
        </w:rPr>
      </w:pPr>
      <w:r w:rsidRPr="00BD7ED4">
        <w:rPr>
          <w:sz w:val="22"/>
          <w:szCs w:val="22"/>
        </w:rPr>
        <w:t xml:space="preserve">Nature and </w:t>
      </w:r>
      <w:r w:rsidR="008D72AA" w:rsidRPr="00BD7ED4">
        <w:rPr>
          <w:sz w:val="22"/>
          <w:szCs w:val="22"/>
        </w:rPr>
        <w:t>dimensions</w:t>
      </w:r>
      <w:r w:rsidR="00E322DC" w:rsidRPr="00BD7ED4">
        <w:rPr>
          <w:sz w:val="22"/>
          <w:szCs w:val="22"/>
        </w:rPr>
        <w:t xml:space="preserve"> of value co-created </w:t>
      </w:r>
      <w:r w:rsidR="00660C59" w:rsidRPr="00BD7ED4">
        <w:rPr>
          <w:sz w:val="22"/>
          <w:szCs w:val="22"/>
        </w:rPr>
        <w:t>between</w:t>
      </w:r>
      <w:r w:rsidR="00E322DC" w:rsidRPr="00BD7ED4">
        <w:rPr>
          <w:sz w:val="22"/>
          <w:szCs w:val="22"/>
        </w:rPr>
        <w:t xml:space="preserve"> hosts, guests, and </w:t>
      </w:r>
      <w:r w:rsidR="008D72AA" w:rsidRPr="00BD7ED4">
        <w:rPr>
          <w:sz w:val="22"/>
          <w:szCs w:val="22"/>
        </w:rPr>
        <w:t>LSPs</w:t>
      </w:r>
      <w:r w:rsidR="00660C59" w:rsidRPr="00BD7ED4">
        <w:rPr>
          <w:sz w:val="22"/>
          <w:szCs w:val="22"/>
        </w:rPr>
        <w:t xml:space="preserve"> in the TSE</w:t>
      </w:r>
    </w:p>
    <w:p w14:paraId="20EB0692" w14:textId="17589D1B" w:rsidR="00F85E3E" w:rsidRPr="00BD7ED4" w:rsidRDefault="0029255D" w:rsidP="008472BD">
      <w:pPr>
        <w:pStyle w:val="Paragraph"/>
        <w:jc w:val="both"/>
        <w:rPr>
          <w:sz w:val="22"/>
          <w:szCs w:val="22"/>
        </w:rPr>
      </w:pPr>
      <w:r w:rsidRPr="00BD7ED4">
        <w:rPr>
          <w:sz w:val="22"/>
          <w:szCs w:val="22"/>
        </w:rPr>
        <w:t xml:space="preserve">Several </w:t>
      </w:r>
      <w:r w:rsidR="006F248A" w:rsidRPr="00BD7ED4">
        <w:rPr>
          <w:sz w:val="22"/>
          <w:szCs w:val="22"/>
        </w:rPr>
        <w:t xml:space="preserve">studies have explored value co-creation to identify the values created in TSE from the perspectives of hosts and guests (Camilleri &amp; </w:t>
      </w:r>
      <w:proofErr w:type="spellStart"/>
      <w:r w:rsidR="006F248A" w:rsidRPr="00BD7ED4">
        <w:rPr>
          <w:sz w:val="22"/>
          <w:szCs w:val="22"/>
        </w:rPr>
        <w:t>Neuhofer</w:t>
      </w:r>
      <w:proofErr w:type="spellEnd"/>
      <w:r w:rsidR="006F248A" w:rsidRPr="00BD7ED4">
        <w:rPr>
          <w:sz w:val="22"/>
          <w:szCs w:val="22"/>
        </w:rPr>
        <w:t>, 2017; Casais et al., 2020</w:t>
      </w:r>
      <w:r w:rsidR="009664B0" w:rsidRPr="00BD7ED4">
        <w:rPr>
          <w:sz w:val="22"/>
          <w:szCs w:val="22"/>
        </w:rPr>
        <w:t>)</w:t>
      </w:r>
      <w:r w:rsidR="006F248A" w:rsidRPr="00BD7ED4">
        <w:rPr>
          <w:sz w:val="22"/>
          <w:szCs w:val="22"/>
        </w:rPr>
        <w:t>. However, these studies have not clarified the nature of the co-creation process</w:t>
      </w:r>
      <w:r w:rsidR="008E5040" w:rsidRPr="00BD7ED4">
        <w:rPr>
          <w:sz w:val="22"/>
          <w:szCs w:val="22"/>
        </w:rPr>
        <w:t xml:space="preserve"> or how hosts</w:t>
      </w:r>
      <w:r w:rsidR="0053244A" w:rsidRPr="00BD7ED4">
        <w:rPr>
          <w:sz w:val="22"/>
          <w:szCs w:val="22"/>
        </w:rPr>
        <w:t xml:space="preserve">, </w:t>
      </w:r>
      <w:r w:rsidR="008E5040" w:rsidRPr="00BD7ED4">
        <w:rPr>
          <w:sz w:val="22"/>
          <w:szCs w:val="22"/>
        </w:rPr>
        <w:t>guests</w:t>
      </w:r>
      <w:r w:rsidR="0053244A" w:rsidRPr="00BD7ED4">
        <w:rPr>
          <w:sz w:val="22"/>
          <w:szCs w:val="22"/>
        </w:rPr>
        <w:t>, and LSPs</w:t>
      </w:r>
      <w:r w:rsidR="008E5040" w:rsidRPr="00BD7ED4">
        <w:rPr>
          <w:sz w:val="22"/>
          <w:szCs w:val="22"/>
        </w:rPr>
        <w:t xml:space="preserve"> utili</w:t>
      </w:r>
      <w:r w:rsidR="001F6A2F" w:rsidRPr="00BD7ED4">
        <w:rPr>
          <w:sz w:val="22"/>
          <w:szCs w:val="22"/>
        </w:rPr>
        <w:t>s</w:t>
      </w:r>
      <w:r w:rsidR="008E5040" w:rsidRPr="00BD7ED4">
        <w:rPr>
          <w:sz w:val="22"/>
          <w:szCs w:val="22"/>
        </w:rPr>
        <w:t>e</w:t>
      </w:r>
      <w:r w:rsidR="006F248A" w:rsidRPr="00BD7ED4">
        <w:rPr>
          <w:sz w:val="22"/>
          <w:szCs w:val="22"/>
        </w:rPr>
        <w:t xml:space="preserve"> their resources.</w:t>
      </w:r>
      <w:r w:rsidR="00A81BCA" w:rsidRPr="00BD7ED4">
        <w:rPr>
          <w:sz w:val="22"/>
          <w:szCs w:val="22"/>
        </w:rPr>
        <w:t xml:space="preserve"> This study advances the literature by providing empirical evidence on how different stakeholders co-create value through the integration of resources. They enhance shared experience by utilizing tangible assets, such as local attractions, and intangible assets, including cultural knowledge and emotional engagement, which foster active participation and enrich the overall experience. </w:t>
      </w:r>
    </w:p>
    <w:p w14:paraId="2DA19D1A" w14:textId="31E92143" w:rsidR="00F85E3E" w:rsidRPr="00BD7ED4" w:rsidRDefault="0029255D" w:rsidP="008472BD">
      <w:pPr>
        <w:pStyle w:val="Newparagraph"/>
        <w:jc w:val="both"/>
        <w:rPr>
          <w:sz w:val="22"/>
          <w:szCs w:val="22"/>
        </w:rPr>
      </w:pPr>
      <w:r w:rsidRPr="00BD7ED4">
        <w:rPr>
          <w:sz w:val="22"/>
          <w:szCs w:val="22"/>
        </w:rPr>
        <w:t xml:space="preserve">The findings suggest that some aspects of value are more impactful than others. </w:t>
      </w:r>
      <w:r w:rsidR="00F85E3E" w:rsidRPr="00BD7ED4">
        <w:rPr>
          <w:sz w:val="22"/>
          <w:szCs w:val="22"/>
        </w:rPr>
        <w:t xml:space="preserve">Guests primarily </w:t>
      </w:r>
      <w:r w:rsidRPr="00BD7ED4">
        <w:rPr>
          <w:sz w:val="22"/>
          <w:szCs w:val="22"/>
        </w:rPr>
        <w:t>gain</w:t>
      </w:r>
      <w:r w:rsidR="00F85E3E" w:rsidRPr="00BD7ED4">
        <w:rPr>
          <w:sz w:val="22"/>
          <w:szCs w:val="22"/>
        </w:rPr>
        <w:t xml:space="preserve"> emotional, social, and epistemic value from their participation in TSE activities, while hosts tend to focus on economic value. These results align with previous studies by Böcker and </w:t>
      </w:r>
      <w:proofErr w:type="spellStart"/>
      <w:r w:rsidR="00F85E3E" w:rsidRPr="00BD7ED4">
        <w:rPr>
          <w:sz w:val="22"/>
          <w:szCs w:val="22"/>
        </w:rPr>
        <w:t>Meelen</w:t>
      </w:r>
      <w:proofErr w:type="spellEnd"/>
      <w:r w:rsidR="00F85E3E" w:rsidRPr="00BD7ED4">
        <w:rPr>
          <w:sz w:val="22"/>
          <w:szCs w:val="22"/>
        </w:rPr>
        <w:t xml:space="preserve"> (2017) and Karlsson and Dolnicar (2016), which identified income, enjoyment, and social interaction as key dimensions of value in the TSE in H</w:t>
      </w:r>
      <w:r w:rsidR="00F01664" w:rsidRPr="00BD7ED4">
        <w:rPr>
          <w:sz w:val="22"/>
          <w:szCs w:val="22"/>
        </w:rPr>
        <w:t>CMC</w:t>
      </w:r>
      <w:r w:rsidR="00F85E3E" w:rsidRPr="00BD7ED4">
        <w:rPr>
          <w:sz w:val="22"/>
          <w:szCs w:val="22"/>
        </w:rPr>
        <w:t xml:space="preserve">. However, this study </w:t>
      </w:r>
      <w:r w:rsidR="00162C04" w:rsidRPr="00BD7ED4">
        <w:rPr>
          <w:sz w:val="22"/>
          <w:szCs w:val="22"/>
        </w:rPr>
        <w:t>highlights</w:t>
      </w:r>
      <w:r w:rsidR="00F85E3E" w:rsidRPr="00BD7ED4">
        <w:rPr>
          <w:sz w:val="22"/>
          <w:szCs w:val="22"/>
        </w:rPr>
        <w:t xml:space="preserve"> the significance of emotional value from the hosts’ perspective</w:t>
      </w:r>
      <w:r w:rsidR="00162C04" w:rsidRPr="00BD7ED4">
        <w:rPr>
          <w:sz w:val="22"/>
          <w:szCs w:val="22"/>
        </w:rPr>
        <w:t xml:space="preserve">, </w:t>
      </w:r>
      <w:r w:rsidR="00F85E3E" w:rsidRPr="00BD7ED4">
        <w:rPr>
          <w:sz w:val="22"/>
          <w:szCs w:val="22"/>
        </w:rPr>
        <w:t>a dimension that has not been thoroughly explored in prior research.</w:t>
      </w:r>
    </w:p>
    <w:p w14:paraId="08B3FB9E" w14:textId="3D9CEE0B" w:rsidR="00F85E3E" w:rsidRPr="00BD7ED4" w:rsidRDefault="00F85E3E" w:rsidP="008472BD">
      <w:pPr>
        <w:pStyle w:val="Newparagraph"/>
        <w:jc w:val="both"/>
        <w:rPr>
          <w:sz w:val="22"/>
          <w:szCs w:val="22"/>
        </w:rPr>
      </w:pPr>
      <w:r w:rsidRPr="00BD7ED4">
        <w:rPr>
          <w:sz w:val="22"/>
          <w:szCs w:val="22"/>
        </w:rPr>
        <w:t xml:space="preserve">Additionally, the discussion of conditional value, as defined by Sheth et al. (1991) and influenced by external factors like weather and context, remains notably limited in the TSE literature. Unlike structured commercial tours, TSE hosts demonstrate adaptability, being attentive to the needs of their guests throughout various activities. This adaptability introduces an important element of conditional value that is often absent in more formalized tour experiences. </w:t>
      </w:r>
    </w:p>
    <w:p w14:paraId="1F702F9F" w14:textId="60AB3A76" w:rsidR="009E4D50" w:rsidRPr="00BD7ED4" w:rsidRDefault="0061297C" w:rsidP="008472BD">
      <w:pPr>
        <w:pStyle w:val="Newparagraph"/>
        <w:jc w:val="both"/>
        <w:rPr>
          <w:sz w:val="22"/>
          <w:szCs w:val="22"/>
        </w:rPr>
      </w:pPr>
      <w:r w:rsidRPr="00BD7ED4">
        <w:rPr>
          <w:sz w:val="22"/>
          <w:szCs w:val="22"/>
        </w:rPr>
        <w:t xml:space="preserve">The interconnected value dimensions play a crucial role in fostering sustainable development within the service ecosystem. Economic and social values enhance resilience and promote community inclusion, while emotional and cultural values cultivate a sense of place attachment and foster understanding between hosts and guests. Additionally, environmental and epistemic values advocate for responsible consumption and encourage learning. Acknowledging </w:t>
      </w:r>
      <w:r w:rsidRPr="00BD7ED4">
        <w:rPr>
          <w:sz w:val="22"/>
          <w:szCs w:val="22"/>
        </w:rPr>
        <w:lastRenderedPageBreak/>
        <w:t xml:space="preserve">the interplay between these values highlights that sustainability in the service ecosystem </w:t>
      </w:r>
      <w:r w:rsidR="005338D1" w:rsidRPr="00BD7ED4">
        <w:rPr>
          <w:sz w:val="22"/>
          <w:szCs w:val="22"/>
        </w:rPr>
        <w:t>stems</w:t>
      </w:r>
      <w:r w:rsidRPr="00BD7ED4">
        <w:rPr>
          <w:sz w:val="22"/>
          <w:szCs w:val="22"/>
        </w:rPr>
        <w:t xml:space="preserve"> from holistic, multidimensional value co-creation involving all stakeholders, rather than relying solely on economic benefits.</w:t>
      </w:r>
    </w:p>
    <w:p w14:paraId="09E548DF" w14:textId="2955A796" w:rsidR="00E37AFC" w:rsidRPr="00BD7ED4" w:rsidRDefault="007A4578" w:rsidP="008472BD">
      <w:pPr>
        <w:pStyle w:val="Heading2"/>
        <w:jc w:val="both"/>
        <w:rPr>
          <w:sz w:val="22"/>
          <w:szCs w:val="22"/>
        </w:rPr>
      </w:pPr>
      <w:r w:rsidRPr="00BD7ED4">
        <w:rPr>
          <w:sz w:val="22"/>
          <w:szCs w:val="22"/>
        </w:rPr>
        <w:t xml:space="preserve">Sustainable Development in the TSE </w:t>
      </w:r>
    </w:p>
    <w:p w14:paraId="0A94A44F" w14:textId="7BC29F5A" w:rsidR="00651736" w:rsidRPr="00BD7ED4" w:rsidRDefault="00BA6003" w:rsidP="008472BD">
      <w:pPr>
        <w:ind w:firstLine="720"/>
        <w:jc w:val="both"/>
        <w:rPr>
          <w:sz w:val="22"/>
          <w:szCs w:val="22"/>
        </w:rPr>
      </w:pPr>
      <w:r w:rsidRPr="00BD7ED4">
        <w:rPr>
          <w:sz w:val="22"/>
          <w:szCs w:val="22"/>
        </w:rPr>
        <w:t>This study examines the potential for co-creating value in home dining experiences and guided tours within the TSE framework</w:t>
      </w:r>
      <w:r w:rsidR="00A57109" w:rsidRPr="00BD7ED4">
        <w:rPr>
          <w:sz w:val="22"/>
          <w:szCs w:val="22"/>
        </w:rPr>
        <w:t>, aiming</w:t>
      </w:r>
      <w:r w:rsidRPr="00BD7ED4">
        <w:rPr>
          <w:sz w:val="22"/>
          <w:szCs w:val="22"/>
        </w:rPr>
        <w:t xml:space="preserve"> to promote sustainable development in Vietnam. It seeks to enhance sustainability by engaging stakeholders (Parente et al., 2018). The TSE impacts local communities and visitors, supporting its classification as a socio-economic ecosystem. Previous research highlights the TSE's potential for environmental, social, and economic sustainability (Navickas et al., 2021; Zhang et al., 2022), yet little has explored the relational dynamics of value co-creation among hosts, guests, LSPs, and local communities. Engaging local communities is crucial for advancing sustainable tourism and improving visitor experiences.</w:t>
      </w:r>
      <w:r w:rsidR="00651736" w:rsidRPr="00BD7ED4">
        <w:rPr>
          <w:sz w:val="22"/>
          <w:szCs w:val="22"/>
        </w:rPr>
        <w:t xml:space="preserve"> </w:t>
      </w:r>
    </w:p>
    <w:p w14:paraId="0DCD45D6" w14:textId="17721EB7" w:rsidR="001F5DCC" w:rsidRPr="00BD7ED4" w:rsidRDefault="001F5DCC" w:rsidP="008472BD">
      <w:pPr>
        <w:ind w:firstLine="720"/>
        <w:jc w:val="both"/>
        <w:rPr>
          <w:sz w:val="22"/>
          <w:szCs w:val="22"/>
        </w:rPr>
      </w:pPr>
      <w:r w:rsidRPr="00BD7ED4">
        <w:rPr>
          <w:sz w:val="22"/>
          <w:szCs w:val="22"/>
        </w:rPr>
        <w:t>The interactions among guests, hosts, and LSPs extend beyond mere transactions, fostering</w:t>
      </w:r>
      <w:r w:rsidR="009B79B7" w:rsidRPr="00BD7ED4">
        <w:rPr>
          <w:sz w:val="22"/>
          <w:szCs w:val="22"/>
        </w:rPr>
        <w:t xml:space="preserve"> </w:t>
      </w:r>
      <w:r w:rsidRPr="00BD7ED4">
        <w:rPr>
          <w:sz w:val="22"/>
          <w:szCs w:val="22"/>
        </w:rPr>
        <w:t xml:space="preserve">relationships at both individual and community levels. At the </w:t>
      </w:r>
      <w:r w:rsidR="002A2927" w:rsidRPr="00BD7ED4">
        <w:rPr>
          <w:sz w:val="22"/>
          <w:szCs w:val="22"/>
        </w:rPr>
        <w:t>micro-scale</w:t>
      </w:r>
      <w:r w:rsidRPr="00BD7ED4">
        <w:rPr>
          <w:sz w:val="22"/>
          <w:szCs w:val="22"/>
        </w:rPr>
        <w:t>, hosts and LSPs build trust with their guests, facilitating acceptance by local</w:t>
      </w:r>
      <w:r w:rsidR="002D2154" w:rsidRPr="00BD7ED4">
        <w:rPr>
          <w:sz w:val="22"/>
          <w:szCs w:val="22"/>
        </w:rPr>
        <w:t>s</w:t>
      </w:r>
      <w:r w:rsidRPr="00BD7ED4">
        <w:rPr>
          <w:sz w:val="22"/>
          <w:szCs w:val="22"/>
        </w:rPr>
        <w:t>. This trust</w:t>
      </w:r>
      <w:r w:rsidR="00651736" w:rsidRPr="00BD7ED4">
        <w:rPr>
          <w:sz w:val="22"/>
          <w:szCs w:val="22"/>
        </w:rPr>
        <w:t xml:space="preserve">, at the macro scale, benefits the broader community, creating a ripple effect that positively impacts all parties </w:t>
      </w:r>
      <w:r w:rsidRPr="00BD7ED4">
        <w:rPr>
          <w:sz w:val="22"/>
          <w:szCs w:val="22"/>
        </w:rPr>
        <w:t>involved.</w:t>
      </w:r>
      <w:r w:rsidR="009E4D50" w:rsidRPr="00BD7ED4">
        <w:rPr>
          <w:sz w:val="22"/>
          <w:szCs w:val="22"/>
        </w:rPr>
        <w:t xml:space="preserve"> </w:t>
      </w:r>
    </w:p>
    <w:p w14:paraId="4A7FF92C" w14:textId="2D5A7BCD" w:rsidR="00D26ECD" w:rsidRPr="00BD7ED4" w:rsidRDefault="00D26ECD" w:rsidP="008472BD">
      <w:pPr>
        <w:ind w:firstLine="720"/>
        <w:jc w:val="both"/>
        <w:rPr>
          <w:sz w:val="22"/>
          <w:szCs w:val="22"/>
        </w:rPr>
      </w:pPr>
      <w:r w:rsidRPr="00BD7ED4">
        <w:rPr>
          <w:sz w:val="22"/>
          <w:szCs w:val="22"/>
        </w:rPr>
        <w:t>While the SE offers advantages, it also presents social, environmental, and economic challenges (</w:t>
      </w:r>
      <w:proofErr w:type="spellStart"/>
      <w:r w:rsidRPr="00BD7ED4">
        <w:rPr>
          <w:sz w:val="22"/>
          <w:szCs w:val="22"/>
        </w:rPr>
        <w:t>Buhalis</w:t>
      </w:r>
      <w:proofErr w:type="spellEnd"/>
      <w:r w:rsidRPr="00BD7ED4">
        <w:rPr>
          <w:sz w:val="22"/>
          <w:szCs w:val="22"/>
        </w:rPr>
        <w:t xml:space="preserve"> et al., 2020). The impact of the TSE on sustainable development in local communities is often overlooked, especially in developing countries like Vietnam, which face greater vulnerabilities (</w:t>
      </w:r>
      <w:proofErr w:type="spellStart"/>
      <w:r w:rsidRPr="00BD7ED4">
        <w:rPr>
          <w:sz w:val="22"/>
          <w:szCs w:val="22"/>
        </w:rPr>
        <w:t>Paramati</w:t>
      </w:r>
      <w:proofErr w:type="spellEnd"/>
      <w:r w:rsidRPr="00BD7ED4">
        <w:rPr>
          <w:sz w:val="22"/>
          <w:szCs w:val="22"/>
        </w:rPr>
        <w:t xml:space="preserve"> et al., 2017). The COVID-19 pandemic further strained tourism enterprises in Vietnam (Huynh et al., 2021). To achieve greater sustainability, tourism must prioritize the well-being of all stakeholders, not just economic gains (Higgins-Desbiolles, 2020). This study emphasi</w:t>
      </w:r>
      <w:r w:rsidR="004E3E3E" w:rsidRPr="00BD7ED4">
        <w:rPr>
          <w:sz w:val="22"/>
          <w:szCs w:val="22"/>
        </w:rPr>
        <w:t>s</w:t>
      </w:r>
      <w:r w:rsidRPr="00BD7ED4">
        <w:rPr>
          <w:sz w:val="22"/>
          <w:szCs w:val="22"/>
        </w:rPr>
        <w:t>es the TSE's role in enhancing urban functioning by fostering social connections and preserving cultural heritage.</w:t>
      </w:r>
    </w:p>
    <w:p w14:paraId="1A37A42C" w14:textId="77777777" w:rsidR="001A5ED4" w:rsidRPr="00BD7ED4" w:rsidRDefault="001A5ED4" w:rsidP="008472BD">
      <w:pPr>
        <w:pStyle w:val="Heading1"/>
        <w:jc w:val="both"/>
        <w:rPr>
          <w:sz w:val="22"/>
          <w:szCs w:val="22"/>
        </w:rPr>
      </w:pPr>
      <w:r w:rsidRPr="00BD7ED4">
        <w:rPr>
          <w:sz w:val="22"/>
          <w:szCs w:val="22"/>
        </w:rPr>
        <w:lastRenderedPageBreak/>
        <w:t>Conclusions</w:t>
      </w:r>
    </w:p>
    <w:p w14:paraId="13AB84A7" w14:textId="182C5207" w:rsidR="00421410" w:rsidRPr="00BD7ED4" w:rsidRDefault="00421410" w:rsidP="00421410">
      <w:pPr>
        <w:pStyle w:val="Paragraph"/>
        <w:rPr>
          <w:i/>
          <w:iCs/>
        </w:rPr>
      </w:pPr>
      <w:r w:rsidRPr="00BD7ED4">
        <w:rPr>
          <w:i/>
          <w:iCs/>
        </w:rPr>
        <w:t>Theoretical contributions</w:t>
      </w:r>
    </w:p>
    <w:p w14:paraId="508214D9" w14:textId="5AA3E6EE" w:rsidR="004D4875" w:rsidRPr="00BD7ED4" w:rsidRDefault="004D4875" w:rsidP="004D4875">
      <w:pPr>
        <w:ind w:firstLine="720"/>
        <w:jc w:val="both"/>
        <w:rPr>
          <w:sz w:val="22"/>
          <w:szCs w:val="22"/>
        </w:rPr>
      </w:pPr>
      <w:r w:rsidRPr="00BD7ED4">
        <w:rPr>
          <w:sz w:val="22"/>
          <w:szCs w:val="22"/>
        </w:rPr>
        <w:t xml:space="preserve">This </w:t>
      </w:r>
      <w:r w:rsidR="002C538F" w:rsidRPr="00BD7ED4">
        <w:rPr>
          <w:sz w:val="22"/>
          <w:szCs w:val="22"/>
        </w:rPr>
        <w:t>study</w:t>
      </w:r>
      <w:r w:rsidRPr="00BD7ED4">
        <w:rPr>
          <w:sz w:val="22"/>
          <w:szCs w:val="22"/>
        </w:rPr>
        <w:t xml:space="preserve"> advances and contextualises S-D Logic by extending its core premises to the realities of emerging economy service ecosystems. </w:t>
      </w:r>
      <w:r w:rsidR="007438C1" w:rsidRPr="00BD7ED4">
        <w:rPr>
          <w:sz w:val="22"/>
          <w:szCs w:val="22"/>
        </w:rPr>
        <w:t>I</w:t>
      </w:r>
      <w:r w:rsidRPr="00BD7ED4">
        <w:rPr>
          <w:sz w:val="22"/>
          <w:szCs w:val="22"/>
        </w:rPr>
        <w:t>t refines the principle of resource integration, demonstrating that in developing contexts, relational, emotional, and moral resources are pivotal operant resources driving co-creation. These findings challenge the dominance of market-based rationality in S-D logic, instead foregrounding social and cultural capital as essential mediators of value in collectivist societies.</w:t>
      </w:r>
    </w:p>
    <w:p w14:paraId="06135CAD" w14:textId="6FB401CE" w:rsidR="008B7B28" w:rsidRPr="00BD7ED4" w:rsidRDefault="008B7B28" w:rsidP="008472BD">
      <w:pPr>
        <w:ind w:firstLine="720"/>
        <w:jc w:val="both"/>
        <w:rPr>
          <w:sz w:val="22"/>
          <w:szCs w:val="22"/>
        </w:rPr>
      </w:pPr>
      <w:r w:rsidRPr="00BD7ED4">
        <w:rPr>
          <w:sz w:val="22"/>
          <w:szCs w:val="22"/>
        </w:rPr>
        <w:t>This study emphasizes that value outcomes are shaped not only by direct interactions between parties but also by multi-level coordination among various actors operating within overlapping institutional logics, namely commercial, social, and cultural. This refinement highlights the importance of SDL in emerging economies to consider institutional diversity and the socio-cultural relationships at play, thereby accurately capturing the complexities of value creation in tourism and other service systems.</w:t>
      </w:r>
    </w:p>
    <w:p w14:paraId="36AECAA3" w14:textId="23EEA69F" w:rsidR="003425B7" w:rsidRPr="00BD7ED4" w:rsidRDefault="00EE150F" w:rsidP="008472BD">
      <w:pPr>
        <w:ind w:firstLine="720"/>
        <w:jc w:val="both"/>
        <w:rPr>
          <w:sz w:val="22"/>
          <w:szCs w:val="22"/>
        </w:rPr>
      </w:pPr>
      <w:r w:rsidRPr="00BD7ED4">
        <w:rPr>
          <w:sz w:val="22"/>
          <w:szCs w:val="22"/>
        </w:rPr>
        <w:t>Co-creation practices enhance relationships and generate value for both hosts and guests, ultimately benefiting local communities. The SD</w:t>
      </w:r>
      <w:r w:rsidR="005646A7" w:rsidRPr="00BD7ED4">
        <w:rPr>
          <w:sz w:val="22"/>
          <w:szCs w:val="22"/>
        </w:rPr>
        <w:t>L</w:t>
      </w:r>
      <w:r w:rsidRPr="00BD7ED4">
        <w:rPr>
          <w:sz w:val="22"/>
          <w:szCs w:val="22"/>
        </w:rPr>
        <w:t xml:space="preserve"> also promotes sustainability by involving all supply chain participants in </w:t>
      </w:r>
      <w:r w:rsidR="006F6F08" w:rsidRPr="00BD7ED4">
        <w:rPr>
          <w:sz w:val="22"/>
          <w:szCs w:val="22"/>
        </w:rPr>
        <w:t>the co-creation of value</w:t>
      </w:r>
      <w:r w:rsidR="008353A1" w:rsidRPr="00BD7ED4">
        <w:rPr>
          <w:sz w:val="22"/>
          <w:szCs w:val="22"/>
        </w:rPr>
        <w:t xml:space="preserve">. </w:t>
      </w:r>
      <w:r w:rsidR="00386F01" w:rsidRPr="00BD7ED4">
        <w:rPr>
          <w:sz w:val="22"/>
          <w:szCs w:val="22"/>
        </w:rPr>
        <w:t xml:space="preserve">Sustainability in Vietnam's emerging economy </w:t>
      </w:r>
      <w:r w:rsidR="00485766" w:rsidRPr="00BD7ED4">
        <w:rPr>
          <w:sz w:val="22"/>
          <w:szCs w:val="22"/>
        </w:rPr>
        <w:t>places a greater emphasis on values such as community, caring, and sharing, rather</w:t>
      </w:r>
      <w:r w:rsidR="00386F01" w:rsidRPr="00BD7ED4">
        <w:rPr>
          <w:sz w:val="22"/>
          <w:szCs w:val="22"/>
        </w:rPr>
        <w:t xml:space="preserve"> than purely economic concerns. Small communities prioritize collective well-being over individual interests, contributing a valuable non-Western perspective </w:t>
      </w:r>
      <w:r w:rsidR="006B0395" w:rsidRPr="00BD7ED4">
        <w:rPr>
          <w:sz w:val="22"/>
          <w:szCs w:val="22"/>
        </w:rPr>
        <w:t xml:space="preserve">that is </w:t>
      </w:r>
      <w:r w:rsidR="00386F01" w:rsidRPr="00BD7ED4">
        <w:rPr>
          <w:sz w:val="22"/>
          <w:szCs w:val="22"/>
        </w:rPr>
        <w:t>often overlooked in the literature.</w:t>
      </w:r>
    </w:p>
    <w:p w14:paraId="2724252C" w14:textId="6B5E35D6" w:rsidR="006A7420" w:rsidRPr="00BD7ED4" w:rsidRDefault="006A7420" w:rsidP="006A7420">
      <w:pPr>
        <w:pStyle w:val="Paragraph"/>
        <w:rPr>
          <w:i/>
          <w:iCs/>
        </w:rPr>
      </w:pPr>
      <w:r w:rsidRPr="00BD7ED4">
        <w:rPr>
          <w:i/>
          <w:iCs/>
        </w:rPr>
        <w:t>Practical implications</w:t>
      </w:r>
    </w:p>
    <w:p w14:paraId="315A1321" w14:textId="59A7FA1A" w:rsidR="00760A31" w:rsidRPr="00BD7ED4" w:rsidRDefault="00760A31" w:rsidP="00664D4E">
      <w:pPr>
        <w:ind w:firstLine="720"/>
        <w:jc w:val="both"/>
        <w:rPr>
          <w:sz w:val="22"/>
          <w:szCs w:val="22"/>
        </w:rPr>
      </w:pPr>
      <w:r w:rsidRPr="00BD7ED4">
        <w:rPr>
          <w:sz w:val="22"/>
          <w:szCs w:val="22"/>
        </w:rPr>
        <w:t>The findings provide practical insights for hosts, LSPs, platform operators, guests, tourism policymakers, and community organizations aiming to enhance sustainability within the sharing economy.</w:t>
      </w:r>
    </w:p>
    <w:p w14:paraId="0F00D5F9" w14:textId="157AEEDE" w:rsidR="00760A31" w:rsidRPr="00BD7ED4" w:rsidRDefault="00760A31" w:rsidP="00664D4E">
      <w:pPr>
        <w:ind w:firstLine="720"/>
        <w:jc w:val="both"/>
        <w:rPr>
          <w:sz w:val="22"/>
          <w:szCs w:val="22"/>
        </w:rPr>
      </w:pPr>
      <w:r w:rsidRPr="00BD7ED4">
        <w:rPr>
          <w:sz w:val="22"/>
          <w:szCs w:val="22"/>
        </w:rPr>
        <w:t xml:space="preserve">For hosts, LSPs, and platform operators, the study underscores the importance of offering authentic experiences </w:t>
      </w:r>
      <w:r w:rsidR="00473265" w:rsidRPr="00BD7ED4">
        <w:rPr>
          <w:sz w:val="22"/>
          <w:szCs w:val="22"/>
        </w:rPr>
        <w:t>with</w:t>
      </w:r>
      <w:r w:rsidRPr="00BD7ED4">
        <w:rPr>
          <w:sz w:val="22"/>
          <w:szCs w:val="22"/>
        </w:rPr>
        <w:t xml:space="preserve">in the context of the TSE. It suggests that hosts can enrich visitor </w:t>
      </w:r>
      <w:r w:rsidRPr="00BD7ED4">
        <w:rPr>
          <w:sz w:val="22"/>
          <w:szCs w:val="22"/>
        </w:rPr>
        <w:lastRenderedPageBreak/>
        <w:t xml:space="preserve">experiences by fostering interactions with local communities, particularly in lesser-known areas. This approach not only enhances value co-creation but also highlights the significance of quality in these experiences, focusing on the emotional, social, and epistemic benefits </w:t>
      </w:r>
      <w:r w:rsidR="006F1105" w:rsidRPr="00BD7ED4">
        <w:rPr>
          <w:sz w:val="22"/>
          <w:szCs w:val="22"/>
        </w:rPr>
        <w:t>that guests derive</w:t>
      </w:r>
      <w:r w:rsidRPr="00BD7ED4">
        <w:rPr>
          <w:sz w:val="22"/>
          <w:szCs w:val="22"/>
        </w:rPr>
        <w:t>.</w:t>
      </w:r>
    </w:p>
    <w:p w14:paraId="16923D0A" w14:textId="77777777" w:rsidR="00760A31" w:rsidRPr="00BD7ED4" w:rsidRDefault="00760A31" w:rsidP="00664D4E">
      <w:pPr>
        <w:ind w:firstLine="720"/>
        <w:jc w:val="both"/>
        <w:rPr>
          <w:sz w:val="22"/>
          <w:szCs w:val="22"/>
        </w:rPr>
      </w:pPr>
      <w:r w:rsidRPr="00BD7ED4">
        <w:rPr>
          <w:sz w:val="22"/>
          <w:szCs w:val="22"/>
        </w:rPr>
        <w:t>Guests stand to gain from the study as it encourages them to rethink their role in the value co-creation process in collaboration with their hosts.</w:t>
      </w:r>
    </w:p>
    <w:p w14:paraId="408FA47C" w14:textId="7E48795F" w:rsidR="00760A31" w:rsidRPr="00BD7ED4" w:rsidRDefault="00760A31" w:rsidP="00664D4E">
      <w:pPr>
        <w:ind w:firstLine="720"/>
        <w:jc w:val="both"/>
        <w:rPr>
          <w:sz w:val="22"/>
          <w:szCs w:val="22"/>
        </w:rPr>
      </w:pPr>
      <w:r w:rsidRPr="00BD7ED4">
        <w:rPr>
          <w:sz w:val="22"/>
          <w:szCs w:val="22"/>
        </w:rPr>
        <w:t xml:space="preserve">For policymakers, the research </w:t>
      </w:r>
      <w:r w:rsidR="006F1105" w:rsidRPr="00BD7ED4">
        <w:rPr>
          <w:sz w:val="22"/>
          <w:szCs w:val="22"/>
        </w:rPr>
        <w:t>suggests</w:t>
      </w:r>
      <w:r w:rsidRPr="00BD7ED4">
        <w:rPr>
          <w:sz w:val="22"/>
          <w:szCs w:val="22"/>
        </w:rPr>
        <w:t xml:space="preserve"> that sustainable tourism development in emerging cities necessitates multi-stakeholder governance models that </w:t>
      </w:r>
      <w:r w:rsidR="007C7562" w:rsidRPr="00BD7ED4">
        <w:rPr>
          <w:sz w:val="22"/>
          <w:szCs w:val="22"/>
        </w:rPr>
        <w:t>foster</w:t>
      </w:r>
      <w:r w:rsidRPr="00BD7ED4">
        <w:rPr>
          <w:sz w:val="22"/>
          <w:szCs w:val="22"/>
        </w:rPr>
        <w:t xml:space="preserve"> dialogue among digital platforms, local authorities, and community groups. Advocating for participatory regulation</w:t>
      </w:r>
      <w:r w:rsidR="00285005" w:rsidRPr="00BD7ED4">
        <w:rPr>
          <w:sz w:val="22"/>
          <w:szCs w:val="22"/>
        </w:rPr>
        <w:t xml:space="preserve"> </w:t>
      </w:r>
      <w:r w:rsidRPr="00BD7ED4">
        <w:rPr>
          <w:sz w:val="22"/>
          <w:szCs w:val="22"/>
        </w:rPr>
        <w:t>where community voices shape tourism strategy</w:t>
      </w:r>
      <w:r w:rsidR="00285005" w:rsidRPr="00BD7ED4">
        <w:rPr>
          <w:sz w:val="22"/>
          <w:szCs w:val="22"/>
        </w:rPr>
        <w:t xml:space="preserve"> </w:t>
      </w:r>
      <w:r w:rsidRPr="00BD7ED4">
        <w:rPr>
          <w:sz w:val="22"/>
          <w:szCs w:val="22"/>
        </w:rPr>
        <w:t>can enhance local legitimacy and encourage shared ownership of sustainability outcomes.</w:t>
      </w:r>
    </w:p>
    <w:p w14:paraId="535C2593" w14:textId="4E5D1843" w:rsidR="00664D4E" w:rsidRPr="00BD7ED4" w:rsidRDefault="00760A31" w:rsidP="00664D4E">
      <w:pPr>
        <w:ind w:firstLine="720"/>
        <w:jc w:val="both"/>
        <w:rPr>
          <w:sz w:val="22"/>
          <w:szCs w:val="22"/>
        </w:rPr>
      </w:pPr>
      <w:r w:rsidRPr="00BD7ED4">
        <w:rPr>
          <w:sz w:val="22"/>
          <w:szCs w:val="22"/>
        </w:rPr>
        <w:t xml:space="preserve">For local communities and small-scale providers, capacity-building initiatives </w:t>
      </w:r>
      <w:proofErr w:type="spellStart"/>
      <w:r w:rsidRPr="00BD7ED4">
        <w:rPr>
          <w:sz w:val="22"/>
          <w:szCs w:val="22"/>
        </w:rPr>
        <w:t>centered</w:t>
      </w:r>
      <w:proofErr w:type="spellEnd"/>
      <w:r w:rsidRPr="00BD7ED4">
        <w:rPr>
          <w:sz w:val="22"/>
          <w:szCs w:val="22"/>
        </w:rPr>
        <w:t xml:space="preserve"> on digital literacy, experience design, and intercultural communication can empower them as active co-creators rather than mere beneficiaries. Such programs not only promote social inclusion but also preserve cultural authenticity, ensuring that local heritage remains integral to tourism value propositions.</w:t>
      </w:r>
    </w:p>
    <w:p w14:paraId="0CB4D4CB" w14:textId="7B6FD526" w:rsidR="006A7420" w:rsidRPr="00BD7ED4" w:rsidRDefault="006A7420" w:rsidP="006A7420">
      <w:pPr>
        <w:pStyle w:val="Paragraph"/>
        <w:rPr>
          <w:i/>
          <w:iCs/>
        </w:rPr>
      </w:pPr>
      <w:r w:rsidRPr="00BD7ED4">
        <w:rPr>
          <w:i/>
          <w:iCs/>
        </w:rPr>
        <w:t>Limitations and Future Research Directions</w:t>
      </w:r>
    </w:p>
    <w:p w14:paraId="4544C4DE" w14:textId="4A6278D8" w:rsidR="00D80566" w:rsidRPr="00BD7ED4" w:rsidRDefault="00D80566" w:rsidP="008472BD">
      <w:pPr>
        <w:ind w:firstLine="720"/>
        <w:jc w:val="both"/>
        <w:rPr>
          <w:sz w:val="22"/>
          <w:szCs w:val="22"/>
        </w:rPr>
      </w:pPr>
      <w:r w:rsidRPr="00BD7ED4">
        <w:rPr>
          <w:sz w:val="22"/>
          <w:szCs w:val="22"/>
        </w:rPr>
        <w:t>Exploring values and co-creation in various tours and activities on SE platforms is a key area for future research. Rural areas in Vietnam are at an early stage of developing a TSE due to limited resources and support from local authorities. Further investigation is needed to understand TSE effects and how local authorities can enhance community participation while preserving traditions. This will help the host community benefit from TSE. Additional studies could quantitatively test the multiple dimensions of perceived values.</w:t>
      </w:r>
    </w:p>
    <w:p w14:paraId="25D32093" w14:textId="77777777" w:rsidR="007C7562" w:rsidRPr="00BD7ED4" w:rsidRDefault="007C7562" w:rsidP="008472BD">
      <w:pPr>
        <w:pStyle w:val="Heading1"/>
        <w:ind w:right="562"/>
        <w:jc w:val="both"/>
        <w:rPr>
          <w:sz w:val="22"/>
          <w:szCs w:val="22"/>
        </w:rPr>
      </w:pPr>
    </w:p>
    <w:p w14:paraId="2349B3FD" w14:textId="6D09A385" w:rsidR="001A5ED4" w:rsidRPr="00BD7ED4" w:rsidRDefault="001A5ED4" w:rsidP="008472BD">
      <w:pPr>
        <w:pStyle w:val="Heading1"/>
        <w:ind w:right="562"/>
        <w:jc w:val="both"/>
        <w:rPr>
          <w:sz w:val="22"/>
          <w:szCs w:val="22"/>
        </w:rPr>
      </w:pPr>
      <w:r w:rsidRPr="00BD7ED4">
        <w:rPr>
          <w:sz w:val="22"/>
          <w:szCs w:val="22"/>
        </w:rPr>
        <w:t>References</w:t>
      </w:r>
    </w:p>
    <w:p w14:paraId="2E8B90B4" w14:textId="0238F774" w:rsidR="001A5ED4" w:rsidRPr="00BD7ED4" w:rsidRDefault="001A5ED4"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fldChar w:fldCharType="begin"/>
      </w:r>
      <w:r w:rsidRPr="00BD7ED4">
        <w:rPr>
          <w:rFonts w:ascii="Times New Roman" w:hAnsi="Times New Roman" w:cs="Times New Roman"/>
          <w:noProof w:val="0"/>
        </w:rPr>
        <w:instrText xml:space="preserve"> ADDIN EN.REFLIST </w:instrText>
      </w:r>
      <w:r w:rsidRPr="00BD7ED4">
        <w:rPr>
          <w:rFonts w:ascii="Times New Roman" w:hAnsi="Times New Roman" w:cs="Times New Roman"/>
          <w:noProof w:val="0"/>
        </w:rPr>
        <w:fldChar w:fldCharType="separate"/>
      </w:r>
      <w:r w:rsidRPr="00BD7ED4">
        <w:rPr>
          <w:rFonts w:ascii="Times New Roman" w:hAnsi="Times New Roman" w:cs="Times New Roman"/>
          <w:noProof w:val="0"/>
        </w:rPr>
        <w:t xml:space="preserve">Altinay, L., &amp; Taheri, B. (2018). Emerging themes and theories in the sharing economy: A critical note for hospitality and tourism. </w:t>
      </w:r>
      <w:r w:rsidRPr="00BD7ED4">
        <w:rPr>
          <w:rFonts w:ascii="Times New Roman" w:hAnsi="Times New Roman" w:cs="Times New Roman"/>
          <w:i/>
          <w:iCs/>
          <w:noProof w:val="0"/>
        </w:rPr>
        <w:t>International Journal of Contemporary Hospitality Management</w:t>
      </w:r>
      <w:r w:rsidRPr="00BD7ED4">
        <w:rPr>
          <w:rFonts w:ascii="Times New Roman" w:hAnsi="Times New Roman" w:cs="Times New Roman"/>
          <w:noProof w:val="0"/>
        </w:rPr>
        <w:t>, 31(1), 180-193. https://doi.org/10.1108/IJCHM-02-2018-0171</w:t>
      </w:r>
    </w:p>
    <w:p w14:paraId="0562B210" w14:textId="73401EDD" w:rsidR="00790DC3" w:rsidRPr="00BD7ED4" w:rsidRDefault="00790DC3"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lastRenderedPageBreak/>
        <w:t>Arıca, R., Polat, I., Cobanoglu, C., Çorbacı, A., Chen, P. J., &amp; Hsu, M. J. (2022). Value co-destruction and negative e-WOM behavior: the mediating role of tourist citizenship. </w:t>
      </w:r>
      <w:r w:rsidRPr="00BD7ED4">
        <w:rPr>
          <w:rFonts w:ascii="Times New Roman" w:hAnsi="Times New Roman" w:cs="Times New Roman"/>
          <w:i/>
          <w:iCs/>
          <w:noProof w:val="0"/>
        </w:rPr>
        <w:t>Tourism review</w:t>
      </w:r>
      <w:r w:rsidRPr="00BD7ED4">
        <w:rPr>
          <w:rFonts w:ascii="Times New Roman" w:hAnsi="Times New Roman" w:cs="Times New Roman"/>
          <w:noProof w:val="0"/>
        </w:rPr>
        <w:t>, </w:t>
      </w:r>
      <w:r w:rsidRPr="00BD7ED4">
        <w:rPr>
          <w:rFonts w:ascii="Times New Roman" w:hAnsi="Times New Roman" w:cs="Times New Roman"/>
          <w:i/>
          <w:iCs/>
          <w:noProof w:val="0"/>
        </w:rPr>
        <w:t>77</w:t>
      </w:r>
      <w:r w:rsidRPr="00BD7ED4">
        <w:rPr>
          <w:rFonts w:ascii="Times New Roman" w:hAnsi="Times New Roman" w:cs="Times New Roman"/>
          <w:noProof w:val="0"/>
        </w:rPr>
        <w:t>(4), 1116-1134. https://doi.org/10.1108/TR-05-2021-0219</w:t>
      </w:r>
    </w:p>
    <w:p w14:paraId="3E863044" w14:textId="4960C4FE" w:rsidR="00DF4E6E" w:rsidRPr="00BD7ED4" w:rsidRDefault="00DF4E6E"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Atsız, O. (2022). The family experiences in the daily local-guided tours: Evidence from the sharing economy platform (Withlocals). </w:t>
      </w:r>
      <w:r w:rsidRPr="00BD7ED4">
        <w:rPr>
          <w:rFonts w:ascii="Times New Roman" w:hAnsi="Times New Roman" w:cs="Times New Roman"/>
          <w:i/>
          <w:iCs/>
          <w:noProof w:val="0"/>
        </w:rPr>
        <w:t>Journal of Vacation Marketing</w:t>
      </w:r>
      <w:r w:rsidRPr="00BD7ED4">
        <w:rPr>
          <w:rFonts w:ascii="Times New Roman" w:hAnsi="Times New Roman" w:cs="Times New Roman"/>
          <w:noProof w:val="0"/>
        </w:rPr>
        <w:t>, </w:t>
      </w:r>
      <w:r w:rsidRPr="00BD7ED4">
        <w:rPr>
          <w:rFonts w:ascii="Times New Roman" w:hAnsi="Times New Roman" w:cs="Times New Roman"/>
          <w:i/>
          <w:iCs/>
          <w:noProof w:val="0"/>
        </w:rPr>
        <w:t>28</w:t>
      </w:r>
      <w:r w:rsidRPr="00BD7ED4">
        <w:rPr>
          <w:rFonts w:ascii="Times New Roman" w:hAnsi="Times New Roman" w:cs="Times New Roman"/>
          <w:noProof w:val="0"/>
        </w:rPr>
        <w:t>(4), 387-405.</w:t>
      </w:r>
      <w:r w:rsidR="0077306F" w:rsidRPr="00BD7ED4">
        <w:rPr>
          <w:rFonts w:ascii="Times New Roman" w:hAnsi="Times New Roman" w:cs="Times New Roman"/>
          <w:noProof w:val="0"/>
        </w:rPr>
        <w:t xml:space="preserve"> </w:t>
      </w:r>
      <w:hyperlink r:id="rId8" w:history="1">
        <w:r w:rsidR="0077306F" w:rsidRPr="00BD7ED4">
          <w:rPr>
            <w:rFonts w:ascii="Times New Roman" w:hAnsi="Times New Roman" w:cs="Times New Roman"/>
            <w:noProof w:val="0"/>
          </w:rPr>
          <w:t>https://doi.org/10.1177/13567667211070014</w:t>
        </w:r>
      </w:hyperlink>
    </w:p>
    <w:p w14:paraId="57673CF8" w14:textId="5DFB8296" w:rsidR="007A7A5A" w:rsidRPr="00BD7ED4" w:rsidRDefault="007A7A5A"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Atsız, O., Cifci, I., &amp; Law, R. (2022). Understanding food experience in sharing-economy platforms: Insights from Eatwith and Withlocals. </w:t>
      </w:r>
      <w:r w:rsidRPr="00BD7ED4">
        <w:rPr>
          <w:rFonts w:ascii="Times New Roman" w:hAnsi="Times New Roman" w:cs="Times New Roman"/>
          <w:i/>
          <w:iCs/>
          <w:noProof w:val="0"/>
        </w:rPr>
        <w:t>Journal of Tourism and Cultural Change</w:t>
      </w:r>
      <w:r w:rsidRPr="00BD7ED4">
        <w:rPr>
          <w:rFonts w:ascii="Times New Roman" w:hAnsi="Times New Roman" w:cs="Times New Roman"/>
          <w:noProof w:val="0"/>
        </w:rPr>
        <w:t>, </w:t>
      </w:r>
      <w:r w:rsidRPr="00BD7ED4">
        <w:rPr>
          <w:rFonts w:ascii="Times New Roman" w:hAnsi="Times New Roman" w:cs="Times New Roman"/>
          <w:i/>
          <w:iCs/>
          <w:noProof w:val="0"/>
        </w:rPr>
        <w:t>20</w:t>
      </w:r>
      <w:r w:rsidRPr="00BD7ED4">
        <w:rPr>
          <w:rFonts w:ascii="Times New Roman" w:hAnsi="Times New Roman" w:cs="Times New Roman"/>
          <w:noProof w:val="0"/>
        </w:rPr>
        <w:t>(1-2), 131-156. https://doi.org/10.1080/14766825.2021.1880419</w:t>
      </w:r>
    </w:p>
    <w:p w14:paraId="751A4A75" w14:textId="573D146C" w:rsidR="00C52B90" w:rsidRPr="00BD7ED4" w:rsidRDefault="00C52B90"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Böcker, L., &amp; Meelen, T. (2017). Sharing for people, planet</w:t>
      </w:r>
      <w:r w:rsidR="00940E2B" w:rsidRPr="00BD7ED4">
        <w:rPr>
          <w:rFonts w:ascii="Times New Roman" w:hAnsi="Times New Roman" w:cs="Times New Roman"/>
          <w:noProof w:val="0"/>
        </w:rPr>
        <w:t>,</w:t>
      </w:r>
      <w:r w:rsidRPr="00BD7ED4">
        <w:rPr>
          <w:rFonts w:ascii="Times New Roman" w:hAnsi="Times New Roman" w:cs="Times New Roman"/>
          <w:noProof w:val="0"/>
        </w:rPr>
        <w:t xml:space="preserve"> or profit? Analysing motivations for intended sharing economy participation. </w:t>
      </w:r>
      <w:r w:rsidRPr="00BD7ED4">
        <w:rPr>
          <w:rFonts w:ascii="Times New Roman" w:hAnsi="Times New Roman" w:cs="Times New Roman"/>
          <w:i/>
          <w:iCs/>
          <w:noProof w:val="0"/>
        </w:rPr>
        <w:t>Environmental Innovation and Societal Transitions</w:t>
      </w:r>
      <w:r w:rsidRPr="00BD7ED4">
        <w:rPr>
          <w:rFonts w:ascii="Times New Roman" w:hAnsi="Times New Roman" w:cs="Times New Roman"/>
          <w:noProof w:val="0"/>
        </w:rPr>
        <w:t xml:space="preserve">, 23, 28–39. https://doi.org/10.1016/j.eist.2016.09.004 </w:t>
      </w:r>
    </w:p>
    <w:p w14:paraId="72D4D620" w14:textId="006321B9" w:rsidR="00C25CB4" w:rsidRPr="00BD7ED4" w:rsidRDefault="00C25CB4"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Buhalis, D., Andreu, L., &amp; Gnoth, J. (2020). The dark side of the sharing economy: Balancing value co‐creation and value co‐destruction. </w:t>
      </w:r>
      <w:r w:rsidRPr="00BD7ED4">
        <w:rPr>
          <w:rFonts w:ascii="Times New Roman" w:hAnsi="Times New Roman" w:cs="Times New Roman"/>
          <w:i/>
          <w:iCs/>
          <w:noProof w:val="0"/>
        </w:rPr>
        <w:t>Psychology &amp; Marketing</w:t>
      </w:r>
      <w:r w:rsidRPr="00BD7ED4">
        <w:rPr>
          <w:rFonts w:ascii="Times New Roman" w:hAnsi="Times New Roman" w:cs="Times New Roman"/>
          <w:noProof w:val="0"/>
        </w:rPr>
        <w:t>, 37(5), 689-704.  </w:t>
      </w:r>
      <w:hyperlink r:id="rId9" w:history="1">
        <w:r w:rsidRPr="00BD7ED4">
          <w:rPr>
            <w:rFonts w:ascii="Times New Roman" w:hAnsi="Times New Roman" w:cs="Times New Roman"/>
            <w:noProof w:val="0"/>
          </w:rPr>
          <w:t>https://doi.org/10.1002/mar.21344</w:t>
        </w:r>
      </w:hyperlink>
    </w:p>
    <w:p w14:paraId="3B3B094E" w14:textId="77777777" w:rsidR="001A5ED4" w:rsidRPr="00BD7ED4" w:rsidRDefault="001A5ED4"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 xml:space="preserve">Braun, V., &amp; Clarke, V. (2006). Using thematic analysis in psychology. </w:t>
      </w:r>
      <w:r w:rsidRPr="00BD7ED4">
        <w:rPr>
          <w:rFonts w:ascii="Times New Roman" w:hAnsi="Times New Roman" w:cs="Times New Roman"/>
          <w:i/>
          <w:iCs/>
          <w:noProof w:val="0"/>
        </w:rPr>
        <w:t>Qualitative Research in Psychology</w:t>
      </w:r>
      <w:r w:rsidRPr="00BD7ED4">
        <w:rPr>
          <w:rFonts w:ascii="Times New Roman" w:hAnsi="Times New Roman" w:cs="Times New Roman"/>
          <w:noProof w:val="0"/>
        </w:rPr>
        <w:t>, 3(2), 77–101. https://doi.org/10.1191/1478088706qp063oa</w:t>
      </w:r>
    </w:p>
    <w:p w14:paraId="1E1570BF" w14:textId="77777777" w:rsidR="00094A03" w:rsidRPr="00BD7ED4" w:rsidRDefault="00094A03"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 xml:space="preserve">Camilleri, J., &amp; Neuhofer, B. (2017). Value co-creation and co-destruction in the Airbnb sharing economy. </w:t>
      </w:r>
      <w:r w:rsidRPr="00BD7ED4">
        <w:rPr>
          <w:rFonts w:ascii="Times New Roman" w:hAnsi="Times New Roman" w:cs="Times New Roman"/>
          <w:i/>
          <w:iCs/>
          <w:noProof w:val="0"/>
        </w:rPr>
        <w:t>International Journal of Contemporary Hospitality Management</w:t>
      </w:r>
      <w:r w:rsidRPr="00BD7ED4">
        <w:rPr>
          <w:rFonts w:ascii="Times New Roman" w:hAnsi="Times New Roman" w:cs="Times New Roman"/>
          <w:noProof w:val="0"/>
        </w:rPr>
        <w:t>, 29(9), 2322–2340. https://doi.org/10.1108/IJCHM-09-2016-0492</w:t>
      </w:r>
    </w:p>
    <w:p w14:paraId="2C8961E2" w14:textId="2590CD58" w:rsidR="00027F61" w:rsidRPr="00BD7ED4" w:rsidRDefault="00027F61"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 xml:space="preserve">Casais, B., Fernandes, J., &amp; Sarmento, M. (2020). Tourism innovation through relationship marketing and value co-creation: A study on peer-to-peer online platforms for sharing accommodation. </w:t>
      </w:r>
      <w:r w:rsidRPr="00BD7ED4">
        <w:rPr>
          <w:rFonts w:ascii="Times New Roman" w:hAnsi="Times New Roman" w:cs="Times New Roman"/>
          <w:i/>
          <w:iCs/>
          <w:noProof w:val="0"/>
        </w:rPr>
        <w:t>Journal of Hospitality and Tourism Management</w:t>
      </w:r>
      <w:r w:rsidRPr="00BD7ED4">
        <w:rPr>
          <w:rFonts w:ascii="Times New Roman" w:hAnsi="Times New Roman" w:cs="Times New Roman"/>
          <w:noProof w:val="0"/>
        </w:rPr>
        <w:t>, 42(October 2019), 51–57.</w:t>
      </w:r>
      <w:r w:rsidR="009D11FE" w:rsidRPr="00BD7ED4">
        <w:rPr>
          <w:rFonts w:ascii="Times New Roman" w:eastAsia="Times New Roman" w:hAnsi="Times New Roman" w:cs="Times New Roman"/>
          <w:noProof w:val="0"/>
          <w:lang w:eastAsia="en-GB"/>
        </w:rPr>
        <w:t xml:space="preserve"> </w:t>
      </w:r>
      <w:hyperlink r:id="rId10" w:tgtFrame="_blank" w:tooltip="Persistent link using digital object identifier" w:history="1">
        <w:r w:rsidR="009D11FE" w:rsidRPr="00BD7ED4">
          <w:rPr>
            <w:rStyle w:val="Hyperlink"/>
            <w:rFonts w:ascii="Times New Roman" w:hAnsi="Times New Roman" w:cs="Times New Roman"/>
            <w:noProof w:val="0"/>
          </w:rPr>
          <w:t>https://doi.org/10.1016/j.jhtm.2019.11.010</w:t>
        </w:r>
      </w:hyperlink>
    </w:p>
    <w:p w14:paraId="101A80F7" w14:textId="77777777" w:rsidR="00E54E6C" w:rsidRPr="00BD7ED4" w:rsidRDefault="00E54E6C" w:rsidP="00A460DB">
      <w:pPr>
        <w:pStyle w:val="EndNoteBibliography"/>
        <w:spacing w:line="480" w:lineRule="auto"/>
        <w:ind w:left="720" w:hanging="720"/>
        <w:rPr>
          <w:noProof w:val="0"/>
        </w:rPr>
      </w:pPr>
      <w:r w:rsidRPr="00BD7ED4">
        <w:rPr>
          <w:rFonts w:ascii="Times New Roman" w:hAnsi="Times New Roman" w:cs="Times New Roman"/>
          <w:noProof w:val="0"/>
        </w:rPr>
        <w:lastRenderedPageBreak/>
        <w:t>Cifci, I., &amp; Sengel, T. (2024). The host experience in the meal-sharing economy: the other side of the medallion. </w:t>
      </w:r>
      <w:r w:rsidRPr="00BD7ED4">
        <w:rPr>
          <w:rFonts w:ascii="Times New Roman" w:hAnsi="Times New Roman" w:cs="Times New Roman"/>
          <w:i/>
          <w:iCs/>
          <w:noProof w:val="0"/>
        </w:rPr>
        <w:t>Anatolia</w:t>
      </w:r>
      <w:r w:rsidRPr="00BD7ED4">
        <w:rPr>
          <w:rFonts w:ascii="Times New Roman" w:hAnsi="Times New Roman" w:cs="Times New Roman"/>
          <w:noProof w:val="0"/>
        </w:rPr>
        <w:t xml:space="preserve">, 1-15. </w:t>
      </w:r>
      <w:hyperlink r:id="rId11" w:history="1">
        <w:r w:rsidRPr="00BD7ED4">
          <w:rPr>
            <w:rFonts w:ascii="Times New Roman" w:hAnsi="Times New Roman" w:cs="Times New Roman"/>
            <w:noProof w:val="0"/>
          </w:rPr>
          <w:t>https://doi.org/10.1080/13032917.2024.2303743</w:t>
        </w:r>
      </w:hyperlink>
    </w:p>
    <w:p w14:paraId="0CF1D818" w14:textId="607AF85D" w:rsidR="00C76C40" w:rsidRPr="00BD7ED4" w:rsidRDefault="00C76C40"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 xml:space="preserve">Czepkiewicz, M., Heinonen, J., &amp; Ottelin, J. (2018). Why do urbanites travel more than do others? A review of associations between urban form and long-distance leisure travel. </w:t>
      </w:r>
      <w:r w:rsidRPr="00BD7ED4">
        <w:rPr>
          <w:rFonts w:ascii="Times New Roman" w:hAnsi="Times New Roman" w:cs="Times New Roman"/>
          <w:i/>
          <w:iCs/>
          <w:noProof w:val="0"/>
        </w:rPr>
        <w:t>Environmental Research Letters</w:t>
      </w:r>
      <w:r w:rsidRPr="00BD7ED4">
        <w:rPr>
          <w:rFonts w:ascii="Times New Roman" w:hAnsi="Times New Roman" w:cs="Times New Roman"/>
          <w:noProof w:val="0"/>
        </w:rPr>
        <w:t xml:space="preserve">, 13(7), 073001. </w:t>
      </w:r>
      <w:r w:rsidR="00F1186B" w:rsidRPr="00BD7ED4">
        <w:rPr>
          <w:rFonts w:ascii="Times New Roman" w:hAnsi="Times New Roman" w:cs="Times New Roman"/>
          <w:noProof w:val="0"/>
        </w:rPr>
        <w:t>https://doi.org/</w:t>
      </w:r>
      <w:r w:rsidRPr="00BD7ED4">
        <w:rPr>
          <w:rFonts w:ascii="Times New Roman" w:hAnsi="Times New Roman" w:cs="Times New Roman"/>
          <w:noProof w:val="0"/>
        </w:rPr>
        <w:t>10. 1088/1748-9326/aac9d2</w:t>
      </w:r>
    </w:p>
    <w:p w14:paraId="78D4B390" w14:textId="77777777" w:rsidR="001A5ED4" w:rsidRPr="00BD7ED4" w:rsidRDefault="001A5ED4"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 xml:space="preserve">Decrop, A., Del Chiappa, G., Mallargé, J., &amp; Zidda, P. (2018). “Couchsurfing has made me a better person and the world a better place”: The transformative power of collaborative tourism experiences. </w:t>
      </w:r>
      <w:r w:rsidRPr="00BD7ED4">
        <w:rPr>
          <w:rFonts w:ascii="Times New Roman" w:hAnsi="Times New Roman" w:cs="Times New Roman"/>
          <w:i/>
          <w:iCs/>
          <w:noProof w:val="0"/>
        </w:rPr>
        <w:t>Journal of Travel &amp; Tourism Marketing</w:t>
      </w:r>
      <w:r w:rsidRPr="00BD7ED4">
        <w:rPr>
          <w:rFonts w:ascii="Times New Roman" w:hAnsi="Times New Roman" w:cs="Times New Roman"/>
          <w:noProof w:val="0"/>
        </w:rPr>
        <w:t xml:space="preserve">, 35(1), 57-72. </w:t>
      </w:r>
      <w:hyperlink r:id="rId12" w:history="1">
        <w:r w:rsidRPr="00BD7ED4">
          <w:rPr>
            <w:rFonts w:ascii="Times New Roman" w:hAnsi="Times New Roman" w:cs="Times New Roman"/>
            <w:noProof w:val="0"/>
          </w:rPr>
          <w:t>https://doi.org/10.1080/10548408.2017.1307159</w:t>
        </w:r>
      </w:hyperlink>
    </w:p>
    <w:p w14:paraId="438446B1" w14:textId="77777777" w:rsidR="001A5ED4" w:rsidRPr="00BD7ED4" w:rsidRDefault="001A5ED4"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 xml:space="preserve">Font, X., English, R., Gkritzali, A., &amp; Tian, W. S. (2021). Value co-creation in sustainable tourism: A service-dominant logic approach. </w:t>
      </w:r>
      <w:r w:rsidRPr="00BD7ED4">
        <w:rPr>
          <w:rFonts w:ascii="Times New Roman" w:hAnsi="Times New Roman" w:cs="Times New Roman"/>
          <w:i/>
          <w:iCs/>
          <w:noProof w:val="0"/>
        </w:rPr>
        <w:t>Tourism Management</w:t>
      </w:r>
      <w:r w:rsidRPr="00BD7ED4">
        <w:rPr>
          <w:rFonts w:ascii="Times New Roman" w:hAnsi="Times New Roman" w:cs="Times New Roman"/>
          <w:noProof w:val="0"/>
        </w:rPr>
        <w:t xml:space="preserve">, 82, 104200. </w:t>
      </w:r>
      <w:hyperlink r:id="rId13" w:history="1">
        <w:r w:rsidRPr="00BD7ED4">
          <w:rPr>
            <w:rFonts w:ascii="Times New Roman" w:hAnsi="Times New Roman" w:cs="Times New Roman"/>
            <w:noProof w:val="0"/>
          </w:rPr>
          <w:t>https://doi.org/10.1016/j.tourman.2020.104200</w:t>
        </w:r>
      </w:hyperlink>
    </w:p>
    <w:p w14:paraId="4498D482" w14:textId="77777777" w:rsidR="001A5ED4" w:rsidRPr="00BD7ED4" w:rsidRDefault="001A5ED4" w:rsidP="00A460DB">
      <w:pPr>
        <w:pStyle w:val="EndNoteBibliography"/>
        <w:spacing w:line="480" w:lineRule="auto"/>
        <w:ind w:left="720" w:hanging="720"/>
        <w:rPr>
          <w:noProof w:val="0"/>
        </w:rPr>
      </w:pPr>
      <w:r w:rsidRPr="00BD7ED4">
        <w:rPr>
          <w:rFonts w:ascii="Times New Roman" w:hAnsi="Times New Roman" w:cs="Times New Roman"/>
          <w:noProof w:val="0"/>
        </w:rPr>
        <w:t>Guttentag, D. (2019). Progress on Airbnb: A literature review. </w:t>
      </w:r>
      <w:r w:rsidRPr="00BD7ED4">
        <w:rPr>
          <w:rFonts w:ascii="Times New Roman" w:hAnsi="Times New Roman" w:cs="Times New Roman"/>
          <w:i/>
          <w:iCs/>
          <w:noProof w:val="0"/>
        </w:rPr>
        <w:t>Journal of Hospitality and Tourism Technology</w:t>
      </w:r>
      <w:r w:rsidRPr="00BD7ED4">
        <w:rPr>
          <w:rFonts w:ascii="Times New Roman" w:hAnsi="Times New Roman" w:cs="Times New Roman"/>
          <w:noProof w:val="0"/>
        </w:rPr>
        <w:t>, 10(4), 814-844.  </w:t>
      </w:r>
      <w:hyperlink r:id="rId14" w:tooltip="DOI: https://doi.org/10.1108/JHTT-08-2018-0075" w:history="1">
        <w:r w:rsidRPr="00BD7ED4">
          <w:rPr>
            <w:rFonts w:ascii="Times New Roman" w:hAnsi="Times New Roman" w:cs="Times New Roman"/>
            <w:noProof w:val="0"/>
          </w:rPr>
          <w:t>https://doi.org/10.1108/JHTT-08-2018-0075</w:t>
        </w:r>
      </w:hyperlink>
    </w:p>
    <w:p w14:paraId="4DAF72A2" w14:textId="238A5497" w:rsidR="00264638" w:rsidRPr="00BD7ED4" w:rsidRDefault="00264638"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 xml:space="preserve">Guttentag, D., Smith, S., Potwarka, L., &amp; Havitz, M. (2018). Why tourists choose Airbnb: A motivation-based segmentation study. </w:t>
      </w:r>
      <w:r w:rsidRPr="00BD7ED4">
        <w:rPr>
          <w:rFonts w:ascii="Times New Roman" w:hAnsi="Times New Roman" w:cs="Times New Roman"/>
          <w:i/>
          <w:iCs/>
          <w:noProof w:val="0"/>
        </w:rPr>
        <w:t>Journal of Travel Research</w:t>
      </w:r>
      <w:r w:rsidRPr="00BD7ED4">
        <w:rPr>
          <w:rFonts w:ascii="Times New Roman" w:hAnsi="Times New Roman" w:cs="Times New Roman"/>
          <w:noProof w:val="0"/>
        </w:rPr>
        <w:t xml:space="preserve">, 57(3), 342–359. https://doi.org/10.1177/0047287517696980 </w:t>
      </w:r>
    </w:p>
    <w:p w14:paraId="29B506AA" w14:textId="65945B31" w:rsidR="00DD4F7F" w:rsidRPr="00BD7ED4" w:rsidRDefault="00DD4F7F"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Hoang, L. C., &amp; Nguyen, D. H. (2025). Bridging the nexus between sustainable destination gestalt and tourists’ value co-creation with the site: an analysis in a collectivism-oriented nation. </w:t>
      </w:r>
      <w:r w:rsidRPr="00BD7ED4">
        <w:rPr>
          <w:rFonts w:ascii="Times New Roman" w:hAnsi="Times New Roman" w:cs="Times New Roman"/>
          <w:i/>
          <w:iCs/>
          <w:noProof w:val="0"/>
        </w:rPr>
        <w:t>Journal of Hospitality and Tourism Insights</w:t>
      </w:r>
      <w:r w:rsidRPr="00BD7ED4">
        <w:rPr>
          <w:rFonts w:ascii="Times New Roman" w:hAnsi="Times New Roman" w:cs="Times New Roman"/>
          <w:noProof w:val="0"/>
        </w:rPr>
        <w:t>.</w:t>
      </w:r>
      <w:r w:rsidR="00F026D8" w:rsidRPr="00BD7ED4">
        <w:rPr>
          <w:rFonts w:ascii="Times New Roman" w:hAnsi="Times New Roman" w:cs="Times New Roman"/>
          <w:noProof w:val="0"/>
        </w:rPr>
        <w:t xml:space="preserve"> https://doi.org/10.1108/JHTI-11-2024-1223</w:t>
      </w:r>
    </w:p>
    <w:p w14:paraId="06D550F7" w14:textId="68E3C8EC" w:rsidR="00CD53C0" w:rsidRPr="00BD7ED4" w:rsidRDefault="00CD53C0"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 xml:space="preserve">Higgins-Desbiolles, F. (2020). The “war over tourism”: Challenges to sustainable tourism in the tourism academy after COVID-19. </w:t>
      </w:r>
      <w:r w:rsidRPr="00BD7ED4">
        <w:rPr>
          <w:rFonts w:ascii="Times New Roman" w:hAnsi="Times New Roman" w:cs="Times New Roman"/>
          <w:i/>
          <w:iCs/>
          <w:noProof w:val="0"/>
        </w:rPr>
        <w:t>Journal of Sustainable Tourism</w:t>
      </w:r>
      <w:r w:rsidRPr="00BD7ED4">
        <w:rPr>
          <w:rFonts w:ascii="Times New Roman" w:hAnsi="Times New Roman" w:cs="Times New Roman"/>
          <w:noProof w:val="0"/>
        </w:rPr>
        <w:t>, 29(4), 551-569. https://doi.org/10.1080/09669582.2020.1803334</w:t>
      </w:r>
    </w:p>
    <w:p w14:paraId="79F1D806" w14:textId="5FB6EE64" w:rsidR="00896762" w:rsidRPr="00BD7ED4" w:rsidRDefault="00896762"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lastRenderedPageBreak/>
        <w:t xml:space="preserve">Huynh, D. V., Truong, T. T. K., Duong, L. H., Nguyen, N. T., Dao, G. V. H., &amp; Dao, C. N. (2021). The COVID-19 pandemic and its impacts on tourism business in a developing city: Insight from Vietnam. </w:t>
      </w:r>
      <w:r w:rsidRPr="00BD7ED4">
        <w:rPr>
          <w:rFonts w:ascii="Times New Roman" w:hAnsi="Times New Roman" w:cs="Times New Roman"/>
          <w:i/>
          <w:iCs/>
          <w:noProof w:val="0"/>
        </w:rPr>
        <w:t>Economies</w:t>
      </w:r>
      <w:r w:rsidRPr="00BD7ED4">
        <w:rPr>
          <w:rFonts w:ascii="Times New Roman" w:hAnsi="Times New Roman" w:cs="Times New Roman"/>
          <w:noProof w:val="0"/>
        </w:rPr>
        <w:t>, 9(4), 172. https://doi.org/10.3390/economies9040172</w:t>
      </w:r>
    </w:p>
    <w:p w14:paraId="733CA189" w14:textId="77777777" w:rsidR="00304938" w:rsidRPr="00BD7ED4" w:rsidRDefault="00304938"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 xml:space="preserve">Investopedia. (2024). </w:t>
      </w:r>
      <w:r w:rsidRPr="00BD7ED4">
        <w:rPr>
          <w:rFonts w:ascii="Times New Roman" w:hAnsi="Times New Roman" w:cs="Times New Roman"/>
          <w:i/>
          <w:iCs/>
          <w:noProof w:val="0"/>
        </w:rPr>
        <w:t xml:space="preserve">Sharing Economy: Model Defined, Criticisms, and How It's Evolving. </w:t>
      </w:r>
      <w:r w:rsidRPr="00BD7ED4">
        <w:rPr>
          <w:rFonts w:ascii="Times New Roman" w:hAnsi="Times New Roman" w:cs="Times New Roman"/>
          <w:noProof w:val="0"/>
        </w:rPr>
        <w:t>https://www.investopedia.com/terms/s/sharing-economy.asp</w:t>
      </w:r>
    </w:p>
    <w:p w14:paraId="784835ED" w14:textId="1F10F053" w:rsidR="007D0B32" w:rsidRPr="00BD7ED4" w:rsidRDefault="007D0B32"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lang w:val="de-DE"/>
        </w:rPr>
        <w:t xml:space="preserve">Jahromi, M. F., &amp; Zhang, T. (2020). </w:t>
      </w:r>
      <w:r w:rsidRPr="00BD7ED4">
        <w:rPr>
          <w:rFonts w:ascii="Times New Roman" w:hAnsi="Times New Roman" w:cs="Times New Roman"/>
          <w:noProof w:val="0"/>
        </w:rPr>
        <w:t>A conceptual framework of value sharing in the sharing economy. In I. Ramos de Luna, À. Fitó-Bertran, J. Lladós-Masllorens, &amp; F. Liébana Cabanillas (Eds.), Sharing economy and the impact of collaborative consumption (pp. 1–20).</w:t>
      </w:r>
      <w:r w:rsidRPr="00BD7ED4">
        <w:rPr>
          <w:rFonts w:ascii="Times New Roman" w:hAnsi="Times New Roman" w:cs="Times New Roman"/>
          <w:i/>
          <w:iCs/>
          <w:noProof w:val="0"/>
        </w:rPr>
        <w:t xml:space="preserve"> IGI Global</w:t>
      </w:r>
      <w:r w:rsidRPr="00BD7ED4">
        <w:rPr>
          <w:rFonts w:ascii="Times New Roman" w:hAnsi="Times New Roman" w:cs="Times New Roman"/>
          <w:noProof w:val="0"/>
        </w:rPr>
        <w:t>. https://doi.org/10.4018/978-1-5225-9928-9.ch001</w:t>
      </w:r>
    </w:p>
    <w:p w14:paraId="1F57D739" w14:textId="5BDC3934" w:rsidR="007D0B32" w:rsidRPr="00BD7ED4" w:rsidRDefault="007D0B32"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Jiang, Y., Balaji, M., &amp; Jha, S. (2019). Together we tango: Value facilitation and customer participation in Airbnb.</w:t>
      </w:r>
      <w:r w:rsidRPr="00BD7ED4">
        <w:rPr>
          <w:rFonts w:ascii="Times New Roman" w:hAnsi="Times New Roman" w:cs="Times New Roman"/>
          <w:i/>
          <w:iCs/>
          <w:noProof w:val="0"/>
        </w:rPr>
        <w:t xml:space="preserve"> International Journal of Hospitality Management, 82</w:t>
      </w:r>
      <w:r w:rsidRPr="00BD7ED4">
        <w:rPr>
          <w:rFonts w:ascii="Times New Roman" w:hAnsi="Times New Roman" w:cs="Times New Roman"/>
          <w:noProof w:val="0"/>
        </w:rPr>
        <w:t>, 169–180. https://doi.org/10.1016/j.ijhm.2019.05.004</w:t>
      </w:r>
    </w:p>
    <w:p w14:paraId="084479BE" w14:textId="74ABCD58" w:rsidR="00630300" w:rsidRPr="00BD7ED4" w:rsidRDefault="00630300"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Jiang, Y., &amp; Kim, Y. (2015). Developing multi-dimensional green value: Extending social exchange theory to explore customers’ purchase intention in green hotels–evidence from Korea.</w:t>
      </w:r>
      <w:r w:rsidRPr="00BD7ED4">
        <w:rPr>
          <w:rFonts w:ascii="Times New Roman" w:hAnsi="Times New Roman" w:cs="Times New Roman"/>
          <w:i/>
          <w:iCs/>
          <w:noProof w:val="0"/>
        </w:rPr>
        <w:t xml:space="preserve"> International Journal of Contemporary Hospitality Management, 27</w:t>
      </w:r>
      <w:r w:rsidRPr="00BD7ED4">
        <w:rPr>
          <w:rFonts w:ascii="Times New Roman" w:hAnsi="Times New Roman" w:cs="Times New Roman"/>
          <w:noProof w:val="0"/>
        </w:rPr>
        <w:t>(2), 308–334. https://doi.org/10.1108/IJCHM-08-2013-0383</w:t>
      </w:r>
    </w:p>
    <w:p w14:paraId="3F835E33" w14:textId="66990741" w:rsidR="0074136F" w:rsidRPr="00BD7ED4" w:rsidRDefault="0074136F" w:rsidP="00A460DB">
      <w:pPr>
        <w:pStyle w:val="EndNoteBibliography"/>
        <w:spacing w:line="480" w:lineRule="auto"/>
        <w:ind w:left="720" w:hanging="720"/>
        <w:rPr>
          <w:noProof w:val="0"/>
        </w:rPr>
      </w:pPr>
      <w:r w:rsidRPr="00BD7ED4">
        <w:rPr>
          <w:rFonts w:ascii="Times New Roman" w:hAnsi="Times New Roman" w:cs="Times New Roman"/>
          <w:noProof w:val="0"/>
        </w:rPr>
        <w:t>John, S. P., &amp; Supramaniam, S. (2024). Value co-creation research in tourism and hospitality management: A systematic literature review. </w:t>
      </w:r>
      <w:r w:rsidRPr="00BD7ED4">
        <w:rPr>
          <w:rFonts w:ascii="Times New Roman" w:hAnsi="Times New Roman" w:cs="Times New Roman"/>
          <w:i/>
          <w:iCs/>
          <w:noProof w:val="0"/>
        </w:rPr>
        <w:t>Journal of Hospitality and Tourism Management</w:t>
      </w:r>
      <w:r w:rsidRPr="00BD7ED4">
        <w:rPr>
          <w:rFonts w:ascii="Times New Roman" w:hAnsi="Times New Roman" w:cs="Times New Roman"/>
          <w:noProof w:val="0"/>
        </w:rPr>
        <w:t>, 58, 96-114.</w:t>
      </w:r>
      <w:r w:rsidR="00D47E26" w:rsidRPr="00BD7ED4">
        <w:rPr>
          <w:rFonts w:ascii="Times New Roman" w:eastAsia="Times New Roman" w:hAnsi="Times New Roman" w:cs="Times New Roman"/>
          <w:noProof w:val="0"/>
          <w:lang w:eastAsia="en-GB"/>
        </w:rPr>
        <w:t xml:space="preserve"> </w:t>
      </w:r>
      <w:r w:rsidR="00D47E26" w:rsidRPr="00BD7ED4">
        <w:rPr>
          <w:rFonts w:ascii="Times New Roman" w:hAnsi="Times New Roman" w:cs="Times New Roman"/>
          <w:noProof w:val="0"/>
        </w:rPr>
        <w:t>https://doi.org/10.1016/j.jhtm.2023.11.008</w:t>
      </w:r>
    </w:p>
    <w:p w14:paraId="4CB2C30D" w14:textId="77777777" w:rsidR="00094A03" w:rsidRPr="00BD7ED4" w:rsidRDefault="00094A03"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 xml:space="preserve">Johnson, A. G., &amp; Neuhofer, B. (2017). Airbnb – an exploration of value co-creation experiences in Jamaica. </w:t>
      </w:r>
      <w:r w:rsidRPr="00BD7ED4">
        <w:rPr>
          <w:rFonts w:ascii="Times New Roman" w:hAnsi="Times New Roman" w:cs="Times New Roman"/>
          <w:i/>
          <w:iCs/>
          <w:noProof w:val="0"/>
        </w:rPr>
        <w:t>International Journal of Contemporary Hospitality Management</w:t>
      </w:r>
      <w:r w:rsidRPr="00BD7ED4">
        <w:rPr>
          <w:rFonts w:ascii="Times New Roman" w:hAnsi="Times New Roman" w:cs="Times New Roman"/>
          <w:noProof w:val="0"/>
        </w:rPr>
        <w:t xml:space="preserve">, 9, 2361–2376. </w:t>
      </w:r>
      <w:hyperlink r:id="rId15" w:history="1">
        <w:r w:rsidRPr="00BD7ED4">
          <w:rPr>
            <w:rFonts w:ascii="Times New Roman" w:hAnsi="Times New Roman" w:cs="Times New Roman"/>
            <w:noProof w:val="0"/>
          </w:rPr>
          <w:t>https://doi.org/10.1108/IJCHM-08-2016-0482</w:t>
        </w:r>
      </w:hyperlink>
    </w:p>
    <w:p w14:paraId="152B5462" w14:textId="48267618" w:rsidR="0003503C" w:rsidRPr="00BD7ED4" w:rsidRDefault="0003503C"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 xml:space="preserve">Karlsson, L., &amp; Dolnicar, S. (2016). Someone’s been sleeping in my bed. </w:t>
      </w:r>
      <w:r w:rsidRPr="00BD7ED4">
        <w:rPr>
          <w:rFonts w:ascii="Times New Roman" w:hAnsi="Times New Roman" w:cs="Times New Roman"/>
          <w:i/>
          <w:iCs/>
          <w:noProof w:val="0"/>
        </w:rPr>
        <w:t>Annals of Tourism Research</w:t>
      </w:r>
      <w:r w:rsidRPr="00BD7ED4">
        <w:rPr>
          <w:rFonts w:ascii="Times New Roman" w:hAnsi="Times New Roman" w:cs="Times New Roman"/>
          <w:noProof w:val="0"/>
        </w:rPr>
        <w:t xml:space="preserve">, 58, 159–162. https://doi.org/10.1016/j.annals.2016.02.006 </w:t>
      </w:r>
    </w:p>
    <w:p w14:paraId="1CE36D34" w14:textId="1915A5AF" w:rsidR="00D25C50" w:rsidRPr="00BD7ED4" w:rsidRDefault="00D25C50"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lastRenderedPageBreak/>
        <w:t xml:space="preserve">Navickas, V., Petrokė, I., Bačiulienė, V., &amp; Vasylieva, T. (2021). The impact of the sharing economy as an ecosystem on the tourism sector. </w:t>
      </w:r>
      <w:r w:rsidRPr="00BD7ED4">
        <w:rPr>
          <w:rFonts w:ascii="Times New Roman" w:hAnsi="Times New Roman" w:cs="Times New Roman"/>
          <w:i/>
          <w:iCs/>
          <w:noProof w:val="0"/>
        </w:rPr>
        <w:t>Journal of Tourism and Services</w:t>
      </w:r>
      <w:r w:rsidRPr="00BD7ED4">
        <w:rPr>
          <w:rFonts w:ascii="Times New Roman" w:hAnsi="Times New Roman" w:cs="Times New Roman"/>
          <w:noProof w:val="0"/>
        </w:rPr>
        <w:t xml:space="preserve">, 12(22), 66–88. https://doi.org/10.29036/jots.v12i22.241 </w:t>
      </w:r>
    </w:p>
    <w:p w14:paraId="70AFFA32" w14:textId="6C6A6037" w:rsidR="008D2C60" w:rsidRPr="00BD7ED4" w:rsidRDefault="008D2C60"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 xml:space="preserve">Paulauskaite, D., Powell, R., Coca–Stefaniak, J. A., &amp; Morrison, A. M. (2017). Living like a local: Authentic tourism experiences and the sharing economy. </w:t>
      </w:r>
      <w:r w:rsidRPr="00BD7ED4">
        <w:rPr>
          <w:rFonts w:ascii="Times New Roman" w:hAnsi="Times New Roman" w:cs="Times New Roman"/>
          <w:i/>
          <w:iCs/>
          <w:noProof w:val="0"/>
        </w:rPr>
        <w:t>International Journal of Tourism Research</w:t>
      </w:r>
      <w:r w:rsidRPr="00BD7ED4">
        <w:rPr>
          <w:rFonts w:ascii="Times New Roman" w:hAnsi="Times New Roman" w:cs="Times New Roman"/>
          <w:noProof w:val="0"/>
        </w:rPr>
        <w:t xml:space="preserve">, 19(6), 619–628. https://doi.org/10.1002/jtr.2134 </w:t>
      </w:r>
    </w:p>
    <w:p w14:paraId="1903F74E" w14:textId="6E87C855" w:rsidR="00354177" w:rsidRPr="00BD7ED4" w:rsidRDefault="001A5ED4"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fldChar w:fldCharType="end"/>
      </w:r>
      <w:r w:rsidR="00354177" w:rsidRPr="00BD7ED4">
        <w:rPr>
          <w:rFonts w:ascii="Times New Roman" w:hAnsi="Times New Roman" w:cs="Times New Roman"/>
          <w:noProof w:val="0"/>
        </w:rPr>
        <w:t xml:space="preserve"> </w:t>
      </w:r>
      <w:proofErr w:type="spellStart"/>
      <w:r w:rsidR="00354177" w:rsidRPr="00BD7ED4">
        <w:rPr>
          <w:rFonts w:ascii="Times New Roman" w:hAnsi="Times New Roman" w:cs="Times New Roman"/>
          <w:noProof w:val="0"/>
        </w:rPr>
        <w:t>Piscicelli</w:t>
      </w:r>
      <w:proofErr w:type="spellEnd"/>
      <w:r w:rsidR="00354177" w:rsidRPr="00BD7ED4">
        <w:rPr>
          <w:rFonts w:ascii="Times New Roman" w:hAnsi="Times New Roman" w:cs="Times New Roman"/>
          <w:noProof w:val="0"/>
        </w:rPr>
        <w:t xml:space="preserve">, L., Cooper, T., &amp; Fisher, T. (2015). The role of values in collaborative consumption: Insights from a product-service system for lending and borrowing in the UK. </w:t>
      </w:r>
      <w:r w:rsidR="00354177" w:rsidRPr="00BD7ED4">
        <w:rPr>
          <w:rFonts w:ascii="Times New Roman" w:hAnsi="Times New Roman" w:cs="Times New Roman"/>
          <w:i/>
          <w:iCs/>
          <w:noProof w:val="0"/>
        </w:rPr>
        <w:t>Journal of Cleaner Production, 97</w:t>
      </w:r>
      <w:r w:rsidR="00354177" w:rsidRPr="00BD7ED4">
        <w:rPr>
          <w:rFonts w:ascii="Times New Roman" w:hAnsi="Times New Roman" w:cs="Times New Roman"/>
          <w:noProof w:val="0"/>
        </w:rPr>
        <w:t xml:space="preserve">, 21-29. </w:t>
      </w:r>
      <w:hyperlink r:id="rId16" w:history="1">
        <w:r w:rsidR="00354177" w:rsidRPr="00BD7ED4">
          <w:rPr>
            <w:rFonts w:ascii="Times New Roman" w:hAnsi="Times New Roman" w:cs="Times New Roman"/>
            <w:noProof w:val="0"/>
          </w:rPr>
          <w:t>https://doi.org/10.1016/j.jclepro.2014.07.032</w:t>
        </w:r>
      </w:hyperlink>
    </w:p>
    <w:p w14:paraId="3FBADE55" w14:textId="081DE25C" w:rsidR="00C76C40" w:rsidRPr="00BD7ED4" w:rsidRDefault="00C76C40"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Pouri, M. J. (2021). Eight impacts of the digital sharing economy on resource consumption. </w:t>
      </w:r>
      <w:r w:rsidRPr="00BD7ED4">
        <w:rPr>
          <w:rFonts w:ascii="Times New Roman" w:hAnsi="Times New Roman" w:cs="Times New Roman"/>
          <w:i/>
          <w:iCs/>
          <w:noProof w:val="0"/>
        </w:rPr>
        <w:t>Resources, Conservation and Recycling</w:t>
      </w:r>
      <w:r w:rsidRPr="00BD7ED4">
        <w:rPr>
          <w:rFonts w:ascii="Times New Roman" w:hAnsi="Times New Roman" w:cs="Times New Roman"/>
          <w:noProof w:val="0"/>
        </w:rPr>
        <w:t>, </w:t>
      </w:r>
      <w:r w:rsidRPr="00BD7ED4">
        <w:rPr>
          <w:rFonts w:ascii="Times New Roman" w:hAnsi="Times New Roman" w:cs="Times New Roman"/>
          <w:i/>
          <w:iCs/>
          <w:noProof w:val="0"/>
        </w:rPr>
        <w:t>168</w:t>
      </w:r>
      <w:r w:rsidRPr="00BD7ED4">
        <w:rPr>
          <w:rFonts w:ascii="Times New Roman" w:hAnsi="Times New Roman" w:cs="Times New Roman"/>
          <w:noProof w:val="0"/>
        </w:rPr>
        <w:t>, 105434. https://doi.org/10.1016/j.resconrec.2021.105434</w:t>
      </w:r>
    </w:p>
    <w:p w14:paraId="029A487F" w14:textId="149C7C76" w:rsidR="00D7119B" w:rsidRPr="00BD7ED4" w:rsidRDefault="00D7119B" w:rsidP="00A460DB">
      <w:pPr>
        <w:pStyle w:val="EndNoteBibliography"/>
        <w:spacing w:line="480" w:lineRule="auto"/>
        <w:ind w:left="720" w:hanging="720"/>
        <w:rPr>
          <w:noProof w:val="0"/>
        </w:rPr>
      </w:pPr>
      <w:r w:rsidRPr="00BD7ED4">
        <w:rPr>
          <w:rFonts w:ascii="Times New Roman" w:hAnsi="Times New Roman" w:cs="Times New Roman"/>
          <w:noProof w:val="0"/>
        </w:rPr>
        <w:t xml:space="preserve">Schänzel, H., Urie, G., &amp; Lynch, P. (2022). Slow hospitality: Family perspectives of holiday experiences at beach fale in Samoa. </w:t>
      </w:r>
      <w:r w:rsidRPr="00BD7ED4">
        <w:rPr>
          <w:rFonts w:ascii="Times New Roman" w:hAnsi="Times New Roman" w:cs="Times New Roman"/>
          <w:i/>
          <w:iCs/>
          <w:noProof w:val="0"/>
        </w:rPr>
        <w:t>Hospitality &amp; Society, 12</w:t>
      </w:r>
      <w:r w:rsidRPr="00BD7ED4">
        <w:rPr>
          <w:rFonts w:ascii="Times New Roman" w:hAnsi="Times New Roman" w:cs="Times New Roman"/>
          <w:noProof w:val="0"/>
        </w:rPr>
        <w:t xml:space="preserve">(1), 95-116. </w:t>
      </w:r>
      <w:hyperlink r:id="rId17" w:history="1">
        <w:r w:rsidRPr="00BD7ED4">
          <w:rPr>
            <w:rFonts w:ascii="Times New Roman" w:hAnsi="Times New Roman" w:cs="Times New Roman"/>
            <w:noProof w:val="0"/>
          </w:rPr>
          <w:t>https://doi.org/10.1386/hosp_00051_1</w:t>
        </w:r>
      </w:hyperlink>
    </w:p>
    <w:p w14:paraId="6E10CA7B" w14:textId="55799942" w:rsidR="008A733E" w:rsidRPr="00BD7ED4" w:rsidRDefault="008A733E"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Schiavone, F., Mancini, D., Leone, D., &amp; Lavorato, D. (2021). Digital business models and ridesharing for value co-creation in healthcare: A multi-stakeholder ecosystem analysis. </w:t>
      </w:r>
      <w:r w:rsidRPr="00BD7ED4">
        <w:rPr>
          <w:rFonts w:ascii="Times New Roman" w:hAnsi="Times New Roman" w:cs="Times New Roman"/>
          <w:i/>
          <w:iCs/>
          <w:noProof w:val="0"/>
        </w:rPr>
        <w:t>Technological Forecasting and Social Change</w:t>
      </w:r>
      <w:r w:rsidRPr="00BD7ED4">
        <w:rPr>
          <w:rFonts w:ascii="Times New Roman" w:hAnsi="Times New Roman" w:cs="Times New Roman"/>
          <w:noProof w:val="0"/>
        </w:rPr>
        <w:t>, </w:t>
      </w:r>
      <w:r w:rsidRPr="00BD7ED4">
        <w:rPr>
          <w:rFonts w:ascii="Times New Roman" w:hAnsi="Times New Roman" w:cs="Times New Roman"/>
          <w:i/>
          <w:iCs/>
          <w:noProof w:val="0"/>
        </w:rPr>
        <w:t>166</w:t>
      </w:r>
      <w:r w:rsidRPr="00BD7ED4">
        <w:rPr>
          <w:rFonts w:ascii="Times New Roman" w:hAnsi="Times New Roman" w:cs="Times New Roman"/>
          <w:noProof w:val="0"/>
        </w:rPr>
        <w:t xml:space="preserve">, 120647. </w:t>
      </w:r>
      <w:hyperlink r:id="rId18" w:tgtFrame="_blank" w:tooltip="Persistent link using digital object identifier" w:history="1">
        <w:r w:rsidRPr="00BD7ED4">
          <w:rPr>
            <w:rStyle w:val="Hyperlink"/>
            <w:rFonts w:ascii="Times New Roman" w:hAnsi="Times New Roman" w:cs="Times New Roman"/>
            <w:noProof w:val="0"/>
          </w:rPr>
          <w:t>https://doi.org/10.1016/j.techfore.2021.120647</w:t>
        </w:r>
      </w:hyperlink>
    </w:p>
    <w:p w14:paraId="2CA13838" w14:textId="77777777" w:rsidR="0055296D" w:rsidRPr="00BD7ED4" w:rsidRDefault="0055296D" w:rsidP="00A460DB">
      <w:pPr>
        <w:pStyle w:val="EndNoteBibliography"/>
        <w:spacing w:line="480" w:lineRule="auto"/>
        <w:ind w:left="720" w:hanging="720"/>
        <w:rPr>
          <w:rFonts w:ascii="Times New Roman" w:hAnsi="Times New Roman" w:cs="Times New Roman"/>
          <w:noProof w:val="0"/>
        </w:rPr>
      </w:pPr>
      <w:proofErr w:type="spellStart"/>
      <w:r w:rsidRPr="00BD7ED4">
        <w:rPr>
          <w:rFonts w:ascii="Times New Roman" w:hAnsi="Times New Roman" w:cs="Times New Roman"/>
          <w:noProof w:val="0"/>
        </w:rPr>
        <w:t>Sevisari</w:t>
      </w:r>
      <w:proofErr w:type="spellEnd"/>
      <w:r w:rsidRPr="00BD7ED4">
        <w:rPr>
          <w:rFonts w:ascii="Times New Roman" w:hAnsi="Times New Roman" w:cs="Times New Roman"/>
          <w:noProof w:val="0"/>
        </w:rPr>
        <w:t>, U., &amp; Reichenberger, I. (2020). Value co-creation in Couchsurfing–the Indonesian host perspective. </w:t>
      </w:r>
      <w:r w:rsidRPr="00BD7ED4">
        <w:rPr>
          <w:rFonts w:ascii="Times New Roman" w:hAnsi="Times New Roman" w:cs="Times New Roman"/>
          <w:i/>
          <w:iCs/>
          <w:noProof w:val="0"/>
        </w:rPr>
        <w:t>International Journal of Culture, Tourism and Hospitality Research, 14</w:t>
      </w:r>
      <w:r w:rsidRPr="00BD7ED4">
        <w:rPr>
          <w:rFonts w:ascii="Times New Roman" w:hAnsi="Times New Roman" w:cs="Times New Roman"/>
          <w:noProof w:val="0"/>
        </w:rPr>
        <w:t xml:space="preserve">(4), 473-488. </w:t>
      </w:r>
      <w:hyperlink r:id="rId19" w:tooltip="DOI: https://doi.org/10.1108/IJCTHR-09-2019-0156" w:history="1">
        <w:r w:rsidRPr="00BD7ED4">
          <w:rPr>
            <w:rFonts w:ascii="Times New Roman" w:hAnsi="Times New Roman" w:cs="Times New Roman"/>
            <w:noProof w:val="0"/>
          </w:rPr>
          <w:t>https://doi.org/10.1108/IJCTHR-09-2019-0156</w:t>
        </w:r>
      </w:hyperlink>
    </w:p>
    <w:p w14:paraId="67449D02" w14:textId="0D7F7734" w:rsidR="006918AC" w:rsidRPr="00BD7ED4" w:rsidRDefault="006918AC"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 xml:space="preserve">Sheth, J. N., Newman, B. I., &amp; Gross, B. L. (1991). Why we buy what we buy: A theory of consumption values. </w:t>
      </w:r>
      <w:r w:rsidRPr="00BD7ED4">
        <w:rPr>
          <w:rFonts w:ascii="Times New Roman" w:hAnsi="Times New Roman" w:cs="Times New Roman"/>
          <w:i/>
          <w:iCs/>
          <w:noProof w:val="0"/>
        </w:rPr>
        <w:t>Journal of Business Research, 22</w:t>
      </w:r>
      <w:r w:rsidRPr="00BD7ED4">
        <w:rPr>
          <w:rFonts w:ascii="Times New Roman" w:hAnsi="Times New Roman" w:cs="Times New Roman"/>
          <w:noProof w:val="0"/>
        </w:rPr>
        <w:t>(2), 159–170. https://doi.org/10.1016/0148–2963(91)90050-8</w:t>
      </w:r>
    </w:p>
    <w:p w14:paraId="1BAF8C7F" w14:textId="77777777" w:rsidR="00EA1BA9" w:rsidRPr="00BD7ED4" w:rsidRDefault="00EA1BA9" w:rsidP="00A460DB">
      <w:pPr>
        <w:pStyle w:val="EndNoteBibliography"/>
        <w:ind w:left="720" w:hanging="720"/>
        <w:rPr>
          <w:rFonts w:ascii="Times New Roman" w:hAnsi="Times New Roman" w:cs="Times New Roman"/>
          <w:noProof w:val="0"/>
        </w:rPr>
      </w:pPr>
      <w:r w:rsidRPr="00BD7ED4">
        <w:rPr>
          <w:rFonts w:ascii="Times New Roman" w:hAnsi="Times New Roman" w:cs="Times New Roman"/>
          <w:noProof w:val="0"/>
        </w:rPr>
        <w:lastRenderedPageBreak/>
        <w:t xml:space="preserve">Smith, V. L. (2012). </w:t>
      </w:r>
      <w:r w:rsidRPr="00BD7ED4">
        <w:rPr>
          <w:rFonts w:ascii="Times New Roman" w:hAnsi="Times New Roman" w:cs="Times New Roman"/>
          <w:i/>
          <w:noProof w:val="0"/>
        </w:rPr>
        <w:t>Hosts and guests: The anthropology of tourism</w:t>
      </w:r>
      <w:r w:rsidRPr="00BD7ED4">
        <w:rPr>
          <w:rFonts w:ascii="Times New Roman" w:hAnsi="Times New Roman" w:cs="Times New Roman"/>
          <w:noProof w:val="0"/>
        </w:rPr>
        <w:t>. University of Pennsylvania Press.</w:t>
      </w:r>
    </w:p>
    <w:p w14:paraId="125EB959" w14:textId="0D5CEA78" w:rsidR="00630300" w:rsidRPr="00BD7ED4" w:rsidRDefault="00630300"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 xml:space="preserve">Sthapit, E., Del Chiappa, G., </w:t>
      </w:r>
      <w:proofErr w:type="spellStart"/>
      <w:r w:rsidRPr="00BD7ED4">
        <w:rPr>
          <w:rFonts w:ascii="Times New Roman" w:hAnsi="Times New Roman" w:cs="Times New Roman"/>
          <w:noProof w:val="0"/>
        </w:rPr>
        <w:t>Coudounaris</w:t>
      </w:r>
      <w:proofErr w:type="spellEnd"/>
      <w:r w:rsidRPr="00BD7ED4">
        <w:rPr>
          <w:rFonts w:ascii="Times New Roman" w:hAnsi="Times New Roman" w:cs="Times New Roman"/>
          <w:noProof w:val="0"/>
        </w:rPr>
        <w:t xml:space="preserve">, D. N., &amp; Bjork, P. (2019). Determinants of the continuance intention of Airbnb users: Consumption values, co-creation, information overload and satisfaction. </w:t>
      </w:r>
      <w:r w:rsidRPr="00BD7ED4">
        <w:rPr>
          <w:rFonts w:ascii="Times New Roman" w:hAnsi="Times New Roman" w:cs="Times New Roman"/>
          <w:i/>
          <w:iCs/>
          <w:noProof w:val="0"/>
        </w:rPr>
        <w:t>Tourism Review, 75</w:t>
      </w:r>
      <w:r w:rsidRPr="00BD7ED4">
        <w:rPr>
          <w:rFonts w:ascii="Times New Roman" w:hAnsi="Times New Roman" w:cs="Times New Roman"/>
          <w:noProof w:val="0"/>
        </w:rPr>
        <w:t>(3), 511–531. https://doi.org/10.1108/TR-03-2019-0111</w:t>
      </w:r>
    </w:p>
    <w:p w14:paraId="000A5E4A" w14:textId="77777777" w:rsidR="00785C26" w:rsidRPr="00BD7ED4" w:rsidRDefault="00027F61" w:rsidP="00A460DB">
      <w:pPr>
        <w:pStyle w:val="EndNoteBibliography"/>
        <w:spacing w:line="480" w:lineRule="auto"/>
        <w:ind w:left="720" w:hanging="720"/>
        <w:rPr>
          <w:noProof w:val="0"/>
        </w:rPr>
      </w:pPr>
      <w:r w:rsidRPr="00BD7ED4">
        <w:rPr>
          <w:rFonts w:ascii="Times New Roman" w:hAnsi="Times New Roman" w:cs="Times New Roman"/>
          <w:noProof w:val="0"/>
        </w:rPr>
        <w:t xml:space="preserve">Sthapit, E., Stone, M. J., &amp; </w:t>
      </w:r>
      <w:proofErr w:type="spellStart"/>
      <w:r w:rsidRPr="00BD7ED4">
        <w:rPr>
          <w:rFonts w:ascii="Times New Roman" w:hAnsi="Times New Roman" w:cs="Times New Roman"/>
          <w:noProof w:val="0"/>
        </w:rPr>
        <w:t>Bj</w:t>
      </w:r>
      <w:proofErr w:type="spellEnd"/>
      <w:r w:rsidRPr="00BD7ED4">
        <w:rPr>
          <w:rFonts w:ascii="Times New Roman" w:hAnsi="Times New Roman" w:cs="Times New Roman"/>
          <w:noProof w:val="0"/>
        </w:rPr>
        <w:t xml:space="preserve">¨ ork, P. (2022). Sources of value co-creation, co-destruction and co-recovery at Airbnb in the context of the COVID-19 pandemic. </w:t>
      </w:r>
      <w:r w:rsidRPr="00BD7ED4">
        <w:rPr>
          <w:rFonts w:ascii="Times New Roman" w:hAnsi="Times New Roman" w:cs="Times New Roman"/>
          <w:i/>
          <w:iCs/>
          <w:noProof w:val="0"/>
        </w:rPr>
        <w:t>International Journal of Hospitality &amp; Tourism Administration,</w:t>
      </w:r>
      <w:r w:rsidRPr="00BD7ED4">
        <w:rPr>
          <w:rFonts w:ascii="Times New Roman" w:hAnsi="Times New Roman" w:cs="Times New Roman"/>
          <w:noProof w:val="0"/>
        </w:rPr>
        <w:t xml:space="preserve"> 00(00), 1–28.</w:t>
      </w:r>
      <w:r w:rsidR="00785C26" w:rsidRPr="00BD7ED4">
        <w:rPr>
          <w:rFonts w:ascii="Times New Roman" w:hAnsi="Times New Roman" w:cs="Times New Roman"/>
          <w:noProof w:val="0"/>
        </w:rPr>
        <w:t xml:space="preserve"> </w:t>
      </w:r>
      <w:hyperlink r:id="rId20" w:history="1">
        <w:r w:rsidR="00785C26" w:rsidRPr="00BD7ED4">
          <w:rPr>
            <w:rFonts w:ascii="Times New Roman" w:hAnsi="Times New Roman" w:cs="Times New Roman"/>
            <w:noProof w:val="0"/>
          </w:rPr>
          <w:t>https://doi.org/10.1080/15256480.2022.2092249</w:t>
        </w:r>
      </w:hyperlink>
    </w:p>
    <w:p w14:paraId="55C37C6B" w14:textId="46F7EC1E" w:rsidR="00C52CA8" w:rsidRPr="00BD7ED4" w:rsidRDefault="00C52CA8"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 xml:space="preserve">UNWTO. (2013). Sustainable tourism for development guidebook. https://www.e-unwto.org/doi/pdf/10.18111/9789284415496 </w:t>
      </w:r>
    </w:p>
    <w:p w14:paraId="527D269F" w14:textId="77777777" w:rsidR="0035788E" w:rsidRPr="00BD7ED4" w:rsidRDefault="0035788E"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Um, J., &amp; Yoon, S. (2021). Evaluating the relationship between perceived value regarding tourism gentrification experience, attitude, and responsible tourism intention. </w:t>
      </w:r>
      <w:r w:rsidRPr="00BD7ED4">
        <w:rPr>
          <w:rFonts w:ascii="Times New Roman" w:hAnsi="Times New Roman" w:cs="Times New Roman"/>
          <w:i/>
          <w:iCs/>
          <w:noProof w:val="0"/>
        </w:rPr>
        <w:t xml:space="preserve">Journal </w:t>
      </w:r>
      <w:proofErr w:type="gramStart"/>
      <w:r w:rsidRPr="00BD7ED4">
        <w:rPr>
          <w:rFonts w:ascii="Times New Roman" w:hAnsi="Times New Roman" w:cs="Times New Roman"/>
          <w:i/>
          <w:iCs/>
          <w:noProof w:val="0"/>
        </w:rPr>
        <w:t>of  Tourism</w:t>
      </w:r>
      <w:proofErr w:type="gramEnd"/>
      <w:r w:rsidRPr="00BD7ED4">
        <w:rPr>
          <w:rFonts w:ascii="Times New Roman" w:hAnsi="Times New Roman" w:cs="Times New Roman"/>
          <w:i/>
          <w:iCs/>
          <w:noProof w:val="0"/>
        </w:rPr>
        <w:t xml:space="preserve"> and Cultural Change</w:t>
      </w:r>
      <w:r w:rsidRPr="00BD7ED4">
        <w:rPr>
          <w:rFonts w:ascii="Times New Roman" w:hAnsi="Times New Roman" w:cs="Times New Roman"/>
          <w:noProof w:val="0"/>
        </w:rPr>
        <w:t xml:space="preserve">, 19(3), 345-361.    </w:t>
      </w:r>
      <w:hyperlink r:id="rId21" w:history="1">
        <w:r w:rsidRPr="00BD7ED4">
          <w:rPr>
            <w:rFonts w:ascii="Times New Roman" w:hAnsi="Times New Roman" w:cs="Times New Roman"/>
            <w:noProof w:val="0"/>
          </w:rPr>
          <w:t>https://doi.org/10.1080/14766825.2019.1707217</w:t>
        </w:r>
      </w:hyperlink>
    </w:p>
    <w:p w14:paraId="52F022AD" w14:textId="281AB059" w:rsidR="001A5ED4" w:rsidRPr="00BD7ED4" w:rsidRDefault="001A5ED4"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 xml:space="preserve">Vargo, S. L., &amp; Lusch, R. F. (2004). Evolving to a new dominant logic for marketing. </w:t>
      </w:r>
      <w:r w:rsidRPr="00BD7ED4">
        <w:rPr>
          <w:rFonts w:ascii="Times New Roman" w:hAnsi="Times New Roman" w:cs="Times New Roman"/>
          <w:i/>
          <w:noProof w:val="0"/>
        </w:rPr>
        <w:t>Journal of Marketing, 68</w:t>
      </w:r>
      <w:r w:rsidRPr="00BD7ED4">
        <w:rPr>
          <w:rFonts w:ascii="Times New Roman" w:hAnsi="Times New Roman" w:cs="Times New Roman"/>
          <w:noProof w:val="0"/>
        </w:rPr>
        <w:t xml:space="preserve">(1), 1–17. </w:t>
      </w:r>
      <w:hyperlink r:id="rId22" w:history="1">
        <w:r w:rsidR="00FC40E4" w:rsidRPr="00BD7ED4">
          <w:rPr>
            <w:rStyle w:val="Hyperlink"/>
            <w:rFonts w:ascii="Times New Roman" w:hAnsi="Times New Roman" w:cs="Times New Roman"/>
            <w:noProof w:val="0"/>
          </w:rPr>
          <w:t>http://dx.doi.org/10.1509/jmkg.68.1.1.24036</w:t>
        </w:r>
      </w:hyperlink>
    </w:p>
    <w:p w14:paraId="0D5EF8AE" w14:textId="4D2E4558" w:rsidR="00A9565C" w:rsidRPr="00BD7ED4" w:rsidRDefault="00A9565C"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 xml:space="preserve">Vargo, S. L., &amp; Lusch, R. F. (2016). Institutions and axioms: An extension and update of service-dominant logic. </w:t>
      </w:r>
      <w:r w:rsidRPr="00BD7ED4">
        <w:rPr>
          <w:rFonts w:ascii="Times New Roman" w:hAnsi="Times New Roman" w:cs="Times New Roman"/>
          <w:i/>
          <w:iCs/>
          <w:noProof w:val="0"/>
        </w:rPr>
        <w:t>Journal of the Academy of Marketing Science</w:t>
      </w:r>
      <w:r w:rsidRPr="00BD7ED4">
        <w:rPr>
          <w:rFonts w:ascii="Times New Roman" w:hAnsi="Times New Roman" w:cs="Times New Roman"/>
          <w:noProof w:val="0"/>
        </w:rPr>
        <w:t xml:space="preserve">, 44(1), 5–23. </w:t>
      </w:r>
      <w:hyperlink r:id="rId23" w:history="1">
        <w:r w:rsidR="00790DC3" w:rsidRPr="00BD7ED4">
          <w:rPr>
            <w:rStyle w:val="Hyperlink"/>
            <w:rFonts w:ascii="Times New Roman" w:hAnsi="Times New Roman" w:cs="Times New Roman"/>
            <w:noProof w:val="0"/>
          </w:rPr>
          <w:t>https://doi.org/10.1007/s11747-015-0456-3</w:t>
        </w:r>
      </w:hyperlink>
      <w:r w:rsidRPr="00BD7ED4">
        <w:rPr>
          <w:rFonts w:ascii="Times New Roman" w:hAnsi="Times New Roman" w:cs="Times New Roman"/>
          <w:noProof w:val="0"/>
        </w:rPr>
        <w:t xml:space="preserve"> </w:t>
      </w:r>
    </w:p>
    <w:p w14:paraId="6B214150" w14:textId="4ABA3C1F" w:rsidR="00790DC3" w:rsidRPr="00BD7ED4" w:rsidRDefault="00790DC3"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t>Xie, C., Yu, J., Huang, S. S., Zhang, K., &amp; Yang, D. O. (2023). The ‘magic of filter’</w:t>
      </w:r>
      <w:r w:rsidR="00D34358" w:rsidRPr="00BD7ED4">
        <w:rPr>
          <w:rFonts w:ascii="Times New Roman" w:hAnsi="Times New Roman" w:cs="Times New Roman"/>
          <w:noProof w:val="0"/>
        </w:rPr>
        <w:t xml:space="preserve"> </w:t>
      </w:r>
      <w:r w:rsidRPr="00BD7ED4">
        <w:rPr>
          <w:rFonts w:ascii="Times New Roman" w:hAnsi="Times New Roman" w:cs="Times New Roman"/>
          <w:noProof w:val="0"/>
        </w:rPr>
        <w:t>effect: Examining value co-destruction of social media photos in destination marketing. </w:t>
      </w:r>
      <w:r w:rsidRPr="00BD7ED4">
        <w:rPr>
          <w:rFonts w:ascii="Times New Roman" w:hAnsi="Times New Roman" w:cs="Times New Roman"/>
          <w:i/>
          <w:iCs/>
          <w:noProof w:val="0"/>
        </w:rPr>
        <w:t>Tourism Management</w:t>
      </w:r>
      <w:r w:rsidRPr="00BD7ED4">
        <w:rPr>
          <w:rFonts w:ascii="Times New Roman" w:hAnsi="Times New Roman" w:cs="Times New Roman"/>
          <w:noProof w:val="0"/>
        </w:rPr>
        <w:t>, </w:t>
      </w:r>
      <w:r w:rsidRPr="00BD7ED4">
        <w:rPr>
          <w:rFonts w:ascii="Times New Roman" w:hAnsi="Times New Roman" w:cs="Times New Roman"/>
          <w:i/>
          <w:iCs/>
          <w:noProof w:val="0"/>
        </w:rPr>
        <w:t>98</w:t>
      </w:r>
      <w:r w:rsidRPr="00BD7ED4">
        <w:rPr>
          <w:rFonts w:ascii="Times New Roman" w:hAnsi="Times New Roman" w:cs="Times New Roman"/>
          <w:noProof w:val="0"/>
        </w:rPr>
        <w:t xml:space="preserve">, 104749. </w:t>
      </w:r>
      <w:hyperlink r:id="rId24" w:tgtFrame="_blank" w:tooltip="Persistent link using digital object identifier" w:history="1">
        <w:r w:rsidRPr="00BD7ED4">
          <w:rPr>
            <w:rStyle w:val="Hyperlink"/>
            <w:rFonts w:ascii="Times New Roman" w:hAnsi="Times New Roman" w:cs="Times New Roman"/>
            <w:noProof w:val="0"/>
          </w:rPr>
          <w:t>https://doi.org/10.1016/j.tourman.2023.104749</w:t>
        </w:r>
      </w:hyperlink>
    </w:p>
    <w:p w14:paraId="39DE7BEF" w14:textId="77777777" w:rsidR="001A5ED4" w:rsidRPr="00BD7ED4" w:rsidRDefault="001A5ED4" w:rsidP="00A460DB">
      <w:pPr>
        <w:pStyle w:val="EndNoteBibliography"/>
        <w:spacing w:line="480" w:lineRule="auto"/>
        <w:ind w:left="720" w:hanging="720"/>
        <w:rPr>
          <w:rFonts w:ascii="Times New Roman" w:hAnsi="Times New Roman" w:cs="Times New Roman"/>
          <w:noProof w:val="0"/>
        </w:rPr>
      </w:pPr>
      <w:r w:rsidRPr="00BD7ED4">
        <w:rPr>
          <w:rFonts w:ascii="Times New Roman" w:hAnsi="Times New Roman" w:cs="Times New Roman"/>
          <w:noProof w:val="0"/>
        </w:rPr>
        <w:lastRenderedPageBreak/>
        <w:t xml:space="preserve">Zervas, G., </w:t>
      </w:r>
      <w:proofErr w:type="spellStart"/>
      <w:r w:rsidRPr="00BD7ED4">
        <w:rPr>
          <w:rFonts w:ascii="Times New Roman" w:hAnsi="Times New Roman" w:cs="Times New Roman"/>
          <w:noProof w:val="0"/>
        </w:rPr>
        <w:t>Proserpio</w:t>
      </w:r>
      <w:proofErr w:type="spellEnd"/>
      <w:r w:rsidRPr="00BD7ED4">
        <w:rPr>
          <w:rFonts w:ascii="Times New Roman" w:hAnsi="Times New Roman" w:cs="Times New Roman"/>
          <w:noProof w:val="0"/>
        </w:rPr>
        <w:t>, D., &amp; Byers, J. W. (2021). A first look at online reputation on Airbnb, where every stay is above average. </w:t>
      </w:r>
      <w:r w:rsidRPr="00BD7ED4">
        <w:rPr>
          <w:rFonts w:ascii="Times New Roman" w:hAnsi="Times New Roman" w:cs="Times New Roman"/>
          <w:i/>
          <w:iCs/>
          <w:noProof w:val="0"/>
        </w:rPr>
        <w:t>Marketing Letters, 32</w:t>
      </w:r>
      <w:r w:rsidRPr="00BD7ED4">
        <w:rPr>
          <w:rFonts w:ascii="Times New Roman" w:hAnsi="Times New Roman" w:cs="Times New Roman"/>
          <w:noProof w:val="0"/>
        </w:rPr>
        <w:t>, 1-16. https://doi.org/10.1007/s11002-020-09546-4</w:t>
      </w:r>
    </w:p>
    <w:p w14:paraId="27454C7B" w14:textId="645E8822" w:rsidR="001A5ED4" w:rsidRPr="007E22BC" w:rsidRDefault="001A5ED4" w:rsidP="00A460DB">
      <w:pPr>
        <w:pStyle w:val="EndNoteBibliography"/>
        <w:spacing w:line="480" w:lineRule="auto"/>
        <w:ind w:left="720" w:hanging="720"/>
        <w:rPr>
          <w:rFonts w:ascii="Times New Roman" w:hAnsi="Times New Roman" w:cs="Times New Roman"/>
          <w:noProof w:val="0"/>
          <w:sz w:val="24"/>
          <w:szCs w:val="24"/>
        </w:rPr>
      </w:pPr>
      <w:r w:rsidRPr="00BD7ED4">
        <w:rPr>
          <w:rFonts w:ascii="Times New Roman" w:hAnsi="Times New Roman" w:cs="Times New Roman"/>
          <w:noProof w:val="0"/>
        </w:rPr>
        <w:t>Zhang, H., Leung, X. Y., &amp; Bai, B. (2022). Destination sustainability in the sharing economy: A conceptual framework applying the capital theory approach. </w:t>
      </w:r>
      <w:r w:rsidRPr="00BD7ED4">
        <w:rPr>
          <w:rFonts w:ascii="Times New Roman" w:hAnsi="Times New Roman" w:cs="Times New Roman"/>
          <w:i/>
          <w:iCs/>
          <w:noProof w:val="0"/>
        </w:rPr>
        <w:t xml:space="preserve">Current </w:t>
      </w:r>
      <w:r w:rsidR="00B84784" w:rsidRPr="00BD7ED4">
        <w:rPr>
          <w:rFonts w:ascii="Times New Roman" w:hAnsi="Times New Roman" w:cs="Times New Roman"/>
          <w:i/>
          <w:iCs/>
          <w:noProof w:val="0"/>
        </w:rPr>
        <w:t>I</w:t>
      </w:r>
      <w:r w:rsidRPr="00BD7ED4">
        <w:rPr>
          <w:rFonts w:ascii="Times New Roman" w:hAnsi="Times New Roman" w:cs="Times New Roman"/>
          <w:i/>
          <w:iCs/>
          <w:noProof w:val="0"/>
        </w:rPr>
        <w:t>ssues in Tourism, 25</w:t>
      </w:r>
      <w:r w:rsidRPr="00BD7ED4">
        <w:rPr>
          <w:rFonts w:ascii="Times New Roman" w:hAnsi="Times New Roman" w:cs="Times New Roman"/>
          <w:noProof w:val="0"/>
        </w:rPr>
        <w:t xml:space="preserve">(13), 2109-2126. </w:t>
      </w:r>
      <w:hyperlink r:id="rId25" w:history="1">
        <w:r w:rsidR="006F248A" w:rsidRPr="00BD7ED4">
          <w:rPr>
            <w:rStyle w:val="Hyperlink"/>
            <w:rFonts w:ascii="Times New Roman" w:hAnsi="Times New Roman" w:cs="Times New Roman"/>
            <w:noProof w:val="0"/>
          </w:rPr>
          <w:t>https://doi.org/10.1080/13683500.2021.1937076</w:t>
        </w:r>
      </w:hyperlink>
    </w:p>
    <w:p w14:paraId="0C6B2BBF" w14:textId="77777777" w:rsidR="001A5ED4" w:rsidRPr="004B0D2F" w:rsidRDefault="001A5ED4" w:rsidP="008472BD">
      <w:pPr>
        <w:pStyle w:val="Paragraph"/>
        <w:jc w:val="both"/>
        <w:rPr>
          <w:sz w:val="22"/>
          <w:szCs w:val="22"/>
        </w:rPr>
      </w:pPr>
    </w:p>
    <w:p w14:paraId="176848E3" w14:textId="77777777" w:rsidR="001A5ED4" w:rsidRPr="004B0D2F" w:rsidRDefault="001A5ED4" w:rsidP="008472BD">
      <w:pPr>
        <w:pStyle w:val="Paragraph"/>
        <w:jc w:val="both"/>
        <w:rPr>
          <w:sz w:val="22"/>
          <w:szCs w:val="22"/>
        </w:rPr>
      </w:pPr>
    </w:p>
    <w:p w14:paraId="39F8F9F1" w14:textId="77777777" w:rsidR="0017424E" w:rsidRPr="002D6462" w:rsidRDefault="0017424E" w:rsidP="008472BD">
      <w:pPr>
        <w:pStyle w:val="Paragraph"/>
        <w:jc w:val="both"/>
        <w:rPr>
          <w:sz w:val="22"/>
          <w:szCs w:val="22"/>
        </w:rPr>
      </w:pPr>
    </w:p>
    <w:sectPr w:rsidR="0017424E" w:rsidRPr="002D6462" w:rsidSect="00BD1A04">
      <w:headerReference w:type="default" r:id="rId26"/>
      <w:pgSz w:w="11901" w:h="16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553A68" w14:textId="77777777" w:rsidR="00D93919" w:rsidRPr="004B0D2F" w:rsidRDefault="00D93919" w:rsidP="00AF2C92">
      <w:r w:rsidRPr="004B0D2F">
        <w:separator/>
      </w:r>
    </w:p>
  </w:endnote>
  <w:endnote w:type="continuationSeparator" w:id="0">
    <w:p w14:paraId="179C1162" w14:textId="77777777" w:rsidR="00D93919" w:rsidRPr="004B0D2F" w:rsidRDefault="00D93919" w:rsidP="00AF2C92">
      <w:r w:rsidRPr="004B0D2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348D13" w14:textId="77777777" w:rsidR="00D93919" w:rsidRPr="004B0D2F" w:rsidRDefault="00D93919" w:rsidP="00AF2C92">
      <w:r w:rsidRPr="004B0D2F">
        <w:separator/>
      </w:r>
    </w:p>
  </w:footnote>
  <w:footnote w:type="continuationSeparator" w:id="0">
    <w:p w14:paraId="748E8447" w14:textId="77777777" w:rsidR="00D93919" w:rsidRPr="004B0D2F" w:rsidRDefault="00D93919" w:rsidP="00AF2C92">
      <w:r w:rsidRPr="004B0D2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03275286"/>
      <w:docPartObj>
        <w:docPartGallery w:val="Page Numbers (Top of Page)"/>
        <w:docPartUnique/>
      </w:docPartObj>
    </w:sdtPr>
    <w:sdtEndPr/>
    <w:sdtContent>
      <w:p w14:paraId="1A3C7D31" w14:textId="6D5A0D72" w:rsidR="00DE4F2A" w:rsidRPr="004B0D2F" w:rsidRDefault="00DE4F2A">
        <w:pPr>
          <w:pStyle w:val="Header"/>
          <w:jc w:val="right"/>
        </w:pPr>
        <w:r w:rsidRPr="004B0D2F">
          <w:fldChar w:fldCharType="begin"/>
        </w:r>
        <w:r w:rsidRPr="004B0D2F">
          <w:instrText xml:space="preserve"> PAGE   \* MERGEFORMAT </w:instrText>
        </w:r>
        <w:r w:rsidRPr="004B0D2F">
          <w:fldChar w:fldCharType="separate"/>
        </w:r>
        <w:r w:rsidRPr="004B0D2F">
          <w:t>2</w:t>
        </w:r>
        <w:r w:rsidRPr="004B0D2F">
          <w:fldChar w:fldCharType="end"/>
        </w:r>
      </w:p>
    </w:sdtContent>
  </w:sdt>
  <w:p w14:paraId="15B2B413" w14:textId="77777777" w:rsidR="002211DD" w:rsidRPr="004B0D2F" w:rsidRDefault="002211D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3B5773E"/>
    <w:multiLevelType w:val="multilevel"/>
    <w:tmpl w:val="A97A1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58E594B"/>
    <w:multiLevelType w:val="multilevel"/>
    <w:tmpl w:val="CD70C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11232B1A"/>
    <w:multiLevelType w:val="multilevel"/>
    <w:tmpl w:val="601EBD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CCF3589"/>
    <w:multiLevelType w:val="multilevel"/>
    <w:tmpl w:val="EB8E2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FFF7B5B"/>
    <w:multiLevelType w:val="multilevel"/>
    <w:tmpl w:val="43AA5C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985402704">
    <w:abstractNumId w:val="18"/>
  </w:num>
  <w:num w:numId="2" w16cid:durableId="915750566">
    <w:abstractNumId w:val="22"/>
  </w:num>
  <w:num w:numId="3" w16cid:durableId="1584413856">
    <w:abstractNumId w:val="1"/>
  </w:num>
  <w:num w:numId="4" w16cid:durableId="286787319">
    <w:abstractNumId w:val="2"/>
  </w:num>
  <w:num w:numId="5" w16cid:durableId="1980570595">
    <w:abstractNumId w:val="3"/>
  </w:num>
  <w:num w:numId="6" w16cid:durableId="1917785893">
    <w:abstractNumId w:val="4"/>
  </w:num>
  <w:num w:numId="7" w16cid:durableId="2118016461">
    <w:abstractNumId w:val="9"/>
  </w:num>
  <w:num w:numId="8" w16cid:durableId="110975432">
    <w:abstractNumId w:val="5"/>
  </w:num>
  <w:num w:numId="9" w16cid:durableId="1119178181">
    <w:abstractNumId w:val="7"/>
  </w:num>
  <w:num w:numId="10" w16cid:durableId="1307391052">
    <w:abstractNumId w:val="6"/>
  </w:num>
  <w:num w:numId="11" w16cid:durableId="216355157">
    <w:abstractNumId w:val="10"/>
  </w:num>
  <w:num w:numId="12" w16cid:durableId="2016616270">
    <w:abstractNumId w:val="8"/>
  </w:num>
  <w:num w:numId="13" w16cid:durableId="261301885">
    <w:abstractNumId w:val="20"/>
  </w:num>
  <w:num w:numId="14" w16cid:durableId="37322527">
    <w:abstractNumId w:val="23"/>
  </w:num>
  <w:num w:numId="15" w16cid:durableId="1194342015">
    <w:abstractNumId w:val="17"/>
  </w:num>
  <w:num w:numId="16" w16cid:durableId="1279141041">
    <w:abstractNumId w:val="19"/>
  </w:num>
  <w:num w:numId="17" w16cid:durableId="798689166">
    <w:abstractNumId w:val="13"/>
  </w:num>
  <w:num w:numId="18" w16cid:durableId="389378268">
    <w:abstractNumId w:val="0"/>
  </w:num>
  <w:num w:numId="19" w16cid:durableId="2029329087">
    <w:abstractNumId w:val="14"/>
  </w:num>
  <w:num w:numId="20" w16cid:durableId="1970895978">
    <w:abstractNumId w:val="23"/>
  </w:num>
  <w:num w:numId="21" w16cid:durableId="1396199991">
    <w:abstractNumId w:val="23"/>
  </w:num>
  <w:num w:numId="22" w16cid:durableId="601111678">
    <w:abstractNumId w:val="23"/>
  </w:num>
  <w:num w:numId="23" w16cid:durableId="343872210">
    <w:abstractNumId w:val="23"/>
  </w:num>
  <w:num w:numId="24" w16cid:durableId="17243497">
    <w:abstractNumId w:val="20"/>
  </w:num>
  <w:num w:numId="25" w16cid:durableId="566384235">
    <w:abstractNumId w:val="21"/>
  </w:num>
  <w:num w:numId="26" w16cid:durableId="587691423">
    <w:abstractNumId w:val="25"/>
  </w:num>
  <w:num w:numId="27" w16cid:durableId="1171680529">
    <w:abstractNumId w:val="27"/>
  </w:num>
  <w:num w:numId="28" w16cid:durableId="1705864106">
    <w:abstractNumId w:val="23"/>
  </w:num>
  <w:num w:numId="29" w16cid:durableId="1687367457">
    <w:abstractNumId w:val="16"/>
  </w:num>
  <w:num w:numId="30" w16cid:durableId="1787700757">
    <w:abstractNumId w:val="28"/>
  </w:num>
  <w:num w:numId="31" w16cid:durableId="783112330">
    <w:abstractNumId w:val="24"/>
  </w:num>
  <w:num w:numId="32" w16cid:durableId="105472342">
    <w:abstractNumId w:val="12"/>
  </w:num>
  <w:num w:numId="33" w16cid:durableId="1667316748">
    <w:abstractNumId w:val="15"/>
  </w:num>
  <w:num w:numId="34" w16cid:durableId="1013072299">
    <w:abstractNumId w:val="11"/>
  </w:num>
  <w:num w:numId="35" w16cid:durableId="116242579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12DC"/>
    <w:rsid w:val="00001899"/>
    <w:rsid w:val="0000255C"/>
    <w:rsid w:val="00002ED7"/>
    <w:rsid w:val="000049AD"/>
    <w:rsid w:val="0000681B"/>
    <w:rsid w:val="00007476"/>
    <w:rsid w:val="000102A8"/>
    <w:rsid w:val="000127F2"/>
    <w:rsid w:val="000133C0"/>
    <w:rsid w:val="00014C4E"/>
    <w:rsid w:val="00016C84"/>
    <w:rsid w:val="00017107"/>
    <w:rsid w:val="000202E2"/>
    <w:rsid w:val="00022441"/>
    <w:rsid w:val="0002261E"/>
    <w:rsid w:val="00022996"/>
    <w:rsid w:val="00023F35"/>
    <w:rsid w:val="00024839"/>
    <w:rsid w:val="00024A6C"/>
    <w:rsid w:val="00025B33"/>
    <w:rsid w:val="00026871"/>
    <w:rsid w:val="00027F61"/>
    <w:rsid w:val="000341C8"/>
    <w:rsid w:val="0003503C"/>
    <w:rsid w:val="00037A98"/>
    <w:rsid w:val="00040219"/>
    <w:rsid w:val="00040505"/>
    <w:rsid w:val="000427FB"/>
    <w:rsid w:val="00042890"/>
    <w:rsid w:val="00043120"/>
    <w:rsid w:val="0004380B"/>
    <w:rsid w:val="000439E5"/>
    <w:rsid w:val="0004455E"/>
    <w:rsid w:val="00046AB3"/>
    <w:rsid w:val="00047CB5"/>
    <w:rsid w:val="00051463"/>
    <w:rsid w:val="00051FAA"/>
    <w:rsid w:val="00052459"/>
    <w:rsid w:val="00052945"/>
    <w:rsid w:val="00054292"/>
    <w:rsid w:val="00054A23"/>
    <w:rsid w:val="00055184"/>
    <w:rsid w:val="000572A9"/>
    <w:rsid w:val="00057D97"/>
    <w:rsid w:val="00057E63"/>
    <w:rsid w:val="00057F01"/>
    <w:rsid w:val="00061325"/>
    <w:rsid w:val="00061B30"/>
    <w:rsid w:val="00063716"/>
    <w:rsid w:val="00070F14"/>
    <w:rsid w:val="00071FDF"/>
    <w:rsid w:val="00072990"/>
    <w:rsid w:val="00072A55"/>
    <w:rsid w:val="00073007"/>
    <w:rsid w:val="000733AC"/>
    <w:rsid w:val="00074B81"/>
    <w:rsid w:val="00074D22"/>
    <w:rsid w:val="00075081"/>
    <w:rsid w:val="0007528A"/>
    <w:rsid w:val="000811AB"/>
    <w:rsid w:val="00082392"/>
    <w:rsid w:val="000823D4"/>
    <w:rsid w:val="00082FBE"/>
    <w:rsid w:val="00083466"/>
    <w:rsid w:val="000838DD"/>
    <w:rsid w:val="00083C5F"/>
    <w:rsid w:val="00083E1A"/>
    <w:rsid w:val="00084ED2"/>
    <w:rsid w:val="0008509F"/>
    <w:rsid w:val="00087A1C"/>
    <w:rsid w:val="0009172C"/>
    <w:rsid w:val="0009298E"/>
    <w:rsid w:val="000930EC"/>
    <w:rsid w:val="00094A03"/>
    <w:rsid w:val="00095E61"/>
    <w:rsid w:val="000966C1"/>
    <w:rsid w:val="000970AC"/>
    <w:rsid w:val="00097DF0"/>
    <w:rsid w:val="000A0C72"/>
    <w:rsid w:val="000A1167"/>
    <w:rsid w:val="000A1945"/>
    <w:rsid w:val="000A1B5D"/>
    <w:rsid w:val="000A23B3"/>
    <w:rsid w:val="000A2C87"/>
    <w:rsid w:val="000A4428"/>
    <w:rsid w:val="000A48D4"/>
    <w:rsid w:val="000A586E"/>
    <w:rsid w:val="000A5907"/>
    <w:rsid w:val="000A6D40"/>
    <w:rsid w:val="000A7BC3"/>
    <w:rsid w:val="000B083E"/>
    <w:rsid w:val="000B1661"/>
    <w:rsid w:val="000B1AA6"/>
    <w:rsid w:val="000B1F0B"/>
    <w:rsid w:val="000B2E88"/>
    <w:rsid w:val="000B3B9A"/>
    <w:rsid w:val="000B4603"/>
    <w:rsid w:val="000B5D14"/>
    <w:rsid w:val="000C09BE"/>
    <w:rsid w:val="000C0D06"/>
    <w:rsid w:val="000C1380"/>
    <w:rsid w:val="000C2AB4"/>
    <w:rsid w:val="000C554F"/>
    <w:rsid w:val="000D0475"/>
    <w:rsid w:val="000D0DC5"/>
    <w:rsid w:val="000D15FF"/>
    <w:rsid w:val="000D28DF"/>
    <w:rsid w:val="000D488B"/>
    <w:rsid w:val="000D64E6"/>
    <w:rsid w:val="000D68DF"/>
    <w:rsid w:val="000D7DAA"/>
    <w:rsid w:val="000E138D"/>
    <w:rsid w:val="000E187A"/>
    <w:rsid w:val="000E2D61"/>
    <w:rsid w:val="000E3923"/>
    <w:rsid w:val="000E3E88"/>
    <w:rsid w:val="000E450E"/>
    <w:rsid w:val="000E6259"/>
    <w:rsid w:val="000F039A"/>
    <w:rsid w:val="000F0D45"/>
    <w:rsid w:val="000F4677"/>
    <w:rsid w:val="000F4F9C"/>
    <w:rsid w:val="000F50E9"/>
    <w:rsid w:val="000F5BE0"/>
    <w:rsid w:val="000F5DFA"/>
    <w:rsid w:val="000F6A3F"/>
    <w:rsid w:val="000F6EC1"/>
    <w:rsid w:val="000F6EDD"/>
    <w:rsid w:val="00100587"/>
    <w:rsid w:val="00100F98"/>
    <w:rsid w:val="00101A21"/>
    <w:rsid w:val="00102559"/>
    <w:rsid w:val="0010284E"/>
    <w:rsid w:val="00102A6B"/>
    <w:rsid w:val="00102B36"/>
    <w:rsid w:val="00103122"/>
    <w:rsid w:val="0010336A"/>
    <w:rsid w:val="001050F1"/>
    <w:rsid w:val="00105AEA"/>
    <w:rsid w:val="00106DAF"/>
    <w:rsid w:val="00111E62"/>
    <w:rsid w:val="0011240E"/>
    <w:rsid w:val="00112410"/>
    <w:rsid w:val="0011354A"/>
    <w:rsid w:val="00114ABE"/>
    <w:rsid w:val="00114E5B"/>
    <w:rsid w:val="001153B3"/>
    <w:rsid w:val="00116023"/>
    <w:rsid w:val="00117A67"/>
    <w:rsid w:val="00121A52"/>
    <w:rsid w:val="00123C4C"/>
    <w:rsid w:val="00125086"/>
    <w:rsid w:val="00130CC4"/>
    <w:rsid w:val="00132F83"/>
    <w:rsid w:val="0013315B"/>
    <w:rsid w:val="00133E08"/>
    <w:rsid w:val="00134A51"/>
    <w:rsid w:val="00135330"/>
    <w:rsid w:val="00140727"/>
    <w:rsid w:val="00141090"/>
    <w:rsid w:val="00142286"/>
    <w:rsid w:val="00143C97"/>
    <w:rsid w:val="00145006"/>
    <w:rsid w:val="00146365"/>
    <w:rsid w:val="00147F14"/>
    <w:rsid w:val="00151E59"/>
    <w:rsid w:val="00152199"/>
    <w:rsid w:val="00152CB6"/>
    <w:rsid w:val="0015571B"/>
    <w:rsid w:val="001574A2"/>
    <w:rsid w:val="00157DFD"/>
    <w:rsid w:val="001600C6"/>
    <w:rsid w:val="001601BF"/>
    <w:rsid w:val="00160628"/>
    <w:rsid w:val="0016083C"/>
    <w:rsid w:val="00161344"/>
    <w:rsid w:val="00161E6C"/>
    <w:rsid w:val="00162195"/>
    <w:rsid w:val="00162381"/>
    <w:rsid w:val="00162C04"/>
    <w:rsid w:val="0016314A"/>
    <w:rsid w:val="0016322A"/>
    <w:rsid w:val="00165A21"/>
    <w:rsid w:val="00165BC5"/>
    <w:rsid w:val="00167623"/>
    <w:rsid w:val="001705CE"/>
    <w:rsid w:val="00170AA0"/>
    <w:rsid w:val="001717F4"/>
    <w:rsid w:val="00173539"/>
    <w:rsid w:val="0017424E"/>
    <w:rsid w:val="00174825"/>
    <w:rsid w:val="0017714B"/>
    <w:rsid w:val="001804DF"/>
    <w:rsid w:val="00180AAD"/>
    <w:rsid w:val="00181BDC"/>
    <w:rsid w:val="00181DB0"/>
    <w:rsid w:val="001828C1"/>
    <w:rsid w:val="001828C6"/>
    <w:rsid w:val="001829E3"/>
    <w:rsid w:val="0018544B"/>
    <w:rsid w:val="00187119"/>
    <w:rsid w:val="00187451"/>
    <w:rsid w:val="001924C0"/>
    <w:rsid w:val="00192714"/>
    <w:rsid w:val="00192E31"/>
    <w:rsid w:val="001952F9"/>
    <w:rsid w:val="001971AB"/>
    <w:rsid w:val="0019731E"/>
    <w:rsid w:val="00197A95"/>
    <w:rsid w:val="001A0987"/>
    <w:rsid w:val="001A09FE"/>
    <w:rsid w:val="001A24BD"/>
    <w:rsid w:val="001A263E"/>
    <w:rsid w:val="001A3789"/>
    <w:rsid w:val="001A45BB"/>
    <w:rsid w:val="001A5466"/>
    <w:rsid w:val="001A5ED4"/>
    <w:rsid w:val="001A67C9"/>
    <w:rsid w:val="001A69DE"/>
    <w:rsid w:val="001A713C"/>
    <w:rsid w:val="001B160D"/>
    <w:rsid w:val="001B1C7C"/>
    <w:rsid w:val="001B398F"/>
    <w:rsid w:val="001B46C6"/>
    <w:rsid w:val="001B4A6B"/>
    <w:rsid w:val="001B4B48"/>
    <w:rsid w:val="001B4D1F"/>
    <w:rsid w:val="001B50E5"/>
    <w:rsid w:val="001B7681"/>
    <w:rsid w:val="001B7CAE"/>
    <w:rsid w:val="001C0772"/>
    <w:rsid w:val="001C0D4F"/>
    <w:rsid w:val="001C1BA3"/>
    <w:rsid w:val="001C1DEC"/>
    <w:rsid w:val="001C2087"/>
    <w:rsid w:val="001C4DE4"/>
    <w:rsid w:val="001C55B7"/>
    <w:rsid w:val="001C5736"/>
    <w:rsid w:val="001C6A6F"/>
    <w:rsid w:val="001C6FA1"/>
    <w:rsid w:val="001C7A11"/>
    <w:rsid w:val="001D23F0"/>
    <w:rsid w:val="001D54E9"/>
    <w:rsid w:val="001D5D04"/>
    <w:rsid w:val="001D6180"/>
    <w:rsid w:val="001D647F"/>
    <w:rsid w:val="001D6857"/>
    <w:rsid w:val="001D76C7"/>
    <w:rsid w:val="001E0572"/>
    <w:rsid w:val="001E0A67"/>
    <w:rsid w:val="001E1028"/>
    <w:rsid w:val="001E14E2"/>
    <w:rsid w:val="001E4CAD"/>
    <w:rsid w:val="001E6302"/>
    <w:rsid w:val="001E7BA5"/>
    <w:rsid w:val="001E7DCB"/>
    <w:rsid w:val="001F3411"/>
    <w:rsid w:val="001F3981"/>
    <w:rsid w:val="001F4287"/>
    <w:rsid w:val="001F455F"/>
    <w:rsid w:val="001F4635"/>
    <w:rsid w:val="001F48AD"/>
    <w:rsid w:val="001F49CD"/>
    <w:rsid w:val="001F4B7A"/>
    <w:rsid w:val="001F4DBA"/>
    <w:rsid w:val="001F5166"/>
    <w:rsid w:val="001F5944"/>
    <w:rsid w:val="001F5B27"/>
    <w:rsid w:val="001F5DCC"/>
    <w:rsid w:val="001F6A2F"/>
    <w:rsid w:val="001F7CED"/>
    <w:rsid w:val="002007E9"/>
    <w:rsid w:val="00201CEA"/>
    <w:rsid w:val="00202885"/>
    <w:rsid w:val="0020415E"/>
    <w:rsid w:val="00204FF4"/>
    <w:rsid w:val="00205C14"/>
    <w:rsid w:val="00207E88"/>
    <w:rsid w:val="0021056E"/>
    <w:rsid w:val="0021075D"/>
    <w:rsid w:val="00211466"/>
    <w:rsid w:val="0021165A"/>
    <w:rsid w:val="00211BC9"/>
    <w:rsid w:val="00211EC9"/>
    <w:rsid w:val="002123C8"/>
    <w:rsid w:val="002126C9"/>
    <w:rsid w:val="00212C81"/>
    <w:rsid w:val="0021383D"/>
    <w:rsid w:val="0021620C"/>
    <w:rsid w:val="00216A74"/>
    <w:rsid w:val="00216E78"/>
    <w:rsid w:val="00217275"/>
    <w:rsid w:val="0021789A"/>
    <w:rsid w:val="0022044A"/>
    <w:rsid w:val="002211DD"/>
    <w:rsid w:val="00223153"/>
    <w:rsid w:val="00223E7D"/>
    <w:rsid w:val="00225868"/>
    <w:rsid w:val="002304AE"/>
    <w:rsid w:val="002323A7"/>
    <w:rsid w:val="00234FE8"/>
    <w:rsid w:val="00235E5B"/>
    <w:rsid w:val="002361AF"/>
    <w:rsid w:val="00236F4B"/>
    <w:rsid w:val="002405F5"/>
    <w:rsid w:val="00241B79"/>
    <w:rsid w:val="00242700"/>
    <w:rsid w:val="00242B0D"/>
    <w:rsid w:val="00244704"/>
    <w:rsid w:val="002467C6"/>
    <w:rsid w:val="0024692A"/>
    <w:rsid w:val="00251C03"/>
    <w:rsid w:val="00252077"/>
    <w:rsid w:val="00252313"/>
    <w:rsid w:val="00252351"/>
    <w:rsid w:val="00252BBA"/>
    <w:rsid w:val="00253123"/>
    <w:rsid w:val="002537C7"/>
    <w:rsid w:val="002576F2"/>
    <w:rsid w:val="0025773A"/>
    <w:rsid w:val="00257D1C"/>
    <w:rsid w:val="00260966"/>
    <w:rsid w:val="002639DB"/>
    <w:rsid w:val="00264001"/>
    <w:rsid w:val="00264638"/>
    <w:rsid w:val="002662B4"/>
    <w:rsid w:val="00266354"/>
    <w:rsid w:val="00266551"/>
    <w:rsid w:val="0026795C"/>
    <w:rsid w:val="00267A18"/>
    <w:rsid w:val="00267E56"/>
    <w:rsid w:val="002710F7"/>
    <w:rsid w:val="002722D8"/>
    <w:rsid w:val="00273462"/>
    <w:rsid w:val="0027395B"/>
    <w:rsid w:val="00273F55"/>
    <w:rsid w:val="00275854"/>
    <w:rsid w:val="002813D5"/>
    <w:rsid w:val="00282E94"/>
    <w:rsid w:val="00283B41"/>
    <w:rsid w:val="00283D69"/>
    <w:rsid w:val="002844D7"/>
    <w:rsid w:val="00285005"/>
    <w:rsid w:val="0028560D"/>
    <w:rsid w:val="00285F28"/>
    <w:rsid w:val="00286398"/>
    <w:rsid w:val="00286564"/>
    <w:rsid w:val="00287E05"/>
    <w:rsid w:val="0029255D"/>
    <w:rsid w:val="0029378B"/>
    <w:rsid w:val="00294B79"/>
    <w:rsid w:val="0029606E"/>
    <w:rsid w:val="0029644C"/>
    <w:rsid w:val="00296C64"/>
    <w:rsid w:val="00297A7B"/>
    <w:rsid w:val="002A0557"/>
    <w:rsid w:val="002A07A5"/>
    <w:rsid w:val="002A08BE"/>
    <w:rsid w:val="002A0E8C"/>
    <w:rsid w:val="002A2927"/>
    <w:rsid w:val="002A3C42"/>
    <w:rsid w:val="002A4313"/>
    <w:rsid w:val="002A5D75"/>
    <w:rsid w:val="002A62E2"/>
    <w:rsid w:val="002B1B1A"/>
    <w:rsid w:val="002B7228"/>
    <w:rsid w:val="002C260F"/>
    <w:rsid w:val="002C2E5D"/>
    <w:rsid w:val="002C384E"/>
    <w:rsid w:val="002C538F"/>
    <w:rsid w:val="002C53EE"/>
    <w:rsid w:val="002D03A6"/>
    <w:rsid w:val="002D0909"/>
    <w:rsid w:val="002D0F80"/>
    <w:rsid w:val="002D10F9"/>
    <w:rsid w:val="002D2154"/>
    <w:rsid w:val="002D24F7"/>
    <w:rsid w:val="002D2799"/>
    <w:rsid w:val="002D2A86"/>
    <w:rsid w:val="002D2CD7"/>
    <w:rsid w:val="002D4DDC"/>
    <w:rsid w:val="002D4F75"/>
    <w:rsid w:val="002D519C"/>
    <w:rsid w:val="002D6462"/>
    <w:rsid w:val="002D6493"/>
    <w:rsid w:val="002D6998"/>
    <w:rsid w:val="002D7AB6"/>
    <w:rsid w:val="002E06D0"/>
    <w:rsid w:val="002E0F40"/>
    <w:rsid w:val="002E1DC4"/>
    <w:rsid w:val="002E2280"/>
    <w:rsid w:val="002E315D"/>
    <w:rsid w:val="002E3C27"/>
    <w:rsid w:val="002E403A"/>
    <w:rsid w:val="002E6B3A"/>
    <w:rsid w:val="002E6D1A"/>
    <w:rsid w:val="002E7F3A"/>
    <w:rsid w:val="002F21FD"/>
    <w:rsid w:val="002F3FA5"/>
    <w:rsid w:val="002F495B"/>
    <w:rsid w:val="002F4EDB"/>
    <w:rsid w:val="002F6054"/>
    <w:rsid w:val="002F678C"/>
    <w:rsid w:val="003015ED"/>
    <w:rsid w:val="00302FAD"/>
    <w:rsid w:val="00304938"/>
    <w:rsid w:val="003077B1"/>
    <w:rsid w:val="00310E13"/>
    <w:rsid w:val="0031140A"/>
    <w:rsid w:val="003156FB"/>
    <w:rsid w:val="00315713"/>
    <w:rsid w:val="0031686C"/>
    <w:rsid w:val="00316C05"/>
    <w:rsid w:val="00316FE0"/>
    <w:rsid w:val="003204D2"/>
    <w:rsid w:val="0032138D"/>
    <w:rsid w:val="00324114"/>
    <w:rsid w:val="00324274"/>
    <w:rsid w:val="0032605E"/>
    <w:rsid w:val="003275D1"/>
    <w:rsid w:val="00330B2A"/>
    <w:rsid w:val="00330EDD"/>
    <w:rsid w:val="0033189A"/>
    <w:rsid w:val="00331E17"/>
    <w:rsid w:val="00333063"/>
    <w:rsid w:val="00335C24"/>
    <w:rsid w:val="00336047"/>
    <w:rsid w:val="00336A94"/>
    <w:rsid w:val="00337553"/>
    <w:rsid w:val="00340361"/>
    <w:rsid w:val="003408E3"/>
    <w:rsid w:val="00340A82"/>
    <w:rsid w:val="00340ABC"/>
    <w:rsid w:val="003425B7"/>
    <w:rsid w:val="0034302C"/>
    <w:rsid w:val="0034321A"/>
    <w:rsid w:val="00343480"/>
    <w:rsid w:val="00343DCF"/>
    <w:rsid w:val="0034422C"/>
    <w:rsid w:val="00345796"/>
    <w:rsid w:val="00345E89"/>
    <w:rsid w:val="00346CE2"/>
    <w:rsid w:val="00347252"/>
    <w:rsid w:val="0034744F"/>
    <w:rsid w:val="003522A1"/>
    <w:rsid w:val="0035254B"/>
    <w:rsid w:val="00353555"/>
    <w:rsid w:val="00353F3C"/>
    <w:rsid w:val="00354177"/>
    <w:rsid w:val="003565D4"/>
    <w:rsid w:val="0035788E"/>
    <w:rsid w:val="00357B62"/>
    <w:rsid w:val="00360546"/>
    <w:rsid w:val="003607FB"/>
    <w:rsid w:val="00360FD5"/>
    <w:rsid w:val="0036340D"/>
    <w:rsid w:val="003634A5"/>
    <w:rsid w:val="003656A3"/>
    <w:rsid w:val="003660CE"/>
    <w:rsid w:val="00366868"/>
    <w:rsid w:val="00367506"/>
    <w:rsid w:val="00367A26"/>
    <w:rsid w:val="00370085"/>
    <w:rsid w:val="00372D0A"/>
    <w:rsid w:val="00372F5D"/>
    <w:rsid w:val="00373693"/>
    <w:rsid w:val="003738A2"/>
    <w:rsid w:val="003744A7"/>
    <w:rsid w:val="00376235"/>
    <w:rsid w:val="00377899"/>
    <w:rsid w:val="00380547"/>
    <w:rsid w:val="00380BC0"/>
    <w:rsid w:val="00381FB6"/>
    <w:rsid w:val="003836D3"/>
    <w:rsid w:val="00383A52"/>
    <w:rsid w:val="00384B1A"/>
    <w:rsid w:val="00386F01"/>
    <w:rsid w:val="00387AD7"/>
    <w:rsid w:val="00390ED8"/>
    <w:rsid w:val="00390F53"/>
    <w:rsid w:val="00391652"/>
    <w:rsid w:val="003931FD"/>
    <w:rsid w:val="00393357"/>
    <w:rsid w:val="0039507F"/>
    <w:rsid w:val="003A1260"/>
    <w:rsid w:val="003A259F"/>
    <w:rsid w:val="003A295F"/>
    <w:rsid w:val="003A41DD"/>
    <w:rsid w:val="003A7033"/>
    <w:rsid w:val="003B04CB"/>
    <w:rsid w:val="003B283D"/>
    <w:rsid w:val="003B4567"/>
    <w:rsid w:val="003B47FE"/>
    <w:rsid w:val="003B5532"/>
    <w:rsid w:val="003B5673"/>
    <w:rsid w:val="003B6233"/>
    <w:rsid w:val="003B6287"/>
    <w:rsid w:val="003B62C9"/>
    <w:rsid w:val="003B6CD3"/>
    <w:rsid w:val="003B7DB2"/>
    <w:rsid w:val="003C266C"/>
    <w:rsid w:val="003C2DB3"/>
    <w:rsid w:val="003C32F2"/>
    <w:rsid w:val="003C3782"/>
    <w:rsid w:val="003C395F"/>
    <w:rsid w:val="003C5608"/>
    <w:rsid w:val="003C5EBB"/>
    <w:rsid w:val="003C685E"/>
    <w:rsid w:val="003C7176"/>
    <w:rsid w:val="003C7F90"/>
    <w:rsid w:val="003D0929"/>
    <w:rsid w:val="003D229D"/>
    <w:rsid w:val="003D4729"/>
    <w:rsid w:val="003D799E"/>
    <w:rsid w:val="003D7DD6"/>
    <w:rsid w:val="003E2428"/>
    <w:rsid w:val="003E3E43"/>
    <w:rsid w:val="003E4346"/>
    <w:rsid w:val="003E4F18"/>
    <w:rsid w:val="003E523E"/>
    <w:rsid w:val="003E5AAF"/>
    <w:rsid w:val="003E5F4C"/>
    <w:rsid w:val="003E600D"/>
    <w:rsid w:val="003E64DF"/>
    <w:rsid w:val="003E6A5D"/>
    <w:rsid w:val="003F193A"/>
    <w:rsid w:val="003F21C2"/>
    <w:rsid w:val="003F2406"/>
    <w:rsid w:val="003F24A8"/>
    <w:rsid w:val="003F2F78"/>
    <w:rsid w:val="003F409B"/>
    <w:rsid w:val="003F4207"/>
    <w:rsid w:val="003F455C"/>
    <w:rsid w:val="003F5C46"/>
    <w:rsid w:val="003F7AC6"/>
    <w:rsid w:val="003F7CBB"/>
    <w:rsid w:val="003F7D34"/>
    <w:rsid w:val="0040054D"/>
    <w:rsid w:val="00404842"/>
    <w:rsid w:val="0040576B"/>
    <w:rsid w:val="00405BF6"/>
    <w:rsid w:val="00407455"/>
    <w:rsid w:val="0041193D"/>
    <w:rsid w:val="00412C8E"/>
    <w:rsid w:val="004149B8"/>
    <w:rsid w:val="0041518D"/>
    <w:rsid w:val="004156C9"/>
    <w:rsid w:val="00416601"/>
    <w:rsid w:val="00417CFA"/>
    <w:rsid w:val="00421410"/>
    <w:rsid w:val="0042180C"/>
    <w:rsid w:val="0042221D"/>
    <w:rsid w:val="00424DD3"/>
    <w:rsid w:val="004269C5"/>
    <w:rsid w:val="00431CAF"/>
    <w:rsid w:val="0043273A"/>
    <w:rsid w:val="004327E7"/>
    <w:rsid w:val="00433151"/>
    <w:rsid w:val="00434B2A"/>
    <w:rsid w:val="004353DC"/>
    <w:rsid w:val="00435939"/>
    <w:rsid w:val="004373E4"/>
    <w:rsid w:val="00437CC7"/>
    <w:rsid w:val="00441E17"/>
    <w:rsid w:val="00442B9C"/>
    <w:rsid w:val="0044448B"/>
    <w:rsid w:val="00444DAD"/>
    <w:rsid w:val="00445694"/>
    <w:rsid w:val="00445786"/>
    <w:rsid w:val="00445EFA"/>
    <w:rsid w:val="0044738A"/>
    <w:rsid w:val="004473D3"/>
    <w:rsid w:val="0044743E"/>
    <w:rsid w:val="004476CD"/>
    <w:rsid w:val="004514DC"/>
    <w:rsid w:val="00452231"/>
    <w:rsid w:val="00454A67"/>
    <w:rsid w:val="00460C13"/>
    <w:rsid w:val="0046275E"/>
    <w:rsid w:val="00462D2F"/>
    <w:rsid w:val="00463228"/>
    <w:rsid w:val="00463782"/>
    <w:rsid w:val="0046513C"/>
    <w:rsid w:val="0046583F"/>
    <w:rsid w:val="00466751"/>
    <w:rsid w:val="004667E0"/>
    <w:rsid w:val="00467184"/>
    <w:rsid w:val="0046760E"/>
    <w:rsid w:val="004707FD"/>
    <w:rsid w:val="00470E10"/>
    <w:rsid w:val="004713E6"/>
    <w:rsid w:val="00471C04"/>
    <w:rsid w:val="0047254B"/>
    <w:rsid w:val="00473265"/>
    <w:rsid w:val="00477A97"/>
    <w:rsid w:val="004800F5"/>
    <w:rsid w:val="004805A1"/>
    <w:rsid w:val="00481343"/>
    <w:rsid w:val="004817C9"/>
    <w:rsid w:val="0048406D"/>
    <w:rsid w:val="00484C70"/>
    <w:rsid w:val="0048549E"/>
    <w:rsid w:val="00485766"/>
    <w:rsid w:val="004858DB"/>
    <w:rsid w:val="004871E1"/>
    <w:rsid w:val="00490AC5"/>
    <w:rsid w:val="004930C6"/>
    <w:rsid w:val="00493347"/>
    <w:rsid w:val="00496092"/>
    <w:rsid w:val="00496DEC"/>
    <w:rsid w:val="00497708"/>
    <w:rsid w:val="004A08DB"/>
    <w:rsid w:val="004A0A85"/>
    <w:rsid w:val="004A175F"/>
    <w:rsid w:val="004A25D0"/>
    <w:rsid w:val="004A296E"/>
    <w:rsid w:val="004A367B"/>
    <w:rsid w:val="004A37E8"/>
    <w:rsid w:val="004A61A3"/>
    <w:rsid w:val="004A73EF"/>
    <w:rsid w:val="004A7549"/>
    <w:rsid w:val="004B0183"/>
    <w:rsid w:val="004B04A8"/>
    <w:rsid w:val="004B09D4"/>
    <w:rsid w:val="004B0D2F"/>
    <w:rsid w:val="004B0FF7"/>
    <w:rsid w:val="004B19B0"/>
    <w:rsid w:val="004B309D"/>
    <w:rsid w:val="004B330A"/>
    <w:rsid w:val="004B73EA"/>
    <w:rsid w:val="004B7C8E"/>
    <w:rsid w:val="004B7EAD"/>
    <w:rsid w:val="004C3D3C"/>
    <w:rsid w:val="004C45A6"/>
    <w:rsid w:val="004C6CF3"/>
    <w:rsid w:val="004C7A2C"/>
    <w:rsid w:val="004D0EDC"/>
    <w:rsid w:val="004D1220"/>
    <w:rsid w:val="004D14B3"/>
    <w:rsid w:val="004D1529"/>
    <w:rsid w:val="004D185B"/>
    <w:rsid w:val="004D2253"/>
    <w:rsid w:val="004D384F"/>
    <w:rsid w:val="004D4875"/>
    <w:rsid w:val="004D5514"/>
    <w:rsid w:val="004D56C3"/>
    <w:rsid w:val="004D5B2F"/>
    <w:rsid w:val="004D6FAD"/>
    <w:rsid w:val="004E0167"/>
    <w:rsid w:val="004E0338"/>
    <w:rsid w:val="004E2956"/>
    <w:rsid w:val="004E3AEE"/>
    <w:rsid w:val="004E3E3E"/>
    <w:rsid w:val="004E41D7"/>
    <w:rsid w:val="004E4FF3"/>
    <w:rsid w:val="004E534A"/>
    <w:rsid w:val="004E56A8"/>
    <w:rsid w:val="004E695F"/>
    <w:rsid w:val="004F2301"/>
    <w:rsid w:val="004F249B"/>
    <w:rsid w:val="004F3B55"/>
    <w:rsid w:val="004F428E"/>
    <w:rsid w:val="004F4736"/>
    <w:rsid w:val="004F4E46"/>
    <w:rsid w:val="004F6A16"/>
    <w:rsid w:val="004F6B7D"/>
    <w:rsid w:val="004F6CBF"/>
    <w:rsid w:val="004F6DC9"/>
    <w:rsid w:val="005015F6"/>
    <w:rsid w:val="0050197A"/>
    <w:rsid w:val="005030C4"/>
    <w:rsid w:val="005031C5"/>
    <w:rsid w:val="00504FDC"/>
    <w:rsid w:val="00505622"/>
    <w:rsid w:val="005057AF"/>
    <w:rsid w:val="0050582D"/>
    <w:rsid w:val="00505B5E"/>
    <w:rsid w:val="00507279"/>
    <w:rsid w:val="00510BCF"/>
    <w:rsid w:val="005120CC"/>
    <w:rsid w:val="0051235F"/>
    <w:rsid w:val="00512B7B"/>
    <w:rsid w:val="00513E83"/>
    <w:rsid w:val="00514DB9"/>
    <w:rsid w:val="00514EA1"/>
    <w:rsid w:val="005156A4"/>
    <w:rsid w:val="00515EF2"/>
    <w:rsid w:val="0051798B"/>
    <w:rsid w:val="0052019E"/>
    <w:rsid w:val="00520BCB"/>
    <w:rsid w:val="00521AAD"/>
    <w:rsid w:val="00521F5A"/>
    <w:rsid w:val="005232AE"/>
    <w:rsid w:val="00525E06"/>
    <w:rsid w:val="0052639B"/>
    <w:rsid w:val="00526454"/>
    <w:rsid w:val="005270DA"/>
    <w:rsid w:val="0053001B"/>
    <w:rsid w:val="00530B30"/>
    <w:rsid w:val="00531046"/>
    <w:rsid w:val="00531574"/>
    <w:rsid w:val="00531823"/>
    <w:rsid w:val="0053244A"/>
    <w:rsid w:val="00532E67"/>
    <w:rsid w:val="005338D1"/>
    <w:rsid w:val="00534ECC"/>
    <w:rsid w:val="00535EB4"/>
    <w:rsid w:val="0053633A"/>
    <w:rsid w:val="0053720D"/>
    <w:rsid w:val="005376F0"/>
    <w:rsid w:val="00540EF5"/>
    <w:rsid w:val="005410FB"/>
    <w:rsid w:val="00541BF3"/>
    <w:rsid w:val="00541CD3"/>
    <w:rsid w:val="005448C9"/>
    <w:rsid w:val="00545C65"/>
    <w:rsid w:val="005476FA"/>
    <w:rsid w:val="00550589"/>
    <w:rsid w:val="0055129F"/>
    <w:rsid w:val="0055254E"/>
    <w:rsid w:val="0055296D"/>
    <w:rsid w:val="0055595E"/>
    <w:rsid w:val="00557988"/>
    <w:rsid w:val="0056071F"/>
    <w:rsid w:val="00561B92"/>
    <w:rsid w:val="0056252C"/>
    <w:rsid w:val="00562C49"/>
    <w:rsid w:val="00562DEF"/>
    <w:rsid w:val="0056321A"/>
    <w:rsid w:val="00563A35"/>
    <w:rsid w:val="00563BFB"/>
    <w:rsid w:val="005646A7"/>
    <w:rsid w:val="00566596"/>
    <w:rsid w:val="00567A75"/>
    <w:rsid w:val="00572240"/>
    <w:rsid w:val="005741E9"/>
    <w:rsid w:val="005748CF"/>
    <w:rsid w:val="005748FB"/>
    <w:rsid w:val="00574DA3"/>
    <w:rsid w:val="005777E6"/>
    <w:rsid w:val="00583404"/>
    <w:rsid w:val="00583B57"/>
    <w:rsid w:val="00584270"/>
    <w:rsid w:val="00584738"/>
    <w:rsid w:val="00584A89"/>
    <w:rsid w:val="00585748"/>
    <w:rsid w:val="0058596E"/>
    <w:rsid w:val="00585DD2"/>
    <w:rsid w:val="005863E5"/>
    <w:rsid w:val="00586B70"/>
    <w:rsid w:val="005900EC"/>
    <w:rsid w:val="00590262"/>
    <w:rsid w:val="005915A4"/>
    <w:rsid w:val="005920B0"/>
    <w:rsid w:val="00592CF7"/>
    <w:rsid w:val="0059380D"/>
    <w:rsid w:val="00595653"/>
    <w:rsid w:val="00595A8F"/>
    <w:rsid w:val="00595C42"/>
    <w:rsid w:val="0059601F"/>
    <w:rsid w:val="005977C2"/>
    <w:rsid w:val="005979FA"/>
    <w:rsid w:val="00597BF2"/>
    <w:rsid w:val="00597DCE"/>
    <w:rsid w:val="005A0FDD"/>
    <w:rsid w:val="005A1363"/>
    <w:rsid w:val="005A1F54"/>
    <w:rsid w:val="005A2946"/>
    <w:rsid w:val="005A3020"/>
    <w:rsid w:val="005A6012"/>
    <w:rsid w:val="005A6176"/>
    <w:rsid w:val="005A71F6"/>
    <w:rsid w:val="005B134E"/>
    <w:rsid w:val="005B1434"/>
    <w:rsid w:val="005B2039"/>
    <w:rsid w:val="005B344F"/>
    <w:rsid w:val="005B3FBA"/>
    <w:rsid w:val="005B4A1D"/>
    <w:rsid w:val="005B597C"/>
    <w:rsid w:val="005B5E70"/>
    <w:rsid w:val="005B674D"/>
    <w:rsid w:val="005C056D"/>
    <w:rsid w:val="005C0CBE"/>
    <w:rsid w:val="005C1FCF"/>
    <w:rsid w:val="005C3F41"/>
    <w:rsid w:val="005C4419"/>
    <w:rsid w:val="005C47B5"/>
    <w:rsid w:val="005C70AC"/>
    <w:rsid w:val="005D0B10"/>
    <w:rsid w:val="005D1885"/>
    <w:rsid w:val="005D2520"/>
    <w:rsid w:val="005D3F90"/>
    <w:rsid w:val="005D4A38"/>
    <w:rsid w:val="005D608E"/>
    <w:rsid w:val="005D63AF"/>
    <w:rsid w:val="005D63FC"/>
    <w:rsid w:val="005D64ED"/>
    <w:rsid w:val="005D68D9"/>
    <w:rsid w:val="005D691B"/>
    <w:rsid w:val="005E0DC1"/>
    <w:rsid w:val="005E1DCE"/>
    <w:rsid w:val="005E2EEA"/>
    <w:rsid w:val="005E3708"/>
    <w:rsid w:val="005E3CCD"/>
    <w:rsid w:val="005E3D6B"/>
    <w:rsid w:val="005E49B3"/>
    <w:rsid w:val="005E5B55"/>
    <w:rsid w:val="005E5E4A"/>
    <w:rsid w:val="005E693D"/>
    <w:rsid w:val="005E75BF"/>
    <w:rsid w:val="005F1398"/>
    <w:rsid w:val="005F25C7"/>
    <w:rsid w:val="005F2914"/>
    <w:rsid w:val="005F4279"/>
    <w:rsid w:val="005F52F5"/>
    <w:rsid w:val="005F57BA"/>
    <w:rsid w:val="005F61E6"/>
    <w:rsid w:val="005F6C45"/>
    <w:rsid w:val="005F6D41"/>
    <w:rsid w:val="005F7410"/>
    <w:rsid w:val="0060042F"/>
    <w:rsid w:val="00601D97"/>
    <w:rsid w:val="006028B0"/>
    <w:rsid w:val="0060583D"/>
    <w:rsid w:val="00605A69"/>
    <w:rsid w:val="00606B61"/>
    <w:rsid w:val="00606C54"/>
    <w:rsid w:val="00606CD9"/>
    <w:rsid w:val="006075C4"/>
    <w:rsid w:val="006103B8"/>
    <w:rsid w:val="00610D8E"/>
    <w:rsid w:val="00610DF0"/>
    <w:rsid w:val="006118A3"/>
    <w:rsid w:val="00611A6E"/>
    <w:rsid w:val="0061297C"/>
    <w:rsid w:val="00614375"/>
    <w:rsid w:val="00615789"/>
    <w:rsid w:val="00615B0A"/>
    <w:rsid w:val="006168CF"/>
    <w:rsid w:val="0062011B"/>
    <w:rsid w:val="00620530"/>
    <w:rsid w:val="00622116"/>
    <w:rsid w:val="00622206"/>
    <w:rsid w:val="00623908"/>
    <w:rsid w:val="00624019"/>
    <w:rsid w:val="00626DE0"/>
    <w:rsid w:val="00630034"/>
    <w:rsid w:val="00630300"/>
    <w:rsid w:val="006306CE"/>
    <w:rsid w:val="00630901"/>
    <w:rsid w:val="00631E9B"/>
    <w:rsid w:val="00631F8E"/>
    <w:rsid w:val="00636EC9"/>
    <w:rsid w:val="00636EE9"/>
    <w:rsid w:val="00640950"/>
    <w:rsid w:val="00641140"/>
    <w:rsid w:val="00641AE7"/>
    <w:rsid w:val="0064246D"/>
    <w:rsid w:val="0064254B"/>
    <w:rsid w:val="00642629"/>
    <w:rsid w:val="0064782B"/>
    <w:rsid w:val="006505E5"/>
    <w:rsid w:val="00651736"/>
    <w:rsid w:val="0065293D"/>
    <w:rsid w:val="00653EFC"/>
    <w:rsid w:val="00654021"/>
    <w:rsid w:val="006559D9"/>
    <w:rsid w:val="00660C59"/>
    <w:rsid w:val="00661045"/>
    <w:rsid w:val="00664D4E"/>
    <w:rsid w:val="00666DA8"/>
    <w:rsid w:val="00667154"/>
    <w:rsid w:val="0067094A"/>
    <w:rsid w:val="00671057"/>
    <w:rsid w:val="00671F43"/>
    <w:rsid w:val="00672315"/>
    <w:rsid w:val="00672CB4"/>
    <w:rsid w:val="00673EF5"/>
    <w:rsid w:val="00675AAF"/>
    <w:rsid w:val="00677BD8"/>
    <w:rsid w:val="0068031A"/>
    <w:rsid w:val="006815B4"/>
    <w:rsid w:val="00681B2F"/>
    <w:rsid w:val="0068335F"/>
    <w:rsid w:val="00684513"/>
    <w:rsid w:val="00684C45"/>
    <w:rsid w:val="0068518E"/>
    <w:rsid w:val="00687217"/>
    <w:rsid w:val="00690674"/>
    <w:rsid w:val="0069128D"/>
    <w:rsid w:val="006915F2"/>
    <w:rsid w:val="006918AC"/>
    <w:rsid w:val="00693302"/>
    <w:rsid w:val="00693E36"/>
    <w:rsid w:val="0069640B"/>
    <w:rsid w:val="00697543"/>
    <w:rsid w:val="006A0627"/>
    <w:rsid w:val="006A0760"/>
    <w:rsid w:val="006A1002"/>
    <w:rsid w:val="006A1467"/>
    <w:rsid w:val="006A1B83"/>
    <w:rsid w:val="006A21CD"/>
    <w:rsid w:val="006A2773"/>
    <w:rsid w:val="006A2B67"/>
    <w:rsid w:val="006A4CA7"/>
    <w:rsid w:val="006A5918"/>
    <w:rsid w:val="006A7420"/>
    <w:rsid w:val="006A7F34"/>
    <w:rsid w:val="006B0395"/>
    <w:rsid w:val="006B199B"/>
    <w:rsid w:val="006B21B2"/>
    <w:rsid w:val="006B4A4A"/>
    <w:rsid w:val="006B5A7C"/>
    <w:rsid w:val="006B5DE9"/>
    <w:rsid w:val="006C1200"/>
    <w:rsid w:val="006C19B2"/>
    <w:rsid w:val="006C1E9B"/>
    <w:rsid w:val="006C2E11"/>
    <w:rsid w:val="006C405F"/>
    <w:rsid w:val="006C4409"/>
    <w:rsid w:val="006C5BB8"/>
    <w:rsid w:val="006C64B1"/>
    <w:rsid w:val="006C6936"/>
    <w:rsid w:val="006C7B01"/>
    <w:rsid w:val="006D0FE8"/>
    <w:rsid w:val="006D126E"/>
    <w:rsid w:val="006D367D"/>
    <w:rsid w:val="006D4B2B"/>
    <w:rsid w:val="006D4F3C"/>
    <w:rsid w:val="006D5582"/>
    <w:rsid w:val="006D573D"/>
    <w:rsid w:val="006D5C66"/>
    <w:rsid w:val="006D5E5B"/>
    <w:rsid w:val="006D7002"/>
    <w:rsid w:val="006E0182"/>
    <w:rsid w:val="006E0AED"/>
    <w:rsid w:val="006E1B3C"/>
    <w:rsid w:val="006E1EFE"/>
    <w:rsid w:val="006E23FB"/>
    <w:rsid w:val="006E325A"/>
    <w:rsid w:val="006E33EC"/>
    <w:rsid w:val="006E3802"/>
    <w:rsid w:val="006E603F"/>
    <w:rsid w:val="006E6C02"/>
    <w:rsid w:val="006E772D"/>
    <w:rsid w:val="006F1105"/>
    <w:rsid w:val="006F1503"/>
    <w:rsid w:val="006F231A"/>
    <w:rsid w:val="006F248A"/>
    <w:rsid w:val="006F374F"/>
    <w:rsid w:val="006F629E"/>
    <w:rsid w:val="006F6812"/>
    <w:rsid w:val="006F6B55"/>
    <w:rsid w:val="006F6F08"/>
    <w:rsid w:val="006F76D0"/>
    <w:rsid w:val="006F788D"/>
    <w:rsid w:val="006F78E1"/>
    <w:rsid w:val="00701072"/>
    <w:rsid w:val="00702054"/>
    <w:rsid w:val="007035A4"/>
    <w:rsid w:val="00704F51"/>
    <w:rsid w:val="00706F6A"/>
    <w:rsid w:val="00711059"/>
    <w:rsid w:val="00711799"/>
    <w:rsid w:val="007117B7"/>
    <w:rsid w:val="00712B78"/>
    <w:rsid w:val="0071364D"/>
    <w:rsid w:val="0071393B"/>
    <w:rsid w:val="00713D64"/>
    <w:rsid w:val="00713EE2"/>
    <w:rsid w:val="00714E69"/>
    <w:rsid w:val="00715192"/>
    <w:rsid w:val="00715D7B"/>
    <w:rsid w:val="00716DAF"/>
    <w:rsid w:val="007177FC"/>
    <w:rsid w:val="007209E5"/>
    <w:rsid w:val="00720C5E"/>
    <w:rsid w:val="00721701"/>
    <w:rsid w:val="00722155"/>
    <w:rsid w:val="0072287F"/>
    <w:rsid w:val="00722ADB"/>
    <w:rsid w:val="00722C7F"/>
    <w:rsid w:val="007308C2"/>
    <w:rsid w:val="00731835"/>
    <w:rsid w:val="0073331C"/>
    <w:rsid w:val="007341F8"/>
    <w:rsid w:val="00734372"/>
    <w:rsid w:val="00734628"/>
    <w:rsid w:val="00734EB8"/>
    <w:rsid w:val="00735F8B"/>
    <w:rsid w:val="0074090B"/>
    <w:rsid w:val="00740F2B"/>
    <w:rsid w:val="0074136F"/>
    <w:rsid w:val="00742D1F"/>
    <w:rsid w:val="007437B5"/>
    <w:rsid w:val="007438C1"/>
    <w:rsid w:val="00743EBA"/>
    <w:rsid w:val="00744C8E"/>
    <w:rsid w:val="00746411"/>
    <w:rsid w:val="0074641B"/>
    <w:rsid w:val="0074665A"/>
    <w:rsid w:val="0074707E"/>
    <w:rsid w:val="0075047D"/>
    <w:rsid w:val="00750ED5"/>
    <w:rsid w:val="007516DC"/>
    <w:rsid w:val="00752E58"/>
    <w:rsid w:val="00753CE4"/>
    <w:rsid w:val="00753CF5"/>
    <w:rsid w:val="00754B80"/>
    <w:rsid w:val="007609CB"/>
    <w:rsid w:val="00760A31"/>
    <w:rsid w:val="00760A64"/>
    <w:rsid w:val="00761316"/>
    <w:rsid w:val="00761918"/>
    <w:rsid w:val="00762F03"/>
    <w:rsid w:val="0076413B"/>
    <w:rsid w:val="007645BD"/>
    <w:rsid w:val="007648AE"/>
    <w:rsid w:val="00764BF8"/>
    <w:rsid w:val="00764EE1"/>
    <w:rsid w:val="0076514D"/>
    <w:rsid w:val="00770A58"/>
    <w:rsid w:val="00771C2B"/>
    <w:rsid w:val="00772C50"/>
    <w:rsid w:val="0077306F"/>
    <w:rsid w:val="00773D59"/>
    <w:rsid w:val="00774C7E"/>
    <w:rsid w:val="00775D04"/>
    <w:rsid w:val="00776044"/>
    <w:rsid w:val="00780760"/>
    <w:rsid w:val="00781003"/>
    <w:rsid w:val="007814AD"/>
    <w:rsid w:val="007821A0"/>
    <w:rsid w:val="00785C26"/>
    <w:rsid w:val="00790DC3"/>
    <w:rsid w:val="00791015"/>
    <w:rsid w:val="007911FD"/>
    <w:rsid w:val="007929DA"/>
    <w:rsid w:val="007932D5"/>
    <w:rsid w:val="00793930"/>
    <w:rsid w:val="00793DD1"/>
    <w:rsid w:val="00794148"/>
    <w:rsid w:val="00794FEC"/>
    <w:rsid w:val="00797AE7"/>
    <w:rsid w:val="007A003E"/>
    <w:rsid w:val="007A15CE"/>
    <w:rsid w:val="007A1965"/>
    <w:rsid w:val="007A2ED1"/>
    <w:rsid w:val="007A4578"/>
    <w:rsid w:val="007A4BE6"/>
    <w:rsid w:val="007A6FF6"/>
    <w:rsid w:val="007A71BF"/>
    <w:rsid w:val="007A7A5A"/>
    <w:rsid w:val="007B06E9"/>
    <w:rsid w:val="007B0DC6"/>
    <w:rsid w:val="007B1094"/>
    <w:rsid w:val="007B1762"/>
    <w:rsid w:val="007B2525"/>
    <w:rsid w:val="007B2800"/>
    <w:rsid w:val="007B3320"/>
    <w:rsid w:val="007C301F"/>
    <w:rsid w:val="007C44BF"/>
    <w:rsid w:val="007C4540"/>
    <w:rsid w:val="007C4DAF"/>
    <w:rsid w:val="007C65AF"/>
    <w:rsid w:val="007C7363"/>
    <w:rsid w:val="007C7562"/>
    <w:rsid w:val="007C7A20"/>
    <w:rsid w:val="007D0281"/>
    <w:rsid w:val="007D0B32"/>
    <w:rsid w:val="007D135D"/>
    <w:rsid w:val="007D209E"/>
    <w:rsid w:val="007D213C"/>
    <w:rsid w:val="007D2A41"/>
    <w:rsid w:val="007D333E"/>
    <w:rsid w:val="007D4D20"/>
    <w:rsid w:val="007D730F"/>
    <w:rsid w:val="007D7C90"/>
    <w:rsid w:val="007D7CD8"/>
    <w:rsid w:val="007D7F8D"/>
    <w:rsid w:val="007E22BC"/>
    <w:rsid w:val="007E23DA"/>
    <w:rsid w:val="007E3AA7"/>
    <w:rsid w:val="007E5162"/>
    <w:rsid w:val="007F1373"/>
    <w:rsid w:val="007F3353"/>
    <w:rsid w:val="007F338F"/>
    <w:rsid w:val="007F71B1"/>
    <w:rsid w:val="007F737D"/>
    <w:rsid w:val="008004BB"/>
    <w:rsid w:val="00800701"/>
    <w:rsid w:val="0080074A"/>
    <w:rsid w:val="008029EC"/>
    <w:rsid w:val="0080308E"/>
    <w:rsid w:val="00804F5F"/>
    <w:rsid w:val="00805303"/>
    <w:rsid w:val="00806705"/>
    <w:rsid w:val="00806738"/>
    <w:rsid w:val="008068C0"/>
    <w:rsid w:val="00807C63"/>
    <w:rsid w:val="008103A1"/>
    <w:rsid w:val="008139DE"/>
    <w:rsid w:val="00814396"/>
    <w:rsid w:val="00815B34"/>
    <w:rsid w:val="008177B3"/>
    <w:rsid w:val="00817C02"/>
    <w:rsid w:val="0082161E"/>
    <w:rsid w:val="008216D5"/>
    <w:rsid w:val="0082320D"/>
    <w:rsid w:val="008237B7"/>
    <w:rsid w:val="008249CE"/>
    <w:rsid w:val="008249E4"/>
    <w:rsid w:val="00824CEC"/>
    <w:rsid w:val="00830254"/>
    <w:rsid w:val="00831A50"/>
    <w:rsid w:val="00831B3C"/>
    <w:rsid w:val="00831C89"/>
    <w:rsid w:val="00832114"/>
    <w:rsid w:val="00833D4B"/>
    <w:rsid w:val="0083445F"/>
    <w:rsid w:val="00834C46"/>
    <w:rsid w:val="008353A1"/>
    <w:rsid w:val="00836D50"/>
    <w:rsid w:val="00837771"/>
    <w:rsid w:val="0084093E"/>
    <w:rsid w:val="00841CE1"/>
    <w:rsid w:val="00842F34"/>
    <w:rsid w:val="00845852"/>
    <w:rsid w:val="0084643E"/>
    <w:rsid w:val="008472BD"/>
    <w:rsid w:val="008473D8"/>
    <w:rsid w:val="008514F5"/>
    <w:rsid w:val="008528DC"/>
    <w:rsid w:val="00852B8C"/>
    <w:rsid w:val="00854981"/>
    <w:rsid w:val="00856FBA"/>
    <w:rsid w:val="00857264"/>
    <w:rsid w:val="00857996"/>
    <w:rsid w:val="00857B5F"/>
    <w:rsid w:val="00857CB0"/>
    <w:rsid w:val="00860D8A"/>
    <w:rsid w:val="008636A6"/>
    <w:rsid w:val="008642E8"/>
    <w:rsid w:val="0086434C"/>
    <w:rsid w:val="00864B2E"/>
    <w:rsid w:val="008656C9"/>
    <w:rsid w:val="008658A6"/>
    <w:rsid w:val="00865963"/>
    <w:rsid w:val="008666B8"/>
    <w:rsid w:val="00867B6F"/>
    <w:rsid w:val="00870555"/>
    <w:rsid w:val="00871C1D"/>
    <w:rsid w:val="008730C9"/>
    <w:rsid w:val="00873F9A"/>
    <w:rsid w:val="00874414"/>
    <w:rsid w:val="0087450E"/>
    <w:rsid w:val="0087597B"/>
    <w:rsid w:val="00875A82"/>
    <w:rsid w:val="00876587"/>
    <w:rsid w:val="00876CA3"/>
    <w:rsid w:val="008772FE"/>
    <w:rsid w:val="008775F1"/>
    <w:rsid w:val="008778BF"/>
    <w:rsid w:val="008802ED"/>
    <w:rsid w:val="008821AE"/>
    <w:rsid w:val="00883D3A"/>
    <w:rsid w:val="008854F7"/>
    <w:rsid w:val="008856CA"/>
    <w:rsid w:val="00885A9D"/>
    <w:rsid w:val="00890E2B"/>
    <w:rsid w:val="00890FD8"/>
    <w:rsid w:val="0089249C"/>
    <w:rsid w:val="008929D2"/>
    <w:rsid w:val="00893636"/>
    <w:rsid w:val="00893B94"/>
    <w:rsid w:val="00896762"/>
    <w:rsid w:val="00896E9D"/>
    <w:rsid w:val="00896F11"/>
    <w:rsid w:val="008A1049"/>
    <w:rsid w:val="008A1C98"/>
    <w:rsid w:val="008A322D"/>
    <w:rsid w:val="008A4D72"/>
    <w:rsid w:val="008A59D2"/>
    <w:rsid w:val="008A6262"/>
    <w:rsid w:val="008A6285"/>
    <w:rsid w:val="008A63B2"/>
    <w:rsid w:val="008A733E"/>
    <w:rsid w:val="008A7340"/>
    <w:rsid w:val="008B1A4A"/>
    <w:rsid w:val="008B345D"/>
    <w:rsid w:val="008B35F3"/>
    <w:rsid w:val="008B4F03"/>
    <w:rsid w:val="008B525E"/>
    <w:rsid w:val="008B534E"/>
    <w:rsid w:val="008B5D94"/>
    <w:rsid w:val="008B6ED5"/>
    <w:rsid w:val="008B7B28"/>
    <w:rsid w:val="008C0DAF"/>
    <w:rsid w:val="008C1947"/>
    <w:rsid w:val="008C1FC2"/>
    <w:rsid w:val="008C2980"/>
    <w:rsid w:val="008C2E1A"/>
    <w:rsid w:val="008C386A"/>
    <w:rsid w:val="008C3C03"/>
    <w:rsid w:val="008C4C36"/>
    <w:rsid w:val="008C4DD6"/>
    <w:rsid w:val="008C5AFB"/>
    <w:rsid w:val="008C7274"/>
    <w:rsid w:val="008D0383"/>
    <w:rsid w:val="008D07FB"/>
    <w:rsid w:val="008D0836"/>
    <w:rsid w:val="008D0C02"/>
    <w:rsid w:val="008D2C60"/>
    <w:rsid w:val="008D357D"/>
    <w:rsid w:val="008D435A"/>
    <w:rsid w:val="008D4F80"/>
    <w:rsid w:val="008D65D8"/>
    <w:rsid w:val="008D72AA"/>
    <w:rsid w:val="008D7690"/>
    <w:rsid w:val="008E2A0D"/>
    <w:rsid w:val="008E387B"/>
    <w:rsid w:val="008E39DA"/>
    <w:rsid w:val="008E425C"/>
    <w:rsid w:val="008E4D1C"/>
    <w:rsid w:val="008E5040"/>
    <w:rsid w:val="008E52A0"/>
    <w:rsid w:val="008E59BD"/>
    <w:rsid w:val="008E6087"/>
    <w:rsid w:val="008E6BD2"/>
    <w:rsid w:val="008E758D"/>
    <w:rsid w:val="008F039B"/>
    <w:rsid w:val="008F10A7"/>
    <w:rsid w:val="008F15DB"/>
    <w:rsid w:val="008F1AB2"/>
    <w:rsid w:val="008F4820"/>
    <w:rsid w:val="008F4874"/>
    <w:rsid w:val="008F54F9"/>
    <w:rsid w:val="008F669A"/>
    <w:rsid w:val="008F71E6"/>
    <w:rsid w:val="008F755D"/>
    <w:rsid w:val="008F7A39"/>
    <w:rsid w:val="00900444"/>
    <w:rsid w:val="00902188"/>
    <w:rsid w:val="009021E8"/>
    <w:rsid w:val="00902B9E"/>
    <w:rsid w:val="00904677"/>
    <w:rsid w:val="00905EE2"/>
    <w:rsid w:val="009060CF"/>
    <w:rsid w:val="00907452"/>
    <w:rsid w:val="00907484"/>
    <w:rsid w:val="0091030B"/>
    <w:rsid w:val="00911440"/>
    <w:rsid w:val="009114F3"/>
    <w:rsid w:val="00911712"/>
    <w:rsid w:val="00911B27"/>
    <w:rsid w:val="00911E8B"/>
    <w:rsid w:val="009135B4"/>
    <w:rsid w:val="009143F0"/>
    <w:rsid w:val="009144BB"/>
    <w:rsid w:val="009154FC"/>
    <w:rsid w:val="0091657E"/>
    <w:rsid w:val="009170BE"/>
    <w:rsid w:val="00920B55"/>
    <w:rsid w:val="00920DB7"/>
    <w:rsid w:val="00921660"/>
    <w:rsid w:val="00923130"/>
    <w:rsid w:val="009254D7"/>
    <w:rsid w:val="00925F74"/>
    <w:rsid w:val="009262C9"/>
    <w:rsid w:val="00927AA6"/>
    <w:rsid w:val="00930C7D"/>
    <w:rsid w:val="00930EB9"/>
    <w:rsid w:val="0093323F"/>
    <w:rsid w:val="00933DC7"/>
    <w:rsid w:val="00940E2B"/>
    <w:rsid w:val="009418F4"/>
    <w:rsid w:val="00941FBD"/>
    <w:rsid w:val="00942BBC"/>
    <w:rsid w:val="00943C58"/>
    <w:rsid w:val="00943E02"/>
    <w:rsid w:val="00943E98"/>
    <w:rsid w:val="00944180"/>
    <w:rsid w:val="00944AA0"/>
    <w:rsid w:val="00947DA2"/>
    <w:rsid w:val="00951177"/>
    <w:rsid w:val="00956B06"/>
    <w:rsid w:val="00957144"/>
    <w:rsid w:val="00962092"/>
    <w:rsid w:val="0096316B"/>
    <w:rsid w:val="00963311"/>
    <w:rsid w:val="009664B0"/>
    <w:rsid w:val="009664E0"/>
    <w:rsid w:val="009673E8"/>
    <w:rsid w:val="00967723"/>
    <w:rsid w:val="009749FF"/>
    <w:rsid w:val="00974DB8"/>
    <w:rsid w:val="00975455"/>
    <w:rsid w:val="00975532"/>
    <w:rsid w:val="00980661"/>
    <w:rsid w:val="0098093B"/>
    <w:rsid w:val="00984DB2"/>
    <w:rsid w:val="00984F7B"/>
    <w:rsid w:val="009876D4"/>
    <w:rsid w:val="00990587"/>
    <w:rsid w:val="009914A5"/>
    <w:rsid w:val="0099196C"/>
    <w:rsid w:val="00993EAF"/>
    <w:rsid w:val="0099548E"/>
    <w:rsid w:val="00996456"/>
    <w:rsid w:val="00996A12"/>
    <w:rsid w:val="00997B0F"/>
    <w:rsid w:val="009A0CC3"/>
    <w:rsid w:val="009A1CAD"/>
    <w:rsid w:val="009A295C"/>
    <w:rsid w:val="009A30A8"/>
    <w:rsid w:val="009A3269"/>
    <w:rsid w:val="009A3440"/>
    <w:rsid w:val="009A5832"/>
    <w:rsid w:val="009A5A19"/>
    <w:rsid w:val="009A6838"/>
    <w:rsid w:val="009A6E02"/>
    <w:rsid w:val="009B24B5"/>
    <w:rsid w:val="009B2564"/>
    <w:rsid w:val="009B3FF0"/>
    <w:rsid w:val="009B4EBC"/>
    <w:rsid w:val="009B4EE0"/>
    <w:rsid w:val="009B538D"/>
    <w:rsid w:val="009B5ABB"/>
    <w:rsid w:val="009B7200"/>
    <w:rsid w:val="009B73CE"/>
    <w:rsid w:val="009B79B7"/>
    <w:rsid w:val="009C06FF"/>
    <w:rsid w:val="009C2461"/>
    <w:rsid w:val="009C24B4"/>
    <w:rsid w:val="009C2A42"/>
    <w:rsid w:val="009C4328"/>
    <w:rsid w:val="009C5A15"/>
    <w:rsid w:val="009C5FA1"/>
    <w:rsid w:val="009C6FE2"/>
    <w:rsid w:val="009C7674"/>
    <w:rsid w:val="009D004A"/>
    <w:rsid w:val="009D11FE"/>
    <w:rsid w:val="009D2E97"/>
    <w:rsid w:val="009D5880"/>
    <w:rsid w:val="009D61AC"/>
    <w:rsid w:val="009D6BAC"/>
    <w:rsid w:val="009E12F0"/>
    <w:rsid w:val="009E1A22"/>
    <w:rsid w:val="009E1FD4"/>
    <w:rsid w:val="009E2040"/>
    <w:rsid w:val="009E26EA"/>
    <w:rsid w:val="009E2D42"/>
    <w:rsid w:val="009E3B07"/>
    <w:rsid w:val="009E4D50"/>
    <w:rsid w:val="009E51D1"/>
    <w:rsid w:val="009E5531"/>
    <w:rsid w:val="009F1381"/>
    <w:rsid w:val="009F171E"/>
    <w:rsid w:val="009F2774"/>
    <w:rsid w:val="009F2BB9"/>
    <w:rsid w:val="009F3913"/>
    <w:rsid w:val="009F3B36"/>
    <w:rsid w:val="009F3D2F"/>
    <w:rsid w:val="009F5B5F"/>
    <w:rsid w:val="009F6762"/>
    <w:rsid w:val="009F7052"/>
    <w:rsid w:val="009F73CB"/>
    <w:rsid w:val="00A014F6"/>
    <w:rsid w:val="00A016BD"/>
    <w:rsid w:val="00A02555"/>
    <w:rsid w:val="00A02668"/>
    <w:rsid w:val="00A02801"/>
    <w:rsid w:val="00A0304A"/>
    <w:rsid w:val="00A03A21"/>
    <w:rsid w:val="00A03C2B"/>
    <w:rsid w:val="00A04BD6"/>
    <w:rsid w:val="00A05D27"/>
    <w:rsid w:val="00A06A39"/>
    <w:rsid w:val="00A07F58"/>
    <w:rsid w:val="00A124F6"/>
    <w:rsid w:val="00A12A6C"/>
    <w:rsid w:val="00A131CB"/>
    <w:rsid w:val="00A1326F"/>
    <w:rsid w:val="00A14847"/>
    <w:rsid w:val="00A16A97"/>
    <w:rsid w:val="00A16D6D"/>
    <w:rsid w:val="00A20364"/>
    <w:rsid w:val="00A21383"/>
    <w:rsid w:val="00A2199F"/>
    <w:rsid w:val="00A21B31"/>
    <w:rsid w:val="00A2360E"/>
    <w:rsid w:val="00A26100"/>
    <w:rsid w:val="00A26E0C"/>
    <w:rsid w:val="00A2772F"/>
    <w:rsid w:val="00A30592"/>
    <w:rsid w:val="00A320E0"/>
    <w:rsid w:val="00A32FCB"/>
    <w:rsid w:val="00A332F1"/>
    <w:rsid w:val="00A34C25"/>
    <w:rsid w:val="00A3507D"/>
    <w:rsid w:val="00A36024"/>
    <w:rsid w:val="00A36858"/>
    <w:rsid w:val="00A3717A"/>
    <w:rsid w:val="00A37902"/>
    <w:rsid w:val="00A4088C"/>
    <w:rsid w:val="00A40E8A"/>
    <w:rsid w:val="00A412B3"/>
    <w:rsid w:val="00A41CB9"/>
    <w:rsid w:val="00A41D1D"/>
    <w:rsid w:val="00A4456B"/>
    <w:rsid w:val="00A445F7"/>
    <w:rsid w:val="00A448D4"/>
    <w:rsid w:val="00A44DC2"/>
    <w:rsid w:val="00A452E0"/>
    <w:rsid w:val="00A460DB"/>
    <w:rsid w:val="00A506DF"/>
    <w:rsid w:val="00A50705"/>
    <w:rsid w:val="00A510BB"/>
    <w:rsid w:val="00A51540"/>
    <w:rsid w:val="00A51EA5"/>
    <w:rsid w:val="00A5206C"/>
    <w:rsid w:val="00A53702"/>
    <w:rsid w:val="00A53742"/>
    <w:rsid w:val="00A53B08"/>
    <w:rsid w:val="00A557A1"/>
    <w:rsid w:val="00A56E0A"/>
    <w:rsid w:val="00A57109"/>
    <w:rsid w:val="00A57D25"/>
    <w:rsid w:val="00A62E33"/>
    <w:rsid w:val="00A63059"/>
    <w:rsid w:val="00A633EA"/>
    <w:rsid w:val="00A63AE3"/>
    <w:rsid w:val="00A651A4"/>
    <w:rsid w:val="00A6550A"/>
    <w:rsid w:val="00A671C5"/>
    <w:rsid w:val="00A70282"/>
    <w:rsid w:val="00A71361"/>
    <w:rsid w:val="00A7255E"/>
    <w:rsid w:val="00A72D0D"/>
    <w:rsid w:val="00A746E2"/>
    <w:rsid w:val="00A746FE"/>
    <w:rsid w:val="00A75680"/>
    <w:rsid w:val="00A7589B"/>
    <w:rsid w:val="00A75F31"/>
    <w:rsid w:val="00A77092"/>
    <w:rsid w:val="00A77D15"/>
    <w:rsid w:val="00A81625"/>
    <w:rsid w:val="00A8195F"/>
    <w:rsid w:val="00A81AF1"/>
    <w:rsid w:val="00A81BCA"/>
    <w:rsid w:val="00A81FF2"/>
    <w:rsid w:val="00A821C0"/>
    <w:rsid w:val="00A83904"/>
    <w:rsid w:val="00A85F86"/>
    <w:rsid w:val="00A87307"/>
    <w:rsid w:val="00A87702"/>
    <w:rsid w:val="00A87A07"/>
    <w:rsid w:val="00A90A79"/>
    <w:rsid w:val="00A912D8"/>
    <w:rsid w:val="00A94949"/>
    <w:rsid w:val="00A9565C"/>
    <w:rsid w:val="00A95E9C"/>
    <w:rsid w:val="00A96A12"/>
    <w:rsid w:val="00A96B30"/>
    <w:rsid w:val="00A96D65"/>
    <w:rsid w:val="00A96F27"/>
    <w:rsid w:val="00AA206D"/>
    <w:rsid w:val="00AA2D12"/>
    <w:rsid w:val="00AA2EFB"/>
    <w:rsid w:val="00AA425F"/>
    <w:rsid w:val="00AA442D"/>
    <w:rsid w:val="00AA4796"/>
    <w:rsid w:val="00AA59B5"/>
    <w:rsid w:val="00AA5F76"/>
    <w:rsid w:val="00AA6053"/>
    <w:rsid w:val="00AA7777"/>
    <w:rsid w:val="00AA7B84"/>
    <w:rsid w:val="00AB0F90"/>
    <w:rsid w:val="00AB24A8"/>
    <w:rsid w:val="00AB36E6"/>
    <w:rsid w:val="00AB4B36"/>
    <w:rsid w:val="00AC0B4C"/>
    <w:rsid w:val="00AC0E0A"/>
    <w:rsid w:val="00AC1164"/>
    <w:rsid w:val="00AC20EC"/>
    <w:rsid w:val="00AC2296"/>
    <w:rsid w:val="00AC2754"/>
    <w:rsid w:val="00AC2994"/>
    <w:rsid w:val="00AC48B0"/>
    <w:rsid w:val="00AC4ACD"/>
    <w:rsid w:val="00AC5DFB"/>
    <w:rsid w:val="00AC609B"/>
    <w:rsid w:val="00AD0012"/>
    <w:rsid w:val="00AD13DC"/>
    <w:rsid w:val="00AD3CFA"/>
    <w:rsid w:val="00AD4AFB"/>
    <w:rsid w:val="00AD6DE2"/>
    <w:rsid w:val="00AD7995"/>
    <w:rsid w:val="00AE0A40"/>
    <w:rsid w:val="00AE1939"/>
    <w:rsid w:val="00AE1A4C"/>
    <w:rsid w:val="00AE1ED4"/>
    <w:rsid w:val="00AE21E1"/>
    <w:rsid w:val="00AE2F8D"/>
    <w:rsid w:val="00AE2F9D"/>
    <w:rsid w:val="00AE3BAE"/>
    <w:rsid w:val="00AE4287"/>
    <w:rsid w:val="00AE5D2B"/>
    <w:rsid w:val="00AE6318"/>
    <w:rsid w:val="00AE6457"/>
    <w:rsid w:val="00AE6A21"/>
    <w:rsid w:val="00AE72EE"/>
    <w:rsid w:val="00AF1C8F"/>
    <w:rsid w:val="00AF2B68"/>
    <w:rsid w:val="00AF2C92"/>
    <w:rsid w:val="00AF3EC1"/>
    <w:rsid w:val="00AF3F36"/>
    <w:rsid w:val="00AF3F94"/>
    <w:rsid w:val="00AF4B13"/>
    <w:rsid w:val="00AF4F63"/>
    <w:rsid w:val="00AF5025"/>
    <w:rsid w:val="00AF5039"/>
    <w:rsid w:val="00AF519F"/>
    <w:rsid w:val="00AF5387"/>
    <w:rsid w:val="00AF55F5"/>
    <w:rsid w:val="00AF570C"/>
    <w:rsid w:val="00AF6338"/>
    <w:rsid w:val="00AF7E86"/>
    <w:rsid w:val="00B024B9"/>
    <w:rsid w:val="00B029E5"/>
    <w:rsid w:val="00B03CAF"/>
    <w:rsid w:val="00B0433C"/>
    <w:rsid w:val="00B052E6"/>
    <w:rsid w:val="00B077FA"/>
    <w:rsid w:val="00B1177B"/>
    <w:rsid w:val="00B122C4"/>
    <w:rsid w:val="00B127D7"/>
    <w:rsid w:val="00B131D1"/>
    <w:rsid w:val="00B13834"/>
    <w:rsid w:val="00B13B0C"/>
    <w:rsid w:val="00B14408"/>
    <w:rsid w:val="00B1453A"/>
    <w:rsid w:val="00B20F82"/>
    <w:rsid w:val="00B25BD5"/>
    <w:rsid w:val="00B263AA"/>
    <w:rsid w:val="00B26C75"/>
    <w:rsid w:val="00B27FD4"/>
    <w:rsid w:val="00B31AB1"/>
    <w:rsid w:val="00B32B9C"/>
    <w:rsid w:val="00B335FD"/>
    <w:rsid w:val="00B34055"/>
    <w:rsid w:val="00B34079"/>
    <w:rsid w:val="00B34B20"/>
    <w:rsid w:val="00B35BC5"/>
    <w:rsid w:val="00B36AB5"/>
    <w:rsid w:val="00B3793A"/>
    <w:rsid w:val="00B37D1C"/>
    <w:rsid w:val="00B401BA"/>
    <w:rsid w:val="00B407E4"/>
    <w:rsid w:val="00B425B6"/>
    <w:rsid w:val="00B42A72"/>
    <w:rsid w:val="00B431C5"/>
    <w:rsid w:val="00B441AE"/>
    <w:rsid w:val="00B4496A"/>
    <w:rsid w:val="00B45A65"/>
    <w:rsid w:val="00B45F33"/>
    <w:rsid w:val="00B46D50"/>
    <w:rsid w:val="00B4715F"/>
    <w:rsid w:val="00B472ED"/>
    <w:rsid w:val="00B472F4"/>
    <w:rsid w:val="00B47A96"/>
    <w:rsid w:val="00B51059"/>
    <w:rsid w:val="00B517A3"/>
    <w:rsid w:val="00B53170"/>
    <w:rsid w:val="00B548B9"/>
    <w:rsid w:val="00B56DBE"/>
    <w:rsid w:val="00B56F47"/>
    <w:rsid w:val="00B60F8C"/>
    <w:rsid w:val="00B61990"/>
    <w:rsid w:val="00B61B71"/>
    <w:rsid w:val="00B62999"/>
    <w:rsid w:val="00B63BE3"/>
    <w:rsid w:val="00B64885"/>
    <w:rsid w:val="00B64FA3"/>
    <w:rsid w:val="00B66810"/>
    <w:rsid w:val="00B67016"/>
    <w:rsid w:val="00B72BE3"/>
    <w:rsid w:val="00B73B80"/>
    <w:rsid w:val="00B75BA6"/>
    <w:rsid w:val="00B75E42"/>
    <w:rsid w:val="00B770C7"/>
    <w:rsid w:val="00B80439"/>
    <w:rsid w:val="00B80F26"/>
    <w:rsid w:val="00B822BD"/>
    <w:rsid w:val="00B833ED"/>
    <w:rsid w:val="00B841FD"/>
    <w:rsid w:val="00B842F4"/>
    <w:rsid w:val="00B84784"/>
    <w:rsid w:val="00B85865"/>
    <w:rsid w:val="00B87870"/>
    <w:rsid w:val="00B91159"/>
    <w:rsid w:val="00B911B9"/>
    <w:rsid w:val="00B914B7"/>
    <w:rsid w:val="00B91A7B"/>
    <w:rsid w:val="00B92849"/>
    <w:rsid w:val="00B929DD"/>
    <w:rsid w:val="00B93AED"/>
    <w:rsid w:val="00B93AF6"/>
    <w:rsid w:val="00B95405"/>
    <w:rsid w:val="00B957CD"/>
    <w:rsid w:val="00B963F1"/>
    <w:rsid w:val="00BA020A"/>
    <w:rsid w:val="00BA028F"/>
    <w:rsid w:val="00BA09C9"/>
    <w:rsid w:val="00BA25D4"/>
    <w:rsid w:val="00BA2D17"/>
    <w:rsid w:val="00BA44D3"/>
    <w:rsid w:val="00BA6003"/>
    <w:rsid w:val="00BB025A"/>
    <w:rsid w:val="00BB02A4"/>
    <w:rsid w:val="00BB1270"/>
    <w:rsid w:val="00BB1E44"/>
    <w:rsid w:val="00BB2E2A"/>
    <w:rsid w:val="00BB31F3"/>
    <w:rsid w:val="00BB35CB"/>
    <w:rsid w:val="00BB5267"/>
    <w:rsid w:val="00BB52B8"/>
    <w:rsid w:val="00BB5881"/>
    <w:rsid w:val="00BB59D8"/>
    <w:rsid w:val="00BB64E1"/>
    <w:rsid w:val="00BB77AB"/>
    <w:rsid w:val="00BB7AE8"/>
    <w:rsid w:val="00BB7D55"/>
    <w:rsid w:val="00BB7E69"/>
    <w:rsid w:val="00BC0E51"/>
    <w:rsid w:val="00BC21C4"/>
    <w:rsid w:val="00BC3C1F"/>
    <w:rsid w:val="00BC4097"/>
    <w:rsid w:val="00BC47A2"/>
    <w:rsid w:val="00BC5952"/>
    <w:rsid w:val="00BC7CE7"/>
    <w:rsid w:val="00BD028A"/>
    <w:rsid w:val="00BD1A04"/>
    <w:rsid w:val="00BD295E"/>
    <w:rsid w:val="00BD4664"/>
    <w:rsid w:val="00BD490B"/>
    <w:rsid w:val="00BD6DC5"/>
    <w:rsid w:val="00BD7ED4"/>
    <w:rsid w:val="00BE064E"/>
    <w:rsid w:val="00BE1031"/>
    <w:rsid w:val="00BE1193"/>
    <w:rsid w:val="00BE1BE2"/>
    <w:rsid w:val="00BE336F"/>
    <w:rsid w:val="00BE6C7C"/>
    <w:rsid w:val="00BF0109"/>
    <w:rsid w:val="00BF1466"/>
    <w:rsid w:val="00BF22FC"/>
    <w:rsid w:val="00BF3302"/>
    <w:rsid w:val="00BF42EA"/>
    <w:rsid w:val="00BF4849"/>
    <w:rsid w:val="00BF4EA7"/>
    <w:rsid w:val="00BF4F7D"/>
    <w:rsid w:val="00BF529A"/>
    <w:rsid w:val="00BF5386"/>
    <w:rsid w:val="00BF6525"/>
    <w:rsid w:val="00C00EDB"/>
    <w:rsid w:val="00C01000"/>
    <w:rsid w:val="00C02863"/>
    <w:rsid w:val="00C0383A"/>
    <w:rsid w:val="00C04246"/>
    <w:rsid w:val="00C04E56"/>
    <w:rsid w:val="00C067FF"/>
    <w:rsid w:val="00C06DE4"/>
    <w:rsid w:val="00C07CE2"/>
    <w:rsid w:val="00C103CD"/>
    <w:rsid w:val="00C11076"/>
    <w:rsid w:val="00C11A64"/>
    <w:rsid w:val="00C12862"/>
    <w:rsid w:val="00C13158"/>
    <w:rsid w:val="00C13D28"/>
    <w:rsid w:val="00C14585"/>
    <w:rsid w:val="00C165A0"/>
    <w:rsid w:val="00C167AF"/>
    <w:rsid w:val="00C16AB6"/>
    <w:rsid w:val="00C203C2"/>
    <w:rsid w:val="00C208A1"/>
    <w:rsid w:val="00C216CE"/>
    <w:rsid w:val="00C2184F"/>
    <w:rsid w:val="00C22A78"/>
    <w:rsid w:val="00C235B1"/>
    <w:rsid w:val="00C23AF8"/>
    <w:rsid w:val="00C23C7E"/>
    <w:rsid w:val="00C246C5"/>
    <w:rsid w:val="00C24CCE"/>
    <w:rsid w:val="00C25A82"/>
    <w:rsid w:val="00C25CB4"/>
    <w:rsid w:val="00C30A2A"/>
    <w:rsid w:val="00C3207E"/>
    <w:rsid w:val="00C3353A"/>
    <w:rsid w:val="00C33993"/>
    <w:rsid w:val="00C34A1B"/>
    <w:rsid w:val="00C34CEB"/>
    <w:rsid w:val="00C3685B"/>
    <w:rsid w:val="00C36B12"/>
    <w:rsid w:val="00C4069E"/>
    <w:rsid w:val="00C412C9"/>
    <w:rsid w:val="00C41ADC"/>
    <w:rsid w:val="00C43D2A"/>
    <w:rsid w:val="00C44149"/>
    <w:rsid w:val="00C44410"/>
    <w:rsid w:val="00C44A15"/>
    <w:rsid w:val="00C46093"/>
    <w:rsid w:val="00C4630A"/>
    <w:rsid w:val="00C47C25"/>
    <w:rsid w:val="00C508F1"/>
    <w:rsid w:val="00C51026"/>
    <w:rsid w:val="00C523F0"/>
    <w:rsid w:val="00C524C8"/>
    <w:rsid w:val="00C526D2"/>
    <w:rsid w:val="00C5274E"/>
    <w:rsid w:val="00C52B90"/>
    <w:rsid w:val="00C52CA8"/>
    <w:rsid w:val="00C53A91"/>
    <w:rsid w:val="00C54856"/>
    <w:rsid w:val="00C5794E"/>
    <w:rsid w:val="00C603B9"/>
    <w:rsid w:val="00C60968"/>
    <w:rsid w:val="00C60E80"/>
    <w:rsid w:val="00C627ED"/>
    <w:rsid w:val="00C62EF1"/>
    <w:rsid w:val="00C6343B"/>
    <w:rsid w:val="00C63D39"/>
    <w:rsid w:val="00C63EDD"/>
    <w:rsid w:val="00C656DB"/>
    <w:rsid w:val="00C65B36"/>
    <w:rsid w:val="00C71F69"/>
    <w:rsid w:val="00C7292E"/>
    <w:rsid w:val="00C73471"/>
    <w:rsid w:val="00C7372A"/>
    <w:rsid w:val="00C741CE"/>
    <w:rsid w:val="00C74E88"/>
    <w:rsid w:val="00C7630E"/>
    <w:rsid w:val="00C76491"/>
    <w:rsid w:val="00C76C40"/>
    <w:rsid w:val="00C8063E"/>
    <w:rsid w:val="00C80924"/>
    <w:rsid w:val="00C813A9"/>
    <w:rsid w:val="00C8286B"/>
    <w:rsid w:val="00C84E75"/>
    <w:rsid w:val="00C84F52"/>
    <w:rsid w:val="00C87540"/>
    <w:rsid w:val="00C90919"/>
    <w:rsid w:val="00C92253"/>
    <w:rsid w:val="00C947F8"/>
    <w:rsid w:val="00C9515F"/>
    <w:rsid w:val="00C963C5"/>
    <w:rsid w:val="00C97422"/>
    <w:rsid w:val="00CA0293"/>
    <w:rsid w:val="00CA030C"/>
    <w:rsid w:val="00CA1F41"/>
    <w:rsid w:val="00CA32EE"/>
    <w:rsid w:val="00CA3AE3"/>
    <w:rsid w:val="00CA5771"/>
    <w:rsid w:val="00CA6A1A"/>
    <w:rsid w:val="00CA6AA4"/>
    <w:rsid w:val="00CB0289"/>
    <w:rsid w:val="00CB20C1"/>
    <w:rsid w:val="00CB2714"/>
    <w:rsid w:val="00CB3E07"/>
    <w:rsid w:val="00CB59AE"/>
    <w:rsid w:val="00CB738E"/>
    <w:rsid w:val="00CC07D5"/>
    <w:rsid w:val="00CC1E75"/>
    <w:rsid w:val="00CC25E3"/>
    <w:rsid w:val="00CC2E0E"/>
    <w:rsid w:val="00CC361C"/>
    <w:rsid w:val="00CC474B"/>
    <w:rsid w:val="00CC658C"/>
    <w:rsid w:val="00CC67BF"/>
    <w:rsid w:val="00CC68F0"/>
    <w:rsid w:val="00CD02F4"/>
    <w:rsid w:val="00CD0843"/>
    <w:rsid w:val="00CD139F"/>
    <w:rsid w:val="00CD2427"/>
    <w:rsid w:val="00CD3E0B"/>
    <w:rsid w:val="00CD4E31"/>
    <w:rsid w:val="00CD53C0"/>
    <w:rsid w:val="00CD548D"/>
    <w:rsid w:val="00CD5A78"/>
    <w:rsid w:val="00CD6BDD"/>
    <w:rsid w:val="00CD7345"/>
    <w:rsid w:val="00CD74A9"/>
    <w:rsid w:val="00CE0694"/>
    <w:rsid w:val="00CE1A40"/>
    <w:rsid w:val="00CE31C0"/>
    <w:rsid w:val="00CE3380"/>
    <w:rsid w:val="00CE372E"/>
    <w:rsid w:val="00CE3957"/>
    <w:rsid w:val="00CE3CA6"/>
    <w:rsid w:val="00CE586B"/>
    <w:rsid w:val="00CE5DBD"/>
    <w:rsid w:val="00CE6D15"/>
    <w:rsid w:val="00CF0A1B"/>
    <w:rsid w:val="00CF19F6"/>
    <w:rsid w:val="00CF2F4F"/>
    <w:rsid w:val="00CF4C0E"/>
    <w:rsid w:val="00CF536D"/>
    <w:rsid w:val="00D02E9D"/>
    <w:rsid w:val="00D02EF4"/>
    <w:rsid w:val="00D03A79"/>
    <w:rsid w:val="00D0606E"/>
    <w:rsid w:val="00D104C8"/>
    <w:rsid w:val="00D10CB8"/>
    <w:rsid w:val="00D11B2D"/>
    <w:rsid w:val="00D12806"/>
    <w:rsid w:val="00D12D44"/>
    <w:rsid w:val="00D15018"/>
    <w:rsid w:val="00D158AC"/>
    <w:rsid w:val="00D15B95"/>
    <w:rsid w:val="00D1667B"/>
    <w:rsid w:val="00D1694C"/>
    <w:rsid w:val="00D16B77"/>
    <w:rsid w:val="00D20F5E"/>
    <w:rsid w:val="00D21700"/>
    <w:rsid w:val="00D229B9"/>
    <w:rsid w:val="00D231AC"/>
    <w:rsid w:val="00D23B76"/>
    <w:rsid w:val="00D24B4A"/>
    <w:rsid w:val="00D255E9"/>
    <w:rsid w:val="00D25C50"/>
    <w:rsid w:val="00D26AAC"/>
    <w:rsid w:val="00D26ECD"/>
    <w:rsid w:val="00D30197"/>
    <w:rsid w:val="00D32E85"/>
    <w:rsid w:val="00D34358"/>
    <w:rsid w:val="00D36C81"/>
    <w:rsid w:val="00D379A3"/>
    <w:rsid w:val="00D4200A"/>
    <w:rsid w:val="00D42E83"/>
    <w:rsid w:val="00D43895"/>
    <w:rsid w:val="00D45FF3"/>
    <w:rsid w:val="00D46F9D"/>
    <w:rsid w:val="00D47E26"/>
    <w:rsid w:val="00D501D9"/>
    <w:rsid w:val="00D512CF"/>
    <w:rsid w:val="00D51E1F"/>
    <w:rsid w:val="00D526DB"/>
    <w:rsid w:val="00D528B9"/>
    <w:rsid w:val="00D52B59"/>
    <w:rsid w:val="00D53186"/>
    <w:rsid w:val="00D54773"/>
    <w:rsid w:val="00D5487D"/>
    <w:rsid w:val="00D54D4C"/>
    <w:rsid w:val="00D60140"/>
    <w:rsid w:val="00D6024A"/>
    <w:rsid w:val="00D6030E"/>
    <w:rsid w:val="00D608B5"/>
    <w:rsid w:val="00D6207E"/>
    <w:rsid w:val="00D62429"/>
    <w:rsid w:val="00D64739"/>
    <w:rsid w:val="00D648D7"/>
    <w:rsid w:val="00D6557A"/>
    <w:rsid w:val="00D7119B"/>
    <w:rsid w:val="00D71C97"/>
    <w:rsid w:val="00D71F99"/>
    <w:rsid w:val="00D72B4E"/>
    <w:rsid w:val="00D7374E"/>
    <w:rsid w:val="00D73CA4"/>
    <w:rsid w:val="00D73D71"/>
    <w:rsid w:val="00D742DD"/>
    <w:rsid w:val="00D74396"/>
    <w:rsid w:val="00D75BF3"/>
    <w:rsid w:val="00D763DF"/>
    <w:rsid w:val="00D7724F"/>
    <w:rsid w:val="00D80284"/>
    <w:rsid w:val="00D80566"/>
    <w:rsid w:val="00D80E76"/>
    <w:rsid w:val="00D812DC"/>
    <w:rsid w:val="00D81F4D"/>
    <w:rsid w:val="00D81F71"/>
    <w:rsid w:val="00D83C27"/>
    <w:rsid w:val="00D84812"/>
    <w:rsid w:val="00D853B7"/>
    <w:rsid w:val="00D8642D"/>
    <w:rsid w:val="00D869B1"/>
    <w:rsid w:val="00D9038A"/>
    <w:rsid w:val="00D90A5E"/>
    <w:rsid w:val="00D91A68"/>
    <w:rsid w:val="00D93919"/>
    <w:rsid w:val="00D93FF3"/>
    <w:rsid w:val="00D95A68"/>
    <w:rsid w:val="00D97841"/>
    <w:rsid w:val="00DA01A8"/>
    <w:rsid w:val="00DA085C"/>
    <w:rsid w:val="00DA100A"/>
    <w:rsid w:val="00DA17C7"/>
    <w:rsid w:val="00DA33CD"/>
    <w:rsid w:val="00DA55D5"/>
    <w:rsid w:val="00DA69C8"/>
    <w:rsid w:val="00DA6A9A"/>
    <w:rsid w:val="00DA73E5"/>
    <w:rsid w:val="00DB1EFD"/>
    <w:rsid w:val="00DB2FC2"/>
    <w:rsid w:val="00DB3DDA"/>
    <w:rsid w:val="00DB3EAF"/>
    <w:rsid w:val="00DB46C6"/>
    <w:rsid w:val="00DB5547"/>
    <w:rsid w:val="00DB5D63"/>
    <w:rsid w:val="00DB78C7"/>
    <w:rsid w:val="00DC0514"/>
    <w:rsid w:val="00DC0729"/>
    <w:rsid w:val="00DC259E"/>
    <w:rsid w:val="00DC2920"/>
    <w:rsid w:val="00DC3203"/>
    <w:rsid w:val="00DC3C99"/>
    <w:rsid w:val="00DC3F6A"/>
    <w:rsid w:val="00DC4DAD"/>
    <w:rsid w:val="00DC52F5"/>
    <w:rsid w:val="00DC58D1"/>
    <w:rsid w:val="00DC5FD0"/>
    <w:rsid w:val="00DC714E"/>
    <w:rsid w:val="00DD0354"/>
    <w:rsid w:val="00DD2448"/>
    <w:rsid w:val="00DD27D7"/>
    <w:rsid w:val="00DD458C"/>
    <w:rsid w:val="00DD4D31"/>
    <w:rsid w:val="00DD4F7F"/>
    <w:rsid w:val="00DD72E9"/>
    <w:rsid w:val="00DD7605"/>
    <w:rsid w:val="00DD77A4"/>
    <w:rsid w:val="00DD78B0"/>
    <w:rsid w:val="00DE003C"/>
    <w:rsid w:val="00DE108A"/>
    <w:rsid w:val="00DE2020"/>
    <w:rsid w:val="00DE341F"/>
    <w:rsid w:val="00DE3476"/>
    <w:rsid w:val="00DE3AA0"/>
    <w:rsid w:val="00DE3F95"/>
    <w:rsid w:val="00DE4B75"/>
    <w:rsid w:val="00DE4F2A"/>
    <w:rsid w:val="00DE5B83"/>
    <w:rsid w:val="00DE7BEA"/>
    <w:rsid w:val="00DF23E3"/>
    <w:rsid w:val="00DF4E6E"/>
    <w:rsid w:val="00DF4EBB"/>
    <w:rsid w:val="00DF5B84"/>
    <w:rsid w:val="00DF5C5D"/>
    <w:rsid w:val="00DF6D5B"/>
    <w:rsid w:val="00DF771B"/>
    <w:rsid w:val="00DF7EE2"/>
    <w:rsid w:val="00DF7FB6"/>
    <w:rsid w:val="00E01BAA"/>
    <w:rsid w:val="00E022B8"/>
    <w:rsid w:val="00E0282A"/>
    <w:rsid w:val="00E02F9B"/>
    <w:rsid w:val="00E03448"/>
    <w:rsid w:val="00E07E14"/>
    <w:rsid w:val="00E107B3"/>
    <w:rsid w:val="00E10DD7"/>
    <w:rsid w:val="00E13DB6"/>
    <w:rsid w:val="00E143D5"/>
    <w:rsid w:val="00E14F94"/>
    <w:rsid w:val="00E15D51"/>
    <w:rsid w:val="00E17336"/>
    <w:rsid w:val="00E17D15"/>
    <w:rsid w:val="00E2027F"/>
    <w:rsid w:val="00E20989"/>
    <w:rsid w:val="00E22B95"/>
    <w:rsid w:val="00E23296"/>
    <w:rsid w:val="00E2388B"/>
    <w:rsid w:val="00E24F79"/>
    <w:rsid w:val="00E266B9"/>
    <w:rsid w:val="00E30331"/>
    <w:rsid w:val="00E30BB8"/>
    <w:rsid w:val="00E31F9C"/>
    <w:rsid w:val="00E322DC"/>
    <w:rsid w:val="00E32546"/>
    <w:rsid w:val="00E3357A"/>
    <w:rsid w:val="00E35DA3"/>
    <w:rsid w:val="00E36E72"/>
    <w:rsid w:val="00E37AFC"/>
    <w:rsid w:val="00E40488"/>
    <w:rsid w:val="00E41492"/>
    <w:rsid w:val="00E41B17"/>
    <w:rsid w:val="00E42B53"/>
    <w:rsid w:val="00E4496C"/>
    <w:rsid w:val="00E4793A"/>
    <w:rsid w:val="00E50367"/>
    <w:rsid w:val="00E503BE"/>
    <w:rsid w:val="00E51ABA"/>
    <w:rsid w:val="00E51BBB"/>
    <w:rsid w:val="00E524CB"/>
    <w:rsid w:val="00E54E6C"/>
    <w:rsid w:val="00E55179"/>
    <w:rsid w:val="00E5629D"/>
    <w:rsid w:val="00E567B9"/>
    <w:rsid w:val="00E610C5"/>
    <w:rsid w:val="00E65456"/>
    <w:rsid w:val="00E65A91"/>
    <w:rsid w:val="00E66188"/>
    <w:rsid w:val="00E664FB"/>
    <w:rsid w:val="00E66A2B"/>
    <w:rsid w:val="00E672F0"/>
    <w:rsid w:val="00E67C5D"/>
    <w:rsid w:val="00E70373"/>
    <w:rsid w:val="00E7198B"/>
    <w:rsid w:val="00E71E47"/>
    <w:rsid w:val="00E72E40"/>
    <w:rsid w:val="00E730BE"/>
    <w:rsid w:val="00E73575"/>
    <w:rsid w:val="00E73665"/>
    <w:rsid w:val="00E737B0"/>
    <w:rsid w:val="00E73999"/>
    <w:rsid w:val="00E73BDC"/>
    <w:rsid w:val="00E73E9E"/>
    <w:rsid w:val="00E75BC6"/>
    <w:rsid w:val="00E75F72"/>
    <w:rsid w:val="00E77927"/>
    <w:rsid w:val="00E8078B"/>
    <w:rsid w:val="00E81660"/>
    <w:rsid w:val="00E820A2"/>
    <w:rsid w:val="00E8469D"/>
    <w:rsid w:val="00E854FE"/>
    <w:rsid w:val="00E85AE1"/>
    <w:rsid w:val="00E86F73"/>
    <w:rsid w:val="00E87DC5"/>
    <w:rsid w:val="00E906CC"/>
    <w:rsid w:val="00E915EC"/>
    <w:rsid w:val="00E91761"/>
    <w:rsid w:val="00E9234A"/>
    <w:rsid w:val="00E92D48"/>
    <w:rsid w:val="00E93054"/>
    <w:rsid w:val="00E931D5"/>
    <w:rsid w:val="00E939A0"/>
    <w:rsid w:val="00E94894"/>
    <w:rsid w:val="00E96C2D"/>
    <w:rsid w:val="00E97E4E"/>
    <w:rsid w:val="00EA1BA9"/>
    <w:rsid w:val="00EA1CC2"/>
    <w:rsid w:val="00EA2D76"/>
    <w:rsid w:val="00EA2FDF"/>
    <w:rsid w:val="00EA4644"/>
    <w:rsid w:val="00EA50C6"/>
    <w:rsid w:val="00EA512B"/>
    <w:rsid w:val="00EA5DBB"/>
    <w:rsid w:val="00EA758A"/>
    <w:rsid w:val="00EB096F"/>
    <w:rsid w:val="00EB1770"/>
    <w:rsid w:val="00EB199F"/>
    <w:rsid w:val="00EB21A4"/>
    <w:rsid w:val="00EB27C4"/>
    <w:rsid w:val="00EB5356"/>
    <w:rsid w:val="00EB5387"/>
    <w:rsid w:val="00EB5C10"/>
    <w:rsid w:val="00EB7322"/>
    <w:rsid w:val="00EC0FE9"/>
    <w:rsid w:val="00EC198B"/>
    <w:rsid w:val="00EC40A9"/>
    <w:rsid w:val="00EC426D"/>
    <w:rsid w:val="00EC4AE6"/>
    <w:rsid w:val="00EC571B"/>
    <w:rsid w:val="00EC57D7"/>
    <w:rsid w:val="00EC6385"/>
    <w:rsid w:val="00ED1DE9"/>
    <w:rsid w:val="00ED23D4"/>
    <w:rsid w:val="00ED3943"/>
    <w:rsid w:val="00ED43D2"/>
    <w:rsid w:val="00ED489D"/>
    <w:rsid w:val="00ED5647"/>
    <w:rsid w:val="00ED5E0B"/>
    <w:rsid w:val="00EE0E48"/>
    <w:rsid w:val="00EE150F"/>
    <w:rsid w:val="00EE37B6"/>
    <w:rsid w:val="00EE6166"/>
    <w:rsid w:val="00EE6A4F"/>
    <w:rsid w:val="00EF07C2"/>
    <w:rsid w:val="00EF0F45"/>
    <w:rsid w:val="00EF36CD"/>
    <w:rsid w:val="00EF38AE"/>
    <w:rsid w:val="00EF3D0E"/>
    <w:rsid w:val="00EF7463"/>
    <w:rsid w:val="00EF7971"/>
    <w:rsid w:val="00F002EF"/>
    <w:rsid w:val="00F01664"/>
    <w:rsid w:val="00F01789"/>
    <w:rsid w:val="00F01EE9"/>
    <w:rsid w:val="00F0216A"/>
    <w:rsid w:val="00F026D8"/>
    <w:rsid w:val="00F03651"/>
    <w:rsid w:val="00F04900"/>
    <w:rsid w:val="00F065A4"/>
    <w:rsid w:val="00F06E2D"/>
    <w:rsid w:val="00F06F52"/>
    <w:rsid w:val="00F07E7C"/>
    <w:rsid w:val="00F1186B"/>
    <w:rsid w:val="00F126B9"/>
    <w:rsid w:val="00F12715"/>
    <w:rsid w:val="00F128FB"/>
    <w:rsid w:val="00F12C62"/>
    <w:rsid w:val="00F13682"/>
    <w:rsid w:val="00F144D5"/>
    <w:rsid w:val="00F146F0"/>
    <w:rsid w:val="00F15039"/>
    <w:rsid w:val="00F20FF3"/>
    <w:rsid w:val="00F215CF"/>
    <w:rsid w:val="00F2190B"/>
    <w:rsid w:val="00F228B5"/>
    <w:rsid w:val="00F2328F"/>
    <w:rsid w:val="00F2389C"/>
    <w:rsid w:val="00F2478E"/>
    <w:rsid w:val="00F258F8"/>
    <w:rsid w:val="00F25C67"/>
    <w:rsid w:val="00F263DD"/>
    <w:rsid w:val="00F2798D"/>
    <w:rsid w:val="00F27B46"/>
    <w:rsid w:val="00F300AF"/>
    <w:rsid w:val="00F301BA"/>
    <w:rsid w:val="00F30890"/>
    <w:rsid w:val="00F30DFF"/>
    <w:rsid w:val="00F32B80"/>
    <w:rsid w:val="00F340EB"/>
    <w:rsid w:val="00F35285"/>
    <w:rsid w:val="00F43B9D"/>
    <w:rsid w:val="00F44AA6"/>
    <w:rsid w:val="00F44D5E"/>
    <w:rsid w:val="00F45653"/>
    <w:rsid w:val="00F45677"/>
    <w:rsid w:val="00F45D3D"/>
    <w:rsid w:val="00F5026D"/>
    <w:rsid w:val="00F50B54"/>
    <w:rsid w:val="00F52886"/>
    <w:rsid w:val="00F536A2"/>
    <w:rsid w:val="00F53A35"/>
    <w:rsid w:val="00F544E8"/>
    <w:rsid w:val="00F5591A"/>
    <w:rsid w:val="00F55A3D"/>
    <w:rsid w:val="00F56B4B"/>
    <w:rsid w:val="00F5744B"/>
    <w:rsid w:val="00F61209"/>
    <w:rsid w:val="00F6173E"/>
    <w:rsid w:val="00F617BC"/>
    <w:rsid w:val="00F6190C"/>
    <w:rsid w:val="00F61C75"/>
    <w:rsid w:val="00F6259E"/>
    <w:rsid w:val="00F65DD4"/>
    <w:rsid w:val="00F672B2"/>
    <w:rsid w:val="00F71483"/>
    <w:rsid w:val="00F717FB"/>
    <w:rsid w:val="00F71DF0"/>
    <w:rsid w:val="00F72127"/>
    <w:rsid w:val="00F73C7E"/>
    <w:rsid w:val="00F75DC6"/>
    <w:rsid w:val="00F767FA"/>
    <w:rsid w:val="00F8031A"/>
    <w:rsid w:val="00F81676"/>
    <w:rsid w:val="00F83973"/>
    <w:rsid w:val="00F83B41"/>
    <w:rsid w:val="00F85E3E"/>
    <w:rsid w:val="00F87532"/>
    <w:rsid w:val="00F87B4F"/>
    <w:rsid w:val="00F87FA3"/>
    <w:rsid w:val="00F902AF"/>
    <w:rsid w:val="00F938E5"/>
    <w:rsid w:val="00F93D8C"/>
    <w:rsid w:val="00F950B8"/>
    <w:rsid w:val="00F9607F"/>
    <w:rsid w:val="00F96866"/>
    <w:rsid w:val="00FA01E7"/>
    <w:rsid w:val="00FA3102"/>
    <w:rsid w:val="00FA3B60"/>
    <w:rsid w:val="00FA48D4"/>
    <w:rsid w:val="00FA54FA"/>
    <w:rsid w:val="00FA6D39"/>
    <w:rsid w:val="00FB0773"/>
    <w:rsid w:val="00FB107D"/>
    <w:rsid w:val="00FB227E"/>
    <w:rsid w:val="00FB33E1"/>
    <w:rsid w:val="00FB3BFD"/>
    <w:rsid w:val="00FB3D61"/>
    <w:rsid w:val="00FB4477"/>
    <w:rsid w:val="00FB44CE"/>
    <w:rsid w:val="00FB5009"/>
    <w:rsid w:val="00FB50BD"/>
    <w:rsid w:val="00FB76AB"/>
    <w:rsid w:val="00FC0FE5"/>
    <w:rsid w:val="00FC3648"/>
    <w:rsid w:val="00FC40E4"/>
    <w:rsid w:val="00FC56B2"/>
    <w:rsid w:val="00FC65D0"/>
    <w:rsid w:val="00FD03FE"/>
    <w:rsid w:val="00FD126E"/>
    <w:rsid w:val="00FD16D5"/>
    <w:rsid w:val="00FD3C36"/>
    <w:rsid w:val="00FD4D81"/>
    <w:rsid w:val="00FD6AE6"/>
    <w:rsid w:val="00FD7498"/>
    <w:rsid w:val="00FD7FB3"/>
    <w:rsid w:val="00FE1912"/>
    <w:rsid w:val="00FE4131"/>
    <w:rsid w:val="00FE4713"/>
    <w:rsid w:val="00FE56FE"/>
    <w:rsid w:val="00FE5C04"/>
    <w:rsid w:val="00FF0FB5"/>
    <w:rsid w:val="00FF11A3"/>
    <w:rsid w:val="00FF1F44"/>
    <w:rsid w:val="00FF225E"/>
    <w:rsid w:val="00FF2A17"/>
    <w:rsid w:val="00FF2E42"/>
    <w:rsid w:val="00FF3144"/>
    <w:rsid w:val="00FF40D7"/>
    <w:rsid w:val="00FF5FC4"/>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A5ACB3"/>
  <w14:defaultImageDpi w14:val="330"/>
  <w15:docId w15:val="{C1A6BB0E-9EB7-42E2-97B3-F4B59AEED4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B096F"/>
    <w:pPr>
      <w:spacing w:line="480" w:lineRule="auto"/>
    </w:pPr>
    <w:rPr>
      <w:sz w:val="24"/>
      <w:szCs w:val="24"/>
    </w:rPr>
  </w:style>
  <w:style w:type="paragraph" w:styleId="Heading1">
    <w:name w:val="heading 1"/>
    <w:basedOn w:val="Normal"/>
    <w:next w:val="Paragraph"/>
    <w:link w:val="Heading1Char"/>
    <w:qFormat/>
    <w:rsid w:val="00AE1ED4"/>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8D07FB"/>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DF7EE2"/>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rsid w:val="00F43B9D"/>
    <w:pPr>
      <w:spacing w:before="360"/>
      <w:outlineLvl w:val="3"/>
    </w:pPr>
    <w:rPr>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Normal"/>
    <w:qFormat/>
    <w:rsid w:val="00CC474B"/>
  </w:style>
  <w:style w:type="paragraph" w:customStyle="1" w:styleId="Abstract">
    <w:name w:val="Abstract"/>
    <w:basedOn w:val="Normal"/>
    <w:next w:val="Keywords"/>
    <w:qFormat/>
    <w:rsid w:val="00310E13"/>
    <w:pPr>
      <w:spacing w:before="360" w:after="300" w:line="360" w:lineRule="auto"/>
      <w:ind w:left="720" w:right="567"/>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NormalIndent">
    <w:name w:val="Normal Indent"/>
    <w:basedOn w:val="Normal"/>
    <w:rsid w:val="00526454"/>
    <w:pPr>
      <w:ind w:left="720"/>
    </w:pPr>
  </w:style>
  <w:style w:type="paragraph" w:customStyle="1" w:styleId="References">
    <w:name w:val="References"/>
    <w:basedOn w:val="Normal"/>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Heading2Char">
    <w:name w:val="Heading 2 Char"/>
    <w:basedOn w:val="DefaultParagraphFont"/>
    <w:link w:val="Heading2"/>
    <w:rsid w:val="008D07FB"/>
    <w:rPr>
      <w:rFonts w:cs="Arial"/>
      <w:b/>
      <w:bCs/>
      <w:i/>
      <w:iCs/>
      <w:sz w:val="24"/>
      <w:szCs w:val="28"/>
    </w:rPr>
  </w:style>
  <w:style w:type="character" w:customStyle="1" w:styleId="Heading1Char">
    <w:name w:val="Heading 1 Char"/>
    <w:basedOn w:val="DefaultParagraphFont"/>
    <w:link w:val="Heading1"/>
    <w:rsid w:val="00AE1ED4"/>
    <w:rPr>
      <w:rFonts w:cs="Arial"/>
      <w:b/>
      <w:bCs/>
      <w:kern w:val="32"/>
      <w:sz w:val="24"/>
      <w:szCs w:val="32"/>
    </w:rPr>
  </w:style>
  <w:style w:type="character" w:customStyle="1" w:styleId="Heading3Char">
    <w:name w:val="Heading 3 Char"/>
    <w:basedOn w:val="DefaultParagraphFont"/>
    <w:link w:val="Heading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basedOn w:val="Normal"/>
    <w:link w:val="FootnoteTextChar"/>
    <w:autoRedefine/>
    <w:rsid w:val="006C19B2"/>
    <w:pPr>
      <w:ind w:left="284" w:hanging="284"/>
    </w:pPr>
    <w:rPr>
      <w:sz w:val="22"/>
      <w:szCs w:val="20"/>
    </w:rPr>
  </w:style>
  <w:style w:type="character" w:customStyle="1" w:styleId="FootnoteTextChar">
    <w:name w:val="Footnote Text Char"/>
    <w:basedOn w:val="DefaultParagraphFont"/>
    <w:link w:val="FootnoteText"/>
    <w:rsid w:val="006C19B2"/>
    <w:rPr>
      <w:sz w:val="22"/>
    </w:rPr>
  </w:style>
  <w:style w:type="character" w:styleId="FootnoteReference">
    <w:name w:val="footnote reference"/>
    <w:basedOn w:val="DefaultParagraphFont"/>
    <w:rsid w:val="00AF2C92"/>
    <w:rPr>
      <w:vertAlign w:val="superscript"/>
    </w:rPr>
  </w:style>
  <w:style w:type="paragraph" w:styleId="EndnoteText">
    <w:name w:val="endnote text"/>
    <w:basedOn w:val="Normal"/>
    <w:link w:val="EndnoteTextChar"/>
    <w:autoRedefine/>
    <w:rsid w:val="006C19B2"/>
    <w:pPr>
      <w:ind w:left="284" w:hanging="284"/>
    </w:pPr>
    <w:rPr>
      <w:sz w:val="22"/>
      <w:szCs w:val="20"/>
    </w:rPr>
  </w:style>
  <w:style w:type="character" w:customStyle="1" w:styleId="EndnoteTextChar">
    <w:name w:val="Endnote Text Char"/>
    <w:basedOn w:val="DefaultParagraphFont"/>
    <w:link w:val="EndnoteText"/>
    <w:rsid w:val="006C19B2"/>
    <w:rPr>
      <w:sz w:val="22"/>
    </w:rPr>
  </w:style>
  <w:style w:type="character" w:styleId="EndnoteReference">
    <w:name w:val="endnote reference"/>
    <w:basedOn w:val="DefaultParagraphFont"/>
    <w:rsid w:val="00EC571B"/>
    <w:rPr>
      <w:vertAlign w:val="superscript"/>
    </w:rPr>
  </w:style>
  <w:style w:type="character" w:customStyle="1" w:styleId="Heading4Char">
    <w:name w:val="Heading 4 Char"/>
    <w:basedOn w:val="DefaultParagraphFont"/>
    <w:link w:val="Heading4"/>
    <w:rsid w:val="00F43B9D"/>
    <w:rPr>
      <w:bCs/>
      <w:sz w:val="24"/>
      <w:szCs w:val="28"/>
    </w:rPr>
  </w:style>
  <w:style w:type="paragraph" w:styleId="Header">
    <w:name w:val="header"/>
    <w:basedOn w:val="Normal"/>
    <w:link w:val="HeaderChar"/>
    <w:uiPriority w:val="99"/>
    <w:rsid w:val="003F193A"/>
    <w:pPr>
      <w:tabs>
        <w:tab w:val="center" w:pos="4320"/>
        <w:tab w:val="right" w:pos="8640"/>
      </w:tabs>
      <w:spacing w:after="120" w:line="240" w:lineRule="auto"/>
      <w:contextualSpacing/>
    </w:pPr>
  </w:style>
  <w:style w:type="character" w:customStyle="1" w:styleId="HeaderChar">
    <w:name w:val="Header Char"/>
    <w:basedOn w:val="DefaultParagraphFont"/>
    <w:link w:val="Header"/>
    <w:uiPriority w:val="99"/>
    <w:rsid w:val="003F193A"/>
    <w:rPr>
      <w:rFonts w:eastAsia="Times New Roman"/>
      <w:sz w:val="24"/>
      <w:szCs w:val="24"/>
      <w:lang w:eastAsia="en-GB"/>
    </w:rPr>
  </w:style>
  <w:style w:type="paragraph" w:styleId="Footer">
    <w:name w:val="footer"/>
    <w:basedOn w:val="Normal"/>
    <w:link w:val="FooterChar"/>
    <w:rsid w:val="00AE6A21"/>
    <w:pPr>
      <w:tabs>
        <w:tab w:val="center" w:pos="4320"/>
        <w:tab w:val="right" w:pos="8640"/>
      </w:tabs>
      <w:spacing w:before="240" w:line="240" w:lineRule="auto"/>
      <w:contextualSpacing/>
    </w:pPr>
  </w:style>
  <w:style w:type="character" w:customStyle="1" w:styleId="FooterChar">
    <w:name w:val="Footer Char"/>
    <w:basedOn w:val="DefaultParagraphFont"/>
    <w:link w:val="Footer"/>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table" w:styleId="TableGrid">
    <w:name w:val="Table Grid"/>
    <w:basedOn w:val="TableNormal"/>
    <w:uiPriority w:val="39"/>
    <w:rsid w:val="00714E69"/>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
    <w:name w:val="EndNote Bibliography"/>
    <w:basedOn w:val="Normal"/>
    <w:link w:val="EndNoteBibliographyChar"/>
    <w:rsid w:val="00714E69"/>
    <w:pPr>
      <w:spacing w:after="160" w:line="240" w:lineRule="auto"/>
    </w:pPr>
    <w:rPr>
      <w:rFonts w:ascii="Calibri" w:eastAsiaTheme="minorHAnsi" w:hAnsi="Calibri" w:cs="Calibri"/>
      <w:noProof/>
      <w:sz w:val="22"/>
      <w:szCs w:val="22"/>
      <w:lang w:eastAsia="en-US"/>
    </w:rPr>
  </w:style>
  <w:style w:type="character" w:customStyle="1" w:styleId="EndNoteBibliographyChar">
    <w:name w:val="EndNote Bibliography Char"/>
    <w:basedOn w:val="DefaultParagraphFont"/>
    <w:link w:val="EndNoteBibliography"/>
    <w:rsid w:val="00714E69"/>
    <w:rPr>
      <w:rFonts w:ascii="Calibri" w:eastAsiaTheme="minorHAnsi" w:hAnsi="Calibri" w:cs="Calibri"/>
      <w:noProof/>
      <w:sz w:val="22"/>
      <w:szCs w:val="22"/>
      <w:lang w:val="en-US" w:eastAsia="en-US"/>
    </w:rPr>
  </w:style>
  <w:style w:type="paragraph" w:styleId="Caption">
    <w:name w:val="caption"/>
    <w:basedOn w:val="Normal"/>
    <w:next w:val="Normal"/>
    <w:uiPriority w:val="35"/>
    <w:unhideWhenUsed/>
    <w:qFormat/>
    <w:rsid w:val="00714E69"/>
    <w:pPr>
      <w:spacing w:after="360" w:line="240" w:lineRule="auto"/>
      <w:ind w:left="1021" w:hanging="1021"/>
    </w:pPr>
    <w:rPr>
      <w:rFonts w:eastAsiaTheme="minorHAnsi" w:cstheme="minorBidi"/>
      <w:b/>
      <w:iCs/>
      <w:color w:val="1F497D" w:themeColor="text2"/>
      <w:sz w:val="22"/>
      <w:szCs w:val="18"/>
      <w:lang w:eastAsia="en-US"/>
    </w:rPr>
  </w:style>
  <w:style w:type="paragraph" w:styleId="ListParagraph">
    <w:name w:val="List Paragraph"/>
    <w:basedOn w:val="Normal"/>
    <w:link w:val="ListParagraphChar"/>
    <w:uiPriority w:val="34"/>
    <w:qFormat/>
    <w:rsid w:val="001A5ED4"/>
    <w:pPr>
      <w:spacing w:after="160" w:line="259" w:lineRule="auto"/>
      <w:ind w:left="720"/>
      <w:contextualSpacing/>
    </w:pPr>
    <w:rPr>
      <w:rFonts w:asciiTheme="minorHAnsi" w:eastAsiaTheme="minorHAnsi" w:hAnsiTheme="minorHAnsi" w:cstheme="minorBidi"/>
      <w:sz w:val="22"/>
      <w:szCs w:val="22"/>
      <w:lang w:eastAsia="en-US"/>
    </w:rPr>
  </w:style>
  <w:style w:type="character" w:customStyle="1" w:styleId="ListParagraphChar">
    <w:name w:val="List Paragraph Char"/>
    <w:basedOn w:val="DefaultParagraphFont"/>
    <w:link w:val="ListParagraph"/>
    <w:uiPriority w:val="34"/>
    <w:rsid w:val="001A5ED4"/>
    <w:rPr>
      <w:rFonts w:asciiTheme="minorHAnsi" w:eastAsiaTheme="minorHAnsi" w:hAnsiTheme="minorHAnsi" w:cstheme="minorBidi"/>
      <w:sz w:val="22"/>
      <w:szCs w:val="22"/>
      <w:lang w:eastAsia="en-US"/>
    </w:rPr>
  </w:style>
  <w:style w:type="character" w:styleId="Hyperlink">
    <w:name w:val="Hyperlink"/>
    <w:basedOn w:val="DefaultParagraphFont"/>
    <w:uiPriority w:val="99"/>
    <w:unhideWhenUsed/>
    <w:rsid w:val="001A5ED4"/>
    <w:rPr>
      <w:color w:val="0000FF" w:themeColor="hyperlink"/>
      <w:u w:val="single"/>
    </w:rPr>
  </w:style>
  <w:style w:type="character" w:styleId="CommentReference">
    <w:name w:val="annotation reference"/>
    <w:basedOn w:val="DefaultParagraphFont"/>
    <w:semiHidden/>
    <w:unhideWhenUsed/>
    <w:rsid w:val="008F4820"/>
    <w:rPr>
      <w:sz w:val="16"/>
      <w:szCs w:val="16"/>
    </w:rPr>
  </w:style>
  <w:style w:type="paragraph" w:styleId="CommentText">
    <w:name w:val="annotation text"/>
    <w:basedOn w:val="Normal"/>
    <w:link w:val="CommentTextChar"/>
    <w:unhideWhenUsed/>
    <w:rsid w:val="008F4820"/>
    <w:pPr>
      <w:spacing w:line="240" w:lineRule="auto"/>
    </w:pPr>
    <w:rPr>
      <w:sz w:val="20"/>
      <w:szCs w:val="20"/>
    </w:rPr>
  </w:style>
  <w:style w:type="character" w:customStyle="1" w:styleId="CommentTextChar">
    <w:name w:val="Comment Text Char"/>
    <w:basedOn w:val="DefaultParagraphFont"/>
    <w:link w:val="CommentText"/>
    <w:rsid w:val="008F4820"/>
  </w:style>
  <w:style w:type="paragraph" w:styleId="CommentSubject">
    <w:name w:val="annotation subject"/>
    <w:basedOn w:val="CommentText"/>
    <w:next w:val="CommentText"/>
    <w:link w:val="CommentSubjectChar"/>
    <w:semiHidden/>
    <w:unhideWhenUsed/>
    <w:rsid w:val="008F4820"/>
    <w:rPr>
      <w:b/>
      <w:bCs/>
    </w:rPr>
  </w:style>
  <w:style w:type="character" w:customStyle="1" w:styleId="CommentSubjectChar">
    <w:name w:val="Comment Subject Char"/>
    <w:basedOn w:val="CommentTextChar"/>
    <w:link w:val="CommentSubject"/>
    <w:semiHidden/>
    <w:rsid w:val="008F4820"/>
    <w:rPr>
      <w:b/>
      <w:bCs/>
    </w:rPr>
  </w:style>
  <w:style w:type="paragraph" w:styleId="Revision">
    <w:name w:val="Revision"/>
    <w:hidden/>
    <w:semiHidden/>
    <w:rsid w:val="00FD16D5"/>
    <w:rPr>
      <w:sz w:val="24"/>
      <w:szCs w:val="24"/>
    </w:rPr>
  </w:style>
  <w:style w:type="paragraph" w:customStyle="1" w:styleId="MDPI17abstract">
    <w:name w:val="MDPI_1.7_abstract"/>
    <w:next w:val="Normal"/>
    <w:qFormat/>
    <w:rsid w:val="004156C9"/>
    <w:pPr>
      <w:adjustRightInd w:val="0"/>
      <w:snapToGrid w:val="0"/>
      <w:spacing w:before="240" w:line="260" w:lineRule="atLeast"/>
      <w:ind w:left="2608"/>
      <w:jc w:val="both"/>
    </w:pPr>
    <w:rPr>
      <w:rFonts w:ascii="Palatino Linotype" w:hAnsi="Palatino Linotype"/>
      <w:color w:val="000000"/>
      <w:sz w:val="18"/>
      <w:szCs w:val="22"/>
      <w:lang w:val="en-US" w:eastAsia="de-DE" w:bidi="en-US"/>
    </w:rPr>
  </w:style>
  <w:style w:type="paragraph" w:customStyle="1" w:styleId="MDPI12title">
    <w:name w:val="MDPI_1.2_title"/>
    <w:next w:val="Normal"/>
    <w:qFormat/>
    <w:rsid w:val="00606B61"/>
    <w:pPr>
      <w:adjustRightInd w:val="0"/>
      <w:snapToGrid w:val="0"/>
      <w:spacing w:after="240" w:line="240" w:lineRule="atLeast"/>
    </w:pPr>
    <w:rPr>
      <w:rFonts w:ascii="Palatino Linotype" w:hAnsi="Palatino Linotype"/>
      <w:b/>
      <w:snapToGrid w:val="0"/>
      <w:color w:val="000000"/>
      <w:sz w:val="36"/>
      <w:lang w:val="en-US" w:eastAsia="de-DE" w:bidi="en-US"/>
    </w:rPr>
  </w:style>
  <w:style w:type="character" w:styleId="PlaceholderText">
    <w:name w:val="Placeholder Text"/>
    <w:basedOn w:val="DefaultParagraphFont"/>
    <w:rsid w:val="006D126E"/>
    <w:rPr>
      <w:color w:val="666666"/>
    </w:rPr>
  </w:style>
  <w:style w:type="character" w:styleId="UnresolvedMention">
    <w:name w:val="Unresolved Mention"/>
    <w:basedOn w:val="DefaultParagraphFont"/>
    <w:uiPriority w:val="99"/>
    <w:semiHidden/>
    <w:unhideWhenUsed/>
    <w:rsid w:val="009A3269"/>
    <w:rPr>
      <w:color w:val="605E5C"/>
      <w:shd w:val="clear" w:color="auto" w:fill="E1DFDD"/>
    </w:rPr>
  </w:style>
  <w:style w:type="paragraph" w:customStyle="1" w:styleId="Response1">
    <w:name w:val="Response 1"/>
    <w:basedOn w:val="Normal"/>
    <w:qFormat/>
    <w:rsid w:val="0044743E"/>
    <w:pPr>
      <w:spacing w:before="120" w:after="120" w:line="240" w:lineRule="auto"/>
      <w:ind w:left="425" w:right="1701"/>
      <w:jc w:val="both"/>
    </w:pPr>
    <w:rPr>
      <w:rFonts w:asciiTheme="minorHAnsi" w:hAnsiTheme="minorHAnsi" w:cs="Arial Unicode MS"/>
      <w:sz w:val="20"/>
      <w:szCs w:val="20"/>
      <w:lang w:val="en-NZ" w:eastAsia="en-US"/>
    </w:rPr>
  </w:style>
  <w:style w:type="paragraph" w:styleId="BodyText">
    <w:name w:val="Body Text"/>
    <w:basedOn w:val="Normal"/>
    <w:link w:val="BodyTextChar"/>
    <w:rsid w:val="005B1434"/>
    <w:pPr>
      <w:spacing w:line="240" w:lineRule="auto"/>
    </w:pPr>
    <w:rPr>
      <w:rFonts w:ascii="Garamond" w:hAnsi="Garamond"/>
      <w:szCs w:val="20"/>
      <w:lang w:eastAsia="en-US"/>
    </w:rPr>
  </w:style>
  <w:style w:type="character" w:customStyle="1" w:styleId="BodyTextChar">
    <w:name w:val="Body Text Char"/>
    <w:basedOn w:val="DefaultParagraphFont"/>
    <w:link w:val="BodyText"/>
    <w:rsid w:val="005B1434"/>
    <w:rPr>
      <w:rFonts w:ascii="Garamond" w:hAnsi="Garamond"/>
      <w:sz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363988">
      <w:bodyDiv w:val="1"/>
      <w:marLeft w:val="0"/>
      <w:marRight w:val="0"/>
      <w:marTop w:val="0"/>
      <w:marBottom w:val="0"/>
      <w:divBdr>
        <w:top w:val="none" w:sz="0" w:space="0" w:color="auto"/>
        <w:left w:val="none" w:sz="0" w:space="0" w:color="auto"/>
        <w:bottom w:val="none" w:sz="0" w:space="0" w:color="auto"/>
        <w:right w:val="none" w:sz="0" w:space="0" w:color="auto"/>
      </w:divBdr>
      <w:divsChild>
        <w:div w:id="770666262">
          <w:marLeft w:val="0"/>
          <w:marRight w:val="0"/>
          <w:marTop w:val="0"/>
          <w:marBottom w:val="120"/>
          <w:divBdr>
            <w:top w:val="none" w:sz="0" w:space="0" w:color="auto"/>
            <w:left w:val="none" w:sz="0" w:space="0" w:color="auto"/>
            <w:bottom w:val="none" w:sz="0" w:space="0" w:color="auto"/>
            <w:right w:val="none" w:sz="0" w:space="0" w:color="auto"/>
          </w:divBdr>
        </w:div>
      </w:divsChild>
    </w:div>
    <w:div w:id="196748070">
      <w:bodyDiv w:val="1"/>
      <w:marLeft w:val="0"/>
      <w:marRight w:val="0"/>
      <w:marTop w:val="0"/>
      <w:marBottom w:val="0"/>
      <w:divBdr>
        <w:top w:val="none" w:sz="0" w:space="0" w:color="auto"/>
        <w:left w:val="none" w:sz="0" w:space="0" w:color="auto"/>
        <w:bottom w:val="none" w:sz="0" w:space="0" w:color="auto"/>
        <w:right w:val="none" w:sz="0" w:space="0" w:color="auto"/>
      </w:divBdr>
    </w:div>
    <w:div w:id="207645834">
      <w:bodyDiv w:val="1"/>
      <w:marLeft w:val="0"/>
      <w:marRight w:val="0"/>
      <w:marTop w:val="0"/>
      <w:marBottom w:val="0"/>
      <w:divBdr>
        <w:top w:val="none" w:sz="0" w:space="0" w:color="auto"/>
        <w:left w:val="none" w:sz="0" w:space="0" w:color="auto"/>
        <w:bottom w:val="none" w:sz="0" w:space="0" w:color="auto"/>
        <w:right w:val="none" w:sz="0" w:space="0" w:color="auto"/>
      </w:divBdr>
    </w:div>
    <w:div w:id="219904947">
      <w:bodyDiv w:val="1"/>
      <w:marLeft w:val="0"/>
      <w:marRight w:val="0"/>
      <w:marTop w:val="0"/>
      <w:marBottom w:val="0"/>
      <w:divBdr>
        <w:top w:val="none" w:sz="0" w:space="0" w:color="auto"/>
        <w:left w:val="none" w:sz="0" w:space="0" w:color="auto"/>
        <w:bottom w:val="none" w:sz="0" w:space="0" w:color="auto"/>
        <w:right w:val="none" w:sz="0" w:space="0" w:color="auto"/>
      </w:divBdr>
    </w:div>
    <w:div w:id="308901779">
      <w:bodyDiv w:val="1"/>
      <w:marLeft w:val="0"/>
      <w:marRight w:val="0"/>
      <w:marTop w:val="0"/>
      <w:marBottom w:val="0"/>
      <w:divBdr>
        <w:top w:val="none" w:sz="0" w:space="0" w:color="auto"/>
        <w:left w:val="none" w:sz="0" w:space="0" w:color="auto"/>
        <w:bottom w:val="none" w:sz="0" w:space="0" w:color="auto"/>
        <w:right w:val="none" w:sz="0" w:space="0" w:color="auto"/>
      </w:divBdr>
    </w:div>
    <w:div w:id="583344601">
      <w:bodyDiv w:val="1"/>
      <w:marLeft w:val="0"/>
      <w:marRight w:val="0"/>
      <w:marTop w:val="0"/>
      <w:marBottom w:val="0"/>
      <w:divBdr>
        <w:top w:val="none" w:sz="0" w:space="0" w:color="auto"/>
        <w:left w:val="none" w:sz="0" w:space="0" w:color="auto"/>
        <w:bottom w:val="none" w:sz="0" w:space="0" w:color="auto"/>
        <w:right w:val="none" w:sz="0" w:space="0" w:color="auto"/>
      </w:divBdr>
      <w:divsChild>
        <w:div w:id="578369561">
          <w:marLeft w:val="0"/>
          <w:marRight w:val="0"/>
          <w:marTop w:val="0"/>
          <w:marBottom w:val="0"/>
          <w:divBdr>
            <w:top w:val="none" w:sz="0" w:space="0" w:color="auto"/>
            <w:left w:val="none" w:sz="0" w:space="0" w:color="auto"/>
            <w:bottom w:val="none" w:sz="0" w:space="0" w:color="auto"/>
            <w:right w:val="none" w:sz="0" w:space="0" w:color="auto"/>
          </w:divBdr>
        </w:div>
      </w:divsChild>
    </w:div>
    <w:div w:id="592982578">
      <w:bodyDiv w:val="1"/>
      <w:marLeft w:val="0"/>
      <w:marRight w:val="0"/>
      <w:marTop w:val="0"/>
      <w:marBottom w:val="0"/>
      <w:divBdr>
        <w:top w:val="none" w:sz="0" w:space="0" w:color="auto"/>
        <w:left w:val="none" w:sz="0" w:space="0" w:color="auto"/>
        <w:bottom w:val="none" w:sz="0" w:space="0" w:color="auto"/>
        <w:right w:val="none" w:sz="0" w:space="0" w:color="auto"/>
      </w:divBdr>
    </w:div>
    <w:div w:id="835222260">
      <w:bodyDiv w:val="1"/>
      <w:marLeft w:val="0"/>
      <w:marRight w:val="0"/>
      <w:marTop w:val="0"/>
      <w:marBottom w:val="0"/>
      <w:divBdr>
        <w:top w:val="none" w:sz="0" w:space="0" w:color="auto"/>
        <w:left w:val="none" w:sz="0" w:space="0" w:color="auto"/>
        <w:bottom w:val="none" w:sz="0" w:space="0" w:color="auto"/>
        <w:right w:val="none" w:sz="0" w:space="0" w:color="auto"/>
      </w:divBdr>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909968900">
      <w:bodyDiv w:val="1"/>
      <w:marLeft w:val="0"/>
      <w:marRight w:val="0"/>
      <w:marTop w:val="0"/>
      <w:marBottom w:val="0"/>
      <w:divBdr>
        <w:top w:val="none" w:sz="0" w:space="0" w:color="auto"/>
        <w:left w:val="none" w:sz="0" w:space="0" w:color="auto"/>
        <w:bottom w:val="none" w:sz="0" w:space="0" w:color="auto"/>
        <w:right w:val="none" w:sz="0" w:space="0" w:color="auto"/>
      </w:divBdr>
    </w:div>
    <w:div w:id="991447948">
      <w:bodyDiv w:val="1"/>
      <w:marLeft w:val="0"/>
      <w:marRight w:val="0"/>
      <w:marTop w:val="0"/>
      <w:marBottom w:val="0"/>
      <w:divBdr>
        <w:top w:val="none" w:sz="0" w:space="0" w:color="auto"/>
        <w:left w:val="none" w:sz="0" w:space="0" w:color="auto"/>
        <w:bottom w:val="none" w:sz="0" w:space="0" w:color="auto"/>
        <w:right w:val="none" w:sz="0" w:space="0" w:color="auto"/>
      </w:divBdr>
    </w:div>
    <w:div w:id="994065902">
      <w:bodyDiv w:val="1"/>
      <w:marLeft w:val="0"/>
      <w:marRight w:val="0"/>
      <w:marTop w:val="0"/>
      <w:marBottom w:val="0"/>
      <w:divBdr>
        <w:top w:val="none" w:sz="0" w:space="0" w:color="auto"/>
        <w:left w:val="none" w:sz="0" w:space="0" w:color="auto"/>
        <w:bottom w:val="none" w:sz="0" w:space="0" w:color="auto"/>
        <w:right w:val="none" w:sz="0" w:space="0" w:color="auto"/>
      </w:divBdr>
      <w:divsChild>
        <w:div w:id="1163006873">
          <w:marLeft w:val="0"/>
          <w:marRight w:val="0"/>
          <w:marTop w:val="0"/>
          <w:marBottom w:val="120"/>
          <w:divBdr>
            <w:top w:val="none" w:sz="0" w:space="0" w:color="auto"/>
            <w:left w:val="none" w:sz="0" w:space="0" w:color="auto"/>
            <w:bottom w:val="none" w:sz="0" w:space="0" w:color="auto"/>
            <w:right w:val="none" w:sz="0" w:space="0" w:color="auto"/>
          </w:divBdr>
        </w:div>
      </w:divsChild>
    </w:div>
    <w:div w:id="1083256742">
      <w:bodyDiv w:val="1"/>
      <w:marLeft w:val="0"/>
      <w:marRight w:val="0"/>
      <w:marTop w:val="0"/>
      <w:marBottom w:val="0"/>
      <w:divBdr>
        <w:top w:val="none" w:sz="0" w:space="0" w:color="auto"/>
        <w:left w:val="none" w:sz="0" w:space="0" w:color="auto"/>
        <w:bottom w:val="none" w:sz="0" w:space="0" w:color="auto"/>
        <w:right w:val="none" w:sz="0" w:space="0" w:color="auto"/>
      </w:divBdr>
    </w:div>
    <w:div w:id="1091967954">
      <w:bodyDiv w:val="1"/>
      <w:marLeft w:val="0"/>
      <w:marRight w:val="0"/>
      <w:marTop w:val="0"/>
      <w:marBottom w:val="0"/>
      <w:divBdr>
        <w:top w:val="none" w:sz="0" w:space="0" w:color="auto"/>
        <w:left w:val="none" w:sz="0" w:space="0" w:color="auto"/>
        <w:bottom w:val="none" w:sz="0" w:space="0" w:color="auto"/>
        <w:right w:val="none" w:sz="0" w:space="0" w:color="auto"/>
      </w:divBdr>
    </w:div>
    <w:div w:id="1124889940">
      <w:bodyDiv w:val="1"/>
      <w:marLeft w:val="0"/>
      <w:marRight w:val="0"/>
      <w:marTop w:val="0"/>
      <w:marBottom w:val="0"/>
      <w:divBdr>
        <w:top w:val="none" w:sz="0" w:space="0" w:color="auto"/>
        <w:left w:val="none" w:sz="0" w:space="0" w:color="auto"/>
        <w:bottom w:val="none" w:sz="0" w:space="0" w:color="auto"/>
        <w:right w:val="none" w:sz="0" w:space="0" w:color="auto"/>
      </w:divBdr>
    </w:div>
    <w:div w:id="1270890425">
      <w:bodyDiv w:val="1"/>
      <w:marLeft w:val="0"/>
      <w:marRight w:val="0"/>
      <w:marTop w:val="0"/>
      <w:marBottom w:val="0"/>
      <w:divBdr>
        <w:top w:val="none" w:sz="0" w:space="0" w:color="auto"/>
        <w:left w:val="none" w:sz="0" w:space="0" w:color="auto"/>
        <w:bottom w:val="none" w:sz="0" w:space="0" w:color="auto"/>
        <w:right w:val="none" w:sz="0" w:space="0" w:color="auto"/>
      </w:divBdr>
    </w:div>
    <w:div w:id="1313607028">
      <w:bodyDiv w:val="1"/>
      <w:marLeft w:val="0"/>
      <w:marRight w:val="0"/>
      <w:marTop w:val="0"/>
      <w:marBottom w:val="0"/>
      <w:divBdr>
        <w:top w:val="none" w:sz="0" w:space="0" w:color="auto"/>
        <w:left w:val="none" w:sz="0" w:space="0" w:color="auto"/>
        <w:bottom w:val="none" w:sz="0" w:space="0" w:color="auto"/>
        <w:right w:val="none" w:sz="0" w:space="0" w:color="auto"/>
      </w:divBdr>
    </w:div>
    <w:div w:id="1332637463">
      <w:bodyDiv w:val="1"/>
      <w:marLeft w:val="0"/>
      <w:marRight w:val="0"/>
      <w:marTop w:val="0"/>
      <w:marBottom w:val="0"/>
      <w:divBdr>
        <w:top w:val="none" w:sz="0" w:space="0" w:color="auto"/>
        <w:left w:val="none" w:sz="0" w:space="0" w:color="auto"/>
        <w:bottom w:val="none" w:sz="0" w:space="0" w:color="auto"/>
        <w:right w:val="none" w:sz="0" w:space="0" w:color="auto"/>
      </w:divBdr>
    </w:div>
    <w:div w:id="1387875148">
      <w:bodyDiv w:val="1"/>
      <w:marLeft w:val="0"/>
      <w:marRight w:val="0"/>
      <w:marTop w:val="0"/>
      <w:marBottom w:val="0"/>
      <w:divBdr>
        <w:top w:val="none" w:sz="0" w:space="0" w:color="auto"/>
        <w:left w:val="none" w:sz="0" w:space="0" w:color="auto"/>
        <w:bottom w:val="none" w:sz="0" w:space="0" w:color="auto"/>
        <w:right w:val="none" w:sz="0" w:space="0" w:color="auto"/>
      </w:divBdr>
    </w:div>
    <w:div w:id="1657998026">
      <w:bodyDiv w:val="1"/>
      <w:marLeft w:val="0"/>
      <w:marRight w:val="0"/>
      <w:marTop w:val="0"/>
      <w:marBottom w:val="0"/>
      <w:divBdr>
        <w:top w:val="none" w:sz="0" w:space="0" w:color="auto"/>
        <w:left w:val="none" w:sz="0" w:space="0" w:color="auto"/>
        <w:bottom w:val="none" w:sz="0" w:space="0" w:color="auto"/>
        <w:right w:val="none" w:sz="0" w:space="0" w:color="auto"/>
      </w:divBdr>
    </w:div>
    <w:div w:id="1707946570">
      <w:bodyDiv w:val="1"/>
      <w:marLeft w:val="0"/>
      <w:marRight w:val="0"/>
      <w:marTop w:val="0"/>
      <w:marBottom w:val="0"/>
      <w:divBdr>
        <w:top w:val="none" w:sz="0" w:space="0" w:color="auto"/>
        <w:left w:val="none" w:sz="0" w:space="0" w:color="auto"/>
        <w:bottom w:val="none" w:sz="0" w:space="0" w:color="auto"/>
        <w:right w:val="none" w:sz="0" w:space="0" w:color="auto"/>
      </w:divBdr>
    </w:div>
    <w:div w:id="1715303807">
      <w:bodyDiv w:val="1"/>
      <w:marLeft w:val="0"/>
      <w:marRight w:val="0"/>
      <w:marTop w:val="0"/>
      <w:marBottom w:val="0"/>
      <w:divBdr>
        <w:top w:val="none" w:sz="0" w:space="0" w:color="auto"/>
        <w:left w:val="none" w:sz="0" w:space="0" w:color="auto"/>
        <w:bottom w:val="none" w:sz="0" w:space="0" w:color="auto"/>
        <w:right w:val="none" w:sz="0" w:space="0" w:color="auto"/>
      </w:divBdr>
      <w:divsChild>
        <w:div w:id="89812535">
          <w:marLeft w:val="0"/>
          <w:marRight w:val="0"/>
          <w:marTop w:val="0"/>
          <w:marBottom w:val="0"/>
          <w:divBdr>
            <w:top w:val="none" w:sz="0" w:space="0" w:color="auto"/>
            <w:left w:val="none" w:sz="0" w:space="0" w:color="auto"/>
            <w:bottom w:val="none" w:sz="0" w:space="0" w:color="auto"/>
            <w:right w:val="none" w:sz="0" w:space="0" w:color="auto"/>
          </w:divBdr>
        </w:div>
      </w:divsChild>
    </w:div>
    <w:div w:id="1723944442">
      <w:bodyDiv w:val="1"/>
      <w:marLeft w:val="0"/>
      <w:marRight w:val="0"/>
      <w:marTop w:val="0"/>
      <w:marBottom w:val="0"/>
      <w:divBdr>
        <w:top w:val="none" w:sz="0" w:space="0" w:color="auto"/>
        <w:left w:val="none" w:sz="0" w:space="0" w:color="auto"/>
        <w:bottom w:val="none" w:sz="0" w:space="0" w:color="auto"/>
        <w:right w:val="none" w:sz="0" w:space="0" w:color="auto"/>
      </w:divBdr>
    </w:div>
    <w:div w:id="1793016184">
      <w:bodyDiv w:val="1"/>
      <w:marLeft w:val="0"/>
      <w:marRight w:val="0"/>
      <w:marTop w:val="0"/>
      <w:marBottom w:val="0"/>
      <w:divBdr>
        <w:top w:val="none" w:sz="0" w:space="0" w:color="auto"/>
        <w:left w:val="none" w:sz="0" w:space="0" w:color="auto"/>
        <w:bottom w:val="none" w:sz="0" w:space="0" w:color="auto"/>
        <w:right w:val="none" w:sz="0" w:space="0" w:color="auto"/>
      </w:divBdr>
    </w:div>
    <w:div w:id="1835220893">
      <w:bodyDiv w:val="1"/>
      <w:marLeft w:val="0"/>
      <w:marRight w:val="0"/>
      <w:marTop w:val="0"/>
      <w:marBottom w:val="0"/>
      <w:divBdr>
        <w:top w:val="none" w:sz="0" w:space="0" w:color="auto"/>
        <w:left w:val="none" w:sz="0" w:space="0" w:color="auto"/>
        <w:bottom w:val="none" w:sz="0" w:space="0" w:color="auto"/>
        <w:right w:val="none" w:sz="0" w:space="0" w:color="auto"/>
      </w:divBdr>
    </w:div>
    <w:div w:id="1870952552">
      <w:bodyDiv w:val="1"/>
      <w:marLeft w:val="0"/>
      <w:marRight w:val="0"/>
      <w:marTop w:val="0"/>
      <w:marBottom w:val="0"/>
      <w:divBdr>
        <w:top w:val="none" w:sz="0" w:space="0" w:color="auto"/>
        <w:left w:val="none" w:sz="0" w:space="0" w:color="auto"/>
        <w:bottom w:val="none" w:sz="0" w:space="0" w:color="auto"/>
        <w:right w:val="none" w:sz="0" w:space="0" w:color="auto"/>
      </w:divBdr>
    </w:div>
    <w:div w:id="1939173001">
      <w:bodyDiv w:val="1"/>
      <w:marLeft w:val="0"/>
      <w:marRight w:val="0"/>
      <w:marTop w:val="0"/>
      <w:marBottom w:val="0"/>
      <w:divBdr>
        <w:top w:val="none" w:sz="0" w:space="0" w:color="auto"/>
        <w:left w:val="none" w:sz="0" w:space="0" w:color="auto"/>
        <w:bottom w:val="none" w:sz="0" w:space="0" w:color="auto"/>
        <w:right w:val="none" w:sz="0" w:space="0" w:color="auto"/>
      </w:divBdr>
    </w:div>
    <w:div w:id="1998411224">
      <w:bodyDiv w:val="1"/>
      <w:marLeft w:val="0"/>
      <w:marRight w:val="0"/>
      <w:marTop w:val="0"/>
      <w:marBottom w:val="0"/>
      <w:divBdr>
        <w:top w:val="none" w:sz="0" w:space="0" w:color="auto"/>
        <w:left w:val="none" w:sz="0" w:space="0" w:color="auto"/>
        <w:bottom w:val="none" w:sz="0" w:space="0" w:color="auto"/>
        <w:right w:val="none" w:sz="0" w:space="0" w:color="auto"/>
      </w:divBdr>
    </w:div>
    <w:div w:id="2060325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77/13567667211070014" TargetMode="External"/><Relationship Id="rId13" Type="http://schemas.openxmlformats.org/officeDocument/2006/relationships/hyperlink" Target="https://doi.org/10.1016/j.tourman.2020.104200" TargetMode="External"/><Relationship Id="rId18" Type="http://schemas.openxmlformats.org/officeDocument/2006/relationships/hyperlink" Target="https://doi.org/10.1016/j.techfore.2021.120647"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doi.org/10.1080/14766825.2019.1707217" TargetMode="External"/><Relationship Id="rId7" Type="http://schemas.openxmlformats.org/officeDocument/2006/relationships/endnotes" Target="endnotes.xml"/><Relationship Id="rId12" Type="http://schemas.openxmlformats.org/officeDocument/2006/relationships/hyperlink" Target="https://doi.org/10.1080/10548408.2017.1307159" TargetMode="External"/><Relationship Id="rId17" Type="http://schemas.openxmlformats.org/officeDocument/2006/relationships/hyperlink" Target="https://doi.org/10.1386/hosp_00051_1" TargetMode="External"/><Relationship Id="rId25" Type="http://schemas.openxmlformats.org/officeDocument/2006/relationships/hyperlink" Target="https://doi.org/10.1080/13683500.2021.1937076" TargetMode="External"/><Relationship Id="rId2" Type="http://schemas.openxmlformats.org/officeDocument/2006/relationships/numbering" Target="numbering.xml"/><Relationship Id="rId16" Type="http://schemas.openxmlformats.org/officeDocument/2006/relationships/hyperlink" Target="https://doi.org/10.1016/j.jclepro.2014.07.032" TargetMode="External"/><Relationship Id="rId20" Type="http://schemas.openxmlformats.org/officeDocument/2006/relationships/hyperlink" Target="https://doi.org/10.1080/15256480.2022.209224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80/13032917.2024.2303743" TargetMode="External"/><Relationship Id="rId24" Type="http://schemas.openxmlformats.org/officeDocument/2006/relationships/hyperlink" Target="https://doi.org/10.1016/j.tourman.2023.104749" TargetMode="External"/><Relationship Id="rId5" Type="http://schemas.openxmlformats.org/officeDocument/2006/relationships/webSettings" Target="webSettings.xml"/><Relationship Id="rId15" Type="http://schemas.openxmlformats.org/officeDocument/2006/relationships/hyperlink" Target="https://doi.org/10.1108/IJCHM-08-2016-0482" TargetMode="External"/><Relationship Id="rId23" Type="http://schemas.openxmlformats.org/officeDocument/2006/relationships/hyperlink" Target="https://doi.org/10.1007/s11747-015-0456-3" TargetMode="External"/><Relationship Id="rId28" Type="http://schemas.openxmlformats.org/officeDocument/2006/relationships/theme" Target="theme/theme1.xml"/><Relationship Id="rId10" Type="http://schemas.openxmlformats.org/officeDocument/2006/relationships/hyperlink" Target="https://doi.org/10.1016/j.jhtm.2019.11.010" TargetMode="External"/><Relationship Id="rId19" Type="http://schemas.openxmlformats.org/officeDocument/2006/relationships/hyperlink" Target="https://doi.org/10.1108/IJCTHR-09-2019-0156" TargetMode="External"/><Relationship Id="rId4" Type="http://schemas.openxmlformats.org/officeDocument/2006/relationships/settings" Target="settings.xml"/><Relationship Id="rId9" Type="http://schemas.openxmlformats.org/officeDocument/2006/relationships/hyperlink" Target="https://doi.org/10.1002/mar.21344" TargetMode="External"/><Relationship Id="rId14" Type="http://schemas.openxmlformats.org/officeDocument/2006/relationships/hyperlink" Target="https://doi.org/10.1108/JHTT-08-2018-0075" TargetMode="External"/><Relationship Id="rId22" Type="http://schemas.openxmlformats.org/officeDocument/2006/relationships/hyperlink" Target="http://dx.doi.org/10.1509/jmkg.68.1.1.24036" TargetMode="External"/><Relationship Id="rId27"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Local\Temp\f6a78e71-c58d-4540-87ec-8a82258d4f2b_TF_Template_Word_Windows_2016.zip.f2b\TF_Template_Word_Windows_2016.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3AA0C72-9F28-4299-8B11-546B10A81DF9}">
  <we:reference id="wa104382081" version="1.55.1.0" store="en-US" storeType="OMEX"/>
  <we:alternateReferences>
    <we:reference id="WA104382081" version="1.55.1.0" store="" storeType="OMEX"/>
  </we:alternateReferences>
  <we:properties>
    <we:property name="MENDELEY_CITATIONS" valu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02914E-4C3A-4163-A6C9-332A453E9D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TF_Template_Word_Windows_2016</Template>
  <TotalTime>1</TotalTime>
  <Pages>23</Pages>
  <Words>7273</Words>
  <Characters>41462</Characters>
  <Application>Microsoft Office Word</Application>
  <DocSecurity>0</DocSecurity>
  <Lines>345</Lines>
  <Paragraphs>97</Paragraphs>
  <ScaleCrop>false</ScaleCrop>
  <HeadingPairs>
    <vt:vector size="2" baseType="variant">
      <vt:variant>
        <vt:lpstr>Title</vt:lpstr>
      </vt:variant>
      <vt:variant>
        <vt:i4>1</vt:i4>
      </vt:variant>
    </vt:vector>
  </HeadingPairs>
  <TitlesOfParts>
    <vt:vector size="1" baseType="lpstr">
      <vt:lpstr>TF_Template_Word_Windows_2016</vt:lpstr>
    </vt:vector>
  </TitlesOfParts>
  <Company>Informa Plc</Company>
  <LinksUpToDate>false</LinksUpToDate>
  <CharactersWithSpaces>48638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TF_Template_Word_Windows_2016</dc:title>
  <dc:subject/>
  <dc:creator>user</dc:creator>
  <cp:keywords/>
  <dc:description/>
  <cp:lastModifiedBy>Heike Schanzel</cp:lastModifiedBy>
  <cp:revision>2</cp:revision>
  <cp:lastPrinted>2011-07-22T14:54:00Z</cp:lastPrinted>
  <dcterms:created xsi:type="dcterms:W3CDTF">2026-01-08T19:30:00Z</dcterms:created>
  <dcterms:modified xsi:type="dcterms:W3CDTF">2026-01-08T19:30:00Z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86ce97fe-a575-446e-831d-2a282ff48541</vt:lpwstr>
  </property>
</Properties>
</file>