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D43AC3" w14:textId="014CBE7C" w:rsidR="003140E1" w:rsidRDefault="003140E1" w:rsidP="00E4409F">
      <w:pPr>
        <w:pStyle w:val="papertitle"/>
        <w:spacing w:after="0"/>
        <w:rPr>
          <w:rFonts w:ascii="Arial" w:hAnsi="Arial" w:cs="Arial"/>
          <w:sz w:val="32"/>
          <w:szCs w:val="32"/>
        </w:rPr>
      </w:pPr>
      <w:bookmarkStart w:id="0" w:name="_Hlk177118865"/>
      <w:bookmarkStart w:id="1" w:name="_Hlk170946063"/>
      <w:bookmarkStart w:id="2" w:name="_Hlk170939283"/>
      <w:bookmarkStart w:id="3" w:name="_Hlk158677798"/>
      <w:bookmarkEnd w:id="0"/>
      <w:r w:rsidRPr="00E84A3C">
        <w:rPr>
          <w:rFonts w:ascii="Arial" w:hAnsi="Arial" w:cs="Arial"/>
          <w:sz w:val="32"/>
          <w:szCs w:val="32"/>
        </w:rPr>
        <w:t>Navigating Career Pathways: Insights from Education, Psychology, and Technology</w:t>
      </w:r>
    </w:p>
    <w:p w14:paraId="286BD6EB" w14:textId="304E4451" w:rsidR="002C2C0E" w:rsidRPr="00B959FA" w:rsidRDefault="002C2C0E" w:rsidP="002C2C0E">
      <w:pPr>
        <w:pStyle w:val="AAEEAuthors"/>
        <w:rPr>
          <w:rFonts w:ascii="Arial" w:hAnsi="Arial" w:cs="Arial"/>
        </w:rPr>
      </w:pPr>
      <w:r>
        <w:rPr>
          <w:rFonts w:ascii="Arial" w:hAnsi="Arial" w:cs="Arial"/>
        </w:rPr>
        <w:t>Sara Ghafoor</w:t>
      </w:r>
      <w:r w:rsidR="00AF135B">
        <w:rPr>
          <w:rFonts w:ascii="Arial" w:hAnsi="Arial" w:cs="Arial"/>
          <w:vertAlign w:val="superscript"/>
        </w:rPr>
        <w:t>1</w:t>
      </w:r>
      <w:r>
        <w:rPr>
          <w:rFonts w:ascii="Arial" w:hAnsi="Arial" w:cs="Arial"/>
        </w:rPr>
        <w:t>;</w:t>
      </w:r>
      <w:r w:rsidRPr="00B959FA">
        <w:rPr>
          <w:rFonts w:ascii="Arial" w:hAnsi="Arial" w:cs="Arial"/>
        </w:rPr>
        <w:t xml:space="preserve"> </w:t>
      </w:r>
      <w:r w:rsidR="00BC69E7" w:rsidRPr="00BC69E7">
        <w:rPr>
          <w:rFonts w:ascii="Arial" w:hAnsi="Arial" w:cs="Arial"/>
        </w:rPr>
        <w:t>Mahsa Mohaghegh</w:t>
      </w:r>
      <w:r w:rsidR="00AF135B">
        <w:rPr>
          <w:rFonts w:ascii="Arial" w:hAnsi="Arial" w:cs="Arial"/>
          <w:vertAlign w:val="superscript"/>
        </w:rPr>
        <w:t>2</w:t>
      </w:r>
      <w:r w:rsidRPr="00B959FA">
        <w:rPr>
          <w:rFonts w:ascii="Arial" w:hAnsi="Arial" w:cs="Arial"/>
        </w:rPr>
        <w:t>.</w:t>
      </w:r>
    </w:p>
    <w:p w14:paraId="4C20CACA" w14:textId="5320D14F" w:rsidR="002C2C0E" w:rsidRPr="00B959FA" w:rsidRDefault="00AF135B" w:rsidP="002C2C0E">
      <w:pPr>
        <w:pStyle w:val="AAEEAuthAffiliation"/>
        <w:rPr>
          <w:rFonts w:ascii="Arial" w:hAnsi="Arial" w:cs="Arial"/>
          <w:vertAlign w:val="superscript"/>
        </w:rPr>
      </w:pPr>
      <w:r>
        <w:rPr>
          <w:rFonts w:ascii="Arial" w:hAnsi="Arial" w:cs="Arial"/>
        </w:rPr>
        <w:t>Auckland University of Technology</w:t>
      </w:r>
    </w:p>
    <w:p w14:paraId="399C7AC5" w14:textId="28232C01" w:rsidR="00124979" w:rsidRPr="00164B44" w:rsidRDefault="00164B44" w:rsidP="00164B44">
      <w:pPr>
        <w:pStyle w:val="AAEEAuthAffiliation"/>
      </w:pPr>
      <w:r w:rsidRPr="00B959FA">
        <w:rPr>
          <w:rFonts w:ascii="Arial" w:hAnsi="Arial" w:cs="Arial"/>
        </w:rPr>
        <w:t>Corresponding Author Email:</w:t>
      </w:r>
      <w:r w:rsidRPr="00EF1EF2">
        <w:t xml:space="preserve"> </w:t>
      </w:r>
      <w:r w:rsidR="003B25AF" w:rsidRPr="003B25AF">
        <w:rPr>
          <w:rFonts w:ascii="Arial" w:hAnsi="Arial" w:cs="Arial"/>
        </w:rPr>
        <w:t>mahsa.mohaghegh@aut.ac.nz</w:t>
      </w:r>
      <w:r w:rsidR="00000000">
        <w:pict w14:anchorId="69E3E0DC">
          <v:rect id="_x0000_i1025" style="width:441.35pt;height:1pt" o:hrpct="978" o:hralign="center" o:hrstd="t" o:hrnoshade="t" o:hr="t" fillcolor="#5a5a5a" stroked="f"/>
        </w:pict>
      </w:r>
    </w:p>
    <w:bookmarkEnd w:id="1"/>
    <w:p w14:paraId="244C9BDC" w14:textId="5F4944B3" w:rsidR="00726E60" w:rsidRPr="00CB6B7A" w:rsidRDefault="009C74BB" w:rsidP="00A71804">
      <w:pPr>
        <w:jc w:val="center"/>
        <w:rPr>
          <w:rFonts w:ascii="Arial" w:hAnsi="Arial"/>
          <w:b/>
          <w:bCs/>
          <w:szCs w:val="22"/>
          <w:lang w:val="en-AU" w:eastAsia="en-AU"/>
        </w:rPr>
      </w:pPr>
      <w:r w:rsidRPr="009C74BB">
        <w:rPr>
          <w:rFonts w:ascii="Arial" w:hAnsi="Arial"/>
          <w:b/>
          <w:bCs/>
          <w:szCs w:val="22"/>
          <w:lang w:val="en-AU" w:eastAsia="en-AU"/>
        </w:rPr>
        <w:t>ABSTRACT</w:t>
      </w:r>
    </w:p>
    <w:p w14:paraId="5AA1F90F" w14:textId="2FDF4AFD" w:rsidR="00CF3462" w:rsidRPr="00CB6B7A" w:rsidRDefault="00CF3462" w:rsidP="00681B53">
      <w:pPr>
        <w:pStyle w:val="abstract"/>
        <w:spacing w:before="240" w:after="0"/>
        <w:ind w:left="0" w:right="0" w:firstLine="0"/>
        <w:rPr>
          <w:rFonts w:ascii="Arial" w:hAnsi="Arial" w:cs="Arial"/>
          <w:b/>
          <w:bCs/>
          <w:sz w:val="22"/>
          <w:szCs w:val="22"/>
        </w:rPr>
      </w:pPr>
      <w:r w:rsidRPr="00CB6B7A">
        <w:rPr>
          <w:rFonts w:ascii="Arial" w:hAnsi="Arial" w:cs="Arial"/>
          <w:b/>
          <w:bCs/>
          <w:sz w:val="22"/>
          <w:szCs w:val="22"/>
        </w:rPr>
        <w:t>CONTEXT</w:t>
      </w:r>
    </w:p>
    <w:p w14:paraId="36FFE85E" w14:textId="11AE24B1" w:rsidR="00CF3462" w:rsidRPr="003E0F68" w:rsidRDefault="00CF3462" w:rsidP="00F5153A">
      <w:pPr>
        <w:spacing w:before="120"/>
        <w:jc w:val="both"/>
        <w:rPr>
          <w:rFonts w:ascii="Arial" w:hAnsi="Arial"/>
          <w:sz w:val="22"/>
          <w:szCs w:val="22"/>
        </w:rPr>
      </w:pPr>
      <w:r w:rsidRPr="003E0F68">
        <w:rPr>
          <w:rFonts w:ascii="Arial" w:hAnsi="Arial"/>
          <w:sz w:val="22"/>
          <w:szCs w:val="22"/>
        </w:rPr>
        <w:t xml:space="preserve">High school students' career decisions are influenced by </w:t>
      </w:r>
      <w:r w:rsidR="00EF08DF" w:rsidRPr="003E0F68">
        <w:rPr>
          <w:rFonts w:ascii="Arial" w:hAnsi="Arial"/>
          <w:sz w:val="22"/>
          <w:szCs w:val="22"/>
        </w:rPr>
        <w:t>numerous factors</w:t>
      </w:r>
      <w:r w:rsidRPr="003E0F68">
        <w:rPr>
          <w:rFonts w:ascii="Arial" w:hAnsi="Arial"/>
          <w:sz w:val="22"/>
          <w:szCs w:val="22"/>
        </w:rPr>
        <w:t>, including traditional advising methods, parental influence, and the complex considerations of advisors. Social cognitive elements, extracurricular activities, job security, STEM challenges, and family influence are pivotal in shaping students' career trajectories. Recent advancements have introduced artificial intelligence into career guidance, offering accessible and personal</w:t>
      </w:r>
      <w:r w:rsidR="00994254" w:rsidRPr="003E0F68">
        <w:rPr>
          <w:rFonts w:ascii="Arial" w:hAnsi="Arial"/>
          <w:sz w:val="22"/>
          <w:szCs w:val="22"/>
        </w:rPr>
        <w:t>ise</w:t>
      </w:r>
      <w:r w:rsidRPr="003E0F68">
        <w:rPr>
          <w:rFonts w:ascii="Arial" w:hAnsi="Arial"/>
          <w:sz w:val="22"/>
          <w:szCs w:val="22"/>
        </w:rPr>
        <w:t>d support. This review aims to explore the evolving landscape of career decision-making for high school students.</w:t>
      </w:r>
    </w:p>
    <w:p w14:paraId="1282372B" w14:textId="3FCC47BA" w:rsidR="00CF3462" w:rsidRPr="00CB6B7A" w:rsidRDefault="00CF3462" w:rsidP="00FA0133">
      <w:pPr>
        <w:pStyle w:val="abstract"/>
        <w:spacing w:before="120" w:after="0"/>
        <w:ind w:left="0" w:right="0" w:firstLine="0"/>
        <w:rPr>
          <w:rFonts w:ascii="Arial" w:hAnsi="Arial" w:cs="Arial"/>
          <w:b/>
          <w:bCs/>
          <w:sz w:val="22"/>
          <w:szCs w:val="22"/>
        </w:rPr>
      </w:pPr>
      <w:r w:rsidRPr="00CB6B7A">
        <w:rPr>
          <w:rFonts w:ascii="Arial" w:hAnsi="Arial" w:cs="Arial"/>
          <w:b/>
          <w:bCs/>
          <w:sz w:val="22"/>
          <w:szCs w:val="22"/>
        </w:rPr>
        <w:t>GOAL</w:t>
      </w:r>
    </w:p>
    <w:p w14:paraId="7B24BEB8" w14:textId="310E04F0" w:rsidR="00CF3462" w:rsidRPr="00CB6B7A" w:rsidRDefault="00CF3462" w:rsidP="008B7FDE">
      <w:pPr>
        <w:spacing w:before="120"/>
        <w:jc w:val="both"/>
        <w:rPr>
          <w:rFonts w:ascii="Arial" w:hAnsi="Arial"/>
          <w:sz w:val="22"/>
          <w:szCs w:val="22"/>
        </w:rPr>
      </w:pPr>
      <w:r w:rsidRPr="003E0F68">
        <w:rPr>
          <w:rFonts w:ascii="Arial" w:hAnsi="Arial"/>
          <w:sz w:val="22"/>
          <w:szCs w:val="22"/>
        </w:rPr>
        <w:t xml:space="preserve">The motivation behind this study is to examine the effectiveness of AI in enhancing career guidance for high school students. By </w:t>
      </w:r>
      <w:proofErr w:type="spellStart"/>
      <w:r w:rsidRPr="003E0F68">
        <w:rPr>
          <w:rFonts w:ascii="Arial" w:hAnsi="Arial"/>
          <w:sz w:val="22"/>
          <w:szCs w:val="22"/>
        </w:rPr>
        <w:t>analyzing</w:t>
      </w:r>
      <w:proofErr w:type="spellEnd"/>
      <w:r w:rsidRPr="003E0F68">
        <w:rPr>
          <w:rFonts w:ascii="Arial" w:hAnsi="Arial"/>
          <w:sz w:val="22"/>
          <w:szCs w:val="22"/>
        </w:rPr>
        <w:t xml:space="preserve"> various AI models, the study seeks to understand how AI can predict student career paths and the potential benefits of its implementation. The goal is to provide insights that can inform educators, </w:t>
      </w:r>
      <w:proofErr w:type="spellStart"/>
      <w:r w:rsidRPr="003E0F68">
        <w:rPr>
          <w:rFonts w:ascii="Arial" w:hAnsi="Arial"/>
          <w:sz w:val="22"/>
          <w:szCs w:val="22"/>
        </w:rPr>
        <w:t>counselors</w:t>
      </w:r>
      <w:proofErr w:type="spellEnd"/>
      <w:r w:rsidRPr="003E0F68">
        <w:rPr>
          <w:rFonts w:ascii="Arial" w:hAnsi="Arial"/>
          <w:sz w:val="22"/>
          <w:szCs w:val="22"/>
        </w:rPr>
        <w:t>, and policymakers about the transformative potential of AI in career guidance.</w:t>
      </w:r>
    </w:p>
    <w:p w14:paraId="4BB58950" w14:textId="167DAFC5" w:rsidR="00CF3462" w:rsidRPr="00CB6B7A" w:rsidRDefault="00CF3462" w:rsidP="008B7FDE">
      <w:pPr>
        <w:pStyle w:val="abstract"/>
        <w:spacing w:before="120" w:after="0"/>
        <w:ind w:left="0" w:right="0" w:firstLine="0"/>
        <w:rPr>
          <w:rFonts w:ascii="Arial" w:hAnsi="Arial" w:cs="Arial"/>
          <w:b/>
          <w:bCs/>
          <w:sz w:val="22"/>
          <w:szCs w:val="22"/>
        </w:rPr>
      </w:pPr>
      <w:r w:rsidRPr="00CB6B7A">
        <w:rPr>
          <w:rFonts w:ascii="Arial" w:hAnsi="Arial" w:cs="Arial"/>
          <w:b/>
          <w:bCs/>
          <w:sz w:val="22"/>
          <w:szCs w:val="22"/>
        </w:rPr>
        <w:t>METHODOLOGY</w:t>
      </w:r>
    </w:p>
    <w:p w14:paraId="4F9B9620" w14:textId="288E3A41" w:rsidR="00CF3462" w:rsidRPr="00CB6B7A" w:rsidRDefault="00CF3462" w:rsidP="00B06CBC">
      <w:pPr>
        <w:spacing w:before="120"/>
        <w:jc w:val="both"/>
        <w:rPr>
          <w:rFonts w:ascii="Arial" w:hAnsi="Arial"/>
          <w:sz w:val="22"/>
          <w:szCs w:val="22"/>
        </w:rPr>
      </w:pPr>
      <w:r w:rsidRPr="00BB53B7">
        <w:rPr>
          <w:rFonts w:ascii="Arial" w:hAnsi="Arial"/>
          <w:sz w:val="22"/>
          <w:szCs w:val="22"/>
        </w:rPr>
        <w:t xml:space="preserve">This systematic literature review involved collecting and </w:t>
      </w:r>
      <w:proofErr w:type="spellStart"/>
      <w:r w:rsidRPr="00BB53B7">
        <w:rPr>
          <w:rFonts w:ascii="Arial" w:hAnsi="Arial"/>
          <w:sz w:val="22"/>
          <w:szCs w:val="22"/>
        </w:rPr>
        <w:t>analyzing</w:t>
      </w:r>
      <w:proofErr w:type="spellEnd"/>
      <w:r w:rsidRPr="00BB53B7">
        <w:rPr>
          <w:rFonts w:ascii="Arial" w:hAnsi="Arial"/>
          <w:sz w:val="22"/>
          <w:szCs w:val="22"/>
        </w:rPr>
        <w:t xml:space="preserve"> data from existing studies on high school students' career decisions and the application of AI in career guidance. The review focused on models like Artificial Neural Networks and Multimodal Machine Learning to evaluate their predictive accuracy and practical utility. Ethical considerations and potential risks associated with AI implementation were also examined to provide a comprehensive understanding of the topic.</w:t>
      </w:r>
    </w:p>
    <w:p w14:paraId="1EDB3826" w14:textId="7E8A77C4" w:rsidR="00CF3462" w:rsidRPr="00CB6B7A" w:rsidRDefault="00CF3462" w:rsidP="002C44F0">
      <w:pPr>
        <w:pStyle w:val="abstract"/>
        <w:spacing w:before="120" w:after="0"/>
        <w:ind w:left="0" w:right="0" w:firstLine="0"/>
        <w:rPr>
          <w:rFonts w:ascii="Arial" w:hAnsi="Arial" w:cs="Arial"/>
          <w:b/>
          <w:bCs/>
          <w:sz w:val="22"/>
          <w:szCs w:val="22"/>
        </w:rPr>
      </w:pPr>
      <w:r w:rsidRPr="00CB6B7A">
        <w:rPr>
          <w:rFonts w:ascii="Arial" w:hAnsi="Arial" w:cs="Arial"/>
          <w:b/>
          <w:bCs/>
          <w:sz w:val="22"/>
          <w:szCs w:val="22"/>
        </w:rPr>
        <w:t>OUTCOMES</w:t>
      </w:r>
    </w:p>
    <w:p w14:paraId="05C56A22" w14:textId="5591DC36" w:rsidR="00CF3462" w:rsidRPr="00CB6B7A" w:rsidRDefault="00CF3462" w:rsidP="00B06CBC">
      <w:pPr>
        <w:jc w:val="both"/>
        <w:rPr>
          <w:rFonts w:ascii="Arial" w:hAnsi="Arial"/>
          <w:sz w:val="22"/>
          <w:szCs w:val="22"/>
        </w:rPr>
      </w:pPr>
      <w:r w:rsidRPr="008B4CD2">
        <w:rPr>
          <w:rFonts w:ascii="Arial" w:hAnsi="Arial"/>
          <w:sz w:val="22"/>
          <w:szCs w:val="22"/>
        </w:rPr>
        <w:t>The review highlights the effectiveness of AI models in predicting career paths for high school students, demonstrating their potential to offer personal</w:t>
      </w:r>
      <w:r w:rsidR="00994254" w:rsidRPr="008B4CD2">
        <w:rPr>
          <w:rFonts w:ascii="Arial" w:hAnsi="Arial"/>
          <w:sz w:val="22"/>
          <w:szCs w:val="22"/>
        </w:rPr>
        <w:t>ise</w:t>
      </w:r>
      <w:r w:rsidRPr="008B4CD2">
        <w:rPr>
          <w:rFonts w:ascii="Arial" w:hAnsi="Arial"/>
          <w:sz w:val="22"/>
          <w:szCs w:val="22"/>
        </w:rPr>
        <w:t>d and accessible career guidance. It also identifies significant ethical considerations and risks that need to be addressed. These insights contribute to a nuanced understanding of career decision-making and the role of AI in this process.</w:t>
      </w:r>
    </w:p>
    <w:p w14:paraId="01855CE4" w14:textId="30B5F4CC" w:rsidR="00CF3462" w:rsidRPr="00CB6B7A" w:rsidRDefault="00CF3462" w:rsidP="008063EA">
      <w:pPr>
        <w:pStyle w:val="abstract"/>
        <w:spacing w:before="120" w:after="0"/>
        <w:ind w:left="0" w:right="0" w:firstLine="0"/>
        <w:rPr>
          <w:rFonts w:ascii="Arial" w:hAnsi="Arial" w:cs="Arial"/>
          <w:b/>
          <w:bCs/>
          <w:sz w:val="22"/>
          <w:szCs w:val="22"/>
        </w:rPr>
      </w:pPr>
      <w:r w:rsidRPr="00CB6B7A">
        <w:rPr>
          <w:rFonts w:ascii="Arial" w:hAnsi="Arial" w:cs="Arial"/>
          <w:b/>
          <w:bCs/>
          <w:sz w:val="22"/>
          <w:szCs w:val="22"/>
        </w:rPr>
        <w:t>CONCLUSIONS</w:t>
      </w:r>
    </w:p>
    <w:p w14:paraId="4C54376E" w14:textId="26C9610D" w:rsidR="000D4DC6" w:rsidRPr="008063EA" w:rsidRDefault="00CF3462" w:rsidP="00B06CBC">
      <w:pPr>
        <w:jc w:val="both"/>
        <w:rPr>
          <w:rFonts w:ascii="Arial" w:hAnsi="Arial"/>
          <w:sz w:val="22"/>
          <w:szCs w:val="22"/>
        </w:rPr>
      </w:pPr>
      <w:r w:rsidRPr="008063EA">
        <w:rPr>
          <w:rFonts w:ascii="Arial" w:hAnsi="Arial"/>
          <w:sz w:val="22"/>
          <w:szCs w:val="22"/>
        </w:rPr>
        <w:t>The study concludes that AI has the potential to transform career guidance by providing personal</w:t>
      </w:r>
      <w:r w:rsidR="00994254" w:rsidRPr="008063EA">
        <w:rPr>
          <w:rFonts w:ascii="Arial" w:hAnsi="Arial"/>
          <w:sz w:val="22"/>
          <w:szCs w:val="22"/>
        </w:rPr>
        <w:t>ise</w:t>
      </w:r>
      <w:r w:rsidRPr="008063EA">
        <w:rPr>
          <w:rFonts w:ascii="Arial" w:hAnsi="Arial"/>
          <w:sz w:val="22"/>
          <w:szCs w:val="22"/>
        </w:rPr>
        <w:t xml:space="preserve">d support and improving the accuracy of career path predictions. However, ethical concerns and risks must be carefully managed. These findings offer valuable implications for educators, </w:t>
      </w:r>
      <w:proofErr w:type="spellStart"/>
      <w:r w:rsidRPr="008063EA">
        <w:rPr>
          <w:rFonts w:ascii="Arial" w:hAnsi="Arial"/>
          <w:sz w:val="22"/>
          <w:szCs w:val="22"/>
        </w:rPr>
        <w:t>counselors</w:t>
      </w:r>
      <w:proofErr w:type="spellEnd"/>
      <w:r w:rsidRPr="008063EA">
        <w:rPr>
          <w:rFonts w:ascii="Arial" w:hAnsi="Arial"/>
          <w:sz w:val="22"/>
          <w:szCs w:val="22"/>
        </w:rPr>
        <w:t>, and policymakers, emphasizing the need for further research and discussion in the fields of education, psychology, and technology.</w:t>
      </w:r>
    </w:p>
    <w:p w14:paraId="6FA557ED" w14:textId="352B164F" w:rsidR="007305E9" w:rsidRDefault="003140E1" w:rsidP="008063EA">
      <w:pPr>
        <w:pStyle w:val="abstract"/>
        <w:spacing w:before="120" w:after="0"/>
        <w:ind w:left="0" w:right="0" w:firstLine="0"/>
        <w:rPr>
          <w:rFonts w:ascii="Arial" w:hAnsi="Arial" w:cs="Arial"/>
          <w:sz w:val="22"/>
          <w:szCs w:val="22"/>
        </w:rPr>
      </w:pPr>
      <w:r w:rsidRPr="000D4DC6">
        <w:rPr>
          <w:rFonts w:ascii="Arial" w:hAnsi="Arial" w:cs="Arial"/>
          <w:b/>
          <w:bCs/>
          <w:sz w:val="22"/>
          <w:szCs w:val="22"/>
        </w:rPr>
        <w:t>K</w:t>
      </w:r>
      <w:r w:rsidR="008020B7">
        <w:rPr>
          <w:rFonts w:ascii="Arial" w:hAnsi="Arial" w:cs="Arial"/>
          <w:b/>
          <w:bCs/>
          <w:sz w:val="22"/>
          <w:szCs w:val="22"/>
        </w:rPr>
        <w:t>EYWORDS</w:t>
      </w:r>
      <w:r w:rsidRPr="000D4DC6">
        <w:rPr>
          <w:rFonts w:ascii="Arial" w:hAnsi="Arial" w:cs="Arial"/>
          <w:sz w:val="22"/>
          <w:szCs w:val="22"/>
        </w:rPr>
        <w:t xml:space="preserve"> </w:t>
      </w:r>
    </w:p>
    <w:p w14:paraId="065CC90A" w14:textId="5F342CBE" w:rsidR="003140E1" w:rsidRPr="008063EA" w:rsidRDefault="003140E1" w:rsidP="008063EA">
      <w:pPr>
        <w:pStyle w:val="abstract"/>
        <w:spacing w:before="120" w:after="0"/>
        <w:ind w:left="0" w:right="0" w:firstLine="0"/>
        <w:rPr>
          <w:rFonts w:ascii="Arial" w:hAnsi="Arial" w:cs="Arial"/>
          <w:sz w:val="22"/>
          <w:szCs w:val="22"/>
        </w:rPr>
      </w:pPr>
      <w:r w:rsidRPr="008063EA">
        <w:rPr>
          <w:rFonts w:ascii="Arial" w:hAnsi="Arial" w:cs="Arial"/>
          <w:sz w:val="22"/>
          <w:szCs w:val="22"/>
        </w:rPr>
        <w:t>Career Guidance, High School Students, Artificial Intelligence</w:t>
      </w:r>
      <w:r w:rsidR="00E66381" w:rsidRPr="008063EA">
        <w:rPr>
          <w:rFonts w:ascii="Arial" w:hAnsi="Arial" w:cs="Arial"/>
          <w:sz w:val="22"/>
          <w:szCs w:val="22"/>
        </w:rPr>
        <w:t>.</w:t>
      </w:r>
    </w:p>
    <w:p w14:paraId="638B108C" w14:textId="77777777" w:rsidR="005623AB" w:rsidRDefault="005623AB" w:rsidP="000D4DC6">
      <w:pPr>
        <w:pStyle w:val="abstract"/>
        <w:spacing w:after="0"/>
        <w:ind w:left="0" w:right="0" w:firstLine="0"/>
        <w:rPr>
          <w:rFonts w:ascii="Arial" w:hAnsi="Arial" w:cs="Arial"/>
          <w:sz w:val="22"/>
          <w:szCs w:val="22"/>
        </w:rPr>
      </w:pPr>
    </w:p>
    <w:p w14:paraId="49D03A9F" w14:textId="77777777" w:rsidR="005623AB" w:rsidRDefault="005623AB" w:rsidP="000D4DC6">
      <w:pPr>
        <w:pStyle w:val="abstract"/>
        <w:spacing w:after="0"/>
        <w:ind w:left="0" w:right="0" w:firstLine="0"/>
        <w:rPr>
          <w:rFonts w:ascii="Arial" w:hAnsi="Arial" w:cs="Arial"/>
          <w:sz w:val="22"/>
          <w:szCs w:val="22"/>
        </w:rPr>
      </w:pPr>
    </w:p>
    <w:p w14:paraId="6176A5F5" w14:textId="77777777" w:rsidR="005623AB" w:rsidRDefault="005623AB" w:rsidP="000D4DC6">
      <w:pPr>
        <w:pStyle w:val="abstract"/>
        <w:spacing w:after="0"/>
        <w:ind w:left="0" w:right="0" w:firstLine="0"/>
        <w:rPr>
          <w:rFonts w:ascii="Arial" w:hAnsi="Arial" w:cs="Arial"/>
          <w:sz w:val="22"/>
          <w:szCs w:val="22"/>
        </w:rPr>
      </w:pPr>
    </w:p>
    <w:p w14:paraId="1D6ED044" w14:textId="77777777" w:rsidR="00433B3F" w:rsidRPr="000D4DC6" w:rsidRDefault="00433B3F" w:rsidP="000D4DC6">
      <w:pPr>
        <w:pStyle w:val="abstract"/>
        <w:spacing w:after="0"/>
        <w:ind w:left="0" w:right="0" w:firstLine="0"/>
        <w:rPr>
          <w:rFonts w:ascii="Arial" w:hAnsi="Arial" w:cs="Arial"/>
          <w:sz w:val="22"/>
          <w:szCs w:val="22"/>
        </w:rPr>
      </w:pPr>
    </w:p>
    <w:bookmarkEnd w:id="2"/>
    <w:p w14:paraId="29E9B887" w14:textId="77777777" w:rsidR="00BB16EC" w:rsidRPr="00433B3F" w:rsidRDefault="00576863" w:rsidP="005A01DD">
      <w:pPr>
        <w:pStyle w:val="Heading1"/>
        <w:spacing w:after="0"/>
        <w:rPr>
          <w:rFonts w:ascii="Arial" w:hAnsi="Arial" w:cs="Arial"/>
          <w:b w:val="0"/>
          <w:bCs w:val="0"/>
          <w:w w:val="105"/>
        </w:rPr>
      </w:pPr>
      <w:r w:rsidRPr="00433B3F">
        <w:rPr>
          <w:rFonts w:ascii="Arial" w:hAnsi="Arial" w:cs="Arial"/>
          <w:w w:val="105"/>
        </w:rPr>
        <w:lastRenderedPageBreak/>
        <w:t>Introduction</w:t>
      </w:r>
    </w:p>
    <w:p w14:paraId="0A867B76" w14:textId="17611014" w:rsidR="00B97D64" w:rsidRPr="00621DFD" w:rsidRDefault="0035136B" w:rsidP="00DC3EDB">
      <w:pPr>
        <w:spacing w:before="120"/>
        <w:jc w:val="both"/>
        <w:rPr>
          <w:rFonts w:ascii="Arial" w:hAnsi="Arial"/>
          <w:sz w:val="22"/>
          <w:szCs w:val="22"/>
        </w:rPr>
      </w:pPr>
      <w:r w:rsidRPr="00621DFD">
        <w:rPr>
          <w:rFonts w:ascii="Arial" w:hAnsi="Arial"/>
          <w:sz w:val="22"/>
          <w:szCs w:val="22"/>
        </w:rPr>
        <w:t>Career decisions are crucial milestones in an individual’s early life, particularly during adolescence when identity formation plays a key role. According to Erikson’s theory, identity development is closely tied to career choices, with this process intensifying during adolescence as individuals explore and solidify their professional paths</w:t>
      </w:r>
      <w:r w:rsidR="00B02053">
        <w:rPr>
          <w:rFonts w:ascii="Arial" w:hAnsi="Arial"/>
          <w:sz w:val="22"/>
          <w:szCs w:val="22"/>
        </w:rPr>
        <w:t xml:space="preserve"> </w:t>
      </w:r>
      <w:r w:rsidR="00B02053">
        <w:rPr>
          <w:rFonts w:ascii="Arial" w:hAnsi="Arial"/>
          <w:sz w:val="22"/>
          <w:szCs w:val="22"/>
        </w:rPr>
        <w:fldChar w:fldCharType="begin"/>
      </w:r>
      <w:r w:rsidR="00B02053">
        <w:rPr>
          <w:rFonts w:ascii="Arial" w:hAnsi="Arial"/>
          <w:sz w:val="22"/>
          <w:szCs w:val="22"/>
        </w:rPr>
        <w:instrText xml:space="preserve"> ADDIN EN.CITE &lt;EndNote&gt;&lt;Cite&gt;&lt;Author&gt;Erikson&lt;/Author&gt;&lt;Year&gt;1968&lt;/Year&gt;&lt;RecNum&gt;131&lt;/RecNum&gt;&lt;DisplayText&gt;(Erikson, 1968)&lt;/DisplayText&gt;&lt;record&gt;&lt;rec-number&gt;131&lt;/rec-number&gt;&lt;foreign-keys&gt;&lt;key app="EN" db-id="9r0ad2wvmstzxier0f4pwf9dwp2s22d5x92d" timestamp="1726182380"&gt;131&lt;/key&gt;&lt;/foreign-keys&gt;&lt;ref-type name="Book"&gt;6&lt;/ref-type&gt;&lt;contributors&gt;&lt;authors&gt;&lt;author&gt;Erikson, Erik H&lt;/author&gt;&lt;/authors&gt;&lt;/contributors&gt;&lt;titles&gt;&lt;title&gt;Identity youth and crisis&lt;/title&gt;&lt;/titles&gt;&lt;number&gt;7&lt;/number&gt;&lt;dates&gt;&lt;year&gt;1968&lt;/year&gt;&lt;/dates&gt;&lt;publisher&gt;WW Norton &amp;amp; company&lt;/publisher&gt;&lt;isbn&gt;0393311449&lt;/isbn&gt;&lt;urls&gt;&lt;/urls&gt;&lt;/record&gt;&lt;/Cite&gt;&lt;/EndNote&gt;</w:instrText>
      </w:r>
      <w:r w:rsidR="00B02053">
        <w:rPr>
          <w:rFonts w:ascii="Arial" w:hAnsi="Arial"/>
          <w:sz w:val="22"/>
          <w:szCs w:val="22"/>
        </w:rPr>
        <w:fldChar w:fldCharType="separate"/>
      </w:r>
      <w:r w:rsidR="00B02053">
        <w:rPr>
          <w:rFonts w:ascii="Arial" w:hAnsi="Arial"/>
          <w:noProof/>
          <w:sz w:val="22"/>
          <w:szCs w:val="22"/>
        </w:rPr>
        <w:t>(Erikson, 1968)</w:t>
      </w:r>
      <w:r w:rsidR="00B02053">
        <w:rPr>
          <w:rFonts w:ascii="Arial" w:hAnsi="Arial"/>
          <w:sz w:val="22"/>
          <w:szCs w:val="22"/>
        </w:rPr>
        <w:fldChar w:fldCharType="end"/>
      </w:r>
      <w:r w:rsidRPr="00621DFD">
        <w:rPr>
          <w:rFonts w:ascii="Arial" w:hAnsi="Arial"/>
          <w:sz w:val="22"/>
          <w:szCs w:val="22"/>
        </w:rPr>
        <w:t xml:space="preserve">. However, career guidance programs often fall short in helping students make informed decisions that align with their abilities, knowledge, and aspirations </w:t>
      </w:r>
      <w:r w:rsidRPr="00621DFD">
        <w:rPr>
          <w:rFonts w:ascii="Arial" w:hAnsi="Arial"/>
          <w:sz w:val="22"/>
          <w:szCs w:val="22"/>
        </w:rPr>
        <w:fldChar w:fldCharType="begin"/>
      </w:r>
      <w:r w:rsidRPr="00621DFD">
        <w:rPr>
          <w:rFonts w:ascii="Arial" w:hAnsi="Arial"/>
          <w:sz w:val="22"/>
          <w:szCs w:val="22"/>
        </w:rPr>
        <w:instrText xml:space="preserve"> ADDIN EN.CITE &lt;EndNote&gt;&lt;Cite&gt;&lt;Author&gt;Crişan&lt;/Author&gt;&lt;Year&gt;2015&lt;/Year&gt;&lt;RecNum&gt;65&lt;/RecNum&gt;&lt;DisplayText&gt;(Crişan et al., 2015)&lt;/DisplayText&gt;&lt;record&gt;&lt;rec-number&gt;65&lt;/rec-number&gt;&lt;foreign-keys&gt;&lt;key app="EN" db-id="9r0ad2wvmstzxier0f4pwf9dwp2s22d5x92d" timestamp="1706968742"&gt;65&lt;/key&gt;&lt;/foreign-keys&gt;&lt;ref-type name="Journal Article"&gt;17&lt;/ref-type&gt;&lt;contributors&gt;&lt;authors&gt;&lt;author&gt;Crişan, Claudia&lt;/author&gt;&lt;author&gt;Pavelea, Anişoara&lt;/author&gt;&lt;author&gt;Ghimbuluţ, Oana&lt;/author&gt;&lt;/authors&gt;&lt;/contributors&gt;&lt;titles&gt;&lt;title&gt;A need assessment on students’ career guidance&lt;/title&gt;&lt;secondary-title&gt;Procedia-Social and Behavioral Sciences&lt;/secondary-title&gt;&lt;/titles&gt;&lt;periodical&gt;&lt;full-title&gt;Procedia-Social and Behavioral Sciences&lt;/full-title&gt;&lt;/periodical&gt;&lt;pages&gt;1022-1029&lt;/pages&gt;&lt;volume&gt;180&lt;/volume&gt;&lt;dates&gt;&lt;year&gt;2015&lt;/year&gt;&lt;/dates&gt;&lt;isbn&gt;1877-0428&lt;/isbn&gt;&lt;urls&gt;&lt;/urls&gt;&lt;/record&gt;&lt;/Cite&gt;&lt;/EndNote&gt;</w:instrText>
      </w:r>
      <w:r w:rsidRPr="00621DFD">
        <w:rPr>
          <w:rFonts w:ascii="Arial" w:hAnsi="Arial"/>
          <w:sz w:val="22"/>
          <w:szCs w:val="22"/>
        </w:rPr>
        <w:fldChar w:fldCharType="separate"/>
      </w:r>
      <w:r w:rsidRPr="00621DFD">
        <w:rPr>
          <w:rFonts w:ascii="Arial" w:hAnsi="Arial"/>
          <w:noProof/>
          <w:sz w:val="22"/>
          <w:szCs w:val="22"/>
        </w:rPr>
        <w:t>(Crişan et al., 2015)</w:t>
      </w:r>
      <w:r w:rsidRPr="00621DFD">
        <w:rPr>
          <w:rFonts w:ascii="Arial" w:hAnsi="Arial"/>
          <w:sz w:val="22"/>
          <w:szCs w:val="22"/>
        </w:rPr>
        <w:fldChar w:fldCharType="end"/>
      </w:r>
      <w:r w:rsidRPr="00621DFD">
        <w:rPr>
          <w:rFonts w:ascii="Arial" w:hAnsi="Arial"/>
          <w:sz w:val="22"/>
          <w:szCs w:val="22"/>
        </w:rPr>
        <w:t xml:space="preserve">. As decision-making is influenced by factors such as personal experiences, suggestions, and external environments </w:t>
      </w:r>
      <w:r w:rsidRPr="00621DFD">
        <w:rPr>
          <w:rFonts w:ascii="Arial" w:hAnsi="Arial"/>
          <w:sz w:val="22"/>
          <w:szCs w:val="22"/>
        </w:rPr>
        <w:fldChar w:fldCharType="begin"/>
      </w:r>
      <w:r w:rsidRPr="00621DFD">
        <w:rPr>
          <w:rFonts w:ascii="Arial" w:hAnsi="Arial"/>
          <w:sz w:val="22"/>
          <w:szCs w:val="22"/>
        </w:rPr>
        <w:instrText xml:space="preserve"> ADDIN EN.CITE &lt;EndNote&gt;&lt;Cite&gt;&lt;Author&gt;Ho&lt;/Author&gt;&lt;Year&gt;2018&lt;/Year&gt;&lt;RecNum&gt;56&lt;/RecNum&gt;&lt;DisplayText&gt;(Ho et al., 2018)&lt;/DisplayText&gt;&lt;record&gt;&lt;rec-number&gt;56&lt;/rec-number&gt;&lt;foreign-keys&gt;&lt;key app="EN" db-id="9r0ad2wvmstzxier0f4pwf9dwp2s22d5x92d" timestamp="1705649297"&gt;56&lt;/key&gt;&lt;/foreign-keys&gt;&lt;ref-type name="Conference Proceedings"&gt;10&lt;/ref-type&gt;&lt;contributors&gt;&lt;authors&gt;&lt;author&gt;Ho, Chan Chun&lt;/author&gt;&lt;author&gt;Lee, Ho Lam&lt;/author&gt;&lt;author&gt;Lo, Wing Kwan&lt;/author&gt;&lt;author&gt;Lui, Kwok Fai Andrew&lt;/author&gt;&lt;/authors&gt;&lt;/contributors&gt;&lt;titles&gt;&lt;title&gt;Developing a chatbot for college student programme advisement&lt;/title&gt;&lt;secondary-title&gt;2018 International Symposium on Educational Technology (ISET)&lt;/secondary-title&gt;&lt;/titles&gt;&lt;pages&gt;52-56&lt;/pages&gt;&lt;dates&gt;&lt;year&gt;2018&lt;/year&gt;&lt;/dates&gt;&lt;publisher&gt;IEEE&lt;/publisher&gt;&lt;isbn&gt;153867209X&lt;/isbn&gt;&lt;urls&gt;&lt;/urls&gt;&lt;/record&gt;&lt;/Cite&gt;&lt;/EndNote&gt;</w:instrText>
      </w:r>
      <w:r w:rsidRPr="00621DFD">
        <w:rPr>
          <w:rFonts w:ascii="Arial" w:hAnsi="Arial"/>
          <w:sz w:val="22"/>
          <w:szCs w:val="22"/>
        </w:rPr>
        <w:fldChar w:fldCharType="separate"/>
      </w:r>
      <w:r w:rsidRPr="00621DFD">
        <w:rPr>
          <w:rFonts w:ascii="Arial" w:hAnsi="Arial"/>
          <w:noProof/>
          <w:sz w:val="22"/>
          <w:szCs w:val="22"/>
        </w:rPr>
        <w:t>(Ho et al., 2018)</w:t>
      </w:r>
      <w:r w:rsidRPr="00621DFD">
        <w:rPr>
          <w:rFonts w:ascii="Arial" w:hAnsi="Arial"/>
          <w:sz w:val="22"/>
          <w:szCs w:val="22"/>
        </w:rPr>
        <w:fldChar w:fldCharType="end"/>
      </w:r>
      <w:r w:rsidRPr="00621DFD">
        <w:rPr>
          <w:rFonts w:ascii="Arial" w:hAnsi="Arial"/>
          <w:sz w:val="22"/>
          <w:szCs w:val="22"/>
        </w:rPr>
        <w:t>, traditional quantitative approaches have yet to fully capture its complexity. Thus, improving career guidance remains essential, especially as student career prediction continues to be a vital area of research, addressing the challenges young adults face during this pivotal stage of their lives.</w:t>
      </w:r>
    </w:p>
    <w:p w14:paraId="1C073CDF" w14:textId="77777777" w:rsidR="002378F9" w:rsidRPr="00044BFE" w:rsidRDefault="002378F9" w:rsidP="00B108BC">
      <w:pPr>
        <w:pStyle w:val="Heading1"/>
        <w:spacing w:after="0"/>
        <w:rPr>
          <w:rFonts w:ascii="Arial" w:hAnsi="Arial" w:cs="Arial"/>
          <w:b w:val="0"/>
          <w:bCs w:val="0"/>
          <w:w w:val="105"/>
        </w:rPr>
      </w:pPr>
      <w:r w:rsidRPr="00044BFE">
        <w:rPr>
          <w:rFonts w:ascii="Arial" w:hAnsi="Arial" w:cs="Arial"/>
          <w:w w:val="105"/>
        </w:rPr>
        <w:t>Purpose of the SLR</w:t>
      </w:r>
    </w:p>
    <w:p w14:paraId="3AE25D87" w14:textId="0817C8DB" w:rsidR="0078744A" w:rsidRPr="00695487" w:rsidRDefault="00FC40A0" w:rsidP="00220624">
      <w:pPr>
        <w:spacing w:before="120"/>
        <w:jc w:val="both"/>
        <w:rPr>
          <w:rFonts w:ascii="Arial" w:hAnsi="Arial"/>
          <w:sz w:val="22"/>
          <w:szCs w:val="22"/>
        </w:rPr>
      </w:pPr>
      <w:r w:rsidRPr="00695487">
        <w:rPr>
          <w:rFonts w:ascii="Arial" w:hAnsi="Arial"/>
          <w:sz w:val="22"/>
          <w:szCs w:val="22"/>
        </w:rPr>
        <w:t xml:space="preserve">This </w:t>
      </w:r>
      <w:r w:rsidR="0067285F" w:rsidRPr="00695487">
        <w:rPr>
          <w:rFonts w:ascii="Arial" w:hAnsi="Arial"/>
          <w:sz w:val="22"/>
          <w:szCs w:val="22"/>
        </w:rPr>
        <w:t>s</w:t>
      </w:r>
      <w:r w:rsidR="005768EF" w:rsidRPr="00695487">
        <w:rPr>
          <w:rFonts w:ascii="Arial" w:hAnsi="Arial"/>
          <w:sz w:val="22"/>
          <w:szCs w:val="22"/>
        </w:rPr>
        <w:t xml:space="preserve">ystematic </w:t>
      </w:r>
      <w:r w:rsidR="0067285F" w:rsidRPr="00695487">
        <w:rPr>
          <w:rFonts w:ascii="Arial" w:hAnsi="Arial"/>
          <w:sz w:val="22"/>
          <w:szCs w:val="22"/>
        </w:rPr>
        <w:t>l</w:t>
      </w:r>
      <w:r w:rsidR="005768EF" w:rsidRPr="00695487">
        <w:rPr>
          <w:rFonts w:ascii="Arial" w:hAnsi="Arial"/>
          <w:sz w:val="22"/>
          <w:szCs w:val="22"/>
        </w:rPr>
        <w:t xml:space="preserve">iterature </w:t>
      </w:r>
      <w:r w:rsidR="0067285F" w:rsidRPr="00695487">
        <w:rPr>
          <w:rFonts w:ascii="Arial" w:hAnsi="Arial"/>
          <w:sz w:val="22"/>
          <w:szCs w:val="22"/>
        </w:rPr>
        <w:t>r</w:t>
      </w:r>
      <w:r w:rsidR="005768EF" w:rsidRPr="00695487">
        <w:rPr>
          <w:rFonts w:ascii="Arial" w:hAnsi="Arial"/>
          <w:sz w:val="22"/>
          <w:szCs w:val="22"/>
        </w:rPr>
        <w:t>eview (</w:t>
      </w:r>
      <w:r w:rsidRPr="00695487">
        <w:rPr>
          <w:rFonts w:ascii="Arial" w:hAnsi="Arial"/>
          <w:sz w:val="22"/>
          <w:szCs w:val="22"/>
        </w:rPr>
        <w:t>SLR</w:t>
      </w:r>
      <w:r w:rsidR="005768EF" w:rsidRPr="00695487">
        <w:rPr>
          <w:rFonts w:ascii="Arial" w:hAnsi="Arial"/>
          <w:sz w:val="22"/>
          <w:szCs w:val="22"/>
        </w:rPr>
        <w:t>)</w:t>
      </w:r>
      <w:r w:rsidRPr="00695487">
        <w:rPr>
          <w:rFonts w:ascii="Arial" w:hAnsi="Arial"/>
          <w:sz w:val="22"/>
          <w:szCs w:val="22"/>
        </w:rPr>
        <w:t xml:space="preserve"> reviews studies from 1991 onward to explore factors shaping high school students' career </w:t>
      </w:r>
      <w:r w:rsidR="00E93431">
        <w:rPr>
          <w:rFonts w:ascii="Arial" w:hAnsi="Arial"/>
          <w:sz w:val="22"/>
          <w:szCs w:val="22"/>
        </w:rPr>
        <w:t>advice and choices</w:t>
      </w:r>
      <w:r w:rsidRPr="00695487">
        <w:rPr>
          <w:rFonts w:ascii="Arial" w:hAnsi="Arial"/>
          <w:sz w:val="22"/>
          <w:szCs w:val="22"/>
        </w:rPr>
        <w:t>. It includes pre-1991 research to understand how influences have evolved and incorporates AI's expanding role in personal</w:t>
      </w:r>
      <w:r w:rsidR="00994254">
        <w:rPr>
          <w:rFonts w:ascii="Arial" w:hAnsi="Arial"/>
          <w:sz w:val="22"/>
          <w:szCs w:val="22"/>
        </w:rPr>
        <w:t>ise</w:t>
      </w:r>
      <w:r w:rsidRPr="00695487">
        <w:rPr>
          <w:rFonts w:ascii="Arial" w:hAnsi="Arial"/>
          <w:sz w:val="22"/>
          <w:szCs w:val="22"/>
        </w:rPr>
        <w:t xml:space="preserve">d career guidance. The review identifies literature gaps, offering insights for educators, </w:t>
      </w:r>
      <w:r w:rsidR="00CF2240" w:rsidRPr="00695487">
        <w:rPr>
          <w:rFonts w:ascii="Arial" w:hAnsi="Arial"/>
          <w:sz w:val="22"/>
          <w:szCs w:val="22"/>
        </w:rPr>
        <w:t>counsellors</w:t>
      </w:r>
      <w:r w:rsidRPr="00695487">
        <w:rPr>
          <w:rFonts w:ascii="Arial" w:hAnsi="Arial"/>
          <w:sz w:val="22"/>
          <w:szCs w:val="22"/>
        </w:rPr>
        <w:t xml:space="preserve">, and policymakers. It bridges traditional and technological approaches, aiming to inspire further research and provide practical implications for career decision-making. </w:t>
      </w:r>
    </w:p>
    <w:bookmarkEnd w:id="3"/>
    <w:p w14:paraId="3B9B7CA2" w14:textId="4F465A36" w:rsidR="00AD2B56" w:rsidRDefault="000C34B9" w:rsidP="00AD2B56">
      <w:pPr>
        <w:spacing w:before="240"/>
        <w:jc w:val="both"/>
        <w:rPr>
          <w:rFonts w:ascii="Arial" w:hAnsi="Arial"/>
          <w:b/>
          <w:bCs/>
          <w:w w:val="105"/>
          <w:sz w:val="32"/>
          <w:szCs w:val="32"/>
        </w:rPr>
      </w:pPr>
      <w:r w:rsidRPr="00044BFE">
        <w:rPr>
          <w:rFonts w:ascii="Arial" w:hAnsi="Arial"/>
          <w:b/>
          <w:bCs/>
          <w:w w:val="105"/>
          <w:sz w:val="32"/>
          <w:szCs w:val="32"/>
        </w:rPr>
        <w:t>M</w:t>
      </w:r>
      <w:r w:rsidR="0024417C" w:rsidRPr="00044BFE">
        <w:rPr>
          <w:rFonts w:ascii="Arial" w:hAnsi="Arial"/>
          <w:b/>
          <w:bCs/>
          <w:w w:val="105"/>
          <w:sz w:val="32"/>
          <w:szCs w:val="32"/>
        </w:rPr>
        <w:t>ethodology</w:t>
      </w:r>
    </w:p>
    <w:p w14:paraId="606FD375" w14:textId="77777777" w:rsidR="001C21A4" w:rsidRDefault="000C34B9" w:rsidP="0086368B">
      <w:pPr>
        <w:spacing w:before="120"/>
        <w:jc w:val="both"/>
        <w:rPr>
          <w:rFonts w:ascii="Arial" w:hAnsi="Arial"/>
          <w:b/>
          <w:bCs/>
          <w:w w:val="105"/>
          <w:sz w:val="22"/>
          <w:szCs w:val="22"/>
        </w:rPr>
      </w:pPr>
      <w:r w:rsidRPr="00695487">
        <w:rPr>
          <w:rFonts w:ascii="Arial" w:hAnsi="Arial"/>
          <w:sz w:val="22"/>
          <w:szCs w:val="22"/>
        </w:rPr>
        <w:t xml:space="preserve">In this SLR, we look at career advice for high school students, </w:t>
      </w:r>
      <w:r w:rsidR="00A517AB" w:rsidRPr="00695487">
        <w:rPr>
          <w:rFonts w:ascii="Arial" w:hAnsi="Arial"/>
          <w:sz w:val="22"/>
          <w:szCs w:val="22"/>
        </w:rPr>
        <w:t>focusing</w:t>
      </w:r>
      <w:r w:rsidRPr="00695487">
        <w:rPr>
          <w:rFonts w:ascii="Arial" w:hAnsi="Arial"/>
          <w:sz w:val="22"/>
          <w:szCs w:val="22"/>
        </w:rPr>
        <w:t xml:space="preserve"> on </w:t>
      </w:r>
      <w:r w:rsidR="00C848B6" w:rsidRPr="00695487">
        <w:rPr>
          <w:rFonts w:ascii="Arial" w:hAnsi="Arial"/>
          <w:sz w:val="22"/>
          <w:szCs w:val="22"/>
        </w:rPr>
        <w:t>the following</w:t>
      </w:r>
      <w:r w:rsidRPr="00695487">
        <w:rPr>
          <w:rFonts w:ascii="Arial" w:hAnsi="Arial"/>
          <w:sz w:val="22"/>
          <w:szCs w:val="22"/>
        </w:rPr>
        <w:t xml:space="preserve"> research questions. The papers primarily </w:t>
      </w:r>
      <w:r w:rsidR="00036D33" w:rsidRPr="00695487">
        <w:rPr>
          <w:rFonts w:ascii="Arial" w:hAnsi="Arial"/>
          <w:sz w:val="22"/>
          <w:szCs w:val="22"/>
        </w:rPr>
        <w:t>focus</w:t>
      </w:r>
      <w:r w:rsidRPr="00695487">
        <w:rPr>
          <w:rFonts w:ascii="Arial" w:hAnsi="Arial"/>
          <w:sz w:val="22"/>
          <w:szCs w:val="22"/>
        </w:rPr>
        <w:t xml:space="preserve"> on studies from </w:t>
      </w:r>
      <w:r w:rsidR="0024417C" w:rsidRPr="00695487">
        <w:rPr>
          <w:rFonts w:ascii="Arial" w:hAnsi="Arial"/>
          <w:sz w:val="22"/>
          <w:szCs w:val="22"/>
        </w:rPr>
        <w:t>1991 to 2024</w:t>
      </w:r>
      <w:r w:rsidRPr="00695487">
        <w:rPr>
          <w:rFonts w:ascii="Arial" w:hAnsi="Arial"/>
          <w:sz w:val="22"/>
          <w:szCs w:val="22"/>
        </w:rPr>
        <w:t>. Only three pivotal papers from before</w:t>
      </w:r>
      <w:r w:rsidR="00A517AB" w:rsidRPr="00695487">
        <w:rPr>
          <w:rFonts w:ascii="Arial" w:hAnsi="Arial"/>
          <w:sz w:val="22"/>
          <w:szCs w:val="22"/>
        </w:rPr>
        <w:t xml:space="preserve"> this time</w:t>
      </w:r>
      <w:r w:rsidRPr="00695487">
        <w:rPr>
          <w:rFonts w:ascii="Arial" w:hAnsi="Arial"/>
          <w:sz w:val="22"/>
          <w:szCs w:val="22"/>
        </w:rPr>
        <w:t xml:space="preserve"> were added to this literature. </w:t>
      </w:r>
      <w:r w:rsidR="00041FBA">
        <w:rPr>
          <w:rFonts w:ascii="Arial" w:hAnsi="Arial"/>
          <w:sz w:val="22"/>
          <w:szCs w:val="22"/>
        </w:rPr>
        <w:t>Following is the research question answered in this paper.</w:t>
      </w:r>
    </w:p>
    <w:p w14:paraId="22E84CA0" w14:textId="4481F055" w:rsidR="00587CBA" w:rsidRPr="001C21A4" w:rsidRDefault="002516A1" w:rsidP="001C21A4">
      <w:pPr>
        <w:spacing w:before="120"/>
        <w:jc w:val="both"/>
        <w:rPr>
          <w:rFonts w:ascii="Arial" w:hAnsi="Arial"/>
          <w:b/>
          <w:bCs/>
          <w:w w:val="105"/>
          <w:sz w:val="22"/>
          <w:szCs w:val="22"/>
        </w:rPr>
      </w:pPr>
      <w:r w:rsidRPr="00D83EE1">
        <w:rPr>
          <w:rFonts w:ascii="Arial" w:hAnsi="Arial"/>
          <w:b/>
          <w:bCs/>
          <w:sz w:val="22"/>
          <w:szCs w:val="22"/>
        </w:rPr>
        <w:t>RQ:</w:t>
      </w:r>
      <w:r>
        <w:rPr>
          <w:rFonts w:ascii="Arial" w:hAnsi="Arial"/>
          <w:sz w:val="22"/>
          <w:szCs w:val="22"/>
        </w:rPr>
        <w:t xml:space="preserve"> </w:t>
      </w:r>
      <w:r w:rsidR="00512D00" w:rsidRPr="00512D00">
        <w:rPr>
          <w:rFonts w:ascii="Arial" w:hAnsi="Arial"/>
          <w:sz w:val="22"/>
          <w:szCs w:val="22"/>
        </w:rPr>
        <w:t>How can AI enhance personalised career guidance to address the limitations of traditional methods that often fail to adapt to individual skills, interests, and the evolving job market?</w:t>
      </w:r>
    </w:p>
    <w:p w14:paraId="496CE96C" w14:textId="75ADAD8F" w:rsidR="000C34B9" w:rsidRPr="00695487" w:rsidRDefault="00C05F1D" w:rsidP="00587CBA">
      <w:pPr>
        <w:spacing w:before="120"/>
        <w:jc w:val="both"/>
        <w:rPr>
          <w:rFonts w:ascii="Arial" w:hAnsi="Arial"/>
          <w:sz w:val="22"/>
          <w:szCs w:val="22"/>
        </w:rPr>
      </w:pPr>
      <w:r w:rsidRPr="00695487">
        <w:rPr>
          <w:rFonts w:ascii="Arial" w:hAnsi="Arial"/>
          <w:sz w:val="22"/>
          <w:szCs w:val="22"/>
        </w:rPr>
        <w:t>The review aims to offer valuable insights and perspectives in career advising.</w:t>
      </w:r>
    </w:p>
    <w:p w14:paraId="7243B590" w14:textId="2F3D98E6" w:rsidR="000C34B9" w:rsidRPr="003A4A24" w:rsidRDefault="0024417C" w:rsidP="005E4B94">
      <w:pPr>
        <w:pStyle w:val="Heading2"/>
        <w:spacing w:before="120" w:after="0"/>
        <w:rPr>
          <w:rFonts w:ascii="Arial" w:hAnsi="Arial" w:cs="Arial"/>
          <w:b w:val="0"/>
          <w:bCs w:val="0"/>
          <w:i w:val="0"/>
          <w:iCs w:val="0"/>
          <w:w w:val="105"/>
          <w:sz w:val="24"/>
          <w:szCs w:val="24"/>
        </w:rPr>
      </w:pPr>
      <w:r w:rsidRPr="003A4A24">
        <w:rPr>
          <w:rFonts w:ascii="Arial" w:hAnsi="Arial" w:cs="Arial"/>
          <w:i w:val="0"/>
          <w:iCs w:val="0"/>
          <w:w w:val="105"/>
          <w:sz w:val="24"/>
          <w:szCs w:val="24"/>
        </w:rPr>
        <w:t xml:space="preserve">Research </w:t>
      </w:r>
      <w:r w:rsidR="00B4589F" w:rsidRPr="003A4A24">
        <w:rPr>
          <w:rFonts w:ascii="Arial" w:hAnsi="Arial" w:cs="Arial"/>
          <w:i w:val="0"/>
          <w:iCs w:val="0"/>
          <w:w w:val="105"/>
          <w:sz w:val="24"/>
          <w:szCs w:val="24"/>
        </w:rPr>
        <w:t>P</w:t>
      </w:r>
      <w:r w:rsidRPr="003A4A24">
        <w:rPr>
          <w:rFonts w:ascii="Arial" w:hAnsi="Arial" w:cs="Arial"/>
          <w:i w:val="0"/>
          <w:iCs w:val="0"/>
          <w:w w:val="105"/>
          <w:sz w:val="24"/>
          <w:szCs w:val="24"/>
        </w:rPr>
        <w:t>rocess</w:t>
      </w:r>
    </w:p>
    <w:p w14:paraId="4696C4C2" w14:textId="5A3833CA" w:rsidR="0024417C" w:rsidRPr="003A4A24" w:rsidRDefault="0061351B" w:rsidP="006F29B2">
      <w:pPr>
        <w:spacing w:before="120"/>
        <w:jc w:val="both"/>
        <w:rPr>
          <w:rFonts w:ascii="Arial" w:hAnsi="Arial"/>
          <w:sz w:val="22"/>
          <w:szCs w:val="22"/>
        </w:rPr>
      </w:pPr>
      <w:r w:rsidRPr="003A4A24">
        <w:rPr>
          <w:rFonts w:ascii="Arial" w:hAnsi="Arial"/>
          <w:sz w:val="22"/>
          <w:szCs w:val="22"/>
        </w:rPr>
        <w:t>Out of 150 initially considered papers, 10 duplicates were removed, and 30 were flagged as ineligible by automation tools. Five additional papers were excluded for various reasons. After screening 105 papers, 28 were excluded due to quality or language issues. Two papers were not retrieved, leaving 77 papers. Of these, 32 were deemed irrelevant (e.g., gender-based studies). Ultimately, 43 studies were included in this review</w:t>
      </w:r>
      <w:r w:rsidR="00D557CD" w:rsidRPr="003A4A24">
        <w:rPr>
          <w:rFonts w:ascii="Arial" w:hAnsi="Arial"/>
          <w:sz w:val="22"/>
          <w:szCs w:val="22"/>
        </w:rPr>
        <w:t xml:space="preserve"> as shown in the </w:t>
      </w:r>
      <w:r w:rsidR="0021635B" w:rsidRPr="003A4A24">
        <w:rPr>
          <w:rFonts w:ascii="Arial" w:hAnsi="Arial"/>
          <w:sz w:val="22"/>
          <w:szCs w:val="22"/>
        </w:rPr>
        <w:fldChar w:fldCharType="begin"/>
      </w:r>
      <w:r w:rsidR="0021635B" w:rsidRPr="003A4A24">
        <w:rPr>
          <w:rFonts w:ascii="Arial" w:hAnsi="Arial"/>
          <w:sz w:val="22"/>
          <w:szCs w:val="22"/>
        </w:rPr>
        <w:instrText xml:space="preserve"> REF _Ref173947058 \h </w:instrText>
      </w:r>
      <w:r w:rsidR="0002712D" w:rsidRPr="003A4A24">
        <w:rPr>
          <w:rFonts w:ascii="Arial" w:hAnsi="Arial"/>
          <w:sz w:val="22"/>
          <w:szCs w:val="22"/>
        </w:rPr>
        <w:instrText xml:space="preserve"> \* MERGEFORMAT </w:instrText>
      </w:r>
      <w:r w:rsidR="0021635B" w:rsidRPr="003A4A24">
        <w:rPr>
          <w:rFonts w:ascii="Arial" w:hAnsi="Arial"/>
          <w:sz w:val="22"/>
          <w:szCs w:val="22"/>
        </w:rPr>
      </w:r>
      <w:r w:rsidR="0021635B" w:rsidRPr="003A4A24">
        <w:rPr>
          <w:rFonts w:ascii="Arial" w:hAnsi="Arial"/>
          <w:sz w:val="22"/>
          <w:szCs w:val="22"/>
        </w:rPr>
        <w:fldChar w:fldCharType="separate"/>
      </w:r>
      <w:r w:rsidR="005606B1" w:rsidRPr="005606B1">
        <w:rPr>
          <w:rFonts w:ascii="Arial" w:hAnsi="Arial"/>
          <w:sz w:val="22"/>
          <w:szCs w:val="22"/>
        </w:rPr>
        <w:t>Figure 1</w:t>
      </w:r>
      <w:r w:rsidR="0021635B" w:rsidRPr="003A4A24">
        <w:rPr>
          <w:rFonts w:ascii="Arial" w:hAnsi="Arial"/>
          <w:sz w:val="22"/>
          <w:szCs w:val="22"/>
        </w:rPr>
        <w:fldChar w:fldCharType="end"/>
      </w:r>
      <w:r w:rsidR="00990301">
        <w:rPr>
          <w:rFonts w:ascii="Arial" w:hAnsi="Arial"/>
          <w:sz w:val="22"/>
          <w:szCs w:val="22"/>
        </w:rPr>
        <w:t>.</w:t>
      </w:r>
    </w:p>
    <w:p w14:paraId="21377456" w14:textId="46531F98" w:rsidR="00E23369" w:rsidRPr="003A4A24" w:rsidRDefault="00E23369" w:rsidP="00573CB9">
      <w:pPr>
        <w:spacing w:before="120"/>
        <w:jc w:val="both"/>
        <w:rPr>
          <w:rFonts w:ascii="Arial" w:hAnsi="Arial"/>
          <w:sz w:val="22"/>
          <w:szCs w:val="22"/>
        </w:rPr>
      </w:pPr>
      <w:r w:rsidRPr="003A4A24">
        <w:rPr>
          <w:rFonts w:ascii="Arial" w:hAnsi="Arial"/>
          <w:sz w:val="22"/>
          <w:szCs w:val="22"/>
        </w:rPr>
        <w:t xml:space="preserve">We collected scholarly articles from ACM Digital Library, IEEE, ScienceDirect, Scopus, and Springer, supplemented by Google Scholar searches. Keywords like "career advice," "machine learning," "high school students," "AI," and "career counselling" guided the initial search, with English language and date filters from 1991 onwards. Visualizations of these keywords were created using VOS viewer as shown in </w:t>
      </w:r>
      <w:r w:rsidRPr="003A4A24">
        <w:rPr>
          <w:rFonts w:ascii="Arial" w:hAnsi="Arial"/>
          <w:sz w:val="22"/>
          <w:szCs w:val="22"/>
        </w:rPr>
        <w:fldChar w:fldCharType="begin"/>
      </w:r>
      <w:r w:rsidRPr="003A4A24">
        <w:rPr>
          <w:rFonts w:ascii="Arial" w:hAnsi="Arial"/>
          <w:sz w:val="22"/>
          <w:szCs w:val="22"/>
        </w:rPr>
        <w:instrText xml:space="preserve"> REF _Ref173868416 \h  \* MERGEFORMAT </w:instrText>
      </w:r>
      <w:r w:rsidRPr="003A4A24">
        <w:rPr>
          <w:rFonts w:ascii="Arial" w:hAnsi="Arial"/>
          <w:sz w:val="22"/>
          <w:szCs w:val="22"/>
        </w:rPr>
      </w:r>
      <w:r w:rsidRPr="003A4A24">
        <w:rPr>
          <w:rFonts w:ascii="Arial" w:hAnsi="Arial"/>
          <w:sz w:val="22"/>
          <w:szCs w:val="22"/>
        </w:rPr>
        <w:fldChar w:fldCharType="separate"/>
      </w:r>
      <w:r w:rsidR="005606B1" w:rsidRPr="005606B1">
        <w:rPr>
          <w:rFonts w:ascii="Arial" w:hAnsi="Arial"/>
          <w:sz w:val="22"/>
          <w:szCs w:val="22"/>
        </w:rPr>
        <w:t xml:space="preserve">Figure </w:t>
      </w:r>
      <w:r w:rsidR="005606B1" w:rsidRPr="005606B1">
        <w:rPr>
          <w:rFonts w:ascii="Arial" w:hAnsi="Arial"/>
          <w:noProof/>
          <w:sz w:val="22"/>
          <w:szCs w:val="22"/>
        </w:rPr>
        <w:t>2</w:t>
      </w:r>
      <w:r w:rsidRPr="003A4A24">
        <w:rPr>
          <w:rFonts w:ascii="Arial" w:hAnsi="Arial"/>
          <w:sz w:val="22"/>
          <w:szCs w:val="22"/>
        </w:rPr>
        <w:fldChar w:fldCharType="end"/>
      </w:r>
      <w:r w:rsidRPr="003A4A24">
        <w:rPr>
          <w:rFonts w:ascii="Arial" w:hAnsi="Arial"/>
          <w:sz w:val="22"/>
          <w:szCs w:val="22"/>
        </w:rPr>
        <w:t>.</w:t>
      </w:r>
    </w:p>
    <w:p w14:paraId="062053B1" w14:textId="77777777" w:rsidR="00E23369" w:rsidRDefault="00E23369" w:rsidP="00D557CD">
      <w:pPr>
        <w:jc w:val="both"/>
        <w:rPr>
          <w:rFonts w:ascii="Arial" w:hAnsi="Arial"/>
          <w:szCs w:val="22"/>
        </w:rPr>
      </w:pPr>
    </w:p>
    <w:p w14:paraId="018D6F7B" w14:textId="01B0FE3B" w:rsidR="00926816" w:rsidRPr="007C4095" w:rsidRDefault="00926816" w:rsidP="00467590">
      <w:pPr>
        <w:tabs>
          <w:tab w:val="left" w:pos="3747"/>
        </w:tabs>
        <w:jc w:val="both"/>
        <w:rPr>
          <w:rFonts w:ascii="Arial" w:hAnsi="Arial"/>
          <w:szCs w:val="22"/>
        </w:rPr>
      </w:pPr>
    </w:p>
    <w:p w14:paraId="7038CEDD" w14:textId="7F2D981C" w:rsidR="00102BF6" w:rsidRDefault="007B2CD2" w:rsidP="00B24245">
      <w:pPr>
        <w:pStyle w:val="Caption"/>
        <w:jc w:val="center"/>
        <w:rPr>
          <w:rFonts w:ascii="Times New Roman" w:hAnsi="Times New Roman" w:cs="Times New Roman"/>
          <w:b/>
          <w:bCs/>
          <w:i w:val="0"/>
          <w:iCs w:val="0"/>
          <w:color w:val="auto"/>
        </w:rPr>
      </w:pPr>
      <w:r>
        <w:rPr>
          <w:noProof/>
          <w14:ligatures w14:val="standardContextual"/>
        </w:rPr>
        <w:lastRenderedPageBreak/>
        <w:drawing>
          <wp:inline distT="0" distB="0" distL="0" distR="0" wp14:anchorId="49905D54" wp14:editId="36A8251F">
            <wp:extent cx="3640229" cy="3838575"/>
            <wp:effectExtent l="0" t="0" r="0" b="0"/>
            <wp:docPr id="201918875" name="Picture 2" descr="A flowchart of rec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18875" name="Picture 2" descr="A flowchart of records&#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58474" cy="3963263"/>
                    </a:xfrm>
                    <a:prstGeom prst="rect">
                      <a:avLst/>
                    </a:prstGeom>
                  </pic:spPr>
                </pic:pic>
              </a:graphicData>
            </a:graphic>
          </wp:inline>
        </w:drawing>
      </w:r>
      <w:bookmarkStart w:id="4" w:name="_Ref158148011"/>
    </w:p>
    <w:p w14:paraId="34770A24" w14:textId="6199BCD1" w:rsidR="003C17CD" w:rsidRDefault="003C17CD" w:rsidP="00B24245">
      <w:pPr>
        <w:pStyle w:val="Caption"/>
        <w:jc w:val="center"/>
        <w:rPr>
          <w:rFonts w:ascii="Arial" w:hAnsi="Arial"/>
          <w:b/>
          <w:bCs/>
          <w:i w:val="0"/>
          <w:iCs w:val="0"/>
          <w:color w:val="auto"/>
          <w:sz w:val="20"/>
          <w:szCs w:val="20"/>
        </w:rPr>
      </w:pPr>
      <w:bookmarkStart w:id="5" w:name="_Ref173947058"/>
      <w:bookmarkStart w:id="6" w:name="_Ref173947051"/>
      <w:r w:rsidRPr="00102BF6">
        <w:rPr>
          <w:rFonts w:ascii="Arial" w:hAnsi="Arial"/>
          <w:b/>
          <w:bCs/>
          <w:i w:val="0"/>
          <w:iCs w:val="0"/>
          <w:color w:val="auto"/>
          <w:sz w:val="20"/>
          <w:szCs w:val="20"/>
        </w:rPr>
        <w:t xml:space="preserve">Figure </w:t>
      </w:r>
      <w:r w:rsidRPr="00102BF6">
        <w:rPr>
          <w:rFonts w:ascii="Arial" w:hAnsi="Arial"/>
          <w:b/>
          <w:bCs/>
          <w:i w:val="0"/>
          <w:iCs w:val="0"/>
          <w:color w:val="auto"/>
          <w:sz w:val="20"/>
          <w:szCs w:val="20"/>
        </w:rPr>
        <w:fldChar w:fldCharType="begin"/>
      </w:r>
      <w:r w:rsidRPr="00102BF6">
        <w:rPr>
          <w:rFonts w:ascii="Arial" w:hAnsi="Arial"/>
          <w:b/>
          <w:bCs/>
          <w:i w:val="0"/>
          <w:iCs w:val="0"/>
          <w:color w:val="auto"/>
          <w:sz w:val="20"/>
          <w:szCs w:val="20"/>
        </w:rPr>
        <w:instrText xml:space="preserve"> SEQ Figure \* ARABIC </w:instrText>
      </w:r>
      <w:r w:rsidRPr="00102BF6">
        <w:rPr>
          <w:rFonts w:ascii="Arial" w:hAnsi="Arial"/>
          <w:b/>
          <w:bCs/>
          <w:i w:val="0"/>
          <w:iCs w:val="0"/>
          <w:color w:val="auto"/>
          <w:sz w:val="20"/>
          <w:szCs w:val="20"/>
        </w:rPr>
        <w:fldChar w:fldCharType="separate"/>
      </w:r>
      <w:r w:rsidR="005606B1">
        <w:rPr>
          <w:rFonts w:ascii="Arial" w:hAnsi="Arial"/>
          <w:b/>
          <w:bCs/>
          <w:i w:val="0"/>
          <w:iCs w:val="0"/>
          <w:noProof/>
          <w:color w:val="auto"/>
          <w:sz w:val="20"/>
          <w:szCs w:val="20"/>
        </w:rPr>
        <w:t>1</w:t>
      </w:r>
      <w:r w:rsidRPr="00102BF6">
        <w:rPr>
          <w:rFonts w:ascii="Arial" w:hAnsi="Arial"/>
          <w:b/>
          <w:bCs/>
          <w:i w:val="0"/>
          <w:iCs w:val="0"/>
          <w:color w:val="auto"/>
          <w:sz w:val="20"/>
          <w:szCs w:val="20"/>
        </w:rPr>
        <w:fldChar w:fldCharType="end"/>
      </w:r>
      <w:bookmarkEnd w:id="4"/>
      <w:bookmarkEnd w:id="5"/>
      <w:r w:rsidR="00D11742">
        <w:rPr>
          <w:rFonts w:ascii="Arial" w:hAnsi="Arial"/>
          <w:b/>
          <w:bCs/>
          <w:i w:val="0"/>
          <w:iCs w:val="0"/>
          <w:color w:val="auto"/>
          <w:sz w:val="20"/>
          <w:szCs w:val="20"/>
        </w:rPr>
        <w:t>:</w:t>
      </w:r>
      <w:r w:rsidRPr="00102BF6">
        <w:rPr>
          <w:rFonts w:ascii="Arial" w:hAnsi="Arial"/>
          <w:b/>
          <w:bCs/>
          <w:i w:val="0"/>
          <w:iCs w:val="0"/>
          <w:color w:val="auto"/>
          <w:sz w:val="20"/>
          <w:szCs w:val="20"/>
        </w:rPr>
        <w:t xml:space="preserve"> Systematic literature review process</w:t>
      </w:r>
      <w:bookmarkEnd w:id="6"/>
    </w:p>
    <w:p w14:paraId="572A9E02" w14:textId="77777777" w:rsidR="000C34B9" w:rsidRPr="003A4A24" w:rsidRDefault="000C34B9" w:rsidP="0075473F">
      <w:pPr>
        <w:pStyle w:val="Heading2"/>
        <w:rPr>
          <w:rFonts w:ascii="Arial" w:hAnsi="Arial" w:cs="Arial"/>
          <w:b w:val="0"/>
          <w:bCs w:val="0"/>
          <w:i w:val="0"/>
          <w:iCs w:val="0"/>
          <w:w w:val="105"/>
          <w:sz w:val="24"/>
          <w:szCs w:val="24"/>
        </w:rPr>
      </w:pPr>
      <w:r w:rsidRPr="003A4A24">
        <w:rPr>
          <w:rFonts w:ascii="Arial" w:hAnsi="Arial" w:cs="Arial"/>
          <w:i w:val="0"/>
          <w:iCs w:val="0"/>
          <w:w w:val="105"/>
          <w:sz w:val="24"/>
          <w:szCs w:val="24"/>
        </w:rPr>
        <w:t>Criteria for Inclusion/Exclusion</w:t>
      </w:r>
    </w:p>
    <w:p w14:paraId="4C5F0A33" w14:textId="185795E8" w:rsidR="00043FDB" w:rsidRPr="00C74868" w:rsidRDefault="00691C4F" w:rsidP="00C74868">
      <w:pPr>
        <w:spacing w:before="120"/>
        <w:jc w:val="both"/>
        <w:rPr>
          <w:rFonts w:ascii="Arial" w:hAnsi="Arial"/>
          <w:sz w:val="22"/>
          <w:szCs w:val="22"/>
        </w:rPr>
      </w:pPr>
      <w:r w:rsidRPr="003A4A24">
        <w:rPr>
          <w:rFonts w:ascii="Arial" w:hAnsi="Arial"/>
          <w:sz w:val="22"/>
          <w:szCs w:val="22"/>
        </w:rPr>
        <w:t>Our study reviewed research from 1991 to 2024 on factors influencing career choices and AI techniques, excluding papers on geography, school attendance, mentorship, gender-specific professions, and those lacking sufficient detail.</w:t>
      </w:r>
    </w:p>
    <w:p w14:paraId="00901E24" w14:textId="2A3471D5" w:rsidR="00FF186F" w:rsidRPr="00E7000B" w:rsidRDefault="00C74868" w:rsidP="00E7000B">
      <w:pPr>
        <w:pStyle w:val="Heading1"/>
        <w:rPr>
          <w:rFonts w:ascii="Arial" w:hAnsi="Arial" w:cs="Arial"/>
          <w:w w:val="105"/>
        </w:rPr>
      </w:pPr>
      <w:r w:rsidRPr="00E7000B">
        <w:rPr>
          <w:rFonts w:ascii="Arial" w:hAnsi="Arial" w:cs="Arial"/>
          <w:w w:val="105"/>
        </w:rPr>
        <w:t>Evolving Methods of Career Guidance: Traditional and Modern Approaches</w:t>
      </w:r>
    </w:p>
    <w:p w14:paraId="21E90ED7" w14:textId="478CC040" w:rsidR="00FF186F" w:rsidRPr="00FF186F" w:rsidRDefault="00FF186F" w:rsidP="00FF186F">
      <w:pPr>
        <w:spacing w:before="120"/>
        <w:jc w:val="both"/>
        <w:rPr>
          <w:rFonts w:ascii="Arial" w:hAnsi="Arial"/>
          <w:sz w:val="22"/>
          <w:szCs w:val="22"/>
        </w:rPr>
      </w:pPr>
      <w:r w:rsidRPr="00FF186F">
        <w:rPr>
          <w:rFonts w:ascii="Arial" w:hAnsi="Arial"/>
          <w:sz w:val="22"/>
          <w:szCs w:val="22"/>
        </w:rPr>
        <w:t xml:space="preserve">Career guidance has undergone significant evolution, blending traditional methods with modern approaches to meet the ever-changing demands of today's workforce. The traditional three-step model, consisting of self-exploration, occupational exploration, and self-occupation comparison, was developed over a century ago and has been widely utilized </w:t>
      </w:r>
      <w:r w:rsidR="00113286" w:rsidRPr="00515120">
        <w:rPr>
          <w:rFonts w:ascii="Arial" w:hAnsi="Arial"/>
          <w:sz w:val="22"/>
          <w:szCs w:val="22"/>
        </w:rPr>
        <w:fldChar w:fldCharType="begin"/>
      </w:r>
      <w:r w:rsidR="00113286" w:rsidRPr="00515120">
        <w:rPr>
          <w:rFonts w:ascii="Arial" w:hAnsi="Arial"/>
          <w:sz w:val="22"/>
          <w:szCs w:val="22"/>
        </w:rPr>
        <w:instrText xml:space="preserve"> ADDIN EN.CITE &lt;EndNote&gt;&lt;Cite&gt;&lt;Author&gt;Lent&lt;/Author&gt;&lt;Year&gt;2020&lt;/Year&gt;&lt;RecNum&gt;64&lt;/RecNum&gt;&lt;DisplayText&gt;(Lent &amp;amp; Brown, 2020)&lt;/DisplayText&gt;&lt;record&gt;&lt;rec-number&gt;64&lt;/rec-number&gt;&lt;foreign-keys&gt;&lt;key app="EN" db-id="9r0ad2wvmstzxier0f4pwf9dwp2s22d5x92d" timestamp="1706968052"&gt;64&lt;/key&gt;&lt;/foreign-keys&gt;&lt;ref-type name="Journal Article"&gt;17&lt;/ref-type&gt;&lt;contributors&gt;&lt;authors&gt;&lt;author&gt;Lent, Robert W&lt;/author&gt;&lt;author&gt;Brown, Steven D&lt;/author&gt;&lt;/authors&gt;&lt;/contributors&gt;&lt;titles&gt;&lt;title&gt;Career decision making, fast and slow: Toward an integrative model of intervention for sustainable career choice&lt;/title&gt;&lt;secondary-title&gt;Journal of Vocational Behavior&lt;/secondary-title&gt;&lt;/titles&gt;&lt;periodical&gt;&lt;full-title&gt;Journal of Vocational Behavior&lt;/full-title&gt;&lt;/periodical&gt;&lt;pages&gt;103448&lt;/pages&gt;&lt;volume&gt;120&lt;/volume&gt;&lt;dates&gt;&lt;year&gt;2020&lt;/year&gt;&lt;/dates&gt;&lt;isbn&gt;0001-8791&lt;/isbn&gt;&lt;urls&gt;&lt;/urls&gt;&lt;/record&gt;&lt;/Cite&gt;&lt;/EndNote&gt;</w:instrText>
      </w:r>
      <w:r w:rsidR="00113286" w:rsidRPr="00515120">
        <w:rPr>
          <w:rFonts w:ascii="Arial" w:hAnsi="Arial"/>
          <w:sz w:val="22"/>
          <w:szCs w:val="22"/>
        </w:rPr>
        <w:fldChar w:fldCharType="separate"/>
      </w:r>
      <w:r w:rsidR="00113286" w:rsidRPr="00515120">
        <w:rPr>
          <w:rFonts w:ascii="Arial" w:hAnsi="Arial"/>
          <w:noProof/>
          <w:sz w:val="22"/>
          <w:szCs w:val="22"/>
        </w:rPr>
        <w:t>(Lent &amp; Brown, 2020)</w:t>
      </w:r>
      <w:r w:rsidR="00113286" w:rsidRPr="00515120">
        <w:rPr>
          <w:rFonts w:ascii="Arial" w:hAnsi="Arial"/>
          <w:sz w:val="22"/>
          <w:szCs w:val="22"/>
        </w:rPr>
        <w:fldChar w:fldCharType="end"/>
      </w:r>
      <w:r w:rsidRPr="00FF186F">
        <w:rPr>
          <w:rFonts w:ascii="Arial" w:hAnsi="Arial"/>
          <w:sz w:val="22"/>
          <w:szCs w:val="22"/>
        </w:rPr>
        <w:t>. However, it now faces limitations in addressing the complexities of modern career paths, which require integrating cognitive psychology, comprehensive assessments, and preparation for career disruptions.</w:t>
      </w:r>
    </w:p>
    <w:p w14:paraId="04EB1212" w14:textId="095AAB80" w:rsidR="00FF186F" w:rsidRPr="00FF186F" w:rsidRDefault="00FF186F" w:rsidP="00FF186F">
      <w:pPr>
        <w:spacing w:before="120"/>
        <w:jc w:val="both"/>
        <w:rPr>
          <w:rFonts w:ascii="Arial" w:hAnsi="Arial"/>
          <w:sz w:val="22"/>
          <w:szCs w:val="22"/>
        </w:rPr>
      </w:pPr>
      <w:r w:rsidRPr="00FF186F">
        <w:rPr>
          <w:rFonts w:ascii="Arial" w:hAnsi="Arial"/>
          <w:sz w:val="22"/>
          <w:szCs w:val="22"/>
        </w:rPr>
        <w:t xml:space="preserve">Despite these advancements, personalized career guidance remains a cornerstone of effective career planning. Advisors provide crucial support in career exploration, vocational choices, and personal development by helping individuals </w:t>
      </w:r>
      <w:proofErr w:type="spellStart"/>
      <w:r w:rsidRPr="00FF186F">
        <w:rPr>
          <w:rFonts w:ascii="Arial" w:hAnsi="Arial"/>
          <w:sz w:val="22"/>
          <w:szCs w:val="22"/>
        </w:rPr>
        <w:t>analyze</w:t>
      </w:r>
      <w:proofErr w:type="spellEnd"/>
      <w:r w:rsidRPr="00FF186F">
        <w:rPr>
          <w:rFonts w:ascii="Arial" w:hAnsi="Arial"/>
          <w:sz w:val="22"/>
          <w:szCs w:val="22"/>
        </w:rPr>
        <w:t xml:space="preserve"> their skills, align goals, and assess personality traits </w:t>
      </w:r>
      <w:r w:rsidR="00CD279C" w:rsidRPr="00515120">
        <w:rPr>
          <w:rFonts w:ascii="Arial" w:hAnsi="Arial"/>
          <w:sz w:val="22"/>
          <w:szCs w:val="22"/>
        </w:rPr>
        <w:fldChar w:fldCharType="begin"/>
      </w:r>
      <w:r w:rsidR="00CD279C" w:rsidRPr="00515120">
        <w:rPr>
          <w:rFonts w:ascii="Arial" w:hAnsi="Arial"/>
          <w:sz w:val="22"/>
          <w:szCs w:val="22"/>
        </w:rPr>
        <w:instrText xml:space="preserve"> ADDIN EN.CITE &lt;EndNote&gt;&lt;Cite&gt;&lt;Author&gt;Varghese&lt;/Author&gt;&lt;Year&gt;2023&lt;/Year&gt;&lt;RecNum&gt;76&lt;/RecNum&gt;&lt;DisplayText&gt;(Varghese &amp;amp; Mohaghegh, 2023)&lt;/DisplayText&gt;&lt;record&gt;&lt;rec-number&gt;76&lt;/rec-number&gt;&lt;foreign-keys&gt;&lt;key app="EN" db-id="9r0ad2wvmstzxier0f4pwf9dwp2s22d5x92d" timestamp="1707037830"&gt;76&lt;/key&gt;&lt;/foreign-keys&gt;&lt;ref-type name="Conference Proceedings"&gt;10&lt;/ref-type&gt;&lt;contributors&gt;&lt;authors&gt;&lt;author&gt;Varghese, Jitty&lt;/author&gt;&lt;author&gt;Mohaghegh, Mahsa&lt;/author&gt;&lt;/authors&gt;&lt;/contributors&gt;&lt;titles&gt;&lt;title&gt;Personality-Based Hybrid Machine Learning Model for Mentor-Mentee Matching using Collaborative and Content Filtering Methods&lt;/title&gt;&lt;secondary-title&gt;2023 7th International Symposium on Multidisciplinary Studies and Innovative Technologies (ISMSIT)&lt;/secondary-title&gt;&lt;/titles&gt;&lt;pages&gt;1-6&lt;/pages&gt;&lt;dates&gt;&lt;year&gt;2023&lt;/year&gt;&lt;/dates&gt;&lt;publisher&gt;IEEE&lt;/publisher&gt;&lt;isbn&gt;9798350342154&lt;/isbn&gt;&lt;urls&gt;&lt;/urls&gt;&lt;/record&gt;&lt;/Cite&gt;&lt;/EndNote&gt;</w:instrText>
      </w:r>
      <w:r w:rsidR="00CD279C" w:rsidRPr="00515120">
        <w:rPr>
          <w:rFonts w:ascii="Arial" w:hAnsi="Arial"/>
          <w:sz w:val="22"/>
          <w:szCs w:val="22"/>
        </w:rPr>
        <w:fldChar w:fldCharType="separate"/>
      </w:r>
      <w:r w:rsidR="00CD279C" w:rsidRPr="00515120">
        <w:rPr>
          <w:rFonts w:ascii="Arial" w:hAnsi="Arial"/>
          <w:noProof/>
          <w:sz w:val="22"/>
          <w:szCs w:val="22"/>
        </w:rPr>
        <w:t>(Varghese &amp; Mohaghegh, 2023)</w:t>
      </w:r>
      <w:r w:rsidR="00CD279C" w:rsidRPr="00515120">
        <w:rPr>
          <w:rFonts w:ascii="Arial" w:hAnsi="Arial"/>
          <w:sz w:val="22"/>
          <w:szCs w:val="22"/>
        </w:rPr>
        <w:fldChar w:fldCharType="end"/>
      </w:r>
      <w:r w:rsidRPr="00FF186F">
        <w:rPr>
          <w:rFonts w:ascii="Arial" w:hAnsi="Arial"/>
          <w:sz w:val="22"/>
          <w:szCs w:val="22"/>
        </w:rPr>
        <w:t xml:space="preserve">. One tool, the Career Style Interview (CSI), is known for enhancing self-awareness and confidence, but it requires further quantitative research to assess its broader applicability </w:t>
      </w:r>
      <w:r w:rsidR="00CD279C" w:rsidRPr="00515120">
        <w:rPr>
          <w:rFonts w:ascii="Arial" w:hAnsi="Arial"/>
          <w:sz w:val="22"/>
          <w:szCs w:val="22"/>
        </w:rPr>
        <w:fldChar w:fldCharType="begin"/>
      </w:r>
      <w:r w:rsidR="00CD279C" w:rsidRPr="00515120">
        <w:rPr>
          <w:rFonts w:ascii="Arial" w:hAnsi="Arial"/>
          <w:sz w:val="22"/>
          <w:szCs w:val="22"/>
        </w:rPr>
        <w:instrText xml:space="preserve"> ADDIN EN.CITE &lt;EndNote&gt;&lt;Cite&gt;&lt;Author&gt;Rehfuss&lt;/Author&gt;&lt;Year&gt;2011&lt;/Year&gt;&lt;RecNum&gt;66&lt;/RecNum&gt;&lt;DisplayText&gt;(Rehfuss et al., 2011)&lt;/DisplayText&gt;&lt;record&gt;&lt;rec-number&gt;66&lt;/rec-number&gt;&lt;foreign-keys&gt;&lt;key app="EN" db-id="9r0ad2wvmstzxier0f4pwf9dwp2s22d5x92d" timestamp="1707002329"&gt;66&lt;/key&gt;&lt;/foreign-keys&gt;&lt;ref-type name="Journal Article"&gt;17&lt;/ref-type&gt;&lt;contributors&gt;&lt;authors&gt;&lt;author&gt;Rehfuss, Mark C&lt;/author&gt;&lt;author&gt;Corso, Jennifer Del&lt;/author&gt;&lt;author&gt;Galvin, Kevin&lt;/author&gt;&lt;author&gt;Wykes, Scott&lt;/author&gt;&lt;/authors&gt;&lt;/contributors&gt;&lt;titles&gt;&lt;title&gt;Impact of the career style interview on individuals with career concerns&lt;/title&gt;&lt;secondary-title&gt;Journal of Career Assessment&lt;/secondary-title&gt;&lt;/titles&gt;&lt;periodical&gt;&lt;full-title&gt;Journal of Career Assessment&lt;/full-title&gt;&lt;/periodical&gt;&lt;pages&gt;405-419&lt;/pages&gt;&lt;volume&gt;19&lt;/volume&gt;&lt;number&gt;4&lt;/number&gt;&lt;dates&gt;&lt;year&gt;2011&lt;/year&gt;&lt;/dates&gt;&lt;isbn&gt;1069-0727&lt;/isbn&gt;&lt;urls&gt;&lt;/urls&gt;&lt;/record&gt;&lt;/Cite&gt;&lt;/EndNote&gt;</w:instrText>
      </w:r>
      <w:r w:rsidR="00CD279C" w:rsidRPr="00515120">
        <w:rPr>
          <w:rFonts w:ascii="Arial" w:hAnsi="Arial"/>
          <w:sz w:val="22"/>
          <w:szCs w:val="22"/>
        </w:rPr>
        <w:fldChar w:fldCharType="separate"/>
      </w:r>
      <w:r w:rsidR="00CD279C" w:rsidRPr="00515120">
        <w:rPr>
          <w:rFonts w:ascii="Arial" w:hAnsi="Arial"/>
          <w:noProof/>
          <w:sz w:val="22"/>
          <w:szCs w:val="22"/>
        </w:rPr>
        <w:t>(Rehfuss et al., 2011)</w:t>
      </w:r>
      <w:r w:rsidR="00CD279C" w:rsidRPr="00515120">
        <w:rPr>
          <w:rFonts w:ascii="Arial" w:hAnsi="Arial"/>
          <w:sz w:val="22"/>
          <w:szCs w:val="22"/>
        </w:rPr>
        <w:fldChar w:fldCharType="end"/>
      </w:r>
      <w:r w:rsidRPr="00FF186F">
        <w:rPr>
          <w:rFonts w:ascii="Arial" w:hAnsi="Arial"/>
          <w:sz w:val="22"/>
          <w:szCs w:val="22"/>
        </w:rPr>
        <w:t>.</w:t>
      </w:r>
      <w:r w:rsidR="00277115">
        <w:rPr>
          <w:rFonts w:ascii="Arial" w:hAnsi="Arial"/>
          <w:sz w:val="22"/>
          <w:szCs w:val="22"/>
        </w:rPr>
        <w:t xml:space="preserve"> </w:t>
      </w:r>
    </w:p>
    <w:p w14:paraId="4920E659" w14:textId="75AEFD42" w:rsidR="00FF186F" w:rsidRPr="00FF186F" w:rsidRDefault="006E3802" w:rsidP="00FF186F">
      <w:pPr>
        <w:spacing w:before="120"/>
        <w:jc w:val="both"/>
        <w:rPr>
          <w:rFonts w:ascii="Arial" w:hAnsi="Arial"/>
          <w:sz w:val="22"/>
          <w:szCs w:val="22"/>
        </w:rPr>
      </w:pPr>
      <w:r w:rsidRPr="006E3802">
        <w:rPr>
          <w:rFonts w:ascii="Arial" w:hAnsi="Arial"/>
          <w:sz w:val="22"/>
          <w:szCs w:val="22"/>
        </w:rPr>
        <w:t xml:space="preserve">In the realm of career advice, students often begin by relying on informal sources, such as family members or peers, but as they advance in age and education level, they tend to seek more structured guidance from professionals. </w:t>
      </w:r>
      <w:r>
        <w:rPr>
          <w:rFonts w:ascii="Arial" w:hAnsi="Arial"/>
          <w:sz w:val="22"/>
          <w:szCs w:val="22"/>
        </w:rPr>
        <w:fldChar w:fldCharType="begin"/>
      </w:r>
      <w:r>
        <w:rPr>
          <w:rFonts w:ascii="Arial" w:hAnsi="Arial"/>
          <w:sz w:val="22"/>
          <w:szCs w:val="22"/>
        </w:rPr>
        <w:instrText xml:space="preserve"> ADDIN EN.CITE &lt;EndNote&gt;&lt;Cite&gt;&lt;Author&gt;Witko&lt;/Author&gt;&lt;Year&gt;2005&lt;/Year&gt;&lt;RecNum&gt;67&lt;/RecNum&gt;&lt;DisplayText&gt;(Witko et al., 2005)&lt;/DisplayText&gt;&lt;record&gt;&lt;rec-number&gt;67&lt;/rec-number&gt;&lt;foreign-keys&gt;&lt;key app="EN" db-id="9r0ad2wvmstzxier0f4pwf9dwp2s22d5x92d" timestamp="1707006464"&gt;67&lt;/key&gt;&lt;/foreign-keys&gt;&lt;ref-type name="Journal Article"&gt;17&lt;/ref-type&gt;&lt;contributors&gt;&lt;authors&gt;&lt;author&gt;Witko, Kim&lt;/author&gt;&lt;author&gt;Bernes, Kerry B&lt;/author&gt;&lt;author&gt;Magnusson, Kris&lt;/author&gt;&lt;author&gt;Bardick, Angela D&lt;/author&gt;&lt;/authors&gt;&lt;/contributors&gt;&lt;titles&gt;&lt;title&gt;Senior high school career planning: What students want&lt;/title&gt;&lt;secondary-title&gt;The Journal of Educational Enquiry&lt;/secondary-title&gt;&lt;/titles&gt;&lt;periodical&gt;&lt;full-title&gt;The Journal of Educational Enquiry&lt;/full-title&gt;&lt;/periodical&gt;&lt;volume&gt;6&lt;/volume&gt;&lt;number&gt;1&lt;/number&gt;&lt;dates&gt;&lt;year&gt;2005&lt;/year&gt;&lt;/dates&gt;&lt;isbn&gt;1444-5530&lt;/isbn&gt;&lt;urls&gt;&lt;/urls&gt;&lt;/record&gt;&lt;/Cite&gt;&lt;/EndNote&gt;</w:instrText>
      </w:r>
      <w:r>
        <w:rPr>
          <w:rFonts w:ascii="Arial" w:hAnsi="Arial"/>
          <w:sz w:val="22"/>
          <w:szCs w:val="22"/>
        </w:rPr>
        <w:fldChar w:fldCharType="separate"/>
      </w:r>
      <w:r>
        <w:rPr>
          <w:rFonts w:ascii="Arial" w:hAnsi="Arial"/>
          <w:noProof/>
          <w:sz w:val="22"/>
          <w:szCs w:val="22"/>
        </w:rPr>
        <w:t>(Witko et al., 2005)</w:t>
      </w:r>
      <w:r>
        <w:rPr>
          <w:rFonts w:ascii="Arial" w:hAnsi="Arial"/>
          <w:sz w:val="22"/>
          <w:szCs w:val="22"/>
        </w:rPr>
        <w:fldChar w:fldCharType="end"/>
      </w:r>
      <w:r w:rsidRPr="006E3802">
        <w:rPr>
          <w:rFonts w:ascii="Arial" w:hAnsi="Arial"/>
          <w:sz w:val="22"/>
          <w:szCs w:val="22"/>
        </w:rPr>
        <w:t xml:space="preserve"> found that this transition plays a crucial role in students' career development, shifting their reliance from friends and family to teachers, advisors, and career counsellors. This progression highlights the growing need for formalized, </w:t>
      </w:r>
      <w:r w:rsidRPr="006E3802">
        <w:rPr>
          <w:rFonts w:ascii="Arial" w:hAnsi="Arial"/>
          <w:sz w:val="22"/>
          <w:szCs w:val="22"/>
        </w:rPr>
        <w:lastRenderedPageBreak/>
        <w:t>personalized career support as students approach critical career decisions.</w:t>
      </w:r>
      <w:r w:rsidRPr="00FF186F">
        <w:rPr>
          <w:rFonts w:ascii="Arial" w:hAnsi="Arial"/>
          <w:sz w:val="22"/>
          <w:szCs w:val="22"/>
        </w:rPr>
        <w:t xml:space="preserve"> </w:t>
      </w:r>
      <w:r w:rsidR="00FF186F" w:rsidRPr="00FF186F">
        <w:rPr>
          <w:rFonts w:ascii="Arial" w:hAnsi="Arial"/>
          <w:sz w:val="22"/>
          <w:szCs w:val="22"/>
        </w:rPr>
        <w:t xml:space="preserve">In the </w:t>
      </w:r>
      <w:r w:rsidR="007A2127" w:rsidRPr="00FF186F">
        <w:rPr>
          <w:rFonts w:ascii="Arial" w:hAnsi="Arial"/>
          <w:sz w:val="22"/>
          <w:szCs w:val="22"/>
        </w:rPr>
        <w:t>domain</w:t>
      </w:r>
      <w:r w:rsidR="00FF186F" w:rsidRPr="00FF186F">
        <w:rPr>
          <w:rFonts w:ascii="Arial" w:hAnsi="Arial"/>
          <w:sz w:val="22"/>
          <w:szCs w:val="22"/>
        </w:rPr>
        <w:t xml:space="preserve"> of informal career guidance, mentorship plays a pivotal role. A qualitative study of deaf graduates from the Rochester Institute of Technology underscores the importance of mentors—whether family members, teachers, or supervisors—in shaping career success </w:t>
      </w:r>
      <w:r w:rsidR="00CD279C" w:rsidRPr="003A4A24">
        <w:rPr>
          <w:rFonts w:ascii="Arial" w:hAnsi="Arial"/>
          <w:sz w:val="22"/>
          <w:szCs w:val="22"/>
        </w:rPr>
        <w:fldChar w:fldCharType="begin"/>
      </w:r>
      <w:r w:rsidR="00CD279C" w:rsidRPr="003A4A24">
        <w:rPr>
          <w:rFonts w:ascii="Arial" w:hAnsi="Arial"/>
          <w:sz w:val="22"/>
          <w:szCs w:val="22"/>
        </w:rPr>
        <w:instrText xml:space="preserve"> ADDIN EN.CITE &lt;EndNote&gt;&lt;Cite&gt;&lt;Author&gt;Foster&lt;/Author&gt;&lt;Year&gt;2004&lt;/Year&gt;&lt;RecNum&gt;61&lt;/RecNum&gt;&lt;DisplayText&gt;(Foster &amp;amp; MacLeod, 2004)&lt;/DisplayText&gt;&lt;record&gt;&lt;rec-number&gt;61&lt;/rec-number&gt;&lt;foreign-keys&gt;&lt;key app="EN" db-id="9r0ad2wvmstzxier0f4pwf9dwp2s22d5x92d" timestamp="1706961310"&gt;61&lt;/key&gt;&lt;/foreign-keys&gt;&lt;ref-type name="Journal Article"&gt;17&lt;/ref-type&gt;&lt;contributors&gt;&lt;authors&gt;&lt;author&gt;Foster, Susan&lt;/author&gt;&lt;author&gt;MacLeod, Janet&lt;/author&gt;&lt;/authors&gt;&lt;/contributors&gt;&lt;titles&gt;&lt;title&gt;The role of mentoring relationships in the career development of successful deaf persons&lt;/title&gt;&lt;secondary-title&gt;Journal of Deaf Studies and Deaf Education&lt;/secondary-title&gt;&lt;/titles&gt;&lt;periodical&gt;&lt;full-title&gt;Journal of Deaf Studies and Deaf Education&lt;/full-title&gt;&lt;/periodical&gt;&lt;pages&gt;442-458&lt;/pages&gt;&lt;volume&gt;9&lt;/volume&gt;&lt;number&gt;4&lt;/number&gt;&lt;dates&gt;&lt;year&gt;2004&lt;/year&gt;&lt;/dates&gt;&lt;isbn&gt;1465-7325&lt;/isbn&gt;&lt;urls&gt;&lt;/urls&gt;&lt;/record&gt;&lt;/Cite&gt;&lt;/EndNote&gt;</w:instrText>
      </w:r>
      <w:r w:rsidR="00CD279C" w:rsidRPr="003A4A24">
        <w:rPr>
          <w:rFonts w:ascii="Arial" w:hAnsi="Arial"/>
          <w:sz w:val="22"/>
          <w:szCs w:val="22"/>
        </w:rPr>
        <w:fldChar w:fldCharType="separate"/>
      </w:r>
      <w:r w:rsidR="00CD279C" w:rsidRPr="003A4A24">
        <w:rPr>
          <w:rFonts w:ascii="Arial" w:hAnsi="Arial"/>
          <w:noProof/>
          <w:sz w:val="22"/>
          <w:szCs w:val="22"/>
        </w:rPr>
        <w:t>(Foster &amp; MacLeod, 2004)</w:t>
      </w:r>
      <w:r w:rsidR="00CD279C" w:rsidRPr="003A4A24">
        <w:rPr>
          <w:rFonts w:ascii="Arial" w:hAnsi="Arial"/>
          <w:sz w:val="22"/>
          <w:szCs w:val="22"/>
        </w:rPr>
        <w:fldChar w:fldCharType="end"/>
      </w:r>
      <w:r w:rsidR="00FF186F" w:rsidRPr="00FF186F">
        <w:rPr>
          <w:rFonts w:ascii="Arial" w:hAnsi="Arial"/>
          <w:sz w:val="22"/>
          <w:szCs w:val="22"/>
        </w:rPr>
        <w:t xml:space="preserve">. Similarly, parental involvement can significantly influence adolescents’ career preparation, with support fostering career exploration, and interference creating decision-making challenges </w:t>
      </w:r>
      <w:r w:rsidR="00F33D94">
        <w:rPr>
          <w:rFonts w:ascii="Arial" w:hAnsi="Arial"/>
          <w:sz w:val="22"/>
          <w:szCs w:val="22"/>
        </w:rPr>
        <w:fldChar w:fldCharType="begin"/>
      </w:r>
      <w:r w:rsidR="00F33D94">
        <w:rPr>
          <w:rFonts w:ascii="Arial" w:hAnsi="Arial"/>
          <w:sz w:val="22"/>
          <w:szCs w:val="22"/>
        </w:rPr>
        <w:instrText xml:space="preserve"> ADDIN EN.CITE &lt;EndNote&gt;&lt;Cite&gt;&lt;Author&gt;Dietrich&lt;/Author&gt;&lt;Year&gt;2009&lt;/Year&gt;&lt;RecNum&gt;62&lt;/RecNum&gt;&lt;DisplayText&gt;(Dietrich &amp;amp; Kracke, 2009)&lt;/DisplayText&gt;&lt;record&gt;&lt;rec-number&gt;62&lt;/rec-number&gt;&lt;foreign-keys&gt;&lt;key app="EN" db-id="9r0ad2wvmstzxier0f4pwf9dwp2s22d5x92d" timestamp="1706964203"&gt;62&lt;/key&gt;&lt;/foreign-keys&gt;&lt;ref-type name="Journal Article"&gt;17&lt;/ref-type&gt;&lt;contributors&gt;&lt;authors&gt;&lt;author&gt;Dietrich, Julia&lt;/author&gt;&lt;author&gt;Kracke, Bärbel&lt;/author&gt;&lt;/authors&gt;&lt;/contributors&gt;&lt;titles&gt;&lt;title&gt;Career-specific parental behaviors in adolescents’ development&lt;/title&gt;&lt;secondary-title&gt;Journal of vocational behavior&lt;/secondary-title&gt;&lt;/titles&gt;&lt;periodical&gt;&lt;full-title&gt;Journal of Vocational Behavior&lt;/full-title&gt;&lt;/periodical&gt;&lt;pages&gt;109-119&lt;/pages&gt;&lt;volume&gt;75&lt;/volume&gt;&lt;number&gt;2&lt;/number&gt;&lt;dates&gt;&lt;year&gt;2009&lt;/year&gt;&lt;/dates&gt;&lt;isbn&gt;0001-8791&lt;/isbn&gt;&lt;urls&gt;&lt;/urls&gt;&lt;/record&gt;&lt;/Cite&gt;&lt;Cite AuthorYear="1"&gt;&lt;Author&gt;Dietrich&lt;/Author&gt;&lt;Year&gt;2009&lt;/Year&gt;&lt;RecNum&gt;62&lt;/RecNum&gt;&lt;record&gt;&lt;rec-number&gt;62&lt;/rec-number&gt;&lt;foreign-keys&gt;&lt;key app="EN" db-id="9r0ad2wvmstzxier0f4pwf9dwp2s22d5x92d" timestamp="1706964203"&gt;62&lt;/key&gt;&lt;/foreign-keys&gt;&lt;ref-type name="Journal Article"&gt;17&lt;/ref-type&gt;&lt;contributors&gt;&lt;authors&gt;&lt;author&gt;Dietrich, Julia&lt;/author&gt;&lt;author&gt;Kracke, Bärbel&lt;/author&gt;&lt;/authors&gt;&lt;/contributors&gt;&lt;titles&gt;&lt;title&gt;Career-specific parental behaviors in adolescents’ development&lt;/title&gt;&lt;secondary-title&gt;Journal of vocational behavior&lt;/secondary-title&gt;&lt;/titles&gt;&lt;periodical&gt;&lt;full-title&gt;Journal of Vocational Behavior&lt;/full-title&gt;&lt;/periodical&gt;&lt;pages&gt;109-119&lt;/pages&gt;&lt;volume&gt;75&lt;/volume&gt;&lt;number&gt;2&lt;/number&gt;&lt;dates&gt;&lt;year&gt;2009&lt;/year&gt;&lt;/dates&gt;&lt;isbn&gt;0001-8791&lt;/isbn&gt;&lt;urls&gt;&lt;/urls&gt;&lt;/record&gt;&lt;/Cite&gt;&lt;/EndNote&gt;</w:instrText>
      </w:r>
      <w:r w:rsidR="00F33D94">
        <w:rPr>
          <w:rFonts w:ascii="Arial" w:hAnsi="Arial"/>
          <w:sz w:val="22"/>
          <w:szCs w:val="22"/>
        </w:rPr>
        <w:fldChar w:fldCharType="separate"/>
      </w:r>
      <w:r w:rsidR="00F33D94">
        <w:rPr>
          <w:rFonts w:ascii="Arial" w:hAnsi="Arial"/>
          <w:noProof/>
          <w:sz w:val="22"/>
          <w:szCs w:val="22"/>
        </w:rPr>
        <w:t>(Dietrich &amp; Kracke, 2009)</w:t>
      </w:r>
      <w:r w:rsidR="00F33D94">
        <w:rPr>
          <w:rFonts w:ascii="Arial" w:hAnsi="Arial"/>
          <w:sz w:val="22"/>
          <w:szCs w:val="22"/>
        </w:rPr>
        <w:fldChar w:fldCharType="end"/>
      </w:r>
      <w:r w:rsidR="00FF186F" w:rsidRPr="00FF186F">
        <w:rPr>
          <w:rFonts w:ascii="Arial" w:hAnsi="Arial"/>
          <w:sz w:val="22"/>
          <w:szCs w:val="22"/>
        </w:rPr>
        <w:t>.</w:t>
      </w:r>
    </w:p>
    <w:p w14:paraId="0E31CBD0" w14:textId="18E1AE63" w:rsidR="00FF186F" w:rsidRPr="00FF186F" w:rsidRDefault="00FF186F" w:rsidP="00FF186F">
      <w:pPr>
        <w:spacing w:before="120"/>
        <w:jc w:val="both"/>
        <w:rPr>
          <w:rFonts w:ascii="Arial" w:hAnsi="Arial"/>
          <w:sz w:val="22"/>
          <w:szCs w:val="22"/>
        </w:rPr>
      </w:pPr>
      <w:r w:rsidRPr="00FF186F">
        <w:rPr>
          <w:rFonts w:ascii="Arial" w:hAnsi="Arial"/>
          <w:sz w:val="22"/>
          <w:szCs w:val="22"/>
        </w:rPr>
        <w:t xml:space="preserve">The rise of technology has further transformed career advising. Early computer-assisted career planning systems emerged in the 1960s, based on strong theoretical frameworks, and remain effective tools for guiding career choices </w:t>
      </w:r>
      <w:r w:rsidR="005D7F6E" w:rsidRPr="003A4A24">
        <w:rPr>
          <w:rFonts w:ascii="Arial" w:hAnsi="Arial"/>
          <w:sz w:val="22"/>
          <w:szCs w:val="22"/>
        </w:rPr>
        <w:fldChar w:fldCharType="begin"/>
      </w:r>
      <w:r w:rsidR="005D7F6E" w:rsidRPr="003A4A24">
        <w:rPr>
          <w:rFonts w:ascii="Arial" w:hAnsi="Arial"/>
          <w:sz w:val="22"/>
          <w:szCs w:val="22"/>
        </w:rPr>
        <w:instrText xml:space="preserve"> ADDIN EN.CITE &lt;EndNote&gt;&lt;Cite&gt;&lt;Author&gt;Harris</w:instrText>
      </w:r>
      <w:r w:rsidR="005D7F6E" w:rsidRPr="003A4A24">
        <w:rPr>
          <w:rFonts w:ascii="Cambria Math" w:hAnsi="Cambria Math" w:cs="Cambria Math"/>
          <w:sz w:val="22"/>
          <w:szCs w:val="22"/>
        </w:rPr>
        <w:instrText>‐</w:instrText>
      </w:r>
      <w:r w:rsidR="005D7F6E" w:rsidRPr="003A4A24">
        <w:rPr>
          <w:rFonts w:ascii="Arial" w:hAnsi="Arial"/>
          <w:sz w:val="22"/>
          <w:szCs w:val="22"/>
        </w:rPr>
        <w:instrText>Bowlsbey&lt;/Author&gt;&lt;Year&gt;2013&lt;/Year&gt;&lt;RecNum&gt;71&lt;/RecNum&gt;&lt;DisplayText&gt;(Harris</w:instrText>
      </w:r>
      <w:r w:rsidR="005D7F6E" w:rsidRPr="003A4A24">
        <w:rPr>
          <w:rFonts w:ascii="Cambria Math" w:hAnsi="Cambria Math" w:cs="Cambria Math"/>
          <w:sz w:val="22"/>
          <w:szCs w:val="22"/>
        </w:rPr>
        <w:instrText>‐</w:instrText>
      </w:r>
      <w:r w:rsidR="005D7F6E" w:rsidRPr="003A4A24">
        <w:rPr>
          <w:rFonts w:ascii="Arial" w:hAnsi="Arial"/>
          <w:sz w:val="22"/>
          <w:szCs w:val="22"/>
        </w:rPr>
        <w:instrText>Bowlsbey, 2013)&lt;/DisplayText&gt;&lt;record&gt;&lt;rec-number&gt;71&lt;/rec-number&gt;&lt;foreign-keys&gt;&lt;key app="EN" db-id="9r0ad2wvmstzxier0f4pwf9dwp2s22d5x92d" timestamp="1707010383"&gt;71&lt;/key&gt;&lt;/foreign-keys&gt;&lt;ref-type name="Journal Article"&gt;17&lt;/ref-type&gt;&lt;contributors&gt;&lt;authors&gt;&lt;author&gt;Harris</w:instrText>
      </w:r>
      <w:r w:rsidR="005D7F6E" w:rsidRPr="003A4A24">
        <w:rPr>
          <w:rFonts w:ascii="Cambria Math" w:hAnsi="Cambria Math" w:cs="Cambria Math"/>
          <w:sz w:val="22"/>
          <w:szCs w:val="22"/>
        </w:rPr>
        <w:instrText>‐</w:instrText>
      </w:r>
      <w:r w:rsidR="005D7F6E" w:rsidRPr="003A4A24">
        <w:rPr>
          <w:rFonts w:ascii="Arial" w:hAnsi="Arial"/>
          <w:sz w:val="22"/>
          <w:szCs w:val="22"/>
        </w:rPr>
        <w:instrText>Bowlsbey, JoAnn&lt;/author&gt;&lt;/authors&gt;&lt;/contributors&gt;&lt;titles&gt;&lt;title&gt;Computer</w:instrText>
      </w:r>
      <w:r w:rsidR="005D7F6E" w:rsidRPr="003A4A24">
        <w:rPr>
          <w:rFonts w:ascii="Cambria Math" w:hAnsi="Cambria Math" w:cs="Cambria Math"/>
          <w:sz w:val="22"/>
          <w:szCs w:val="22"/>
        </w:rPr>
        <w:instrText>‐</w:instrText>
      </w:r>
      <w:r w:rsidR="005D7F6E" w:rsidRPr="003A4A24">
        <w:rPr>
          <w:rFonts w:ascii="Arial" w:hAnsi="Arial"/>
          <w:sz w:val="22"/>
          <w:szCs w:val="22"/>
        </w:rPr>
        <w:instrText>Assisted Career Guidance Systems: A Part of NCDA History&lt;/title&gt;&lt;secondary-title&gt;The Career Development Quarterly&lt;/secondary-title&gt;&lt;/titles&gt;&lt;periodical&gt;&lt;full-title&gt;The Career Development Quarterly&lt;/full-title&gt;&lt;/periodical&gt;&lt;pages&gt;181-185&lt;/pages&gt;&lt;volume&gt;61&lt;/volume&gt;&lt;number&gt;2&lt;/number&gt;&lt;dates&gt;&lt;year&gt;2013&lt;/year&gt;&lt;/dates&gt;&lt;isbn&gt;0889-4019&lt;/isbn&gt;&lt;urls&gt;&lt;/urls&gt;&lt;/record&gt;&lt;/Cite&gt;&lt;/EndNote&gt;</w:instrText>
      </w:r>
      <w:r w:rsidR="005D7F6E" w:rsidRPr="003A4A24">
        <w:rPr>
          <w:rFonts w:ascii="Arial" w:hAnsi="Arial"/>
          <w:sz w:val="22"/>
          <w:szCs w:val="22"/>
        </w:rPr>
        <w:fldChar w:fldCharType="separate"/>
      </w:r>
      <w:r w:rsidR="005D7F6E" w:rsidRPr="003A4A24">
        <w:rPr>
          <w:rFonts w:ascii="Arial" w:hAnsi="Arial"/>
          <w:noProof/>
          <w:sz w:val="22"/>
          <w:szCs w:val="22"/>
        </w:rPr>
        <w:t>(Harris</w:t>
      </w:r>
      <w:r w:rsidR="005D7F6E" w:rsidRPr="003A4A24">
        <w:rPr>
          <w:rFonts w:ascii="Cambria Math" w:hAnsi="Cambria Math" w:cs="Cambria Math"/>
          <w:noProof/>
          <w:sz w:val="22"/>
          <w:szCs w:val="22"/>
        </w:rPr>
        <w:t>‐</w:t>
      </w:r>
      <w:r w:rsidR="005D7F6E" w:rsidRPr="003A4A24">
        <w:rPr>
          <w:rFonts w:ascii="Arial" w:hAnsi="Arial"/>
          <w:noProof/>
          <w:sz w:val="22"/>
          <w:szCs w:val="22"/>
        </w:rPr>
        <w:t>Bowlsbey, 2013)</w:t>
      </w:r>
      <w:r w:rsidR="005D7F6E" w:rsidRPr="003A4A24">
        <w:rPr>
          <w:rFonts w:ascii="Arial" w:hAnsi="Arial"/>
          <w:sz w:val="22"/>
          <w:szCs w:val="22"/>
        </w:rPr>
        <w:fldChar w:fldCharType="end"/>
      </w:r>
      <w:r w:rsidRPr="00FF186F">
        <w:rPr>
          <w:rFonts w:ascii="Arial" w:hAnsi="Arial"/>
          <w:sz w:val="22"/>
          <w:szCs w:val="22"/>
        </w:rPr>
        <w:t>. These systems have been shown to positively impact students’ educational and career trajectories, particularly when coupled with facilitator support. However, financial constraints limit their widespread use in the U.S., though they hold great promise for developing countries.</w:t>
      </w:r>
    </w:p>
    <w:p w14:paraId="2764981F" w14:textId="745B1C1E" w:rsidR="00FF186F" w:rsidRPr="00FF186F" w:rsidRDefault="00FF186F" w:rsidP="00FF186F">
      <w:pPr>
        <w:spacing w:before="120"/>
        <w:jc w:val="both"/>
        <w:rPr>
          <w:rFonts w:ascii="Arial" w:hAnsi="Arial"/>
          <w:sz w:val="22"/>
          <w:szCs w:val="22"/>
        </w:rPr>
      </w:pPr>
      <w:r w:rsidRPr="00FF186F">
        <w:rPr>
          <w:rFonts w:ascii="Arial" w:hAnsi="Arial"/>
          <w:sz w:val="22"/>
          <w:szCs w:val="22"/>
        </w:rPr>
        <w:t xml:space="preserve">AI is now reshaping career advising, offering cost-effective and personalized guidance through machine learning. Instead of relying on traditional, lengthy questionnaires, AI-driven systems streamline career decision-making processes, particularly in helping students choose college majors </w:t>
      </w:r>
      <w:r w:rsidR="002F565F" w:rsidRPr="003A4A24">
        <w:rPr>
          <w:rFonts w:ascii="Arial" w:hAnsi="Arial"/>
          <w:sz w:val="22"/>
          <w:szCs w:val="22"/>
        </w:rPr>
        <w:fldChar w:fldCharType="begin"/>
      </w:r>
      <w:r w:rsidR="002F565F">
        <w:rPr>
          <w:rFonts w:ascii="Arial" w:hAnsi="Arial"/>
          <w:sz w:val="22"/>
          <w:szCs w:val="22"/>
        </w:rPr>
        <w:instrText xml:space="preserve"> ADDIN EN.CITE &lt;EndNote&gt;&lt;Cite&gt;&lt;Author&gt;Wang&lt;/Author&gt;&lt;Year&gt;2024&lt;/Year&gt;&lt;RecNum&gt;73&lt;/RecNum&gt;&lt;DisplayText&gt;(Kiselev et al., 2020; Wang et al., 2024)&lt;/DisplayText&gt;&lt;record&gt;&lt;rec-number&gt;73&lt;/rec-number&gt;&lt;foreign-keys&gt;&lt;key app="EN" db-id="9r0ad2wvmstzxier0f4pwf9dwp2s22d5x92d" timestamp="1707016901"&gt;73&lt;/key&gt;&lt;/foreign-keys&gt;&lt;ref-type name="Book Section"&gt;5&lt;/ref-type&gt;&lt;contributors&gt;&lt;authors&gt;&lt;author&gt;Wang, Yuanyuan&lt;/author&gt;&lt;author&gt;Fu, Eugene Yujun&lt;/author&gt;&lt;author&gt;Zhai, Xinwei&lt;/author&gt;&lt;author&gt;Yang, Chunxi&lt;/author&gt;&lt;author&gt;Pei, Fengchun&lt;/author&gt;&lt;/authors&gt;&lt;/contributors&gt;&lt;titles&gt;&lt;title&gt;Introduction of artificial Intelligence&lt;/title&gt;&lt;secondary-title&gt;Intelligent Building Fire Safety and Smart Firefighting&lt;/secondary-title&gt;&lt;/titles&gt;&lt;pages&gt;65-97&lt;/pages&gt;&lt;dates&gt;&lt;year&gt;2024&lt;/year&gt;&lt;/dates&gt;&lt;publisher&gt;Springer&lt;/publisher&gt;&lt;urls&gt;&lt;/urls&gt;&lt;/record&gt;&lt;/Cite&gt;&lt;Cite&gt;&lt;Author&gt;Kiselev&lt;/Author&gt;&lt;Year&gt;2020&lt;/Year&gt;&lt;RecNum&gt;72&lt;/RecNum&gt;&lt;record&gt;&lt;rec-number&gt;18&lt;/rec-number&gt;&lt;foreign-keys&gt;&lt;key app="EN" db-id="5wa0wasrwpf22ped9r752zwut2pptrzswxxr" timestamp="1707736902"&gt;18&lt;/key&gt;&lt;/foreign-keys&gt;&lt;ref-type name="Journal Article"&gt;17&lt;/ref-type&gt;&lt;contributors&gt;&lt;authors&gt;&lt;author&gt;Kiselev, Pavel&lt;/author&gt;&lt;author&gt;Kiselev, Boris&lt;/author&gt;&lt;author&gt;Matsuta, Valeriya&lt;/author&gt;&lt;author&gt;Feshchenko, Artem&lt;/author&gt;&lt;author&gt;Bogdanovskaya, Irina&lt;/author&gt;&lt;author&gt;Kosheleva, Alexandra&lt;/author&gt;&lt;/authors&gt;&lt;/contributors&gt;&lt;titles&gt;&lt;title&gt;Career guidance based on machine learning: social networks in professional identity construction&lt;/title&gt;&lt;secondary-title&gt;Procedia Computer Science&lt;/secondary-title&gt;&lt;/titles&gt;&lt;periodical&gt;&lt;full-title&gt;Procedia Computer Science&lt;/full-title&gt;&lt;/periodical&gt;&lt;pages&gt;158-163&lt;/pages&gt;&lt;volume&gt;169&lt;/volume&gt;&lt;dates&gt;&lt;year&gt;2020&lt;/year&gt;&lt;/dates&gt;&lt;isbn&gt;1877-0509&lt;/isbn&gt;&lt;urls&gt;&lt;/urls&gt;&lt;/record&gt;&lt;/Cite&gt;&lt;/EndNote&gt;</w:instrText>
      </w:r>
      <w:r w:rsidR="002F565F" w:rsidRPr="003A4A24">
        <w:rPr>
          <w:rFonts w:ascii="Arial" w:hAnsi="Arial"/>
          <w:sz w:val="22"/>
          <w:szCs w:val="22"/>
        </w:rPr>
        <w:fldChar w:fldCharType="separate"/>
      </w:r>
      <w:r w:rsidR="002F565F">
        <w:rPr>
          <w:rFonts w:ascii="Arial" w:hAnsi="Arial"/>
          <w:noProof/>
          <w:sz w:val="22"/>
          <w:szCs w:val="22"/>
        </w:rPr>
        <w:t>(Kiselev et al., 2020; Wang et al., 2024)</w:t>
      </w:r>
      <w:r w:rsidR="002F565F" w:rsidRPr="003A4A24">
        <w:rPr>
          <w:rFonts w:ascii="Arial" w:hAnsi="Arial"/>
          <w:sz w:val="22"/>
          <w:szCs w:val="22"/>
        </w:rPr>
        <w:fldChar w:fldCharType="end"/>
      </w:r>
      <w:r w:rsidR="002F565F">
        <w:rPr>
          <w:rFonts w:ascii="Arial" w:hAnsi="Arial"/>
          <w:sz w:val="22"/>
          <w:szCs w:val="22"/>
        </w:rPr>
        <w:t xml:space="preserve">. </w:t>
      </w:r>
      <w:r w:rsidRPr="00FF186F">
        <w:rPr>
          <w:rFonts w:ascii="Arial" w:hAnsi="Arial"/>
          <w:sz w:val="22"/>
          <w:szCs w:val="22"/>
        </w:rPr>
        <w:t>This shift signifies the future direction of career guidance, where both human and technological support work together to deliver more accurate, tailored advice.</w:t>
      </w:r>
    </w:p>
    <w:p w14:paraId="1668162F" w14:textId="037A6A1A" w:rsidR="00FF186F" w:rsidRPr="00FF186F" w:rsidRDefault="00FF186F" w:rsidP="00FF186F">
      <w:pPr>
        <w:sectPr w:rsidR="00FF186F" w:rsidRPr="00FF186F" w:rsidSect="008D4EA4">
          <w:footerReference w:type="default" r:id="rId13"/>
          <w:headerReference w:type="first" r:id="rId14"/>
          <w:pgSz w:w="11906" w:h="16838"/>
          <w:pgMar w:top="1418" w:right="1276" w:bottom="1418" w:left="1134" w:header="709" w:footer="709" w:gutter="0"/>
          <w:pgNumType w:start="2"/>
          <w:cols w:space="708"/>
          <w:titlePg/>
          <w:docGrid w:linePitch="360"/>
        </w:sectPr>
      </w:pPr>
    </w:p>
    <w:p w14:paraId="6F8BA352" w14:textId="1ACA0840" w:rsidR="003C17CD" w:rsidRDefault="00A90888" w:rsidP="00B24245">
      <w:pPr>
        <w:pStyle w:val="Caption"/>
        <w:jc w:val="center"/>
        <w:rPr>
          <w:rFonts w:ascii="Times New Roman" w:hAnsi="Times New Roman" w:cs="Times New Roman"/>
          <w:b/>
          <w:bCs/>
          <w:i w:val="0"/>
          <w:iCs w:val="0"/>
          <w:color w:val="auto"/>
        </w:rPr>
      </w:pPr>
      <w:r w:rsidRPr="00A90888">
        <w:rPr>
          <w:rFonts w:ascii="Times New Roman" w:hAnsi="Times New Roman" w:cs="Times New Roman"/>
          <w:noProof/>
          <w:szCs w:val="22"/>
        </w:rPr>
        <w:drawing>
          <wp:inline distT="0" distB="0" distL="0" distR="0" wp14:anchorId="21A43F64" wp14:editId="62A3F876">
            <wp:extent cx="4223436" cy="2926080"/>
            <wp:effectExtent l="0" t="0" r="5715" b="7620"/>
            <wp:docPr id="4" name="Picture 3">
              <a:extLst xmlns:a="http://schemas.openxmlformats.org/drawingml/2006/main">
                <a:ext uri="{FF2B5EF4-FFF2-40B4-BE49-F238E27FC236}">
                  <a16:creationId xmlns:a16="http://schemas.microsoft.com/office/drawing/2014/main" id="{B2FBA4A1-787F-F139-9841-E02B69DD29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B2FBA4A1-787F-F139-9841-E02B69DD2994}"/>
                        </a:ext>
                      </a:extLst>
                    </pic:cNvPr>
                    <pic:cNvPicPr>
                      <a:picLocks noChangeAspect="1"/>
                    </pic:cNvPicPr>
                  </pic:nvPicPr>
                  <pic:blipFill rotWithShape="1">
                    <a:blip r:embed="rId15" cstate="print">
                      <a:extLst>
                        <a:ext uri="{28A0092B-C50C-407E-A947-70E740481C1C}">
                          <a14:useLocalDpi xmlns:a14="http://schemas.microsoft.com/office/drawing/2010/main" val="0"/>
                        </a:ext>
                      </a:extLst>
                    </a:blip>
                    <a:srcRect l="17838" r="16049"/>
                    <a:stretch/>
                  </pic:blipFill>
                  <pic:spPr bwMode="auto">
                    <a:xfrm>
                      <a:off x="0" y="0"/>
                      <a:ext cx="4363235" cy="3022935"/>
                    </a:xfrm>
                    <a:prstGeom prst="rect">
                      <a:avLst/>
                    </a:prstGeom>
                    <a:noFill/>
                    <a:ln>
                      <a:noFill/>
                    </a:ln>
                    <a:extLst>
                      <a:ext uri="{53640926-AAD7-44D8-BBD7-CCE9431645EC}">
                        <a14:shadowObscured xmlns:a14="http://schemas.microsoft.com/office/drawing/2010/main"/>
                      </a:ext>
                    </a:extLst>
                  </pic:spPr>
                </pic:pic>
              </a:graphicData>
            </a:graphic>
          </wp:inline>
        </w:drawing>
      </w:r>
    </w:p>
    <w:p w14:paraId="757C375B" w14:textId="0CA4051D" w:rsidR="003C17CD" w:rsidRPr="00102BF6" w:rsidRDefault="003C17CD" w:rsidP="00B24245">
      <w:pPr>
        <w:pStyle w:val="Caption"/>
        <w:jc w:val="center"/>
        <w:rPr>
          <w:rFonts w:ascii="Arial" w:hAnsi="Arial"/>
          <w:b/>
          <w:bCs/>
          <w:i w:val="0"/>
          <w:iCs w:val="0"/>
          <w:color w:val="auto"/>
          <w:sz w:val="20"/>
          <w:szCs w:val="20"/>
        </w:rPr>
      </w:pPr>
      <w:bookmarkStart w:id="7" w:name="_Ref173868416"/>
      <w:r w:rsidRPr="00102BF6">
        <w:rPr>
          <w:rFonts w:ascii="Arial" w:hAnsi="Arial"/>
          <w:b/>
          <w:bCs/>
          <w:i w:val="0"/>
          <w:iCs w:val="0"/>
          <w:color w:val="auto"/>
          <w:sz w:val="20"/>
          <w:szCs w:val="20"/>
        </w:rPr>
        <w:t xml:space="preserve">Figure </w:t>
      </w:r>
      <w:r w:rsidRPr="00102BF6">
        <w:rPr>
          <w:rFonts w:ascii="Arial" w:hAnsi="Arial"/>
          <w:b/>
          <w:bCs/>
          <w:i w:val="0"/>
          <w:iCs w:val="0"/>
          <w:color w:val="auto"/>
          <w:sz w:val="20"/>
          <w:szCs w:val="20"/>
        </w:rPr>
        <w:fldChar w:fldCharType="begin"/>
      </w:r>
      <w:r w:rsidRPr="00102BF6">
        <w:rPr>
          <w:rFonts w:ascii="Arial" w:hAnsi="Arial"/>
          <w:b/>
          <w:bCs/>
          <w:i w:val="0"/>
          <w:iCs w:val="0"/>
          <w:color w:val="auto"/>
          <w:sz w:val="20"/>
          <w:szCs w:val="20"/>
        </w:rPr>
        <w:instrText xml:space="preserve"> SEQ Figure \* ARABIC </w:instrText>
      </w:r>
      <w:r w:rsidRPr="00102BF6">
        <w:rPr>
          <w:rFonts w:ascii="Arial" w:hAnsi="Arial"/>
          <w:b/>
          <w:bCs/>
          <w:i w:val="0"/>
          <w:iCs w:val="0"/>
          <w:color w:val="auto"/>
          <w:sz w:val="20"/>
          <w:szCs w:val="20"/>
        </w:rPr>
        <w:fldChar w:fldCharType="separate"/>
      </w:r>
      <w:r w:rsidR="005606B1">
        <w:rPr>
          <w:rFonts w:ascii="Arial" w:hAnsi="Arial"/>
          <w:b/>
          <w:bCs/>
          <w:i w:val="0"/>
          <w:iCs w:val="0"/>
          <w:noProof/>
          <w:color w:val="auto"/>
          <w:sz w:val="20"/>
          <w:szCs w:val="20"/>
        </w:rPr>
        <w:t>2</w:t>
      </w:r>
      <w:r w:rsidRPr="00102BF6">
        <w:rPr>
          <w:rFonts w:ascii="Arial" w:hAnsi="Arial"/>
          <w:b/>
          <w:bCs/>
          <w:i w:val="0"/>
          <w:iCs w:val="0"/>
          <w:color w:val="auto"/>
          <w:sz w:val="20"/>
          <w:szCs w:val="20"/>
        </w:rPr>
        <w:fldChar w:fldCharType="end"/>
      </w:r>
      <w:bookmarkEnd w:id="7"/>
      <w:r w:rsidR="00D11742">
        <w:rPr>
          <w:rFonts w:ascii="Arial" w:hAnsi="Arial"/>
          <w:b/>
          <w:bCs/>
          <w:i w:val="0"/>
          <w:iCs w:val="0"/>
          <w:color w:val="auto"/>
          <w:sz w:val="20"/>
          <w:szCs w:val="20"/>
        </w:rPr>
        <w:t>:</w:t>
      </w:r>
      <w:r w:rsidRPr="00102BF6">
        <w:rPr>
          <w:rFonts w:ascii="Arial" w:hAnsi="Arial"/>
          <w:b/>
          <w:bCs/>
          <w:i w:val="0"/>
          <w:iCs w:val="0"/>
          <w:color w:val="auto"/>
          <w:sz w:val="20"/>
          <w:szCs w:val="20"/>
        </w:rPr>
        <w:t xml:space="preserve"> Identification of keywords for Career Advise using VOS viewer software.</w:t>
      </w:r>
    </w:p>
    <w:p w14:paraId="390FF8B3" w14:textId="044028DE" w:rsidR="00BD0240" w:rsidRPr="003A4A24" w:rsidRDefault="00BB69F5" w:rsidP="0075473F">
      <w:pPr>
        <w:pStyle w:val="Heading2"/>
        <w:rPr>
          <w:rFonts w:ascii="Arial" w:hAnsi="Arial" w:cs="Arial"/>
          <w:b w:val="0"/>
          <w:bCs w:val="0"/>
          <w:i w:val="0"/>
          <w:iCs w:val="0"/>
          <w:w w:val="105"/>
          <w:sz w:val="24"/>
          <w:szCs w:val="24"/>
        </w:rPr>
      </w:pPr>
      <w:r w:rsidRPr="003A4A24">
        <w:rPr>
          <w:rFonts w:ascii="Arial" w:hAnsi="Arial" w:cs="Arial"/>
          <w:i w:val="0"/>
          <w:iCs w:val="0"/>
          <w:w w:val="105"/>
          <w:sz w:val="24"/>
          <w:szCs w:val="24"/>
        </w:rPr>
        <w:t>F</w:t>
      </w:r>
      <w:r w:rsidR="0090728F" w:rsidRPr="003A4A24">
        <w:rPr>
          <w:rFonts w:ascii="Arial" w:hAnsi="Arial" w:cs="Arial"/>
          <w:i w:val="0"/>
          <w:iCs w:val="0"/>
          <w:w w:val="105"/>
          <w:sz w:val="24"/>
          <w:szCs w:val="24"/>
        </w:rPr>
        <w:t xml:space="preserve">actors </w:t>
      </w:r>
      <w:r w:rsidRPr="003A4A24">
        <w:rPr>
          <w:rFonts w:ascii="Arial" w:hAnsi="Arial" w:cs="Arial"/>
          <w:i w:val="0"/>
          <w:iCs w:val="0"/>
          <w:w w:val="105"/>
          <w:sz w:val="24"/>
          <w:szCs w:val="24"/>
        </w:rPr>
        <w:t>C</w:t>
      </w:r>
      <w:r w:rsidR="0090728F" w:rsidRPr="003A4A24">
        <w:rPr>
          <w:rFonts w:ascii="Arial" w:hAnsi="Arial" w:cs="Arial"/>
          <w:i w:val="0"/>
          <w:iCs w:val="0"/>
          <w:w w:val="105"/>
          <w:sz w:val="24"/>
          <w:szCs w:val="24"/>
        </w:rPr>
        <w:t xml:space="preserve">onsidered </w:t>
      </w:r>
      <w:r w:rsidR="002C07D6">
        <w:rPr>
          <w:rFonts w:ascii="Arial" w:hAnsi="Arial" w:cs="Arial"/>
          <w:i w:val="0"/>
          <w:iCs w:val="0"/>
          <w:w w:val="105"/>
          <w:sz w:val="24"/>
          <w:szCs w:val="24"/>
        </w:rPr>
        <w:t>while Career</w:t>
      </w:r>
      <w:r w:rsidR="0090728F" w:rsidRPr="003A4A24">
        <w:rPr>
          <w:rFonts w:ascii="Arial" w:hAnsi="Arial" w:cs="Arial"/>
          <w:i w:val="0"/>
          <w:iCs w:val="0"/>
          <w:w w:val="105"/>
          <w:sz w:val="24"/>
          <w:szCs w:val="24"/>
        </w:rPr>
        <w:t xml:space="preserve"> </w:t>
      </w:r>
      <w:r w:rsidRPr="003A4A24">
        <w:rPr>
          <w:rFonts w:ascii="Arial" w:hAnsi="Arial" w:cs="Arial"/>
          <w:i w:val="0"/>
          <w:iCs w:val="0"/>
          <w:w w:val="105"/>
          <w:sz w:val="24"/>
          <w:szCs w:val="24"/>
        </w:rPr>
        <w:t>A</w:t>
      </w:r>
      <w:r w:rsidR="002519D5" w:rsidRPr="003A4A24">
        <w:rPr>
          <w:rFonts w:ascii="Arial" w:hAnsi="Arial" w:cs="Arial"/>
          <w:i w:val="0"/>
          <w:iCs w:val="0"/>
          <w:w w:val="105"/>
          <w:sz w:val="24"/>
          <w:szCs w:val="24"/>
        </w:rPr>
        <w:t>dvis</w:t>
      </w:r>
      <w:r w:rsidR="002C07D6">
        <w:rPr>
          <w:rFonts w:ascii="Arial" w:hAnsi="Arial" w:cs="Arial"/>
          <w:i w:val="0"/>
          <w:iCs w:val="0"/>
          <w:w w:val="105"/>
          <w:sz w:val="24"/>
          <w:szCs w:val="24"/>
        </w:rPr>
        <w:t>ing</w:t>
      </w:r>
    </w:p>
    <w:p w14:paraId="76DFFED0" w14:textId="49637876" w:rsidR="00C27881" w:rsidRPr="003E4194" w:rsidRDefault="00544FB2" w:rsidP="0086368B">
      <w:pPr>
        <w:jc w:val="both"/>
        <w:rPr>
          <w:rFonts w:ascii="Arial" w:hAnsi="Arial"/>
          <w:sz w:val="22"/>
          <w:szCs w:val="22"/>
        </w:rPr>
      </w:pPr>
      <w:r w:rsidRPr="003E4194">
        <w:rPr>
          <w:rFonts w:ascii="Arial" w:hAnsi="Arial"/>
          <w:sz w:val="22"/>
          <w:szCs w:val="22"/>
        </w:rPr>
        <w:t xml:space="preserve">This section explores the various factors influencing high school students' career decisions. </w:t>
      </w:r>
      <w:r w:rsidR="006E0227" w:rsidRPr="003E4194">
        <w:rPr>
          <w:rFonts w:ascii="Arial" w:hAnsi="Arial"/>
          <w:sz w:val="22"/>
          <w:szCs w:val="22"/>
        </w:rPr>
        <w:fldChar w:fldCharType="begin"/>
      </w:r>
      <w:r w:rsidR="006E0227" w:rsidRPr="003E4194">
        <w:rPr>
          <w:rFonts w:ascii="Arial" w:hAnsi="Arial"/>
          <w:sz w:val="22"/>
          <w:szCs w:val="22"/>
        </w:rPr>
        <w:instrText xml:space="preserve"> REF _Ref173873640 \h  \* MERGEFORMAT </w:instrText>
      </w:r>
      <w:r w:rsidR="006E0227" w:rsidRPr="003E4194">
        <w:rPr>
          <w:rFonts w:ascii="Arial" w:hAnsi="Arial"/>
          <w:sz w:val="22"/>
          <w:szCs w:val="22"/>
        </w:rPr>
      </w:r>
      <w:r w:rsidR="006E0227" w:rsidRPr="003E4194">
        <w:rPr>
          <w:rFonts w:ascii="Arial" w:hAnsi="Arial"/>
          <w:sz w:val="22"/>
          <w:szCs w:val="22"/>
        </w:rPr>
        <w:fldChar w:fldCharType="separate"/>
      </w:r>
      <w:r w:rsidR="005606B1" w:rsidRPr="005606B1">
        <w:rPr>
          <w:rFonts w:ascii="Arial" w:hAnsi="Arial"/>
          <w:sz w:val="22"/>
          <w:szCs w:val="22"/>
        </w:rPr>
        <w:t>Table</w:t>
      </w:r>
      <w:r w:rsidR="005606B1" w:rsidRPr="005606B1">
        <w:rPr>
          <w:rFonts w:ascii="Arial" w:hAnsi="Arial"/>
          <w:noProof/>
          <w:sz w:val="22"/>
          <w:szCs w:val="22"/>
        </w:rPr>
        <w:t xml:space="preserve"> 1</w:t>
      </w:r>
      <w:r w:rsidR="006E0227" w:rsidRPr="003E4194">
        <w:rPr>
          <w:rFonts w:ascii="Arial" w:hAnsi="Arial"/>
          <w:sz w:val="22"/>
          <w:szCs w:val="22"/>
        </w:rPr>
        <w:fldChar w:fldCharType="end"/>
      </w:r>
      <w:r w:rsidR="006E0227" w:rsidRPr="003E4194">
        <w:rPr>
          <w:rFonts w:ascii="Arial" w:hAnsi="Arial"/>
          <w:sz w:val="22"/>
          <w:szCs w:val="22"/>
        </w:rPr>
        <w:t xml:space="preserve"> </w:t>
      </w:r>
      <w:r w:rsidRPr="003E4194">
        <w:rPr>
          <w:rFonts w:ascii="Arial" w:hAnsi="Arial"/>
          <w:sz w:val="22"/>
          <w:szCs w:val="22"/>
        </w:rPr>
        <w:t>summar</w:t>
      </w:r>
      <w:r w:rsidR="00994254" w:rsidRPr="003E4194">
        <w:rPr>
          <w:rFonts w:ascii="Arial" w:hAnsi="Arial"/>
          <w:sz w:val="22"/>
          <w:szCs w:val="22"/>
        </w:rPr>
        <w:t>ise</w:t>
      </w:r>
      <w:r w:rsidRPr="003E4194">
        <w:rPr>
          <w:rFonts w:ascii="Arial" w:hAnsi="Arial"/>
          <w:sz w:val="22"/>
          <w:szCs w:val="22"/>
        </w:rPr>
        <w:t>s these factors, highlighting the complex interactions of social, personal, and environmental elements, with references to relevant studies.</w:t>
      </w:r>
    </w:p>
    <w:p w14:paraId="1FC99C52" w14:textId="77777777" w:rsidR="009E3950" w:rsidRDefault="009E3950" w:rsidP="00121EA2">
      <w:pPr>
        <w:pStyle w:val="Caption"/>
        <w:keepNext/>
        <w:spacing w:after="0" w:line="360" w:lineRule="auto"/>
        <w:jc w:val="center"/>
        <w:rPr>
          <w:rFonts w:ascii="Arial" w:hAnsi="Arial"/>
          <w:b/>
          <w:bCs/>
          <w:i w:val="0"/>
          <w:iCs w:val="0"/>
          <w:color w:val="auto"/>
          <w:sz w:val="20"/>
          <w:szCs w:val="20"/>
        </w:rPr>
      </w:pPr>
      <w:bookmarkStart w:id="8" w:name="_Ref173873640"/>
    </w:p>
    <w:p w14:paraId="22DE1A03" w14:textId="6A6BE18C" w:rsidR="00AA4545" w:rsidRPr="00402D3C" w:rsidRDefault="00AA4545" w:rsidP="00121EA2">
      <w:pPr>
        <w:pStyle w:val="Caption"/>
        <w:keepNext/>
        <w:spacing w:after="0" w:line="360" w:lineRule="auto"/>
        <w:jc w:val="center"/>
        <w:rPr>
          <w:rFonts w:ascii="Arial" w:hAnsi="Arial"/>
          <w:b/>
          <w:bCs/>
          <w:i w:val="0"/>
          <w:iCs w:val="0"/>
          <w:color w:val="auto"/>
          <w:sz w:val="20"/>
          <w:szCs w:val="20"/>
        </w:rPr>
      </w:pPr>
      <w:r w:rsidRPr="00402D3C">
        <w:rPr>
          <w:rFonts w:ascii="Arial" w:hAnsi="Arial"/>
          <w:b/>
          <w:bCs/>
          <w:i w:val="0"/>
          <w:iCs w:val="0"/>
          <w:color w:val="auto"/>
          <w:sz w:val="20"/>
          <w:szCs w:val="20"/>
        </w:rPr>
        <w:t xml:space="preserve">Table </w:t>
      </w:r>
      <w:r w:rsidRPr="00402D3C">
        <w:rPr>
          <w:rFonts w:ascii="Arial" w:hAnsi="Arial"/>
          <w:b/>
          <w:bCs/>
          <w:i w:val="0"/>
          <w:iCs w:val="0"/>
          <w:color w:val="auto"/>
          <w:sz w:val="20"/>
          <w:szCs w:val="20"/>
        </w:rPr>
        <w:fldChar w:fldCharType="begin"/>
      </w:r>
      <w:r w:rsidRPr="00402D3C">
        <w:rPr>
          <w:rFonts w:ascii="Arial" w:hAnsi="Arial"/>
          <w:b/>
          <w:bCs/>
          <w:i w:val="0"/>
          <w:iCs w:val="0"/>
          <w:color w:val="auto"/>
          <w:sz w:val="20"/>
          <w:szCs w:val="20"/>
        </w:rPr>
        <w:instrText xml:space="preserve"> SEQ Table \* ARABIC </w:instrText>
      </w:r>
      <w:r w:rsidRPr="00402D3C">
        <w:rPr>
          <w:rFonts w:ascii="Arial" w:hAnsi="Arial"/>
          <w:b/>
          <w:bCs/>
          <w:i w:val="0"/>
          <w:iCs w:val="0"/>
          <w:color w:val="auto"/>
          <w:sz w:val="20"/>
          <w:szCs w:val="20"/>
        </w:rPr>
        <w:fldChar w:fldCharType="separate"/>
      </w:r>
      <w:r w:rsidR="005606B1">
        <w:rPr>
          <w:rFonts w:ascii="Arial" w:hAnsi="Arial"/>
          <w:b/>
          <w:bCs/>
          <w:i w:val="0"/>
          <w:iCs w:val="0"/>
          <w:noProof/>
          <w:color w:val="auto"/>
          <w:sz w:val="20"/>
          <w:szCs w:val="20"/>
        </w:rPr>
        <w:t>1</w:t>
      </w:r>
      <w:r w:rsidRPr="00402D3C">
        <w:rPr>
          <w:rFonts w:ascii="Arial" w:hAnsi="Arial"/>
          <w:b/>
          <w:bCs/>
          <w:i w:val="0"/>
          <w:iCs w:val="0"/>
          <w:color w:val="auto"/>
          <w:sz w:val="20"/>
          <w:szCs w:val="20"/>
        </w:rPr>
        <w:fldChar w:fldCharType="end"/>
      </w:r>
      <w:bookmarkEnd w:id="8"/>
      <w:r w:rsidR="006B1400">
        <w:rPr>
          <w:rFonts w:ascii="Arial" w:hAnsi="Arial"/>
          <w:b/>
          <w:bCs/>
          <w:i w:val="0"/>
          <w:iCs w:val="0"/>
          <w:color w:val="auto"/>
          <w:sz w:val="20"/>
          <w:szCs w:val="20"/>
        </w:rPr>
        <w:t>:</w:t>
      </w:r>
      <w:r w:rsidRPr="00402D3C">
        <w:rPr>
          <w:rFonts w:ascii="Arial" w:hAnsi="Arial"/>
          <w:b/>
          <w:bCs/>
          <w:i w:val="0"/>
          <w:iCs w:val="0"/>
          <w:color w:val="auto"/>
          <w:sz w:val="20"/>
          <w:szCs w:val="20"/>
        </w:rPr>
        <w:t xml:space="preserve"> Summary of Factors Influencing High School Students' Career Decision</w:t>
      </w:r>
    </w:p>
    <w:tbl>
      <w:tblPr>
        <w:tblStyle w:val="PlainTable2"/>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5386"/>
        <w:gridCol w:w="2404"/>
      </w:tblGrid>
      <w:tr w:rsidR="0090728F" w:rsidRPr="00D0356A" w14:paraId="29089E70" w14:textId="77777777" w:rsidTr="001258F2">
        <w:trPr>
          <w:cnfStyle w:val="100000000000" w:firstRow="1" w:lastRow="0" w:firstColumn="0" w:lastColumn="0" w:oddVBand="0" w:evenVBand="0" w:oddHBand="0" w:evenHBand="0" w:firstRowFirstColumn="0" w:firstRowLastColumn="0" w:lastRowFirstColumn="0" w:lastRowLastColumn="0"/>
          <w:trHeight w:val="143"/>
          <w:jc w:val="center"/>
        </w:trPr>
        <w:tc>
          <w:tcPr>
            <w:cnfStyle w:val="001000000000" w:firstRow="0" w:lastRow="0" w:firstColumn="1" w:lastColumn="0" w:oddVBand="0" w:evenVBand="0" w:oddHBand="0" w:evenHBand="0" w:firstRowFirstColumn="0" w:firstRowLastColumn="0" w:lastRowFirstColumn="0" w:lastRowLastColumn="0"/>
            <w:tcW w:w="894" w:type="pct"/>
            <w:tcBorders>
              <w:bottom w:val="none" w:sz="0" w:space="0" w:color="auto"/>
            </w:tcBorders>
            <w:noWrap/>
            <w:vAlign w:val="bottom"/>
            <w:hideMark/>
          </w:tcPr>
          <w:p w14:paraId="1070352D" w14:textId="77777777" w:rsidR="0090728F" w:rsidRPr="00014792" w:rsidRDefault="0090728F" w:rsidP="0026108C">
            <w:pPr>
              <w:jc w:val="center"/>
              <w:rPr>
                <w:rFonts w:ascii="Arial" w:hAnsi="Arial"/>
                <w:color w:val="000000"/>
                <w:sz w:val="22"/>
                <w:szCs w:val="22"/>
              </w:rPr>
            </w:pPr>
            <w:r w:rsidRPr="00014792">
              <w:rPr>
                <w:rFonts w:ascii="Arial" w:hAnsi="Arial"/>
                <w:color w:val="000000"/>
                <w:sz w:val="22"/>
                <w:szCs w:val="22"/>
              </w:rPr>
              <w:t>Factor</w:t>
            </w:r>
          </w:p>
        </w:tc>
        <w:tc>
          <w:tcPr>
            <w:tcW w:w="2839" w:type="pct"/>
            <w:tcBorders>
              <w:bottom w:val="none" w:sz="0" w:space="0" w:color="auto"/>
            </w:tcBorders>
            <w:noWrap/>
            <w:vAlign w:val="bottom"/>
            <w:hideMark/>
          </w:tcPr>
          <w:p w14:paraId="3BB4B7B2" w14:textId="77777777" w:rsidR="0090728F" w:rsidRPr="00014792" w:rsidRDefault="0090728F" w:rsidP="0026108C">
            <w:pPr>
              <w:jc w:val="center"/>
              <w:cnfStyle w:val="100000000000" w:firstRow="1" w:lastRow="0" w:firstColumn="0" w:lastColumn="0" w:oddVBand="0" w:evenVBand="0" w:oddHBand="0" w:evenHBand="0" w:firstRowFirstColumn="0" w:firstRowLastColumn="0" w:lastRowFirstColumn="0" w:lastRowLastColumn="0"/>
              <w:rPr>
                <w:rFonts w:ascii="Arial" w:hAnsi="Arial"/>
                <w:color w:val="000000"/>
                <w:sz w:val="22"/>
                <w:szCs w:val="22"/>
              </w:rPr>
            </w:pPr>
            <w:r w:rsidRPr="00014792">
              <w:rPr>
                <w:rFonts w:ascii="Arial" w:hAnsi="Arial"/>
                <w:color w:val="000000"/>
                <w:sz w:val="22"/>
                <w:szCs w:val="22"/>
              </w:rPr>
              <w:t>Summary</w:t>
            </w:r>
          </w:p>
        </w:tc>
        <w:tc>
          <w:tcPr>
            <w:tcW w:w="1267" w:type="pct"/>
            <w:tcBorders>
              <w:bottom w:val="none" w:sz="0" w:space="0" w:color="auto"/>
            </w:tcBorders>
            <w:noWrap/>
            <w:vAlign w:val="bottom"/>
            <w:hideMark/>
          </w:tcPr>
          <w:p w14:paraId="1EF7F1EC" w14:textId="77777777" w:rsidR="0090728F" w:rsidRPr="00014792" w:rsidRDefault="0090728F" w:rsidP="0026108C">
            <w:pPr>
              <w:jc w:val="center"/>
              <w:cnfStyle w:val="100000000000" w:firstRow="1" w:lastRow="0" w:firstColumn="0" w:lastColumn="0" w:oddVBand="0" w:evenVBand="0" w:oddHBand="0" w:evenHBand="0" w:firstRowFirstColumn="0" w:firstRowLastColumn="0" w:lastRowFirstColumn="0" w:lastRowLastColumn="0"/>
              <w:rPr>
                <w:rFonts w:ascii="Arial" w:hAnsi="Arial"/>
                <w:color w:val="000000"/>
                <w:sz w:val="22"/>
                <w:szCs w:val="22"/>
              </w:rPr>
            </w:pPr>
            <w:r w:rsidRPr="00014792">
              <w:rPr>
                <w:rFonts w:ascii="Arial" w:hAnsi="Arial"/>
                <w:color w:val="000000"/>
                <w:sz w:val="22"/>
                <w:szCs w:val="22"/>
              </w:rPr>
              <w:t>Reference</w:t>
            </w:r>
          </w:p>
        </w:tc>
      </w:tr>
      <w:tr w:rsidR="0090728F" w:rsidRPr="00805EB9" w14:paraId="1DA7B8E5" w14:textId="77777777" w:rsidTr="001258F2">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894" w:type="pct"/>
            <w:tcBorders>
              <w:top w:val="none" w:sz="0" w:space="0" w:color="auto"/>
              <w:bottom w:val="none" w:sz="0" w:space="0" w:color="auto"/>
            </w:tcBorders>
            <w:noWrap/>
            <w:hideMark/>
          </w:tcPr>
          <w:p w14:paraId="4AB2EEE7"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Social Cognitive Career Theory</w:t>
            </w:r>
          </w:p>
        </w:tc>
        <w:tc>
          <w:tcPr>
            <w:tcW w:w="2839" w:type="pct"/>
            <w:tcBorders>
              <w:top w:val="none" w:sz="0" w:space="0" w:color="auto"/>
              <w:bottom w:val="none" w:sz="0" w:space="0" w:color="auto"/>
            </w:tcBorders>
            <w:noWrap/>
            <w:hideMark/>
          </w:tcPr>
          <w:p w14:paraId="4D83E0F2" w14:textId="48B6952F" w:rsidR="0090728F" w:rsidRPr="00014792" w:rsidRDefault="00EB2A8C" w:rsidP="00B95BAB">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t>Individuals shape career choices by observing role models, focusing on self-efficacy, expectations, interests, and goals.</w:t>
            </w:r>
          </w:p>
        </w:tc>
        <w:tc>
          <w:tcPr>
            <w:tcW w:w="1267" w:type="pct"/>
            <w:tcBorders>
              <w:top w:val="none" w:sz="0" w:space="0" w:color="auto"/>
              <w:bottom w:val="none" w:sz="0" w:space="0" w:color="auto"/>
            </w:tcBorders>
            <w:noWrap/>
            <w:hideMark/>
          </w:tcPr>
          <w:p w14:paraId="57597343" w14:textId="556D37FD" w:rsidR="0090728F" w:rsidRPr="00014792" w:rsidRDefault="0090728F"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&lt;EndNote&gt;&lt;Cite&gt;&lt;Author&gt;Choi&lt;/Author&gt;&lt;Year&gt;2012&lt;/Year&gt;&lt;RecNum&gt;47&lt;/RecNum&gt;&lt;DisplayText&gt;(Choi et al., 2012)&lt;/DisplayText&gt;&lt;record&gt;&lt;rec-number&gt;47&lt;/rec-number&gt;&lt;foreign-keys&gt;&lt;key app="EN" db-id="9r0ad2wvmstzxier0f4pwf9dwp2s22d5x92d" timestamp="1705623617"&gt;47&lt;/key&gt;&lt;/foreign-keys&gt;&lt;ref-type name="Journal Article"&gt;17&lt;/ref-type&gt;&lt;contributors&gt;&lt;authors&gt;&lt;author&gt;Choi, Bo Young&lt;/author&gt;&lt;author&gt;Park, Heerak&lt;/author&gt;&lt;author&gt;Yang, Eunjoo&lt;/author&gt;&lt;author&gt;Lee, Seul Ki&lt;/author&gt;&lt;author&gt;Lee, Yedana&lt;/author&gt;&lt;author&gt;Lee, Sang Min&lt;/author&gt;&lt;/authors&gt;&lt;/contributors&gt;&lt;titles&gt;&lt;title&gt;Understanding career decision self-efficacy: A meta-analytic approach&lt;/title&gt;&lt;secondary-title&gt;Journal of Career Development&lt;/secondary-title&gt;&lt;/titles&gt;&lt;periodical&gt;&lt;full-title&gt;Journal of Career Development&lt;/full-title&gt;&lt;/periodical&gt;&lt;pages&gt;443-460&lt;/pages&gt;&lt;volume&gt;39&lt;/volume&gt;&lt;number&gt;5&lt;/number&gt;&lt;dates&gt;&lt;year&gt;2012&lt;/year&gt;&lt;/dates&gt;&lt;isbn&gt;0894-8453&lt;/isbn&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(Choi et al., 2012)</w:t>
            </w:r>
            <w:r w:rsidRPr="00014792">
              <w:rPr>
                <w:rFonts w:ascii="Arial" w:hAnsi="Arial"/>
                <w:sz w:val="22"/>
                <w:szCs w:val="22"/>
              </w:rPr>
              <w:fldChar w:fldCharType="end"/>
            </w:r>
          </w:p>
        </w:tc>
      </w:tr>
      <w:tr w:rsidR="0090728F" w:rsidRPr="00805EB9" w14:paraId="55D085C7" w14:textId="77777777" w:rsidTr="001258F2">
        <w:trPr>
          <w:trHeight w:val="288"/>
          <w:jc w:val="center"/>
        </w:trPr>
        <w:tc>
          <w:tcPr>
            <w:cnfStyle w:val="001000000000" w:firstRow="0" w:lastRow="0" w:firstColumn="1" w:lastColumn="0" w:oddVBand="0" w:evenVBand="0" w:oddHBand="0" w:evenHBand="0" w:firstRowFirstColumn="0" w:firstRowLastColumn="0" w:lastRowFirstColumn="0" w:lastRowLastColumn="0"/>
            <w:tcW w:w="894" w:type="pct"/>
            <w:noWrap/>
            <w:hideMark/>
          </w:tcPr>
          <w:p w14:paraId="466CDDB7"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lastRenderedPageBreak/>
              <w:t>Extracurricular Activities</w:t>
            </w:r>
          </w:p>
        </w:tc>
        <w:tc>
          <w:tcPr>
            <w:tcW w:w="2839" w:type="pct"/>
            <w:noWrap/>
            <w:hideMark/>
          </w:tcPr>
          <w:p w14:paraId="59829BFB" w14:textId="066C55DF" w:rsidR="0090728F" w:rsidRPr="00014792" w:rsidRDefault="00085259"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t>Activity participation boosts job exploration and reduces career uncertainty, with arts and sociocultural pursuits having a positive impact.</w:t>
            </w:r>
          </w:p>
        </w:tc>
        <w:bookmarkStart w:id="9" w:name="_Hlk157950769"/>
        <w:tc>
          <w:tcPr>
            <w:tcW w:w="1267" w:type="pct"/>
            <w:noWrap/>
            <w:hideMark/>
          </w:tcPr>
          <w:p w14:paraId="02A6D89C" w14:textId="4AC03A9A" w:rsidR="0090728F" w:rsidRPr="00014792" w:rsidRDefault="0090728F"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&lt;EndNote&gt;&lt;Cite&gt;&lt;Author&gt;Denault&lt;/Author&gt;&lt;Year&gt;2019&lt;/Year&gt;&lt;RecNum&gt;33&lt;/RecNum&gt;&lt;DisplayText&gt;(Denault et al., 2019)&lt;/DisplayText&gt;&lt;record&gt;&lt;rec-number&gt;33&lt;/rec-number&gt;&lt;foreign-keys&gt;&lt;key app="EN" db-id="9r0ad2wvmstzxier0f4pwf9dwp2s22d5x92d" timestamp="1705623518"&gt;33&lt;/key&gt;&lt;/foreign-keys&gt;&lt;ref-type name="Journal Article"&gt;17&lt;/ref-type&gt;&lt;contributors&gt;&lt;authors&gt;&lt;author&gt;Denault, Anne-Sophie&lt;/author&gt;&lt;author&gt;Ratelle, Catherine F&lt;/author&gt;&lt;author&gt;Duchesne, Stéphane&lt;/author&gt;&lt;author&gt;Guay, Frédéric&lt;/author&gt;&lt;/authors&gt;&lt;/contributors&gt;&lt;titles&gt;&lt;title&gt;Extracurricular activities and career indecision: A look at the mediating role of vocational exploration&lt;/title&gt;&lt;secondary-title&gt;Journal of Vocational Behavior&lt;/secondary-title&gt;&lt;/titles&gt;&lt;periodical&gt;&lt;full-title&gt;Journal of Vocational Behavior&lt;/full-title&gt;&lt;/periodical&gt;&lt;pages&gt;43-53&lt;/pages&gt;&lt;volume&gt;110&lt;/volume&gt;&lt;dates&gt;&lt;year&gt;2019&lt;/year&gt;&lt;/dates&gt;&lt;isbn&gt;0001-8791&lt;/isbn&gt;&lt;urls&gt;&lt;/urls&gt;&lt;/record&gt;&lt;/Cite&gt;&lt;/EndNote&gt;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(Denault et al., 2019)</w:t>
            </w:r>
            <w:r w:rsidRPr="00014792">
              <w:rPr>
                <w:rFonts w:ascii="Arial" w:hAnsi="Arial"/>
                <w:sz w:val="22"/>
                <w:szCs w:val="22"/>
              </w:rPr>
              <w:fldChar w:fldCharType="end"/>
            </w:r>
            <w:bookmarkEnd w:id="9"/>
          </w:p>
        </w:tc>
      </w:tr>
      <w:tr w:rsidR="0090728F" w:rsidRPr="00805EB9" w14:paraId="4AC37DCA" w14:textId="77777777" w:rsidTr="001258F2">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894" w:type="pct"/>
            <w:tcBorders>
              <w:top w:val="none" w:sz="0" w:space="0" w:color="auto"/>
              <w:bottom w:val="none" w:sz="0" w:space="0" w:color="auto"/>
            </w:tcBorders>
            <w:noWrap/>
            <w:hideMark/>
          </w:tcPr>
          <w:p w14:paraId="3BA90A79"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Job Security</w:t>
            </w:r>
          </w:p>
        </w:tc>
        <w:tc>
          <w:tcPr>
            <w:tcW w:w="2839" w:type="pct"/>
            <w:tcBorders>
              <w:top w:val="none" w:sz="0" w:space="0" w:color="auto"/>
              <w:bottom w:val="none" w:sz="0" w:space="0" w:color="auto"/>
            </w:tcBorders>
            <w:noWrap/>
            <w:hideMark/>
          </w:tcPr>
          <w:p w14:paraId="5F039301" w14:textId="032BC010" w:rsidR="0090728F" w:rsidRPr="00014792" w:rsidRDefault="00785F5E"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t>Job security varies by culture; German youth priorit</w:t>
            </w:r>
            <w:r w:rsidR="00994254">
              <w:rPr>
                <w:rFonts w:ascii="Arial" w:hAnsi="Arial"/>
                <w:sz w:val="22"/>
                <w:szCs w:val="22"/>
              </w:rPr>
              <w:t>ise</w:t>
            </w:r>
            <w:r w:rsidRPr="00014792">
              <w:rPr>
                <w:rFonts w:ascii="Arial" w:hAnsi="Arial"/>
                <w:sz w:val="22"/>
                <w:szCs w:val="22"/>
              </w:rPr>
              <w:t xml:space="preserve"> it more than Croatian youth.</w:t>
            </w:r>
          </w:p>
        </w:tc>
        <w:tc>
          <w:tcPr>
            <w:tcW w:w="1267" w:type="pct"/>
            <w:tcBorders>
              <w:top w:val="none" w:sz="0" w:space="0" w:color="auto"/>
              <w:bottom w:val="none" w:sz="0" w:space="0" w:color="auto"/>
            </w:tcBorders>
            <w:noWrap/>
            <w:hideMark/>
          </w:tcPr>
          <w:p w14:paraId="272B7F68" w14:textId="3123E736" w:rsidR="0090728F" w:rsidRPr="00014792" w:rsidRDefault="0090728F"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&lt;EndNote&gt;&lt;Cite&gt;&lt;Author&gt;Wüst&lt;/Author&gt;&lt;Year&gt;2017&lt;/Year&gt;&lt;RecNum&gt;45&lt;/RecNum&gt;&lt;DisplayText&gt;(Wüst &amp;amp; Šimić, 2017)&lt;/DisplayText&gt;&lt;record&gt;&lt;rec-number&gt;45&lt;/rec-number&gt;&lt;foreign-keys&gt;&lt;key app="EN" db-id="9r0ad2wvmstzxier0f4pwf9dwp2s22d5x92d" timestamp="1705623606"&gt;45&lt;/key&gt;&lt;/foreign-keys&gt;&lt;ref-type name="Journal Article"&gt;17&lt;/ref-type&gt;&lt;contributors&gt;&lt;authors&gt;&lt;author&gt;Wüst, Kirsten&lt;/author&gt;&lt;author&gt;Šimić, Mirna Leko&lt;/author&gt;&lt;/authors&gt;&lt;/contributors&gt;&lt;titles&gt;&lt;title&gt;STUDENTS&amp;apos;CAREER PREFERENCES: INTERCULTURAL STUDY OF CROATIAN AND GERMAN STUDENTS&lt;/title&gt;&lt;secondary-title&gt;Economics &amp;amp; Sociology&lt;/secondary-title&gt;&lt;/titles&gt;&lt;periodical&gt;&lt;full-title&gt;Economics &amp;amp; Sociology&lt;/full-title&gt;&lt;/periodical&gt;&lt;pages&gt;136-152&lt;/pages&gt;&lt;volume&gt;10&lt;/volume&gt;&lt;number&gt;3&lt;/number&gt;&lt;dates&gt;&lt;year&gt;2017&lt;/year&gt;&lt;/dates&gt;&lt;isbn&gt;2071-789X&lt;/isbn&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(Wüst &amp; Šimić, 2017)</w:t>
            </w:r>
            <w:r w:rsidRPr="00014792">
              <w:rPr>
                <w:rFonts w:ascii="Arial" w:hAnsi="Arial"/>
                <w:sz w:val="22"/>
                <w:szCs w:val="22"/>
              </w:rPr>
              <w:fldChar w:fldCharType="end"/>
            </w:r>
          </w:p>
        </w:tc>
      </w:tr>
      <w:tr w:rsidR="0090728F" w:rsidRPr="00805EB9" w14:paraId="32B31AED" w14:textId="77777777" w:rsidTr="001258F2">
        <w:trPr>
          <w:trHeight w:val="288"/>
          <w:jc w:val="center"/>
        </w:trPr>
        <w:tc>
          <w:tcPr>
            <w:cnfStyle w:val="001000000000" w:firstRow="0" w:lastRow="0" w:firstColumn="1" w:lastColumn="0" w:oddVBand="0" w:evenVBand="0" w:oddHBand="0" w:evenHBand="0" w:firstRowFirstColumn="0" w:firstRowLastColumn="0" w:lastRowFirstColumn="0" w:lastRowLastColumn="0"/>
            <w:tcW w:w="894" w:type="pct"/>
            <w:noWrap/>
            <w:hideMark/>
          </w:tcPr>
          <w:p w14:paraId="48BD9363"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STEM Career Challenges</w:t>
            </w:r>
          </w:p>
        </w:tc>
        <w:tc>
          <w:tcPr>
            <w:tcW w:w="2839" w:type="pct"/>
            <w:noWrap/>
            <w:hideMark/>
          </w:tcPr>
          <w:p w14:paraId="2BCC111C" w14:textId="6AB6E638" w:rsidR="0090728F" w:rsidRPr="00014792" w:rsidRDefault="00785F5E"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t>STEM students struggle with specific job options, challenging traditional surveys.</w:t>
            </w:r>
          </w:p>
        </w:tc>
        <w:bookmarkStart w:id="10" w:name="_Hlk157950995"/>
        <w:tc>
          <w:tcPr>
            <w:tcW w:w="1267" w:type="pct"/>
            <w:noWrap/>
            <w:hideMark/>
          </w:tcPr>
          <w:p w14:paraId="4EB93856" w14:textId="1C807FDD" w:rsidR="0090728F" w:rsidRPr="00014792" w:rsidRDefault="0090728F"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&lt;EndNote&gt;&lt;Cite&gt;&lt;Author&gt;Dorph&lt;/Author&gt;&lt;Year&gt;2018&lt;/Year&gt;&lt;RecNum&gt;53&lt;/RecNum&gt;&lt;DisplayText&gt;(Dorph et al., 2018; Shahid et al., 2022)&lt;/DisplayText&gt;&lt;record&gt;&lt;rec-number&gt;53&lt;/rec-number&gt;&lt;foreign-keys&gt;&lt;key app="EN" db-id="9r0ad2wvmstzxier0f4pwf9dwp2s22d5x92d" timestamp="1705626338"&gt;53&lt;/key&gt;&lt;/foreign-keys&gt;&lt;ref-type name="Journal Article"&gt;17&lt;/ref-type&gt;&lt;contributors&gt;&lt;authors&gt;&lt;author&gt;Dorph, Rena&lt;/author&gt;&lt;author&gt;Bathgate, Meghan E&lt;/author&gt;&lt;author&gt;Schunn, Christian D&lt;/author&gt;&lt;author&gt;Cannady, Matthew A&lt;/author&gt;&lt;/authors&gt;&lt;/contributors&gt;&lt;titles&gt;&lt;title&gt;When I grow up: The relationship of science learning activation to STEM career preferences&lt;/title&gt;&lt;secondary-title&gt;International Journal of Science Education&lt;/secondary-title&gt;&lt;/titles&gt;&lt;periodical&gt;&lt;full-title&gt;International Journal of Science Education&lt;/full-title&gt;&lt;/periodical&gt;&lt;pages&gt;1034-1057&lt;/pages&gt;&lt;volume&gt;40&lt;/volume&gt;&lt;number&gt;9&lt;/number&gt;&lt;dates&gt;&lt;year&gt;2018&lt;/year&gt;&lt;/dates&gt;&lt;isbn&gt;0950-0693&lt;/isbn&gt;&lt;urls&gt;&lt;/urls&gt;&lt;/record&gt;&lt;/Cite&gt;&lt;Cite&gt;&lt;Author&gt;Shahid&lt;/Author&gt;&lt;Year&gt;2022&lt;/Year&gt;&lt;RecNum&gt;52&lt;/RecNum&gt;&lt;record&gt;&lt;rec-number&gt;23&lt;/rec-number&gt;&lt;foreign-keys&gt;&lt;key app="EN" db-id="5wa0wasrwpf22ped9r752zwut2pptrzswxxr" timestamp="1707736902"&gt;23&lt;/key&gt;&lt;/foreign-keys&gt;&lt;ref-type name="Journal Article"&gt;17&lt;/ref-type&gt;&lt;contributors&gt;&lt;authors&gt;&lt;author&gt;Shahid, Zeelaf&lt;/author&gt;&lt;author&gt;Fatima, Kiran&lt;/author&gt;&lt;author&gt;Siddiqui, Faiza&lt;/author&gt;&lt;author&gt;Panhwar, Ghazala&lt;/author&gt;&lt;/authors&gt;&lt;/contributors&gt;&lt;titles&gt;&lt;title&gt;Association of career choice and motivation with academic performance&lt;/title&gt;&lt;secondary-title&gt;J Xi’an Shiyou Univ&lt;/secondary-title&gt;&lt;/titles&gt;&lt;periodical&gt;&lt;full-title&gt;J Xi’an Shiyou Univ&lt;/full-title&gt;&lt;/periodical&gt;&lt;pages&gt;125&lt;/pages&gt;&lt;volume&gt;18&lt;/volume&gt;&lt;number&gt;9&lt;/number&gt;&lt;dates&gt;&lt;year&gt;2022&lt;/year&gt;&lt;/dates&gt;&lt;urls&gt;&lt;/urls&gt;&lt;/record&gt;&lt;/Cite&gt;&lt;/EndNote&gt;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(Dorph et al., 2018; Shahid et al., 2022)</w:t>
            </w:r>
            <w:r w:rsidRPr="00014792">
              <w:rPr>
                <w:rFonts w:ascii="Arial" w:hAnsi="Arial"/>
                <w:sz w:val="22"/>
                <w:szCs w:val="22"/>
              </w:rPr>
              <w:fldChar w:fldCharType="end"/>
            </w:r>
            <w:bookmarkEnd w:id="10"/>
          </w:p>
        </w:tc>
      </w:tr>
      <w:tr w:rsidR="0090728F" w:rsidRPr="00805EB9" w14:paraId="3C2596A0" w14:textId="77777777" w:rsidTr="001258F2">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894" w:type="pct"/>
            <w:tcBorders>
              <w:top w:val="none" w:sz="0" w:space="0" w:color="auto"/>
              <w:bottom w:val="none" w:sz="0" w:space="0" w:color="auto"/>
            </w:tcBorders>
            <w:noWrap/>
            <w:hideMark/>
          </w:tcPr>
          <w:p w14:paraId="1C1CCE37"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Humanitarian Motivations</w:t>
            </w:r>
          </w:p>
        </w:tc>
        <w:tc>
          <w:tcPr>
            <w:tcW w:w="2839" w:type="pct"/>
            <w:tcBorders>
              <w:top w:val="none" w:sz="0" w:space="0" w:color="auto"/>
              <w:bottom w:val="none" w:sz="0" w:space="0" w:color="auto"/>
            </w:tcBorders>
            <w:noWrap/>
            <w:hideMark/>
          </w:tcPr>
          <w:p w14:paraId="181FDED6" w14:textId="44EF1A13" w:rsidR="0090728F" w:rsidRPr="00014792" w:rsidRDefault="004479D0"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t>Medical careers are driven by helping others, personal satisfaction, and societal need, not strongly linked to academic success.</w:t>
            </w:r>
          </w:p>
        </w:tc>
        <w:tc>
          <w:tcPr>
            <w:tcW w:w="1267" w:type="pct"/>
            <w:tcBorders>
              <w:top w:val="none" w:sz="0" w:space="0" w:color="auto"/>
              <w:bottom w:val="none" w:sz="0" w:space="0" w:color="auto"/>
            </w:tcBorders>
            <w:noWrap/>
            <w:hideMark/>
          </w:tcPr>
          <w:p w14:paraId="19B47CD4" w14:textId="71E0D7D7" w:rsidR="0090728F" w:rsidRPr="00014792" w:rsidRDefault="0090728F"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&lt;EndNote&gt;&lt;Cite&gt;&lt;Author&gt;Shahid&lt;/Author&gt;&lt;Year&gt;2022&lt;/Year&gt;&lt;RecNum&gt;52&lt;/RecNum&gt;&lt;DisplayText&gt;(Shahid et al., 2022)&lt;/DisplayText&gt;&lt;record&gt;&lt;rec-number&gt;23&lt;/rec-number&gt;&lt;foreign-keys&gt;&lt;key app="EN" db-id="5wa0wasrwpf22ped9r752zwut2pptrzswxxr" timestamp="1707736902"&gt;23&lt;/key&gt;&lt;/foreign-keys&gt;&lt;ref-type name="Journal Article"&gt;17&lt;/ref-type&gt;&lt;contributors&gt;&lt;authors&gt;&lt;author&gt;Shahid, Zeelaf&lt;/author&gt;&lt;author&gt;Fatima, Kiran&lt;/author&gt;&lt;author&gt;Siddiqui, Faiza&lt;/author&gt;&lt;author&gt;Panhwar, Ghazala&lt;/author&gt;&lt;/authors&gt;&lt;/contributors&gt;&lt;titles&gt;&lt;title&gt;Association of career choice and motivation with academic performance&lt;/title&gt;&lt;secondary-title&gt;J Xi’an Shiyou Univ&lt;/secondary-title&gt;&lt;/titles&gt;&lt;periodical&gt;&lt;full-title&gt;J Xi’an Shiyou Univ&lt;/full-title&gt;&lt;/periodical&gt;&lt;pages&gt;125&lt;/pages&gt;&lt;volume&gt;18&lt;/volume&gt;&lt;number&gt;9&lt;/number&gt;&lt;dates&gt;&lt;year&gt;2022&lt;/year&gt;&lt;/dates&gt;&lt;urls&gt;&lt;/urls&gt;&lt;/record&gt;&lt;/Cite&gt;&lt;/EndNote&gt;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(Shahid et al., 2022)</w:t>
            </w:r>
            <w:r w:rsidRPr="00014792">
              <w:rPr>
                <w:rFonts w:ascii="Arial" w:hAnsi="Arial"/>
                <w:sz w:val="22"/>
                <w:szCs w:val="22"/>
              </w:rPr>
              <w:fldChar w:fldCharType="end"/>
            </w:r>
          </w:p>
        </w:tc>
      </w:tr>
      <w:tr w:rsidR="0090728F" w:rsidRPr="00805EB9" w14:paraId="360FC2DD" w14:textId="77777777" w:rsidTr="001258F2">
        <w:trPr>
          <w:trHeight w:val="288"/>
          <w:jc w:val="center"/>
        </w:trPr>
        <w:tc>
          <w:tcPr>
            <w:cnfStyle w:val="001000000000" w:firstRow="0" w:lastRow="0" w:firstColumn="1" w:lastColumn="0" w:oddVBand="0" w:evenVBand="0" w:oddHBand="0" w:evenHBand="0" w:firstRowFirstColumn="0" w:firstRowLastColumn="0" w:lastRowFirstColumn="0" w:lastRowLastColumn="0"/>
            <w:tcW w:w="894" w:type="pct"/>
            <w:noWrap/>
            <w:hideMark/>
          </w:tcPr>
          <w:p w14:paraId="09104827"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Cultural Differences in Career Preferences</w:t>
            </w:r>
          </w:p>
        </w:tc>
        <w:tc>
          <w:tcPr>
            <w:tcW w:w="2839" w:type="pct"/>
            <w:noWrap/>
            <w:hideMark/>
          </w:tcPr>
          <w:p w14:paraId="50ACB358" w14:textId="73858E81" w:rsidR="0090728F" w:rsidRPr="00014792" w:rsidRDefault="004479D0"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t>Westerners value personal interests, Asians priorit</w:t>
            </w:r>
            <w:r w:rsidR="00994254">
              <w:rPr>
                <w:rFonts w:ascii="Arial" w:hAnsi="Arial"/>
                <w:sz w:val="22"/>
                <w:szCs w:val="22"/>
              </w:rPr>
              <w:t>ise</w:t>
            </w:r>
            <w:r w:rsidRPr="00014792">
              <w:rPr>
                <w:rFonts w:ascii="Arial" w:hAnsi="Arial"/>
                <w:sz w:val="22"/>
                <w:szCs w:val="22"/>
              </w:rPr>
              <w:t xml:space="preserve"> practicality. Americans focus on creativity, while Chinese students emphas</w:t>
            </w:r>
            <w:r w:rsidR="00994254">
              <w:rPr>
                <w:rFonts w:ascii="Arial" w:hAnsi="Arial"/>
                <w:sz w:val="22"/>
                <w:szCs w:val="22"/>
              </w:rPr>
              <w:t>ise</w:t>
            </w:r>
            <w:r w:rsidRPr="00014792">
              <w:rPr>
                <w:rFonts w:ascii="Arial" w:hAnsi="Arial"/>
                <w:sz w:val="22"/>
                <w:szCs w:val="22"/>
              </w:rPr>
              <w:t xml:space="preserve"> job interest.</w:t>
            </w:r>
          </w:p>
        </w:tc>
        <w:tc>
          <w:tcPr>
            <w:tcW w:w="1267" w:type="pct"/>
            <w:noWrap/>
            <w:hideMark/>
          </w:tcPr>
          <w:p w14:paraId="0C691322" w14:textId="5914E9EA" w:rsidR="0090728F" w:rsidRPr="00014792" w:rsidRDefault="0090728F"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fldData xml:space="preserve">PEVuZE5vdGU+PENpdGU+PEF1dGhvcj5IQVNMRVRUPC9BdXRob3I+PFllYXI+MjAxNTwvWWVhcj48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</w:fldData>
              </w:fldChar>
            </w:r>
            <w:r w:rsidR="004F5896" w:rsidRPr="00014792">
              <w:rPr>
                <w:rFonts w:ascii="Arial" w:hAnsi="Arial"/>
                <w:sz w:val="22"/>
                <w:szCs w:val="22"/>
              </w:rPr>
              <w:instrText xml:space="preserve"> ADDIN EN.CITE </w:instrText>
            </w:r>
            <w:r w:rsidR="004F5896" w:rsidRPr="00014792">
              <w:rPr>
                <w:rFonts w:ascii="Arial" w:hAnsi="Arial"/>
                <w:sz w:val="22"/>
                <w:szCs w:val="22"/>
              </w:rPr>
              <w:fldChar w:fldCharType="begin">
                <w:fldData xml:space="preserve">PEVuZE5vdGU+PENpdGU+PEF1dGhvcj5IQVNMRVRUPC9BdXRob3I+PFllYXI+MjAxNTwvWWVhcj48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</w:fldData>
              </w:fldChar>
            </w:r>
            <w:r w:rsidR="004F5896" w:rsidRPr="00014792">
              <w:rPr>
                <w:rFonts w:ascii="Arial" w:hAnsi="Arial"/>
                <w:sz w:val="22"/>
                <w:szCs w:val="22"/>
              </w:rPr>
              <w:instrText xml:space="preserve"> ADDIN EN.CITE.DATA </w:instrText>
            </w:r>
            <w:r w:rsidR="004F5896" w:rsidRPr="00014792">
              <w:rPr>
                <w:rFonts w:ascii="Arial" w:hAnsi="Arial"/>
                <w:sz w:val="22"/>
                <w:szCs w:val="22"/>
              </w:rPr>
            </w:r>
            <w:r w:rsidR="004F5896" w:rsidRPr="00014792">
              <w:rPr>
                <w:rFonts w:ascii="Arial" w:hAnsi="Arial"/>
                <w:sz w:val="22"/>
                <w:szCs w:val="22"/>
              </w:rPr>
              <w:fldChar w:fldCharType="end"/>
            </w:r>
            <w:r w:rsidRPr="00014792">
              <w:rPr>
                <w:rFonts w:ascii="Arial" w:hAnsi="Arial"/>
                <w:sz w:val="22"/>
                <w:szCs w:val="22"/>
              </w:rPr>
            </w:r>
            <w:r w:rsidRPr="00014792">
              <w:rPr>
                <w:rFonts w:ascii="Arial" w:hAnsi="Arial"/>
                <w:sz w:val="22"/>
                <w:szCs w:val="22"/>
              </w:rPr>
              <w:fldChar w:fldCharType="separate"/>
            </w:r>
            <w:r w:rsidR="004F5896" w:rsidRPr="00014792">
              <w:rPr>
                <w:rFonts w:ascii="Arial" w:hAnsi="Arial"/>
                <w:noProof/>
                <w:sz w:val="22"/>
                <w:szCs w:val="22"/>
              </w:rPr>
              <w:t>(Elizur et al., 1991; HASLETT &amp; LEIDEL, 2015; Tang et al., 1999)</w:t>
            </w:r>
            <w:r w:rsidRPr="00014792">
              <w:rPr>
                <w:rFonts w:ascii="Arial" w:hAnsi="Arial"/>
                <w:sz w:val="22"/>
                <w:szCs w:val="22"/>
              </w:rPr>
              <w:fldChar w:fldCharType="end"/>
            </w:r>
          </w:p>
        </w:tc>
      </w:tr>
      <w:tr w:rsidR="0090728F" w:rsidRPr="00805EB9" w14:paraId="430CA2BE" w14:textId="77777777" w:rsidTr="001258F2">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894" w:type="pct"/>
            <w:tcBorders>
              <w:top w:val="none" w:sz="0" w:space="0" w:color="auto"/>
              <w:bottom w:val="none" w:sz="0" w:space="0" w:color="auto"/>
            </w:tcBorders>
            <w:noWrap/>
            <w:hideMark/>
          </w:tcPr>
          <w:p w14:paraId="15B36504"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Family Influence</w:t>
            </w:r>
          </w:p>
        </w:tc>
        <w:tc>
          <w:tcPr>
            <w:tcW w:w="2839" w:type="pct"/>
            <w:tcBorders>
              <w:top w:val="none" w:sz="0" w:space="0" w:color="auto"/>
              <w:bottom w:val="none" w:sz="0" w:space="0" w:color="auto"/>
            </w:tcBorders>
            <w:noWrap/>
            <w:hideMark/>
          </w:tcPr>
          <w:p w14:paraId="1E36FDEE" w14:textId="5B8BA15F" w:rsidR="0090728F" w:rsidRPr="00014792" w:rsidRDefault="005E4259"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t>Family significantly influences career choices, with support decreasing as students age. Family factors, including occupations, are crucial during education.</w:t>
            </w:r>
          </w:p>
        </w:tc>
        <w:bookmarkStart w:id="11" w:name="_Hlk157951081"/>
        <w:tc>
          <w:tcPr>
            <w:tcW w:w="1267" w:type="pct"/>
            <w:tcBorders>
              <w:top w:val="none" w:sz="0" w:space="0" w:color="auto"/>
              <w:bottom w:val="none" w:sz="0" w:space="0" w:color="auto"/>
            </w:tcBorders>
            <w:noWrap/>
            <w:hideMark/>
          </w:tcPr>
          <w:p w14:paraId="3EB86522" w14:textId="2DE5252E" w:rsidR="0090728F" w:rsidRPr="00014792" w:rsidRDefault="0090728F"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&lt;EndNote&gt;&lt;Cite&gt;&lt;Author&gt;Vautero&lt;/Author&gt;&lt;Year&gt;2020&lt;/Year&gt;&lt;RecNum&gt;38&lt;/RecNum&gt;&lt;DisplayText&gt;(Buhl et al., 2018; Vautero et al., 2020)&lt;/DisplayText&gt;&lt;record&gt;&lt;rec-number&gt;38&lt;/rec-number&gt;&lt;foreign-keys&gt;&lt;key app="EN" db-id="9r0ad2wvmstzxier0f4pwf9dwp2s22d5x92d" timestamp="1705623545"&gt;38&lt;/key&gt;&lt;/foreign-keys&gt;&lt;ref-type name="Journal Article"&gt;17&lt;/ref-type&gt;&lt;contributors&gt;&lt;authors&gt;&lt;author&gt;Vautero, Jaisso&lt;/author&gt;&lt;author&gt;Taveira, Maria do Céu&lt;/author&gt;&lt;author&gt;Silva, Ana Daniela&lt;/author&gt;&lt;/authors&gt;&lt;/contributors&gt;&lt;titles&gt;&lt;title&gt;Family Influence on Career Decision Making: A Literature Review&lt;/title&gt;&lt;secondary-title&gt;Revista Brasileira de Orientação Profissional&lt;/secondary-title&gt;&lt;/titles&gt;&lt;periodical&gt;&lt;full-title&gt;Revista Brasileira de Orientação Profissional&lt;/full-title&gt;&lt;/periodical&gt;&lt;pages&gt;17-28&lt;/pages&gt;&lt;volume&gt;21&lt;/volume&gt;&lt;number&gt;1&lt;/number&gt;&lt;dates&gt;&lt;year&gt;2020&lt;/year&gt;&lt;/dates&gt;&lt;isbn&gt;1679-3390&lt;/isbn&gt;&lt;urls&gt;&lt;/urls&gt;&lt;/record&gt;&lt;/Cite&gt;&lt;Cite&gt;&lt;Author&gt;Buhl&lt;/Author&gt;&lt;Year&gt;2018&lt;/Year&gt;&lt;RecNum&gt;37&lt;/RecNum&gt;&lt;record&gt;&lt;rec-number&gt;37&lt;/rec-number&gt;&lt;foreign-keys&gt;&lt;key app="EN" db-id="9r0ad2wvmstzxier0f4pwf9dwp2s22d5x92d" timestamp="1705623539"&gt;37&lt;/key&gt;&lt;/foreign-keys&gt;&lt;ref-type name="Journal Article"&gt;17&lt;/ref-type&gt;&lt;contributors&gt;&lt;authors&gt;&lt;author&gt;Buhl, Heike M&lt;/author&gt;&lt;author&gt;Noack, Peter&lt;/author&gt;&lt;author&gt;Kracke, Baerbel&lt;/author&gt;&lt;/authors&gt;&lt;/contributors&gt;&lt;titles&gt;&lt;title&gt;The role of parents and peers in the transition from university to work life&lt;/title&gt;&lt;secondary-title&gt;Journal of Career Development&lt;/secondary-title&gt;&lt;/titles&gt;&lt;periodical&gt;&lt;full-title&gt;Journal of Career Development&lt;/full-title&gt;&lt;/periodical&gt;&lt;pages&gt;523-535&lt;/pages&gt;&lt;volume&gt;45&lt;/volume&gt;&lt;number&gt;6&lt;/number&gt;&lt;dates&gt;&lt;year&gt;2018&lt;/year&gt;&lt;/dates&gt;&lt;isbn&gt;0894-8453&lt;/isbn&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(Buhl et al., 2018; Vautero et al., 2020)</w:t>
            </w:r>
            <w:r w:rsidRPr="00014792">
              <w:rPr>
                <w:rFonts w:ascii="Arial" w:hAnsi="Arial"/>
                <w:sz w:val="22"/>
                <w:szCs w:val="22"/>
              </w:rPr>
              <w:fldChar w:fldCharType="end"/>
            </w:r>
            <w:bookmarkEnd w:id="11"/>
          </w:p>
        </w:tc>
      </w:tr>
      <w:tr w:rsidR="0090728F" w:rsidRPr="00805EB9" w14:paraId="622934A3" w14:textId="77777777" w:rsidTr="001258F2">
        <w:trPr>
          <w:trHeight w:val="288"/>
          <w:jc w:val="center"/>
        </w:trPr>
        <w:tc>
          <w:tcPr>
            <w:cnfStyle w:val="001000000000" w:firstRow="0" w:lastRow="0" w:firstColumn="1" w:lastColumn="0" w:oddVBand="0" w:evenVBand="0" w:oddHBand="0" w:evenHBand="0" w:firstRowFirstColumn="0" w:firstRowLastColumn="0" w:lastRowFirstColumn="0" w:lastRowLastColumn="0"/>
            <w:tcW w:w="894" w:type="pct"/>
            <w:noWrap/>
            <w:hideMark/>
          </w:tcPr>
          <w:p w14:paraId="56CC213F"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Academic Performance</w:t>
            </w:r>
          </w:p>
        </w:tc>
        <w:tc>
          <w:tcPr>
            <w:tcW w:w="2839" w:type="pct"/>
            <w:noWrap/>
            <w:hideMark/>
          </w:tcPr>
          <w:p w14:paraId="70246000" w14:textId="11E5A8EA" w:rsidR="0090728F" w:rsidRPr="00014792" w:rsidRDefault="005E4259"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t>School performance, especially in Math and English, shapes career preferences.</w:t>
            </w:r>
          </w:p>
        </w:tc>
        <w:tc>
          <w:tcPr>
            <w:tcW w:w="1267" w:type="pct"/>
            <w:noWrap/>
            <w:hideMark/>
          </w:tcPr>
          <w:p w14:paraId="3E83D257" w14:textId="5BC57A9B" w:rsidR="0090728F" w:rsidRPr="00014792" w:rsidRDefault="0090728F"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&lt;EndNote&gt;&lt;Cite&gt;&lt;Author&gt;Hoff&lt;/Author&gt;&lt;Year&gt;2022&lt;/Year&gt;&lt;RecNum&gt;51&lt;/RecNum&gt;&lt;DisplayText&gt;(Hoff et al., 2022; Moriyasu &amp;amp; Kobayashi, 2022)&lt;/DisplayText&gt;&lt;record&gt;&lt;rec-number&gt;51&lt;/rec-number&gt;&lt;foreign-keys&gt;&lt;key app="EN" db-id="9r0ad2wvmstzxier0f4pwf9dwp2s22d5x92d" timestamp="1705625329"&gt;51&lt;/key&gt;&lt;/foreign-keys&gt;&lt;ref-type name="Journal Article"&gt;17&lt;/ref-type&gt;&lt;contributors&gt;&lt;authors&gt;&lt;author&gt;Hoff, Kevin A&lt;/author&gt;&lt;author&gt;Chu, Chu&lt;/author&gt;&lt;author&gt;Einarsdóttir, Sif&lt;/author&gt;&lt;author&gt;Briley, Daniel A&lt;/author&gt;&lt;author&gt;Hanna, Alexis&lt;/author&gt;&lt;author&gt;Rounds, James&lt;/author&gt;&lt;/authors&gt;&lt;/contributors&gt;&lt;titles&gt;&lt;title&gt;Adolescent vocational interests predict early career success: Two 12</w:instrText>
            </w:r>
            <w:r w:rsidR="004F5896" w:rsidRPr="00014792">
              <w:rPr>
                <w:rFonts w:ascii="Cambria Math" w:hAnsi="Cambria Math" w:cs="Cambria Math"/>
                <w:sz w:val="22"/>
                <w:szCs w:val="22"/>
              </w:rPr>
              <w:instrText>‐</w:instrText>
            </w:r>
            <w:r w:rsidR="004F5896" w:rsidRPr="00014792">
              <w:rPr>
                <w:rFonts w:ascii="Arial" w:hAnsi="Arial"/>
                <w:sz w:val="22"/>
                <w:szCs w:val="22"/>
              </w:rPr>
              <w:instrText>year longitudinal studies&lt;/title&gt;&lt;secondary-title&gt;Applied Psychology&lt;/secondary-title&gt;&lt;/titles&gt;&lt;periodical&gt;&lt;full-title&gt;Applied Psychology&lt;/full-title&gt;&lt;/periodical&gt;&lt;pages&gt;49-75&lt;/pages&gt;&lt;volume&gt;71&lt;/volume&gt;&lt;number&gt;1&lt;/number&gt;&lt;dates&gt;&lt;year&gt;2022&lt;/year&gt;&lt;/dates&gt;&lt;isbn&gt;0269-994X&lt;/isbn&gt;&lt;urls&gt;&lt;/urls&gt;&lt;/record&gt;&lt;/Cite&gt;&lt;Cite&gt;&lt;Author&gt;Moriyasu&lt;/Author&gt;&lt;Year&gt;2022&lt;/Year&gt;&lt;RecNum&gt;35&lt;/RecNum&gt;&lt;record&gt;&lt;rec-number&gt;35&lt;/rec-number&gt;&lt;foreign-keys&gt;&lt;key app="EN" db-id="9r0ad2wvmstzxier0f4pwf9dwp2s22d5x92d" timestamp="1705623528"&gt;35&lt;/key&gt;&lt;/foreign-keys&gt;&lt;ref-type name="Journal Article"&gt;17&lt;/ref-type&gt;&lt;contributors&gt;&lt;authors&gt;&lt;author&gt;Moriyasu, Ryosuke&lt;/author&gt;&lt;author&gt;Kobayashi, Toru&lt;/author&gt;&lt;/authors&gt;&lt;/contributors&gt;&lt;titles&gt;&lt;title&gt;Impact of career education on high school students’ occupational choice: Evidence from a cluster-randomized controlled trial&lt;/title&gt;&lt;secondary-title&gt;Japan and the World Economy&lt;/secondary-title&gt;&lt;/titles&gt;&lt;periodical&gt;&lt;full-title&gt;Japan and the World Economy&lt;/full-title&gt;&lt;/periodical&gt;&lt;pages&gt;101146&lt;/pages&gt;&lt;volume&gt;63&lt;/volume&gt;&lt;dates&gt;&lt;year&gt;2022&lt;/year&gt;&lt;/dates&gt;&lt;isbn&gt;0922-1425&lt;/isbn&gt;&lt;urls&gt;&lt;/urls&gt;&lt;/record&gt;&lt;/Cite&gt;&lt;/EndNote&gt;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(Hoff et al., 2022; Moriyasu &amp; Kobayashi, 2022)</w:t>
            </w:r>
            <w:r w:rsidRPr="00014792">
              <w:rPr>
                <w:rFonts w:ascii="Arial" w:hAnsi="Arial"/>
                <w:sz w:val="22"/>
                <w:szCs w:val="22"/>
              </w:rPr>
              <w:fldChar w:fldCharType="end"/>
            </w:r>
          </w:p>
        </w:tc>
      </w:tr>
      <w:tr w:rsidR="0090728F" w:rsidRPr="00805EB9" w14:paraId="68CC0A31" w14:textId="77777777" w:rsidTr="001258F2">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894" w:type="pct"/>
            <w:tcBorders>
              <w:top w:val="none" w:sz="0" w:space="0" w:color="auto"/>
              <w:bottom w:val="none" w:sz="0" w:space="0" w:color="auto"/>
            </w:tcBorders>
            <w:noWrap/>
            <w:hideMark/>
          </w:tcPr>
          <w:p w14:paraId="61D533AB"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Anxiety in Career Decisions</w:t>
            </w:r>
          </w:p>
        </w:tc>
        <w:tc>
          <w:tcPr>
            <w:tcW w:w="2839" w:type="pct"/>
            <w:tcBorders>
              <w:top w:val="none" w:sz="0" w:space="0" w:color="auto"/>
              <w:bottom w:val="none" w:sz="0" w:space="0" w:color="auto"/>
            </w:tcBorders>
            <w:noWrap/>
            <w:hideMark/>
          </w:tcPr>
          <w:p w14:paraId="4B2C1AE3" w14:textId="5AED09F4" w:rsidR="0090728F" w:rsidRPr="00014792" w:rsidRDefault="004B5742"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t>Anxiety affects career choices, particularly in education and law, with entrance exam stress influencing decisions.</w:t>
            </w:r>
          </w:p>
        </w:tc>
        <w:tc>
          <w:tcPr>
            <w:tcW w:w="1267" w:type="pct"/>
            <w:tcBorders>
              <w:top w:val="none" w:sz="0" w:space="0" w:color="auto"/>
              <w:bottom w:val="none" w:sz="0" w:space="0" w:color="auto"/>
            </w:tcBorders>
            <w:noWrap/>
            <w:hideMark/>
          </w:tcPr>
          <w:p w14:paraId="7610424A" w14:textId="7D15ECA9" w:rsidR="0090728F" w:rsidRPr="00014792" w:rsidRDefault="0090728F" w:rsidP="00B95BAB">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&lt;EndNote&gt;&lt;Cite&gt;&lt;Author&gt;Moriyasu&lt;/Author&gt;&lt;Year&gt;2022&lt;/Year&gt;&lt;RecNum&gt;35&lt;/RecNum&gt;&lt;DisplayText&gt;(Moriyasu &amp;amp; Kobayashi, 2022)&lt;/DisplayText&gt;&lt;record&gt;&lt;rec-number&gt;35&lt;/rec-number&gt;&lt;foreign-keys&gt;&lt;key app="EN" db-id="9r0ad2wvmstzxier0f4pwf9dwp2s22d5x92d" timestamp="1705623528"&gt;35&lt;/key&gt;&lt;/foreign-keys&gt;&lt;ref-type name="Journal Article"&gt;17&lt;/ref-type&gt;&lt;contributors&gt;&lt;authors&gt;&lt;author&gt;Moriyasu, Ryosuke&lt;/author&gt;&lt;author&gt;Kobayashi, Toru&lt;/author&gt;&lt;/authors&gt;&lt;/contributors&gt;&lt;titles&gt;&lt;title&gt;Impact of career education on high school students’ occupational choice: Evidence from a cluster-randomized controlled trial&lt;/title&gt;&lt;secondary-title&gt;Japan and the World Economy&lt;/secondary-title&gt;&lt;/titles&gt;&lt;periodical&gt;&lt;full-title&gt;Japan and the World Economy&lt;/full-title&gt;&lt;/periodical&gt;&lt;pages&gt;101146&lt;/pages&gt;&lt;volume&gt;63&lt;/volume&gt;&lt;dates&gt;&lt;year&gt;2022&lt;/year&gt;&lt;/dates&gt;&lt;isbn&gt;0922-1425&lt;/isbn&gt;&lt;urls&gt;&lt;/urls&gt;&lt;/record&gt;&lt;/Cite&gt;&lt;/EndNote&gt;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(Moriyasu &amp; Kobayashi, 2022)</w:t>
            </w:r>
            <w:r w:rsidRPr="00014792">
              <w:rPr>
                <w:rFonts w:ascii="Arial" w:hAnsi="Arial"/>
                <w:sz w:val="22"/>
                <w:szCs w:val="22"/>
              </w:rPr>
              <w:fldChar w:fldCharType="end"/>
            </w:r>
          </w:p>
        </w:tc>
      </w:tr>
      <w:tr w:rsidR="0090728F" w:rsidRPr="00805EB9" w14:paraId="2912C5A8" w14:textId="77777777" w:rsidTr="001258F2">
        <w:trPr>
          <w:trHeight w:val="288"/>
          <w:jc w:val="center"/>
        </w:trPr>
        <w:tc>
          <w:tcPr>
            <w:cnfStyle w:val="001000000000" w:firstRow="0" w:lastRow="0" w:firstColumn="1" w:lastColumn="0" w:oddVBand="0" w:evenVBand="0" w:oddHBand="0" w:evenHBand="0" w:firstRowFirstColumn="0" w:firstRowLastColumn="0" w:lastRowFirstColumn="0" w:lastRowLastColumn="0"/>
            <w:tcW w:w="894" w:type="pct"/>
            <w:noWrap/>
            <w:hideMark/>
          </w:tcPr>
          <w:p w14:paraId="76AFD6A2" w14:textId="77777777" w:rsidR="0090728F" w:rsidRPr="00014792" w:rsidRDefault="0090728F" w:rsidP="00B95BAB">
            <w:pPr>
              <w:spacing w:line="360" w:lineRule="auto"/>
              <w:rPr>
                <w:rFonts w:ascii="Arial" w:hAnsi="Arial"/>
                <w:b w:val="0"/>
                <w:bCs w:val="0"/>
                <w:sz w:val="22"/>
                <w:szCs w:val="22"/>
              </w:rPr>
            </w:pPr>
            <w:r w:rsidRPr="00014792">
              <w:rPr>
                <w:rFonts w:ascii="Arial" w:hAnsi="Arial"/>
                <w:b w:val="0"/>
                <w:bCs w:val="0"/>
                <w:sz w:val="22"/>
                <w:szCs w:val="22"/>
              </w:rPr>
              <w:t>Personal Characteristics</w:t>
            </w:r>
          </w:p>
        </w:tc>
        <w:tc>
          <w:tcPr>
            <w:tcW w:w="2839" w:type="pct"/>
            <w:noWrap/>
            <w:hideMark/>
          </w:tcPr>
          <w:p w14:paraId="52CA0713" w14:textId="7465486B" w:rsidR="0090728F" w:rsidRPr="00014792" w:rsidRDefault="006F773A" w:rsidP="00B95BAB">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t xml:space="preserve">Extraversion, Conscientiousness, and Openness guide careers; </w:t>
            </w:r>
            <w:r w:rsidR="00296606" w:rsidRPr="00014792">
              <w:rPr>
                <w:rFonts w:ascii="Arial" w:hAnsi="Arial"/>
                <w:sz w:val="22"/>
                <w:szCs w:val="22"/>
              </w:rPr>
              <w:t>Neuroticism etc. less.</w:t>
            </w:r>
          </w:p>
        </w:tc>
        <w:tc>
          <w:tcPr>
            <w:tcW w:w="1267" w:type="pct"/>
            <w:noWrap/>
            <w:hideMark/>
          </w:tcPr>
          <w:p w14:paraId="2B7E586B" w14:textId="0C6FA5BB" w:rsidR="0090728F" w:rsidRPr="00014792" w:rsidRDefault="0090728F" w:rsidP="00B95BAB">
            <w:pPr>
              <w:keepNext/>
              <w:spacing w:line="360" w:lineRule="auto"/>
              <w:cnfStyle w:val="000000000000" w:firstRow="0" w:lastRow="0" w:firstColumn="0" w:lastColumn="0" w:oddVBand="0" w:evenVBand="0" w:oddHBand="0" w:evenHBand="0" w:firstRowFirstColumn="0" w:firstRowLastColumn="0" w:lastRowFirstColumn="0" w:lastRowLastColumn="0"/>
              <w:rPr>
                <w:rFonts w:ascii="Arial" w:hAnsi="Arial"/>
                <w:sz w:val="22"/>
                <w:szCs w:val="22"/>
              </w:rPr>
            </w:pPr>
            <w:r w:rsidRPr="00014792">
              <w:rPr>
                <w:rFonts w:ascii="Arial" w:hAnsi="Arial"/>
                <w:sz w:val="22"/>
                <w:szCs w:val="22"/>
              </w:rPr>
              <w:fldChar w:fldCharType="begin"/>
            </w:r>
            <w:r w:rsidR="004F5896" w:rsidRPr="00014792">
              <w:rPr>
                <w:rFonts w:ascii="Arial" w:hAnsi="Arial"/>
                <w:sz w:val="22"/>
                <w:szCs w:val="22"/>
              </w:rPr>
              <w:instrText xml:space="preserve"> ADDIN EN.CITE &lt;EndNote&gt;&lt;Cite&gt;&lt;Author&gt;De Jong&lt;/Author&gt;&lt;Year&gt;2019&lt;/Year&gt;&lt;RecNum&gt;34&lt;/RecNum&gt;&lt;DisplayText&gt;(De Jong et al., 2019)&lt;/DisplayText&gt;&lt;record&gt;&lt;rec-number&gt;34&lt;/rec-number&gt;&lt;foreign-keys&gt;&lt;key app="EN" db-id="9r0ad2wvmstzxier0f4pwf9dwp2s22d5x92d" timestamp="1705623524"&gt;34&lt;/key&gt;&lt;/foreign-keys&gt;&lt;ref-type name="Journal Article"&gt;17&lt;/ref-type&gt;&lt;contributors&gt;&lt;authors&gt;&lt;author&gt;De Jong, Nicole&lt;/author&gt;&lt;author&gt;Wisse, Barbara&lt;/author&gt;&lt;author&gt;Heesink, José AM&lt;/author&gt;&lt;author&gt;Van der Zee, Karen I&lt;/author&gt;&lt;/authors&gt;&lt;/contributors&gt;&lt;titles&gt;&lt;title&gt;Personality traits and career role enactment: Career role preferences as a mediator&lt;/title&gt;&lt;secondary-title&gt;Frontiers in psychology&lt;/secondary-title&gt;&lt;/titles&gt;&lt;periodical&gt;&lt;full-title&gt;Frontiers in psychology&lt;/full-title&gt;&lt;/periodical&gt;&lt;pages&gt;1720&lt;/pages&gt;&lt;volume&gt;10&lt;/volume&gt;&lt;dates&gt;&lt;year&gt;2019&lt;/year&gt;&lt;/dates&gt;&lt;isbn&gt;1664-1078&lt;/isbn&gt;&lt;urls&gt;&lt;/urls&gt;&lt;/record&gt;&lt;/Cite&gt;&lt;/EndNote&gt;</w:instrText>
            </w:r>
            <w:r w:rsidRPr="00014792">
              <w:rPr>
                <w:rFonts w:ascii="Arial" w:hAnsi="Arial"/>
                <w:sz w:val="22"/>
                <w:szCs w:val="22"/>
              </w:rPr>
              <w:fldChar w:fldCharType="separate"/>
            </w:r>
            <w:r w:rsidR="004F5896" w:rsidRPr="00014792">
              <w:rPr>
                <w:rFonts w:ascii="Arial" w:hAnsi="Arial"/>
                <w:noProof/>
                <w:sz w:val="22"/>
                <w:szCs w:val="22"/>
              </w:rPr>
              <w:t>(De Jong et al., 2019)</w:t>
            </w:r>
            <w:r w:rsidRPr="00014792">
              <w:rPr>
                <w:rFonts w:ascii="Arial" w:hAnsi="Arial"/>
                <w:sz w:val="22"/>
                <w:szCs w:val="22"/>
              </w:rPr>
              <w:fldChar w:fldCharType="end"/>
            </w:r>
          </w:p>
        </w:tc>
      </w:tr>
    </w:tbl>
    <w:p w14:paraId="55B285E6" w14:textId="77777777" w:rsidR="005606B1" w:rsidRPr="005606B1" w:rsidRDefault="003A5A08" w:rsidP="005606B1">
      <w:pPr>
        <w:spacing w:after="240"/>
        <w:jc w:val="both"/>
        <w:rPr>
          <w:rFonts w:ascii="Arial" w:hAnsi="Arial"/>
          <w:sz w:val="22"/>
          <w:szCs w:val="22"/>
        </w:rPr>
      </w:pPr>
      <w:r w:rsidRPr="002F123A">
        <w:rPr>
          <w:rFonts w:ascii="Arial" w:hAnsi="Arial"/>
          <w:sz w:val="22"/>
          <w:szCs w:val="22"/>
        </w:rPr>
        <w:fldChar w:fldCharType="begin"/>
      </w:r>
      <w:r w:rsidRPr="002F123A">
        <w:rPr>
          <w:rFonts w:ascii="Arial" w:hAnsi="Arial"/>
          <w:sz w:val="22"/>
          <w:szCs w:val="22"/>
        </w:rPr>
        <w:instrText xml:space="preserve"> REF _Ref173873640 \h  \* MERGEFORMAT </w:instrText>
      </w:r>
      <w:r w:rsidRPr="002F123A">
        <w:rPr>
          <w:rFonts w:ascii="Arial" w:hAnsi="Arial"/>
          <w:sz w:val="22"/>
          <w:szCs w:val="22"/>
        </w:rPr>
      </w:r>
      <w:r w:rsidRPr="002F123A">
        <w:rPr>
          <w:rFonts w:ascii="Arial" w:hAnsi="Arial"/>
          <w:sz w:val="22"/>
          <w:szCs w:val="22"/>
        </w:rPr>
        <w:fldChar w:fldCharType="separate"/>
      </w:r>
    </w:p>
    <w:p w14:paraId="72DB138D" w14:textId="346FB755" w:rsidR="0090728F" w:rsidRPr="003E3467" w:rsidRDefault="005606B1" w:rsidP="002054EF">
      <w:pPr>
        <w:spacing w:before="120"/>
        <w:jc w:val="both"/>
        <w:rPr>
          <w:rFonts w:ascii="Arial" w:hAnsi="Arial"/>
          <w:sz w:val="22"/>
          <w:szCs w:val="22"/>
        </w:rPr>
      </w:pPr>
      <w:r w:rsidRPr="005606B1">
        <w:rPr>
          <w:rFonts w:ascii="Arial" w:hAnsi="Arial"/>
          <w:sz w:val="22"/>
          <w:szCs w:val="22"/>
        </w:rPr>
        <w:t>Table</w:t>
      </w:r>
      <w:r w:rsidRPr="005606B1">
        <w:rPr>
          <w:rFonts w:ascii="Arial" w:hAnsi="Arial"/>
          <w:noProof/>
          <w:sz w:val="22"/>
          <w:szCs w:val="22"/>
        </w:rPr>
        <w:t xml:space="preserve"> </w:t>
      </w:r>
      <w:r w:rsidRPr="005606B1">
        <w:rPr>
          <w:rFonts w:ascii="Arial" w:hAnsi="Arial"/>
          <w:noProof/>
          <w:sz w:val="20"/>
          <w:szCs w:val="20"/>
        </w:rPr>
        <w:t>1</w:t>
      </w:r>
      <w:r w:rsidR="003A5A08" w:rsidRPr="002F123A">
        <w:rPr>
          <w:rFonts w:ascii="Arial" w:hAnsi="Arial"/>
          <w:sz w:val="22"/>
          <w:szCs w:val="22"/>
        </w:rPr>
        <w:fldChar w:fldCharType="end"/>
      </w:r>
      <w:r w:rsidR="003A5A08" w:rsidRPr="003E3467">
        <w:rPr>
          <w:rFonts w:ascii="Arial" w:hAnsi="Arial"/>
          <w:sz w:val="22"/>
          <w:szCs w:val="22"/>
        </w:rPr>
        <w:t xml:space="preserve"> highlights how social cognitive factors, extracurricular activities, family influence, and cultural nuances shape students' career paths. Key elements include the impact of extracurricular engagement on career clarity, cultural differences in job security priorities, and the role of family support. Academic performance and personality traits also significantly affect career decisions, emphasizing the complexity of career </w:t>
      </w:r>
      <w:r w:rsidR="00E7000B" w:rsidRPr="003E3467">
        <w:rPr>
          <w:rFonts w:ascii="Arial" w:hAnsi="Arial"/>
          <w:sz w:val="22"/>
          <w:szCs w:val="22"/>
        </w:rPr>
        <w:t>counselling</w:t>
      </w:r>
      <w:r w:rsidR="003A5A08" w:rsidRPr="003E3467">
        <w:rPr>
          <w:rFonts w:ascii="Arial" w:hAnsi="Arial"/>
          <w:sz w:val="22"/>
          <w:szCs w:val="22"/>
        </w:rPr>
        <w:t>.</w:t>
      </w:r>
    </w:p>
    <w:p w14:paraId="53015710" w14:textId="255217D7" w:rsidR="00680DE5" w:rsidRPr="001E42B1" w:rsidRDefault="00680DE5" w:rsidP="002054EF">
      <w:pPr>
        <w:pStyle w:val="Heading1"/>
        <w:spacing w:after="0"/>
        <w:rPr>
          <w:rFonts w:ascii="Arial" w:hAnsi="Arial" w:cs="Arial"/>
          <w:b w:val="0"/>
          <w:bCs w:val="0"/>
          <w:w w:val="105"/>
        </w:rPr>
      </w:pPr>
      <w:r w:rsidRPr="001E42B1">
        <w:rPr>
          <w:rFonts w:ascii="Arial" w:hAnsi="Arial" w:cs="Arial"/>
          <w:w w:val="105"/>
        </w:rPr>
        <w:t>AI in Career Guidance</w:t>
      </w:r>
    </w:p>
    <w:p w14:paraId="5E874FF9" w14:textId="151D693A" w:rsidR="00F865DF" w:rsidRPr="00F865DF" w:rsidRDefault="00972D6F" w:rsidP="0010322B">
      <w:pPr>
        <w:spacing w:before="120"/>
        <w:jc w:val="both"/>
        <w:rPr>
          <w:rFonts w:ascii="Arial" w:hAnsi="Arial"/>
          <w:sz w:val="22"/>
          <w:szCs w:val="22"/>
        </w:rPr>
      </w:pPr>
      <w:r w:rsidRPr="00972D6F">
        <w:rPr>
          <w:rFonts w:ascii="Arial" w:hAnsi="Arial"/>
          <w:sz w:val="22"/>
          <w:szCs w:val="22"/>
        </w:rPr>
        <w:t>AI presents a transformative shift in career guidance by offering more accessible and personalized recommendations compared to traditional methods, which often rely on the involvement of parents, advisors, and mentors. Students can leverage AI to identify their strengths and weaknesses, compare their skill sets to specific career requirements, and receive tailored suggestions for studies, thesis topics, and job opportunities. This empowers them to actively manage their own career planning</w:t>
      </w:r>
      <w:r>
        <w:rPr>
          <w:rFonts w:ascii="Arial" w:hAnsi="Arial"/>
          <w:sz w:val="22"/>
          <w:szCs w:val="22"/>
        </w:rPr>
        <w:t xml:space="preserve"> </w:t>
      </w:r>
      <w:r w:rsidR="00051736" w:rsidRPr="003E3467">
        <w:rPr>
          <w:rFonts w:ascii="Arial" w:hAnsi="Arial"/>
          <w:sz w:val="22"/>
          <w:szCs w:val="22"/>
        </w:rPr>
        <w:fldChar w:fldCharType="begin"/>
      </w:r>
      <w:r w:rsidR="00051736" w:rsidRPr="003E3467">
        <w:rPr>
          <w:rFonts w:ascii="Arial" w:hAnsi="Arial"/>
          <w:sz w:val="22"/>
          <w:szCs w:val="22"/>
        </w:rPr>
        <w:instrText xml:space="preserve"> ADDIN EN.CITE &lt;EndNote&gt;&lt;Cite&gt;&lt;Author&gt;Westman&lt;/Author&gt;&lt;Year&gt;2021&lt;/Year&gt;&lt;RecNum&gt;74&lt;/RecNum&gt;&lt;DisplayText&gt;(Westman et al., 2021)&lt;/DisplayText&gt;&lt;record&gt;&lt;rec-number&gt;74&lt;/rec-number&gt;&lt;foreign-keys&gt;&lt;key app="EN" db-id="9r0ad2wvmstzxier0f4pwf9dwp2s22d5x92d" timestamp="1707020301"&gt;74&lt;/key&gt;&lt;/foreign-keys&gt;&lt;ref-type name="Journal Article"&gt;17&lt;/ref-type&gt;&lt;contributors&gt;&lt;authors&gt;&lt;author&gt;Westman, Stina&lt;/author&gt;&lt;author&gt;Kauttonen, Janne&lt;/author&gt;&lt;author&gt;Klemetti, Aarne&lt;/author&gt;&lt;author&gt;Korhonen, Niilo&lt;/author&gt;&lt;author&gt;Manninen, Milja&lt;/author&gt;&lt;author&gt;Mononen, Asko&lt;/author&gt;&lt;author&gt;Niittymäki, Salla&lt;/author&gt;&lt;author&gt;Paananen, Henry&lt;/author&gt;&lt;/authors&gt;&lt;/contributors&gt;&lt;titles&gt;&lt;title&gt;Artificial Intelligence for Career Guidance--Current Requirements and Prospects for the Future&lt;/title&gt;&lt;secondary-title&gt;IAFOR Journal of Education&lt;/secondary-title&gt;&lt;/titles&gt;&lt;periodical&gt;&lt;full-title&gt;IAFOR Journal of Education&lt;/full-title&gt;&lt;/periodical&gt;&lt;pages&gt;43-62&lt;/pages&gt;&lt;volume&gt;9&lt;/volume&gt;&lt;number&gt;4&lt;/number&gt;&lt;dates&gt;&lt;year&gt;2021&lt;/year&gt;&lt;/dates&gt;&lt;urls&gt;&lt;/urls&gt;&lt;/record&gt;&lt;/Cite&gt;&lt;/EndNote&gt;</w:instrText>
      </w:r>
      <w:r w:rsidR="00051736" w:rsidRPr="003E3467">
        <w:rPr>
          <w:rFonts w:ascii="Arial" w:hAnsi="Arial"/>
          <w:sz w:val="22"/>
          <w:szCs w:val="22"/>
        </w:rPr>
        <w:fldChar w:fldCharType="separate"/>
      </w:r>
      <w:r w:rsidR="00051736" w:rsidRPr="003E3467">
        <w:rPr>
          <w:rFonts w:ascii="Arial" w:hAnsi="Arial"/>
          <w:sz w:val="22"/>
          <w:szCs w:val="22"/>
        </w:rPr>
        <w:t>(Westman et al., 2021)</w:t>
      </w:r>
      <w:r w:rsidR="00051736" w:rsidRPr="003E3467">
        <w:rPr>
          <w:rFonts w:ascii="Arial" w:hAnsi="Arial"/>
          <w:sz w:val="22"/>
          <w:szCs w:val="22"/>
        </w:rPr>
        <w:fldChar w:fldCharType="end"/>
      </w:r>
      <w:r w:rsidR="00F865DF" w:rsidRPr="00F865DF">
        <w:rPr>
          <w:rFonts w:ascii="Arial" w:hAnsi="Arial"/>
          <w:sz w:val="22"/>
          <w:szCs w:val="22"/>
        </w:rPr>
        <w:t>.</w:t>
      </w:r>
    </w:p>
    <w:p w14:paraId="0813DE33" w14:textId="452D1F41" w:rsidR="00F865DF" w:rsidRDefault="00F865DF" w:rsidP="0010322B">
      <w:pPr>
        <w:spacing w:before="120"/>
        <w:jc w:val="both"/>
        <w:rPr>
          <w:rFonts w:ascii="Arial" w:hAnsi="Arial"/>
          <w:sz w:val="22"/>
          <w:szCs w:val="22"/>
        </w:rPr>
      </w:pPr>
      <w:r w:rsidRPr="00F865DF">
        <w:rPr>
          <w:rFonts w:ascii="Arial" w:hAnsi="Arial"/>
          <w:sz w:val="22"/>
          <w:szCs w:val="22"/>
        </w:rPr>
        <w:lastRenderedPageBreak/>
        <w:t xml:space="preserve">While the integration of AI into career counselling presents new opportunities, it also brings challenges. A notable study emphasizes the need for interdisciplinary collaboration to overcome obstacles in effectively incorporating AI into career guidance systems </w:t>
      </w:r>
      <w:r w:rsidR="00051736" w:rsidRPr="003E3467">
        <w:rPr>
          <w:rFonts w:ascii="Arial" w:hAnsi="Arial"/>
          <w:sz w:val="22"/>
          <w:szCs w:val="22"/>
        </w:rPr>
        <w:fldChar w:fldCharType="begin"/>
      </w:r>
      <w:r w:rsidR="00051736" w:rsidRPr="003E3467">
        <w:rPr>
          <w:rFonts w:ascii="Arial" w:hAnsi="Arial"/>
          <w:sz w:val="22"/>
          <w:szCs w:val="22"/>
        </w:rPr>
        <w:instrText xml:space="preserve"> ADDIN EN.CITE &lt;EndNote&gt;&lt;Cite&gt;&lt;Author&gt;Muhammad&lt;/Author&gt;&lt;Year&gt;2023&lt;/Year&gt;&lt;RecNum&gt;75&lt;/RecNum&gt;&lt;DisplayText&gt;(Muhammad, 2023)&lt;/DisplayText&gt;&lt;record&gt;&lt;rec-number&gt;75&lt;/rec-number&gt;&lt;foreign-keys&gt;&lt;key app="EN" db-id="9r0ad2wvmstzxier0f4pwf9dwp2s22d5x92d" timestamp="1707022554"&gt;75&lt;/key&gt;&lt;/foreign-keys&gt;&lt;ref-type name="Journal Article"&gt;17&lt;/ref-type&gt;&lt;contributors&gt;&lt;authors&gt;&lt;author&gt;Muhammad, Rifqi&lt;/author&gt;&lt;/authors&gt;&lt;/contributors&gt;&lt;titles&gt;&lt;title&gt;Barriers and effectiveness to counselling careers with Artificial Intelligence: A systematic literature review&lt;/title&gt;&lt;secondary-title&gt;Ricerche di Pedagogia e Didattica. Journal of Theories and Research in Education&lt;/secondary-title&gt;&lt;/titles&gt;&lt;periodical&gt;&lt;full-title&gt;Ricerche di Pedagogia e Didattica. Journal of Theories and Research in Education&lt;/full-title&gt;&lt;/periodical&gt;&lt;pages&gt;143-164&lt;/pages&gt;&lt;volume&gt;18&lt;/volume&gt;&lt;number&gt;3&lt;/number&gt;&lt;dates&gt;&lt;year&gt;2023&lt;/year&gt;&lt;/dates&gt;&lt;isbn&gt;1970-2221&lt;/isbn&gt;&lt;urls&gt;&lt;/urls&gt;&lt;/record&gt;&lt;/Cite&gt;&lt;/EndNote&gt;</w:instrText>
      </w:r>
      <w:r w:rsidR="00051736" w:rsidRPr="003E3467">
        <w:rPr>
          <w:rFonts w:ascii="Arial" w:hAnsi="Arial"/>
          <w:sz w:val="22"/>
          <w:szCs w:val="22"/>
        </w:rPr>
        <w:fldChar w:fldCharType="separate"/>
      </w:r>
      <w:r w:rsidR="00051736" w:rsidRPr="003E3467">
        <w:rPr>
          <w:rFonts w:ascii="Arial" w:hAnsi="Arial"/>
          <w:sz w:val="22"/>
          <w:szCs w:val="22"/>
        </w:rPr>
        <w:t>(Muhammad, 2023)</w:t>
      </w:r>
      <w:r w:rsidR="00051736" w:rsidRPr="003E3467">
        <w:rPr>
          <w:rFonts w:ascii="Arial" w:hAnsi="Arial"/>
          <w:sz w:val="22"/>
          <w:szCs w:val="22"/>
        </w:rPr>
        <w:fldChar w:fldCharType="end"/>
      </w:r>
      <w:r w:rsidRPr="00F865DF">
        <w:rPr>
          <w:rFonts w:ascii="Arial" w:hAnsi="Arial"/>
          <w:sz w:val="22"/>
          <w:szCs w:val="22"/>
        </w:rPr>
        <w:t>. This research highlights the strength of AI, particularly Artificial Neural Networks (ANN), in delivering personalized career recommendations. However, further exploration is necessary to identify the most optimal AI models for broader application in this field.</w:t>
      </w:r>
    </w:p>
    <w:p w14:paraId="129A691B" w14:textId="77777777" w:rsidR="007677CF" w:rsidRPr="007677CF" w:rsidRDefault="007677CF" w:rsidP="007677CF">
      <w:pPr>
        <w:spacing w:before="120"/>
        <w:jc w:val="both"/>
        <w:rPr>
          <w:rFonts w:ascii="Arial" w:hAnsi="Arial"/>
          <w:sz w:val="22"/>
          <w:szCs w:val="22"/>
        </w:rPr>
      </w:pPr>
      <w:r w:rsidRPr="007677CF">
        <w:rPr>
          <w:rFonts w:ascii="Arial" w:hAnsi="Arial"/>
          <w:sz w:val="22"/>
          <w:szCs w:val="22"/>
        </w:rPr>
        <w:t>AI presents a transformative shift in career guidance by offering more accessible and personalized recommendations compared to traditional methods, which often rely on the involvement of parents, advisors, and mentors. Students can leverage AI to identify their strengths and weaknesses, compare their skill sets to specific career requirements, and receive tailored suggestions for studies, thesis topics, and job opportunities. This empowers them to actively manage their own career planning (Westman et al., 2021).</w:t>
      </w:r>
    </w:p>
    <w:p w14:paraId="48BEDF6A" w14:textId="21B8CEF3" w:rsidR="007677CF" w:rsidRPr="007677CF" w:rsidRDefault="007677CF" w:rsidP="007677CF">
      <w:pPr>
        <w:spacing w:before="120"/>
        <w:jc w:val="both"/>
        <w:rPr>
          <w:rFonts w:ascii="Arial" w:hAnsi="Arial"/>
          <w:sz w:val="22"/>
          <w:szCs w:val="22"/>
        </w:rPr>
      </w:pPr>
      <w:r w:rsidRPr="007677CF">
        <w:rPr>
          <w:rFonts w:ascii="Arial" w:hAnsi="Arial"/>
          <w:sz w:val="22"/>
          <w:szCs w:val="22"/>
        </w:rPr>
        <w:t>While the integration of AI into career counselling presents new opportunities, it also brings challenges. A notable study emphasizes the need for interdisciplinary collaboration to overcome obstacles in effectively incorporating AI into career guidance systems (Muhammad, 2023). This research highlights the strength of AI, particularly</w:t>
      </w:r>
      <w:r w:rsidR="00FC31B1">
        <w:rPr>
          <w:rFonts w:ascii="Arial" w:hAnsi="Arial"/>
          <w:sz w:val="22"/>
          <w:szCs w:val="22"/>
        </w:rPr>
        <w:t xml:space="preserve"> </w:t>
      </w:r>
      <w:r w:rsidRPr="007677CF">
        <w:rPr>
          <w:rFonts w:ascii="Arial" w:hAnsi="Arial"/>
          <w:sz w:val="22"/>
          <w:szCs w:val="22"/>
        </w:rPr>
        <w:t>ANN, in delivering personalized career recommendations. However, further exploration is necessary to identify the most optimal AI models for broader application in this field.</w:t>
      </w:r>
    </w:p>
    <w:p w14:paraId="1372A6D8" w14:textId="68FB506C" w:rsidR="00832ABE" w:rsidRPr="00F865DF" w:rsidRDefault="007677CF" w:rsidP="0010322B">
      <w:pPr>
        <w:spacing w:before="120"/>
        <w:jc w:val="both"/>
        <w:rPr>
          <w:rFonts w:ascii="Arial" w:hAnsi="Arial"/>
          <w:sz w:val="22"/>
          <w:szCs w:val="22"/>
        </w:rPr>
      </w:pPr>
      <w:r w:rsidRPr="007677CF">
        <w:rPr>
          <w:rFonts w:ascii="Arial" w:hAnsi="Arial"/>
          <w:sz w:val="22"/>
          <w:szCs w:val="22"/>
        </w:rPr>
        <w:t xml:space="preserve">In recent years, numerous studies have expanded the spectrum of career possibilities through AI. As the need for intelligent systems capable of understanding individual personalities and proposing tailored career paths becomes more apparent, AI models are gaining traction as an essential tool in modern career advising </w:t>
      </w:r>
      <w:r w:rsidRPr="003E3467">
        <w:rPr>
          <w:rFonts w:ascii="Arial" w:hAnsi="Arial"/>
          <w:sz w:val="22"/>
          <w:szCs w:val="22"/>
        </w:rPr>
        <w:fldChar w:fldCharType="begin"/>
      </w:r>
      <w:r w:rsidRPr="003E3467">
        <w:rPr>
          <w:rFonts w:ascii="Arial" w:hAnsi="Arial"/>
          <w:sz w:val="22"/>
          <w:szCs w:val="22"/>
        </w:rPr>
        <w:instrText xml:space="preserve"> ADDIN EN.CITE &lt;EndNote&gt;&lt;Cite&gt;&lt;Author&gt;Rao&lt;/Author&gt;&lt;Year&gt;2020&lt;/Year&gt;&lt;RecNum&gt;49&lt;/RecNum&gt;&lt;DisplayText&gt;(Rao et al., 2020)&lt;/DisplayText&gt;&lt;record&gt;&lt;rec-number&gt;34&lt;/rec-number&gt;&lt;foreign-keys&gt;&lt;key app="EN" db-id="5wa0wasrwpf22ped9r752zwut2pptrzswxxr" timestamp="1707736902"&gt;34&lt;/key&gt;&lt;/foreign-keys&gt;&lt;ref-type name="Journal Article"&gt;17&lt;/ref-type&gt;&lt;contributors&gt;&lt;authors&gt;&lt;author&gt;Rao, Abhishek S&lt;/author&gt;&lt;author&gt;Kamath, Bola Sunil&lt;/author&gt;&lt;author&gt;Ramya, R&lt;/author&gt;&lt;author&gt;Chowdhury, Shreya&lt;/author&gt;&lt;author&gt;Shreya, A&lt;/author&gt;&lt;author&gt;Pattan, Raveena Krishna Kundar&lt;/author&gt;&lt;/authors&gt;&lt;/contributors&gt;&lt;titles&gt;&lt;title&gt;Use of artificial neural network in developing a personality prediction model for career guidance: A boon for career counselors&lt;/title&gt;&lt;secondary-title&gt;International Journal of Control and Automation&lt;/secondary-title&gt;&lt;/titles&gt;&lt;periodical&gt;&lt;full-title&gt;International Journal of Control and Automation&lt;/full-title&gt;&lt;/periodical&gt;&lt;pages&gt;391-400&lt;/pages&gt;&lt;volume&gt;13&lt;/volume&gt;&lt;number&gt;4&lt;/number&gt;&lt;dates&gt;&lt;year&gt;2020&lt;/year&gt;&lt;/dates&gt;&lt;urls&gt;&lt;/urls&gt;&lt;/record&gt;&lt;/Cite&gt;&lt;/EndNote&gt;</w:instrText>
      </w:r>
      <w:r w:rsidRPr="003E3467">
        <w:rPr>
          <w:rFonts w:ascii="Arial" w:hAnsi="Arial"/>
          <w:sz w:val="22"/>
          <w:szCs w:val="22"/>
        </w:rPr>
        <w:fldChar w:fldCharType="separate"/>
      </w:r>
      <w:r w:rsidRPr="003E3467">
        <w:rPr>
          <w:rFonts w:ascii="Arial" w:hAnsi="Arial"/>
          <w:sz w:val="22"/>
          <w:szCs w:val="22"/>
        </w:rPr>
        <w:t>(Rao et al., 2020)</w:t>
      </w:r>
      <w:r w:rsidRPr="003E3467">
        <w:rPr>
          <w:rFonts w:ascii="Arial" w:hAnsi="Arial"/>
          <w:sz w:val="22"/>
          <w:szCs w:val="22"/>
        </w:rPr>
        <w:fldChar w:fldCharType="end"/>
      </w:r>
      <w:r w:rsidRPr="007677CF">
        <w:rPr>
          <w:rFonts w:ascii="Arial" w:hAnsi="Arial"/>
          <w:sz w:val="22"/>
          <w:szCs w:val="22"/>
        </w:rPr>
        <w:t xml:space="preserve">. Further studies have emphasized the importance of social factors in AI-guided career </w:t>
      </w:r>
      <w:proofErr w:type="spellStart"/>
      <w:r w:rsidRPr="007677CF">
        <w:rPr>
          <w:rFonts w:ascii="Arial" w:hAnsi="Arial"/>
          <w:sz w:val="22"/>
          <w:szCs w:val="22"/>
        </w:rPr>
        <w:t>counseling</w:t>
      </w:r>
      <w:proofErr w:type="spellEnd"/>
      <w:r w:rsidRPr="007677CF">
        <w:rPr>
          <w:rFonts w:ascii="Arial" w:hAnsi="Arial"/>
          <w:sz w:val="22"/>
          <w:szCs w:val="22"/>
        </w:rPr>
        <w:t xml:space="preserve">. For instance, </w:t>
      </w:r>
      <w:r w:rsidRPr="00802ACA">
        <w:rPr>
          <w:rFonts w:ascii="Arial" w:eastAsiaTheme="majorEastAsia" w:hAnsi="Arial"/>
          <w:sz w:val="22"/>
          <w:szCs w:val="22"/>
        </w:rPr>
        <w:fldChar w:fldCharType="begin"/>
      </w:r>
      <w:r w:rsidRPr="00802ACA">
        <w:rPr>
          <w:rFonts w:ascii="Arial" w:eastAsiaTheme="majorEastAsia" w:hAnsi="Arial"/>
          <w:sz w:val="22"/>
          <w:szCs w:val="22"/>
        </w:rPr>
        <w:instrText xml:space="preserve"> ADDIN EN.CITE &lt;EndNote&gt;&lt;Cite&gt;&lt;Author&gt;Kiselev&lt;/Author&gt;&lt;Year&gt;2020&lt;/Year&gt;&lt;RecNum&gt;86&lt;/RecNum&gt;&lt;DisplayText&gt;(Kiselev et al., 2020)&lt;/DisplayText&gt;&lt;record&gt;&lt;rec-number&gt;18&lt;/rec-number&gt;&lt;foreign-keys&gt;&lt;key app="EN" db-id="5wa0wasrwpf22ped9r752zwut2pptrzswxxr" timestamp="1707736902"&gt;18&lt;/key&gt;&lt;/foreign-keys&gt;&lt;ref-type name="Journal Article"&gt;17&lt;/ref-type&gt;&lt;contributors&gt;&lt;authors&gt;&lt;author&gt;Kiselev, Pavel&lt;/author&gt;&lt;author&gt;Kiselev, Boris&lt;/author&gt;&lt;author&gt;Matsuta, Valeriya&lt;/author&gt;&lt;author&gt;Feshchenko, Artem&lt;/author&gt;&lt;author&gt;Bogdanovskaya, Irina&lt;/author&gt;&lt;author&gt;Kosheleva, Alexandra&lt;/author&gt;&lt;/authors&gt;&lt;/contributors&gt;&lt;titles&gt;&lt;title&gt;Career guidance based on machine learning: social networks in professional identity construction&lt;/title&gt;&lt;secondary-title&gt;Procedia Computer Science&lt;/secondary-title&gt;&lt;/titles&gt;&lt;periodical&gt;&lt;full-title&gt;Procedia Computer Science&lt;/full-title&gt;&lt;/periodical&gt;&lt;pages&gt;158-163&lt;/pages&gt;&lt;volume&gt;169&lt;/volume&gt;&lt;dates&gt;&lt;year&gt;2020&lt;/year&gt;&lt;/dates&gt;&lt;isbn&gt;1877-0509&lt;/isbn&gt;&lt;urls&gt;&lt;/urls&gt;&lt;/record&gt;&lt;/Cite&gt;&lt;/EndNote&gt;</w:instrText>
      </w:r>
      <w:r w:rsidRPr="00802ACA">
        <w:rPr>
          <w:rFonts w:ascii="Arial" w:eastAsiaTheme="majorEastAsia" w:hAnsi="Arial"/>
          <w:sz w:val="22"/>
          <w:szCs w:val="22"/>
        </w:rPr>
        <w:fldChar w:fldCharType="separate"/>
      </w:r>
      <w:r w:rsidRPr="00802ACA">
        <w:rPr>
          <w:rFonts w:ascii="Arial" w:eastAsiaTheme="majorEastAsia" w:hAnsi="Arial"/>
          <w:noProof/>
          <w:sz w:val="22"/>
          <w:szCs w:val="22"/>
        </w:rPr>
        <w:t>(Kiselev et al., 2020)</w:t>
      </w:r>
      <w:r w:rsidRPr="00802ACA">
        <w:rPr>
          <w:rFonts w:ascii="Arial" w:eastAsiaTheme="majorEastAsia" w:hAnsi="Arial"/>
          <w:sz w:val="22"/>
          <w:szCs w:val="22"/>
        </w:rPr>
        <w:fldChar w:fldCharType="end"/>
      </w:r>
      <w:r w:rsidRPr="007677CF">
        <w:rPr>
          <w:rFonts w:ascii="Arial" w:hAnsi="Arial"/>
          <w:sz w:val="22"/>
          <w:szCs w:val="22"/>
        </w:rPr>
        <w:t xml:space="preserve"> highlight the integration of social constructivism in machine learning, showing that social networks in psychology play a critical role in career guidance. Their research, confirmed by metrics like </w:t>
      </w:r>
      <w:r w:rsidR="00AF22B0" w:rsidRPr="00AF22B0">
        <w:rPr>
          <w:rFonts w:ascii="Arial" w:hAnsi="Arial"/>
          <w:sz w:val="22"/>
          <w:szCs w:val="22"/>
        </w:rPr>
        <w:t>Area Under the Curve - Receiver Operating Characteristic</w:t>
      </w:r>
      <w:r w:rsidR="00AF22B0">
        <w:rPr>
          <w:rFonts w:ascii="Arial" w:hAnsi="Arial"/>
          <w:sz w:val="22"/>
          <w:szCs w:val="22"/>
        </w:rPr>
        <w:t xml:space="preserve"> (</w:t>
      </w:r>
      <w:r w:rsidRPr="007677CF">
        <w:rPr>
          <w:rFonts w:ascii="Arial" w:hAnsi="Arial"/>
          <w:sz w:val="22"/>
          <w:szCs w:val="22"/>
        </w:rPr>
        <w:t>AUC-ROC</w:t>
      </w:r>
      <w:r w:rsidR="00AF22B0">
        <w:rPr>
          <w:rFonts w:ascii="Arial" w:hAnsi="Arial"/>
          <w:sz w:val="22"/>
          <w:szCs w:val="22"/>
        </w:rPr>
        <w:t>)</w:t>
      </w:r>
      <w:r w:rsidRPr="007677CF">
        <w:rPr>
          <w:rFonts w:ascii="Arial" w:hAnsi="Arial"/>
          <w:sz w:val="22"/>
          <w:szCs w:val="22"/>
        </w:rPr>
        <w:t>, underscores the value of using AI to explore and validate social theories in guiding career choices, adding another layer of depth to AI's application in this domain.</w:t>
      </w:r>
    </w:p>
    <w:p w14:paraId="54C9554D" w14:textId="531CC08F" w:rsidR="000004CF" w:rsidRDefault="000004CF" w:rsidP="00E3555C">
      <w:pPr>
        <w:pStyle w:val="Heading2"/>
        <w:spacing w:after="0"/>
        <w:rPr>
          <w:rFonts w:ascii="Arial" w:hAnsi="Arial" w:cs="Arial"/>
          <w:i w:val="0"/>
          <w:iCs w:val="0"/>
          <w:w w:val="105"/>
          <w:sz w:val="24"/>
          <w:szCs w:val="24"/>
        </w:rPr>
      </w:pPr>
      <w:r w:rsidRPr="000004CF">
        <w:rPr>
          <w:rFonts w:ascii="Arial" w:hAnsi="Arial" w:cs="Arial"/>
          <w:i w:val="0"/>
          <w:iCs w:val="0"/>
          <w:w w:val="105"/>
          <w:sz w:val="24"/>
          <w:szCs w:val="24"/>
        </w:rPr>
        <w:t>Comprehensive Review of AI Models for Career Prediction</w:t>
      </w:r>
    </w:p>
    <w:p w14:paraId="180B4BBB" w14:textId="4559199B" w:rsidR="000004CF" w:rsidRPr="00E3555C" w:rsidRDefault="00AD023F" w:rsidP="00E3555C">
      <w:pPr>
        <w:pStyle w:val="NormalWeb"/>
        <w:spacing w:before="120" w:beforeAutospacing="0" w:after="0" w:afterAutospacing="0"/>
        <w:jc w:val="both"/>
        <w:rPr>
          <w:rFonts w:ascii="Arial" w:hAnsi="Arial"/>
          <w:sz w:val="22"/>
          <w:szCs w:val="22"/>
        </w:rPr>
      </w:pPr>
      <w:r w:rsidRPr="00E3555C">
        <w:rPr>
          <w:rFonts w:ascii="Arial" w:hAnsi="Arial"/>
          <w:sz w:val="22"/>
          <w:szCs w:val="22"/>
        </w:rPr>
        <w:t>A review of the literature shows that AI has been increasingly utilized in career guidance, but the depth and breadth of research vary across studies. Among the papers reviewed, many focus on ANNs, Support Vector Machines (SVM), and Logistic Regression as effective tools for career prediction. The following are key examples from the reviewed literature:</w:t>
      </w:r>
    </w:p>
    <w:p w14:paraId="27AA7A9A" w14:textId="2756F42D" w:rsidR="00AD023F" w:rsidRPr="00E3555C" w:rsidRDefault="00AD023F" w:rsidP="008A197F">
      <w:pPr>
        <w:pStyle w:val="NormalWeb"/>
        <w:numPr>
          <w:ilvl w:val="0"/>
          <w:numId w:val="12"/>
        </w:numPr>
        <w:spacing w:before="0" w:beforeAutospacing="0" w:after="0" w:afterAutospacing="0"/>
        <w:jc w:val="both"/>
        <w:rPr>
          <w:rFonts w:ascii="Arial" w:hAnsi="Arial"/>
          <w:sz w:val="22"/>
          <w:szCs w:val="22"/>
        </w:rPr>
      </w:pPr>
      <w:r w:rsidRPr="00E3555C">
        <w:rPr>
          <w:rStyle w:val="Strong"/>
          <w:rFonts w:ascii="Arial" w:hAnsi="Arial"/>
          <w:sz w:val="22"/>
          <w:szCs w:val="22"/>
        </w:rPr>
        <w:t>Random Forest in Job Selection Prediction</w:t>
      </w:r>
      <w:r w:rsidRPr="00E3555C">
        <w:rPr>
          <w:rFonts w:ascii="Arial" w:hAnsi="Arial"/>
          <w:sz w:val="22"/>
          <w:szCs w:val="22"/>
        </w:rPr>
        <w:t xml:space="preserve">: </w:t>
      </w:r>
      <w:r w:rsidRPr="00E3555C">
        <w:rPr>
          <w:rFonts w:ascii="Arial" w:eastAsiaTheme="majorEastAsia" w:hAnsi="Arial"/>
          <w:sz w:val="22"/>
          <w:szCs w:val="22"/>
        </w:rPr>
        <w:fldChar w:fldCharType="begin"/>
      </w:r>
      <w:r w:rsidRPr="00E3555C">
        <w:rPr>
          <w:rFonts w:ascii="Arial" w:eastAsiaTheme="majorEastAsia" w:hAnsi="Arial"/>
          <w:sz w:val="22"/>
          <w:szCs w:val="22"/>
        </w:rPr>
        <w:instrText xml:space="preserve"> ADDIN EN.CITE &lt;EndNote&gt;&lt;Cite&gt;&lt;Author&gt;Khan&lt;/Author&gt;&lt;Year&gt;2023&lt;/Year&gt;&lt;RecNum&gt;82&lt;/RecNum&gt;&lt;DisplayText&gt;(Khan et al., 2023)&lt;/DisplayText&gt;&lt;record&gt;&lt;rec-number&gt;82&lt;/rec-number&gt;&lt;foreign-keys&gt;&lt;key app="EN" db-id="9r0ad2wvmstzxier0f4pwf9dwp2s22d5x92d" timestamp="1707125330"&gt;82&lt;/key&gt;&lt;/foreign-keys&gt;&lt;ref-type name="Journal Article"&gt;17&lt;/ref-type&gt;&lt;contributors&gt;&lt;authors&gt;&lt;author&gt;Khan, Md Ashikur Rahman&lt;/author&gt;&lt;author&gt;Paul, Anjan Rhudra&lt;/author&gt;&lt;author&gt;Rahman, Fardowsi&lt;/author&gt;&lt;author&gt;Akter, Jony&lt;/author&gt;&lt;author&gt;Sultana, Zakia&lt;/author&gt;&lt;author&gt;Rahman, Masudur&lt;/author&gt;&lt;/authors&gt;&lt;/contributors&gt;&lt;titles&gt;&lt;title&gt;Appropriate Job Selection Using Machine Learning Techniques&lt;/title&gt;&lt;/titles&gt;&lt;dates&gt;&lt;year&gt;2023&lt;/year&gt;&lt;/dates&gt;&lt;urls&gt;&lt;/urls&gt;&lt;/record&gt;&lt;/Cite&gt;&lt;/EndNote&gt;</w:instrText>
      </w:r>
      <w:r w:rsidRPr="00E3555C">
        <w:rPr>
          <w:rFonts w:ascii="Arial" w:eastAsiaTheme="majorEastAsia" w:hAnsi="Arial"/>
          <w:sz w:val="22"/>
          <w:szCs w:val="22"/>
        </w:rPr>
        <w:fldChar w:fldCharType="separate"/>
      </w:r>
      <w:r w:rsidRPr="00E3555C">
        <w:rPr>
          <w:rFonts w:ascii="Arial" w:eastAsiaTheme="majorEastAsia" w:hAnsi="Arial"/>
          <w:noProof/>
          <w:sz w:val="22"/>
          <w:szCs w:val="22"/>
        </w:rPr>
        <w:t>(Khan et al., 2023)</w:t>
      </w:r>
      <w:r w:rsidRPr="00E3555C">
        <w:rPr>
          <w:rFonts w:ascii="Arial" w:eastAsiaTheme="majorEastAsia" w:hAnsi="Arial"/>
          <w:sz w:val="22"/>
          <w:szCs w:val="22"/>
        </w:rPr>
        <w:fldChar w:fldCharType="end"/>
      </w:r>
      <w:r w:rsidRPr="00E3555C">
        <w:rPr>
          <w:rFonts w:ascii="Arial" w:eastAsiaTheme="majorEastAsia" w:hAnsi="Arial"/>
          <w:sz w:val="22"/>
          <w:szCs w:val="22"/>
        </w:rPr>
        <w:t xml:space="preserve"> </w:t>
      </w:r>
      <w:r w:rsidRPr="00E3555C">
        <w:rPr>
          <w:rFonts w:ascii="Arial" w:hAnsi="Arial"/>
          <w:sz w:val="22"/>
          <w:szCs w:val="22"/>
        </w:rPr>
        <w:t xml:space="preserve">applied machine learning, specifically </w:t>
      </w:r>
      <w:r w:rsidRPr="00E3555C">
        <w:rPr>
          <w:rStyle w:val="Strong"/>
          <w:rFonts w:ascii="Arial" w:hAnsi="Arial"/>
          <w:b w:val="0"/>
          <w:bCs w:val="0"/>
          <w:sz w:val="22"/>
          <w:szCs w:val="22"/>
        </w:rPr>
        <w:t>Random Forest</w:t>
      </w:r>
      <w:r w:rsidRPr="00E3555C">
        <w:rPr>
          <w:rFonts w:ascii="Arial" w:hAnsi="Arial"/>
          <w:sz w:val="22"/>
          <w:szCs w:val="22"/>
        </w:rPr>
        <w:t>, to predict job suitability with a 92% accuracy based on data from 120 job holders. This method highlights how AI can assess diverse career paths based on historical data, providing job seekers with highly accurate recommendations for their future career choices.</w:t>
      </w:r>
    </w:p>
    <w:p w14:paraId="68165812" w14:textId="3AA2A78B" w:rsidR="00FC037D" w:rsidRPr="00E3555C" w:rsidRDefault="00FC037D" w:rsidP="000A1DDC">
      <w:pPr>
        <w:pStyle w:val="NormalWeb"/>
        <w:numPr>
          <w:ilvl w:val="0"/>
          <w:numId w:val="12"/>
        </w:numPr>
        <w:ind w:left="723"/>
        <w:jc w:val="both"/>
        <w:rPr>
          <w:rFonts w:ascii="Arial" w:hAnsi="Arial"/>
          <w:sz w:val="22"/>
          <w:szCs w:val="22"/>
        </w:rPr>
      </w:pPr>
      <w:r w:rsidRPr="00E05B70">
        <w:rPr>
          <w:rFonts w:ascii="Arial" w:hAnsi="Arial"/>
          <w:b/>
          <w:bCs/>
          <w:sz w:val="22"/>
          <w:szCs w:val="22"/>
        </w:rPr>
        <w:t>STEM Career Prediction Using Logistic Regression:</w:t>
      </w:r>
      <w:r w:rsidRPr="00E3555C">
        <w:rPr>
          <w:rFonts w:ascii="Arial" w:hAnsi="Arial"/>
          <w:sz w:val="22"/>
          <w:szCs w:val="22"/>
        </w:rPr>
        <w:t xml:space="preserve"> </w:t>
      </w:r>
      <w:r w:rsidRPr="00E3555C">
        <w:rPr>
          <w:rFonts w:ascii="Arial" w:eastAsiaTheme="majorEastAsia" w:hAnsi="Arial"/>
          <w:sz w:val="22"/>
          <w:szCs w:val="22"/>
        </w:rPr>
        <w:fldChar w:fldCharType="begin"/>
      </w:r>
      <w:r w:rsidRPr="00E3555C">
        <w:rPr>
          <w:rFonts w:ascii="Arial" w:eastAsiaTheme="majorEastAsia" w:hAnsi="Arial"/>
          <w:sz w:val="22"/>
          <w:szCs w:val="22"/>
        </w:rPr>
        <w:instrText xml:space="preserve"> ADDIN EN.CITE &lt;EndNote&gt;&lt;Cite&gt;&lt;Author&gt;Liu&lt;/Author&gt;&lt;Year&gt;2020&lt;/Year&gt;&lt;RecNum&gt;23&lt;/RecNum&gt;&lt;DisplayText&gt;(Liu &amp;amp; Tan, 2020)&lt;/DisplayText&gt;&lt;record&gt;&lt;rec-number&gt;37&lt;/rec-number&gt;&lt;foreign-keys&gt;&lt;key app="EN" db-id="5wa0wasrwpf22ped9r752zwut2pptrzswxxr" timestamp="1707736902"&gt;37&lt;/key&gt;&lt;/foreign-keys&gt;&lt;ref-type name="Journal Article"&gt;17&lt;/ref-type&gt;&lt;contributors&gt;&lt;authors&gt;&lt;author&gt;Liu, Ruitao&lt;/author&gt;&lt;author&gt;Tan, Aixin&lt;/author&gt;&lt;/authors&gt;&lt;/contributors&gt;&lt;titles&gt;&lt;title&gt;Towards interpretable automated machine learning for STEM career prediction&lt;/title&gt;&lt;secondary-title&gt;Journal of Educational Data Mining&lt;/secondary-title&gt;&lt;/titles&gt;&lt;periodical&gt;&lt;full-title&gt;Journal of Educational Data Mining&lt;/full-title&gt;&lt;/periodical&gt;&lt;pages&gt;19-32&lt;/pages&gt;&lt;volume&gt;12&lt;/volume&gt;&lt;number&gt;2&lt;/number&gt;&lt;dates&gt;&lt;year&gt;2020&lt;/year&gt;&lt;/dates&gt;&lt;isbn&gt;2157-2100&lt;/isbn&gt;&lt;urls&gt;&lt;/urls&gt;&lt;/record&gt;&lt;/Cite&gt;&lt;/EndNote&gt;</w:instrText>
      </w:r>
      <w:r w:rsidRPr="00E3555C">
        <w:rPr>
          <w:rFonts w:ascii="Arial" w:eastAsiaTheme="majorEastAsia" w:hAnsi="Arial"/>
          <w:sz w:val="22"/>
          <w:szCs w:val="22"/>
        </w:rPr>
        <w:fldChar w:fldCharType="separate"/>
      </w:r>
      <w:r w:rsidRPr="00E3555C">
        <w:rPr>
          <w:rFonts w:ascii="Arial" w:eastAsiaTheme="majorEastAsia" w:hAnsi="Arial"/>
          <w:noProof/>
          <w:sz w:val="22"/>
          <w:szCs w:val="22"/>
        </w:rPr>
        <w:t>(Liu &amp; Tan, 2020)</w:t>
      </w:r>
      <w:r w:rsidRPr="00E3555C">
        <w:rPr>
          <w:rFonts w:ascii="Arial" w:eastAsiaTheme="majorEastAsia" w:hAnsi="Arial"/>
          <w:sz w:val="22"/>
          <w:szCs w:val="22"/>
        </w:rPr>
        <w:fldChar w:fldCharType="end"/>
      </w:r>
      <w:r w:rsidRPr="00E3555C">
        <w:rPr>
          <w:rFonts w:ascii="Arial" w:eastAsiaTheme="majorEastAsia" w:hAnsi="Arial"/>
          <w:sz w:val="22"/>
          <w:szCs w:val="22"/>
        </w:rPr>
        <w:t xml:space="preserve"> </w:t>
      </w:r>
      <w:r w:rsidRPr="00E3555C">
        <w:rPr>
          <w:rFonts w:ascii="Arial" w:hAnsi="Arial"/>
          <w:sz w:val="22"/>
          <w:szCs w:val="22"/>
        </w:rPr>
        <w:t>leveraged Logistic Regression with the ASSISTments dataset, automatically reformatting and enriching features to improve predictions for STEM careers. This study underscores the effectiveness of AI in narrowing down career pathways in specialized fields like STEM, which often involve complex competency requirements.</w:t>
      </w:r>
    </w:p>
    <w:p w14:paraId="2DA01020" w14:textId="11B01845" w:rsidR="00FC037D" w:rsidRPr="00E3555C" w:rsidRDefault="00B60582" w:rsidP="000A1DDC">
      <w:pPr>
        <w:pStyle w:val="NormalWeb"/>
        <w:numPr>
          <w:ilvl w:val="0"/>
          <w:numId w:val="12"/>
        </w:numPr>
        <w:spacing w:before="0" w:beforeAutospacing="0" w:after="0" w:afterAutospacing="0"/>
        <w:jc w:val="both"/>
        <w:rPr>
          <w:rFonts w:ascii="Arial" w:hAnsi="Arial"/>
          <w:sz w:val="22"/>
          <w:szCs w:val="22"/>
        </w:rPr>
      </w:pPr>
      <w:r w:rsidRPr="00E3555C">
        <w:rPr>
          <w:rStyle w:val="Strong"/>
          <w:rFonts w:ascii="Arial" w:hAnsi="Arial"/>
          <w:sz w:val="22"/>
          <w:szCs w:val="22"/>
        </w:rPr>
        <w:t>Neural Networks for Academic and Vocational Guidance</w:t>
      </w:r>
      <w:r w:rsidRPr="00E3555C">
        <w:rPr>
          <w:rFonts w:ascii="Arial" w:hAnsi="Arial"/>
          <w:sz w:val="22"/>
          <w:szCs w:val="22"/>
        </w:rPr>
        <w:t xml:space="preserve">: </w:t>
      </w:r>
      <w:r w:rsidRPr="00E3555C">
        <w:rPr>
          <w:rFonts w:ascii="Arial" w:eastAsiaTheme="majorEastAsia" w:hAnsi="Arial"/>
          <w:sz w:val="22"/>
          <w:szCs w:val="22"/>
        </w:rPr>
        <w:fldChar w:fldCharType="begin"/>
      </w:r>
      <w:r w:rsidRPr="00E3555C">
        <w:rPr>
          <w:rFonts w:ascii="Arial" w:eastAsiaTheme="majorEastAsia" w:hAnsi="Arial"/>
          <w:sz w:val="22"/>
          <w:szCs w:val="22"/>
        </w:rPr>
        <w:instrText xml:space="preserve"> ADDIN EN.CITE &lt;EndNote&gt;&lt;Cite&gt;&lt;Author&gt;Zahour&lt;/Author&gt;&lt;Year&gt;2020&lt;/Year&gt;&lt;RecNum&gt;83&lt;/RecNum&gt;&lt;DisplayText&gt;(Zahour et al., 2020)&lt;/DisplayText&gt;&lt;record&gt;&lt;rec-number&gt;83&lt;/rec-number&gt;&lt;foreign-keys&gt;&lt;key app="EN" db-id="9r0ad2wvmstzxier0f4pwf9dwp2s22d5x92d" timestamp="1707125378"&gt;83&lt;/key&gt;&lt;/foreign-keys&gt;&lt;ref-type name="Journal Article"&gt;17&lt;/ref-type&gt;&lt;contributors&gt;&lt;authors&gt;&lt;author&gt;Zahour, Omar&lt;/author&gt;&lt;author&gt;Benlahmar, El&lt;/author&gt;&lt;author&gt;Eddaouim, Ahmed&lt;/author&gt;&lt;author&gt;Hourrane, Oumaima&lt;/author&gt;&lt;/authors&gt;&lt;/contributors&gt;&lt;titles&gt;&lt;title&gt;A comparative study of machine learning methods for automatic classification of academic and vocational guidance questions&lt;/title&gt;&lt;/titles&gt;&lt;dates&gt;&lt;year&gt;2020&lt;/year&gt;&lt;/dates&gt;&lt;urls&gt;&lt;/urls&gt;&lt;/record&gt;&lt;/Cite&gt;&lt;/EndNote&gt;</w:instrText>
      </w:r>
      <w:r w:rsidRPr="00E3555C">
        <w:rPr>
          <w:rFonts w:ascii="Arial" w:eastAsiaTheme="majorEastAsia" w:hAnsi="Arial"/>
          <w:sz w:val="22"/>
          <w:szCs w:val="22"/>
        </w:rPr>
        <w:fldChar w:fldCharType="separate"/>
      </w:r>
      <w:r w:rsidRPr="00E3555C">
        <w:rPr>
          <w:rFonts w:ascii="Arial" w:eastAsiaTheme="majorEastAsia" w:hAnsi="Arial"/>
          <w:noProof/>
          <w:sz w:val="22"/>
          <w:szCs w:val="22"/>
        </w:rPr>
        <w:t>(Zahour et al., 2020)</w:t>
      </w:r>
      <w:r w:rsidRPr="00E3555C">
        <w:rPr>
          <w:rFonts w:ascii="Arial" w:eastAsiaTheme="majorEastAsia" w:hAnsi="Arial"/>
          <w:sz w:val="22"/>
          <w:szCs w:val="22"/>
        </w:rPr>
        <w:fldChar w:fldCharType="end"/>
      </w:r>
      <w:r w:rsidRPr="00E3555C">
        <w:rPr>
          <w:rFonts w:ascii="Arial" w:hAnsi="Arial"/>
          <w:sz w:val="22"/>
          <w:szCs w:val="22"/>
        </w:rPr>
        <w:t xml:space="preserve"> conducted a comparative study of </w:t>
      </w:r>
      <w:r w:rsidRPr="00E3555C">
        <w:rPr>
          <w:rStyle w:val="Strong"/>
          <w:rFonts w:ascii="Arial" w:hAnsi="Arial"/>
          <w:sz w:val="22"/>
          <w:szCs w:val="22"/>
        </w:rPr>
        <w:t>Neural Networks</w:t>
      </w:r>
      <w:r w:rsidRPr="00E3555C">
        <w:rPr>
          <w:rFonts w:ascii="Arial" w:hAnsi="Arial"/>
          <w:sz w:val="22"/>
          <w:szCs w:val="22"/>
        </w:rPr>
        <w:t xml:space="preserve"> and other machine learning algorithms for academic and vocational guidance. The study found that Neural Networks, particularly for automatic RIASEC classification, significantly outperformed other methods, suggesting that AI can assist in both career </w:t>
      </w:r>
      <w:proofErr w:type="spellStart"/>
      <w:r w:rsidR="000A1DDC" w:rsidRPr="00E3555C">
        <w:rPr>
          <w:rFonts w:ascii="Arial" w:hAnsi="Arial"/>
          <w:sz w:val="22"/>
          <w:szCs w:val="22"/>
        </w:rPr>
        <w:t>counseling</w:t>
      </w:r>
      <w:proofErr w:type="spellEnd"/>
      <w:r w:rsidRPr="00E3555C">
        <w:rPr>
          <w:rFonts w:ascii="Arial" w:hAnsi="Arial"/>
          <w:sz w:val="22"/>
          <w:szCs w:val="22"/>
        </w:rPr>
        <w:t xml:space="preserve"> and academic orientation.</w:t>
      </w:r>
    </w:p>
    <w:p w14:paraId="6BD9AD93" w14:textId="7F93E62B" w:rsidR="00B60582" w:rsidRPr="00E3555C" w:rsidRDefault="003A3DFF" w:rsidP="000A1DDC">
      <w:pPr>
        <w:pStyle w:val="NormalWeb"/>
        <w:numPr>
          <w:ilvl w:val="0"/>
          <w:numId w:val="12"/>
        </w:numPr>
        <w:jc w:val="both"/>
        <w:rPr>
          <w:rFonts w:ascii="Arial" w:hAnsi="Arial"/>
          <w:sz w:val="22"/>
          <w:szCs w:val="22"/>
        </w:rPr>
      </w:pPr>
      <w:r w:rsidRPr="00E3555C">
        <w:rPr>
          <w:rFonts w:ascii="Arial" w:hAnsi="Arial"/>
          <w:b/>
          <w:bCs/>
          <w:sz w:val="22"/>
          <w:szCs w:val="22"/>
        </w:rPr>
        <w:t>Personality-Based Career Predictions Using ANN:</w:t>
      </w:r>
      <w:r w:rsidRPr="00E3555C">
        <w:rPr>
          <w:rFonts w:ascii="Arial" w:hAnsi="Arial"/>
          <w:sz w:val="22"/>
          <w:szCs w:val="22"/>
        </w:rPr>
        <w:t xml:space="preserve"> </w:t>
      </w:r>
      <w:r w:rsidRPr="00E3555C">
        <w:rPr>
          <w:rFonts w:ascii="Arial" w:eastAsiaTheme="majorEastAsia" w:hAnsi="Arial"/>
          <w:sz w:val="22"/>
          <w:szCs w:val="22"/>
        </w:rPr>
        <w:fldChar w:fldCharType="begin"/>
      </w:r>
      <w:r w:rsidRPr="00E3555C">
        <w:rPr>
          <w:rFonts w:ascii="Arial" w:eastAsiaTheme="majorEastAsia" w:hAnsi="Arial"/>
          <w:sz w:val="22"/>
          <w:szCs w:val="22"/>
        </w:rPr>
        <w:instrText xml:space="preserve"> ADDIN EN.CITE &lt;EndNote&gt;&lt;Cite&gt;&lt;Author&gt;Rao&lt;/Author&gt;&lt;Year&gt;2020&lt;/Year&gt;&lt;RecNum&gt;85&lt;/RecNum&gt;&lt;DisplayText&gt;(Rao et al., 2020)&lt;/DisplayText&gt;&lt;record&gt;&lt;rec-number&gt;34&lt;/rec-number&gt;&lt;foreign-keys&gt;&lt;key app="EN" db-id="5wa0wasrwpf22ped9r752zwut2pptrzswxxr" timestamp="1707736902"&gt;34&lt;/key&gt;&lt;/foreign-keys&gt;&lt;ref-type name="Journal Article"&gt;17&lt;/ref-type&gt;&lt;contributors&gt;&lt;authors&gt;&lt;author&gt;Rao, Abhishek S&lt;/author&gt;&lt;author&gt;Kamath, Bola Sunil&lt;/author&gt;&lt;author&gt;Ramya, R&lt;/author&gt;&lt;author&gt;Chowdhury, Shreya&lt;/author&gt;&lt;author&gt;Shreya, A&lt;/author&gt;&lt;author&gt;Pattan, Raveena Krishna Kundar&lt;/author&gt;&lt;/authors&gt;&lt;/contributors&gt;&lt;titles&gt;&lt;title&gt;Use of artificial neural network in developing a personality prediction model for career guidance: A boon for career counselors&lt;/title&gt;&lt;secondary-title&gt;International Journal of Control and Automation&lt;/secondary-title&gt;&lt;/titles&gt;&lt;periodical&gt;&lt;full-title&gt;International Journal of Control and Automation&lt;/full-title&gt;&lt;/periodical&gt;&lt;pages&gt;391-400&lt;/pages&gt;&lt;volume&gt;13&lt;/volume&gt;&lt;number&gt;4&lt;/number&gt;&lt;dates&gt;&lt;year&gt;2020&lt;/year&gt;&lt;/dates&gt;&lt;urls&gt;&lt;/urls&gt;&lt;/record&gt;&lt;/Cite&gt;&lt;/EndNote&gt;</w:instrText>
      </w:r>
      <w:r w:rsidRPr="00E3555C">
        <w:rPr>
          <w:rFonts w:ascii="Arial" w:eastAsiaTheme="majorEastAsia" w:hAnsi="Arial"/>
          <w:sz w:val="22"/>
          <w:szCs w:val="22"/>
        </w:rPr>
        <w:fldChar w:fldCharType="separate"/>
      </w:r>
      <w:r w:rsidRPr="00E3555C">
        <w:rPr>
          <w:rFonts w:ascii="Arial" w:eastAsiaTheme="majorEastAsia" w:hAnsi="Arial"/>
          <w:noProof/>
          <w:sz w:val="22"/>
          <w:szCs w:val="22"/>
        </w:rPr>
        <w:t>(Rao et al., 2020)</w:t>
      </w:r>
      <w:r w:rsidRPr="00E3555C">
        <w:rPr>
          <w:rFonts w:ascii="Arial" w:eastAsiaTheme="majorEastAsia" w:hAnsi="Arial"/>
          <w:sz w:val="22"/>
          <w:szCs w:val="22"/>
        </w:rPr>
        <w:fldChar w:fldCharType="end"/>
      </w:r>
      <w:r w:rsidRPr="00E3555C">
        <w:rPr>
          <w:rFonts w:ascii="Arial" w:hAnsi="Arial"/>
          <w:sz w:val="22"/>
          <w:szCs w:val="22"/>
        </w:rPr>
        <w:t xml:space="preserve"> explored how ANN can be used to predict career paths based on personality traits using MBTI-based web questionnaires. This approach demonstrates how AI can align personal traits with career recommendations, offering a more individualized experience than traditional methods.</w:t>
      </w:r>
    </w:p>
    <w:p w14:paraId="4BF85BEA" w14:textId="479E3F36" w:rsidR="003A3DFF" w:rsidRPr="00E3555C" w:rsidRDefault="003D1A9B" w:rsidP="00161E9A">
      <w:pPr>
        <w:pStyle w:val="NormalWeb"/>
        <w:numPr>
          <w:ilvl w:val="0"/>
          <w:numId w:val="12"/>
        </w:numPr>
        <w:jc w:val="both"/>
        <w:rPr>
          <w:rFonts w:ascii="Arial" w:hAnsi="Arial"/>
          <w:sz w:val="22"/>
          <w:szCs w:val="22"/>
        </w:rPr>
      </w:pPr>
      <w:r w:rsidRPr="00E3555C">
        <w:rPr>
          <w:rStyle w:val="Strong"/>
          <w:rFonts w:ascii="Arial" w:hAnsi="Arial"/>
          <w:sz w:val="22"/>
          <w:szCs w:val="22"/>
        </w:rPr>
        <w:lastRenderedPageBreak/>
        <w:t>SVM for Decision-Making in Higher Education Institutions (HEIs)</w:t>
      </w:r>
      <w:r w:rsidRPr="00E3555C">
        <w:rPr>
          <w:rFonts w:ascii="Arial" w:hAnsi="Arial"/>
          <w:sz w:val="22"/>
          <w:szCs w:val="22"/>
        </w:rPr>
        <w:t xml:space="preserve">: </w:t>
      </w:r>
      <w:r w:rsidR="00915A79" w:rsidRPr="00E3555C">
        <w:rPr>
          <w:rFonts w:ascii="Arial" w:eastAsiaTheme="majorEastAsia" w:hAnsi="Arial"/>
          <w:sz w:val="22"/>
          <w:szCs w:val="22"/>
        </w:rPr>
        <w:fldChar w:fldCharType="begin"/>
      </w:r>
      <w:r w:rsidR="00915A79" w:rsidRPr="00E3555C">
        <w:rPr>
          <w:rFonts w:ascii="Arial" w:eastAsiaTheme="majorEastAsia" w:hAnsi="Arial"/>
          <w:sz w:val="22"/>
          <w:szCs w:val="22"/>
        </w:rPr>
        <w:instrText xml:space="preserve"> ADDIN EN.CITE &lt;EndNote&gt;&lt;Cite&gt;&lt;Author&gt;Nieto Acevedo&lt;/Author&gt;&lt;Year&gt;2019&lt;/Year&gt;&lt;RecNum&gt;88&lt;/RecNum&gt;&lt;DisplayText&gt;(Nieto Acevedo et al., 2019)&lt;/DisplayText&gt;&lt;record&gt;&lt;rec-number&gt;88&lt;/rec-number&gt;&lt;foreign-keys&gt;&lt;key app="EN" db-id="9r0ad2wvmstzxier0f4pwf9dwp2s22d5x92d" timestamp="1707126366"&gt;88&lt;/key&gt;&lt;/foreign-keys&gt;&lt;ref-type name="Journal Article"&gt;17&lt;/ref-type&gt;&lt;contributors&gt;&lt;authors&gt;&lt;author&gt;Nieto Acevedo, Yuri Vanessa&lt;/author&gt;&lt;author&gt;García Díaz, Vicente&lt;/author&gt;&lt;author&gt;Montenegro, Carlos Enrique&lt;/author&gt;&lt;/authors&gt;&lt;/contributors&gt;&lt;titles&gt;&lt;title&gt;Decision-making model at higher educational institutions based on machine learning&lt;/title&gt;&lt;secondary-title&gt;Journal Of Universal Computer Science, 25&lt;/secondary-title&gt;&lt;/titles&gt;&lt;periodical&gt;&lt;full-title&gt;Journal Of Universal Computer Science, 25&lt;/full-title&gt;&lt;/periodical&gt;&lt;dates&gt;&lt;year&gt;2019&lt;/year&gt;&lt;/dates&gt;&lt;isbn&gt;0948-695X&lt;/isbn&gt;&lt;urls&gt;&lt;/urls&gt;&lt;/record&gt;&lt;/Cite&gt;&lt;/EndNote&gt;</w:instrText>
      </w:r>
      <w:r w:rsidR="00915A79" w:rsidRPr="00E3555C">
        <w:rPr>
          <w:rFonts w:ascii="Arial" w:eastAsiaTheme="majorEastAsia" w:hAnsi="Arial"/>
          <w:sz w:val="22"/>
          <w:szCs w:val="22"/>
        </w:rPr>
        <w:fldChar w:fldCharType="separate"/>
      </w:r>
      <w:r w:rsidR="00915A79" w:rsidRPr="00E3555C">
        <w:rPr>
          <w:rFonts w:ascii="Arial" w:eastAsiaTheme="majorEastAsia" w:hAnsi="Arial"/>
          <w:noProof/>
          <w:sz w:val="22"/>
          <w:szCs w:val="22"/>
        </w:rPr>
        <w:t>(Nieto Acevedo et al., 2019)</w:t>
      </w:r>
      <w:r w:rsidR="00915A79" w:rsidRPr="00E3555C">
        <w:rPr>
          <w:rFonts w:ascii="Arial" w:eastAsiaTheme="majorEastAsia" w:hAnsi="Arial"/>
          <w:sz w:val="22"/>
          <w:szCs w:val="22"/>
        </w:rPr>
        <w:fldChar w:fldCharType="end"/>
      </w:r>
      <w:r w:rsidR="00915A79" w:rsidRPr="00E3555C">
        <w:rPr>
          <w:rFonts w:ascii="Arial" w:eastAsiaTheme="majorEastAsia" w:hAnsi="Arial"/>
          <w:sz w:val="22"/>
          <w:szCs w:val="22"/>
        </w:rPr>
        <w:t xml:space="preserve"> </w:t>
      </w:r>
      <w:r w:rsidRPr="00E3555C">
        <w:rPr>
          <w:rFonts w:ascii="Arial" w:hAnsi="Arial"/>
          <w:sz w:val="22"/>
          <w:szCs w:val="22"/>
        </w:rPr>
        <w:t xml:space="preserve">demonstrated the effectiveness of </w:t>
      </w:r>
      <w:r w:rsidRPr="00E3555C">
        <w:rPr>
          <w:rStyle w:val="Strong"/>
          <w:rFonts w:ascii="Arial" w:hAnsi="Arial"/>
          <w:sz w:val="22"/>
          <w:szCs w:val="22"/>
        </w:rPr>
        <w:t>SVM</w:t>
      </w:r>
      <w:r w:rsidRPr="00E3555C">
        <w:rPr>
          <w:rFonts w:ascii="Arial" w:hAnsi="Arial"/>
          <w:sz w:val="22"/>
          <w:szCs w:val="22"/>
        </w:rPr>
        <w:t xml:space="preserve"> in developing decision-making models for HEIs, particularly in addressing low graduation rates and academic outcomes. The SVM outperformed other models in making accurate predictions, showing how AI can also be applied to institutional-level career guidance.</w:t>
      </w:r>
    </w:p>
    <w:p w14:paraId="2BAC3627" w14:textId="1D65B0E9" w:rsidR="00362D78" w:rsidRPr="00E3555C" w:rsidRDefault="00362D78" w:rsidP="00EF631A">
      <w:pPr>
        <w:pStyle w:val="NormalWeb"/>
        <w:spacing w:before="120" w:beforeAutospacing="0" w:after="0" w:afterAutospacing="0"/>
        <w:jc w:val="both"/>
        <w:rPr>
          <w:rFonts w:ascii="Arial" w:hAnsi="Arial"/>
          <w:sz w:val="22"/>
          <w:szCs w:val="22"/>
        </w:rPr>
      </w:pPr>
      <w:r w:rsidRPr="00E3555C">
        <w:rPr>
          <w:rFonts w:ascii="Arial" w:hAnsi="Arial"/>
          <w:sz w:val="22"/>
          <w:szCs w:val="22"/>
        </w:rPr>
        <w:t>The in-depth analysis of these AI models reveals that the integration of AI into career guidance is not a distant possibility but a current reality that is already reshaping the landscape of career advising. Artificial Neural Networks, Support Vector Machines, and Logistic Regression models have shown varying levels of success in predicting career paths, each with its own strengths, such as predictive accuracy, interpretability, and practical applicability. The inclusion of AI-driven methodologies in the career counselling domain is essential to meeting the evolving needs of today’s students and professionals.</w:t>
      </w:r>
    </w:p>
    <w:p w14:paraId="3C99B1CE" w14:textId="08A64A9E" w:rsidR="00FE7A48" w:rsidRPr="00E3555C" w:rsidRDefault="00362D78" w:rsidP="00EF631A">
      <w:pPr>
        <w:pStyle w:val="NormalWeb"/>
        <w:spacing w:before="120" w:beforeAutospacing="0" w:after="0" w:afterAutospacing="0"/>
        <w:jc w:val="both"/>
        <w:rPr>
          <w:rFonts w:ascii="Arial" w:hAnsi="Arial"/>
          <w:sz w:val="22"/>
          <w:szCs w:val="22"/>
        </w:rPr>
      </w:pPr>
      <w:r w:rsidRPr="00E3555C">
        <w:rPr>
          <w:rFonts w:ascii="Arial" w:hAnsi="Arial"/>
          <w:sz w:val="22"/>
          <w:szCs w:val="22"/>
        </w:rPr>
        <w:t>However, further research is needed to refine these models, ensure that they are adaptable to different populations, and address ethical concerns. As AI continues to be integrated into the educational and career domains, a multidisciplinary approach will be necessary to ensure that these tools provide not just accurate predictions but also meaningful, actionable insights that empower individuals to make informed career decisions.</w:t>
      </w:r>
    </w:p>
    <w:p w14:paraId="7D839121" w14:textId="7D40197A" w:rsidR="00D52511" w:rsidRPr="00937B14" w:rsidRDefault="00D52511" w:rsidP="00937B14">
      <w:pPr>
        <w:rPr>
          <w:rFonts w:ascii="Arial" w:hAnsi="Arial"/>
          <w:sz w:val="22"/>
          <w:szCs w:val="22"/>
        </w:rPr>
        <w:sectPr w:rsidR="00D52511" w:rsidRPr="00937B14" w:rsidSect="00D023A7">
          <w:type w:val="continuous"/>
          <w:pgSz w:w="11906" w:h="16838"/>
          <w:pgMar w:top="1418" w:right="1276" w:bottom="1418" w:left="1134" w:header="709" w:footer="709" w:gutter="0"/>
          <w:cols w:space="708"/>
          <w:docGrid w:linePitch="360"/>
        </w:sectPr>
      </w:pPr>
    </w:p>
    <w:bookmarkStart w:id="12" w:name="_Hlk158119130"/>
    <w:p w14:paraId="4ACAA531" w14:textId="57AF7259" w:rsidR="009737E0" w:rsidRPr="00802ACA" w:rsidRDefault="00EE6E7D" w:rsidP="003B3F0C">
      <w:pPr>
        <w:jc w:val="both"/>
        <w:rPr>
          <w:rFonts w:ascii="Arial" w:hAnsi="Arial"/>
          <w:sz w:val="22"/>
          <w:szCs w:val="22"/>
        </w:rPr>
      </w:pPr>
      <w:r w:rsidRPr="00802ACA">
        <w:rPr>
          <w:rFonts w:ascii="Arial" w:hAnsi="Arial"/>
          <w:sz w:val="22"/>
          <w:szCs w:val="22"/>
        </w:rPr>
        <w:fldChar w:fldCharType="begin"/>
      </w:r>
      <w:r w:rsidRPr="00802ACA">
        <w:rPr>
          <w:rFonts w:ascii="Arial" w:hAnsi="Arial"/>
          <w:sz w:val="22"/>
          <w:szCs w:val="22"/>
        </w:rPr>
        <w:instrText xml:space="preserve"> REF _Ref173867310 \h </w:instrText>
      </w:r>
      <w:r w:rsidR="003A66C1" w:rsidRPr="00802ACA">
        <w:rPr>
          <w:rFonts w:ascii="Arial" w:hAnsi="Arial"/>
          <w:sz w:val="22"/>
          <w:szCs w:val="22"/>
        </w:rPr>
        <w:instrText xml:space="preserve"> \* MERGEFORMAT </w:instrText>
      </w:r>
      <w:r w:rsidRPr="00802ACA">
        <w:rPr>
          <w:rFonts w:ascii="Arial" w:hAnsi="Arial"/>
          <w:sz w:val="22"/>
          <w:szCs w:val="22"/>
        </w:rPr>
      </w:r>
      <w:r w:rsidRPr="00802ACA">
        <w:rPr>
          <w:rFonts w:ascii="Arial" w:hAnsi="Arial"/>
          <w:sz w:val="22"/>
          <w:szCs w:val="22"/>
        </w:rPr>
        <w:fldChar w:fldCharType="separate"/>
      </w:r>
      <w:r w:rsidR="005606B1" w:rsidRPr="005606B1">
        <w:rPr>
          <w:rFonts w:ascii="Arial" w:hAnsi="Arial"/>
          <w:sz w:val="22"/>
          <w:szCs w:val="22"/>
        </w:rPr>
        <w:t xml:space="preserve">Figure </w:t>
      </w:r>
      <w:r w:rsidR="005606B1" w:rsidRPr="005606B1">
        <w:rPr>
          <w:rFonts w:ascii="Arial" w:hAnsi="Arial"/>
          <w:noProof/>
          <w:sz w:val="22"/>
          <w:szCs w:val="22"/>
        </w:rPr>
        <w:t>3</w:t>
      </w:r>
      <w:r w:rsidRPr="00802ACA">
        <w:rPr>
          <w:rFonts w:ascii="Arial" w:hAnsi="Arial"/>
          <w:sz w:val="22"/>
          <w:szCs w:val="22"/>
        </w:rPr>
        <w:fldChar w:fldCharType="end"/>
      </w:r>
      <w:r w:rsidR="0024417C" w:rsidRPr="00802ACA">
        <w:rPr>
          <w:rFonts w:ascii="Arial" w:hAnsi="Arial"/>
          <w:sz w:val="22"/>
          <w:szCs w:val="22"/>
        </w:rPr>
        <w:t xml:space="preserve">, </w:t>
      </w:r>
      <w:r w:rsidR="00E16C59" w:rsidRPr="00802ACA">
        <w:rPr>
          <w:rFonts w:ascii="Arial" w:hAnsi="Arial"/>
          <w:sz w:val="22"/>
          <w:szCs w:val="22"/>
        </w:rPr>
        <w:t>summar</w:t>
      </w:r>
      <w:r w:rsidR="00994254">
        <w:rPr>
          <w:rFonts w:ascii="Arial" w:hAnsi="Arial"/>
          <w:sz w:val="22"/>
          <w:szCs w:val="22"/>
        </w:rPr>
        <w:t>ise</w:t>
      </w:r>
      <w:r w:rsidR="00E16C59" w:rsidRPr="00802ACA">
        <w:rPr>
          <w:rFonts w:ascii="Arial" w:hAnsi="Arial"/>
          <w:sz w:val="22"/>
          <w:szCs w:val="22"/>
        </w:rPr>
        <w:t>s the challenges in career decision-making, highlighting influential factors, traditional methods, and technological advancements. It reveals the limitations of traditional approaches and emphas</w:t>
      </w:r>
      <w:r w:rsidR="00994254">
        <w:rPr>
          <w:rFonts w:ascii="Arial" w:hAnsi="Arial"/>
          <w:sz w:val="22"/>
          <w:szCs w:val="22"/>
        </w:rPr>
        <w:t>ise</w:t>
      </w:r>
      <w:r w:rsidR="00E16C59" w:rsidRPr="00802ACA">
        <w:rPr>
          <w:rFonts w:ascii="Arial" w:hAnsi="Arial"/>
          <w:sz w:val="22"/>
          <w:szCs w:val="22"/>
        </w:rPr>
        <w:t>s the need for a nuanced, tech-informed strategy, offering a comprehensive view of the complexities in career decision-making.</w:t>
      </w:r>
    </w:p>
    <w:bookmarkEnd w:id="12"/>
    <w:p w14:paraId="5F222C14" w14:textId="566256A9" w:rsidR="0054461D" w:rsidRDefault="00D50DA5" w:rsidP="0054461D">
      <w:pPr>
        <w:keepNext/>
        <w:spacing w:after="240"/>
        <w:jc w:val="center"/>
      </w:pPr>
      <w:r w:rsidRPr="00D50DA5">
        <w:rPr>
          <w:rFonts w:ascii="Times New Roman" w:hAnsi="Times New Roman" w:cs="Times New Roman"/>
          <w:noProof/>
          <w:sz w:val="20"/>
          <w:szCs w:val="20"/>
        </w:rPr>
        <w:drawing>
          <wp:inline distT="0" distB="0" distL="0" distR="0" wp14:anchorId="49470588" wp14:editId="61304B5D">
            <wp:extent cx="5330190" cy="3197777"/>
            <wp:effectExtent l="19050" t="19050" r="22860" b="22225"/>
            <wp:docPr id="1768288137" name="Picture 3" descr="A diagram of a company&#10;&#10;Description automatically generated">
              <a:extLst xmlns:a="http://schemas.openxmlformats.org/drawingml/2006/main">
                <a:ext uri="{FF2B5EF4-FFF2-40B4-BE49-F238E27FC236}">
                  <a16:creationId xmlns:a16="http://schemas.microsoft.com/office/drawing/2014/main" id="{D17EE5D2-8BA8-C2C9-177E-0EAFD5CE539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288137" name="Picture 3" descr="A diagram of a company&#10;&#10;Description automatically generated">
                      <a:extLst>
                        <a:ext uri="{FF2B5EF4-FFF2-40B4-BE49-F238E27FC236}">
                          <a16:creationId xmlns:a16="http://schemas.microsoft.com/office/drawing/2014/main" id="{D17EE5D2-8BA8-C2C9-177E-0EAFD5CE539D}"/>
                        </a:ext>
                      </a:extLst>
                    </pic:cNvPr>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44411" cy="3206308"/>
                    </a:xfrm>
                    <a:prstGeom prst="rect">
                      <a:avLst/>
                    </a:prstGeom>
                    <a:noFill/>
                    <a:ln w="12700">
                      <a:solidFill>
                        <a:schemeClr val="bg1"/>
                      </a:solidFill>
                    </a:ln>
                  </pic:spPr>
                </pic:pic>
              </a:graphicData>
            </a:graphic>
          </wp:inline>
        </w:drawing>
      </w:r>
    </w:p>
    <w:p w14:paraId="3D01E13E" w14:textId="5A65BBDF" w:rsidR="0054461D" w:rsidRPr="00F05495" w:rsidRDefault="0054461D" w:rsidP="0054461D">
      <w:pPr>
        <w:pStyle w:val="Caption"/>
        <w:jc w:val="center"/>
        <w:rPr>
          <w:rFonts w:ascii="Arial" w:hAnsi="Arial"/>
          <w:b/>
          <w:bCs/>
          <w:i w:val="0"/>
          <w:iCs w:val="0"/>
          <w:color w:val="auto"/>
          <w:sz w:val="20"/>
          <w:szCs w:val="20"/>
        </w:rPr>
      </w:pPr>
      <w:bookmarkStart w:id="13" w:name="_Ref173867310"/>
      <w:r w:rsidRPr="00F05495">
        <w:rPr>
          <w:rFonts w:ascii="Arial" w:hAnsi="Arial"/>
          <w:b/>
          <w:bCs/>
          <w:i w:val="0"/>
          <w:iCs w:val="0"/>
          <w:color w:val="auto"/>
          <w:sz w:val="20"/>
          <w:szCs w:val="20"/>
        </w:rPr>
        <w:t xml:space="preserve">Figure </w:t>
      </w:r>
      <w:r w:rsidRPr="00F05495">
        <w:rPr>
          <w:rFonts w:ascii="Arial" w:hAnsi="Arial"/>
          <w:b/>
          <w:bCs/>
          <w:i w:val="0"/>
          <w:iCs w:val="0"/>
          <w:color w:val="auto"/>
          <w:sz w:val="20"/>
          <w:szCs w:val="20"/>
        </w:rPr>
        <w:fldChar w:fldCharType="begin"/>
      </w:r>
      <w:r w:rsidRPr="00F05495">
        <w:rPr>
          <w:rFonts w:ascii="Arial" w:hAnsi="Arial"/>
          <w:b/>
          <w:bCs/>
          <w:i w:val="0"/>
          <w:iCs w:val="0"/>
          <w:color w:val="auto"/>
          <w:sz w:val="20"/>
          <w:szCs w:val="20"/>
        </w:rPr>
        <w:instrText xml:space="preserve"> SEQ Figure \* ARABIC </w:instrText>
      </w:r>
      <w:r w:rsidRPr="00F05495">
        <w:rPr>
          <w:rFonts w:ascii="Arial" w:hAnsi="Arial"/>
          <w:b/>
          <w:bCs/>
          <w:i w:val="0"/>
          <w:iCs w:val="0"/>
          <w:color w:val="auto"/>
          <w:sz w:val="20"/>
          <w:szCs w:val="20"/>
        </w:rPr>
        <w:fldChar w:fldCharType="separate"/>
      </w:r>
      <w:r w:rsidR="005606B1" w:rsidRPr="00F05495">
        <w:rPr>
          <w:rFonts w:ascii="Arial" w:hAnsi="Arial"/>
          <w:b/>
          <w:bCs/>
          <w:i w:val="0"/>
          <w:iCs w:val="0"/>
          <w:noProof/>
          <w:color w:val="auto"/>
          <w:sz w:val="20"/>
          <w:szCs w:val="20"/>
        </w:rPr>
        <w:t>3</w:t>
      </w:r>
      <w:r w:rsidRPr="00F05495">
        <w:rPr>
          <w:rFonts w:ascii="Arial" w:hAnsi="Arial"/>
          <w:b/>
          <w:bCs/>
          <w:i w:val="0"/>
          <w:iCs w:val="0"/>
          <w:color w:val="auto"/>
          <w:sz w:val="20"/>
          <w:szCs w:val="20"/>
        </w:rPr>
        <w:fldChar w:fldCharType="end"/>
      </w:r>
      <w:bookmarkEnd w:id="13"/>
      <w:r w:rsidR="00D11742" w:rsidRPr="00F05495">
        <w:rPr>
          <w:rFonts w:ascii="Arial" w:hAnsi="Arial"/>
          <w:b/>
          <w:bCs/>
          <w:i w:val="0"/>
          <w:iCs w:val="0"/>
          <w:color w:val="auto"/>
          <w:sz w:val="20"/>
          <w:szCs w:val="20"/>
        </w:rPr>
        <w:t>:</w:t>
      </w:r>
      <w:r w:rsidRPr="00F05495">
        <w:rPr>
          <w:rFonts w:ascii="Arial" w:hAnsi="Arial"/>
          <w:b/>
          <w:bCs/>
          <w:i w:val="0"/>
          <w:iCs w:val="0"/>
          <w:color w:val="auto"/>
          <w:sz w:val="20"/>
          <w:szCs w:val="20"/>
        </w:rPr>
        <w:t xml:space="preserve"> Interconnections Between Influential Factors, Challenges, Traditional Approaches, and Innovative Technologies</w:t>
      </w:r>
    </w:p>
    <w:p w14:paraId="546883EB" w14:textId="77777777" w:rsidR="00D47C3D" w:rsidRPr="001E42B1" w:rsidRDefault="00D47C3D" w:rsidP="000E2695">
      <w:pPr>
        <w:pStyle w:val="Heading1"/>
        <w:spacing w:after="0"/>
        <w:rPr>
          <w:rFonts w:ascii="Arial" w:hAnsi="Arial" w:cs="Arial"/>
          <w:b w:val="0"/>
          <w:bCs w:val="0"/>
        </w:rPr>
      </w:pPr>
      <w:r w:rsidRPr="001E42B1">
        <w:rPr>
          <w:rFonts w:ascii="Arial" w:hAnsi="Arial" w:cs="Arial"/>
          <w:w w:val="105"/>
        </w:rPr>
        <w:t>Discussion</w:t>
      </w:r>
    </w:p>
    <w:p w14:paraId="4899BADE" w14:textId="77777777" w:rsidR="00D47C3D" w:rsidRPr="007D6736" w:rsidRDefault="00D47C3D" w:rsidP="00D47C3D">
      <w:pPr>
        <w:spacing w:before="120"/>
        <w:jc w:val="both"/>
        <w:rPr>
          <w:rFonts w:ascii="Arial" w:hAnsi="Arial"/>
          <w:sz w:val="22"/>
          <w:szCs w:val="22"/>
        </w:rPr>
      </w:pPr>
      <w:r w:rsidRPr="007D6736">
        <w:rPr>
          <w:rFonts w:ascii="Arial" w:hAnsi="Arial"/>
          <w:sz w:val="22"/>
          <w:szCs w:val="22"/>
        </w:rPr>
        <w:t>This SLR highlights the evolving nature of career guidance, transitioning from traditional methods to AI-enhanced approaches. Traditional models, though foundational, often lack the personalized touch needed in modern career paths. AI has emerged as a promising tool, offering individualized career recommendations through machine learning and neural networks. The key takeaway is that AI, particularly models like ANN and SVM, holds potential to reshape career counselling by providing more tailored, data-driven insights.</w:t>
      </w:r>
    </w:p>
    <w:p w14:paraId="2AC7F757" w14:textId="552CC0D8" w:rsidR="00D47C3D" w:rsidRPr="00D47C3D" w:rsidRDefault="00D47C3D" w:rsidP="00D47C3D">
      <w:pPr>
        <w:spacing w:before="120"/>
        <w:jc w:val="both"/>
        <w:rPr>
          <w:rFonts w:ascii="Arial" w:hAnsi="Arial"/>
          <w:sz w:val="22"/>
          <w:szCs w:val="22"/>
        </w:rPr>
      </w:pPr>
      <w:r w:rsidRPr="007D6736">
        <w:rPr>
          <w:rFonts w:ascii="Arial" w:hAnsi="Arial"/>
          <w:sz w:val="22"/>
          <w:szCs w:val="22"/>
        </w:rPr>
        <w:lastRenderedPageBreak/>
        <w:t>However, challenges remain in integrating AI effectively. These include the need for interdisciplinary collaboration, ethical concerns, and ensuring adaptability across diverse student populations. While AI models have shown success in predicting career paths, their broader application requires further refinement.</w:t>
      </w:r>
      <w:r w:rsidRPr="00802ACA">
        <w:rPr>
          <w:rFonts w:ascii="Arial" w:hAnsi="Arial"/>
          <w:sz w:val="22"/>
          <w:szCs w:val="22"/>
        </w:rPr>
        <w:t xml:space="preserve">  </w:t>
      </w:r>
    </w:p>
    <w:p w14:paraId="57CEE785" w14:textId="5CE726CA" w:rsidR="0024417C" w:rsidRPr="001E42B1" w:rsidRDefault="0024417C" w:rsidP="00D47C3D">
      <w:pPr>
        <w:pStyle w:val="Heading1"/>
        <w:spacing w:after="0"/>
        <w:rPr>
          <w:rFonts w:ascii="Arial" w:hAnsi="Arial" w:cs="Arial"/>
          <w:b w:val="0"/>
          <w:bCs w:val="0"/>
          <w:w w:val="105"/>
        </w:rPr>
      </w:pPr>
      <w:r w:rsidRPr="001E42B1">
        <w:rPr>
          <w:rFonts w:ascii="Arial" w:hAnsi="Arial" w:cs="Arial"/>
          <w:w w:val="105"/>
        </w:rPr>
        <w:t>Conclusion</w:t>
      </w:r>
    </w:p>
    <w:p w14:paraId="4059D809" w14:textId="0AF95591" w:rsidR="00F52E40" w:rsidRDefault="00B06CBC" w:rsidP="00AA04D8">
      <w:pPr>
        <w:spacing w:before="120"/>
        <w:jc w:val="both"/>
        <w:rPr>
          <w:rFonts w:ascii="Arial" w:hAnsi="Arial"/>
          <w:sz w:val="22"/>
          <w:szCs w:val="22"/>
        </w:rPr>
      </w:pPr>
      <w:r w:rsidRPr="00B06CBC">
        <w:rPr>
          <w:rFonts w:ascii="Arial" w:hAnsi="Arial"/>
          <w:sz w:val="22"/>
          <w:szCs w:val="22"/>
        </w:rPr>
        <w:t>In conclusion, AI is revolutionizing career guidance, offering precise, personalized recommendations that traditional methods cannot. The future of career advising lies in blending human expertise with AI's analytical capabilities, ensuring a holistic and adaptable approach. This review emphasizes the potential of AI-driven tools to empower students in making informed career choices while acknowledging the need for continuous research to address current limitations.</w:t>
      </w:r>
    </w:p>
    <w:p w14:paraId="5AA649D2" w14:textId="77777777" w:rsidR="00B06CBC" w:rsidRPr="00802ACA" w:rsidRDefault="00B06CBC" w:rsidP="00AA04D8">
      <w:pPr>
        <w:spacing w:before="120"/>
        <w:jc w:val="both"/>
        <w:rPr>
          <w:rFonts w:ascii="Arial" w:hAnsi="Arial"/>
          <w:b/>
          <w:bCs/>
          <w:color w:val="374151"/>
          <w:sz w:val="22"/>
          <w:szCs w:val="22"/>
        </w:rPr>
      </w:pPr>
    </w:p>
    <w:p w14:paraId="22DC20C1" w14:textId="4F67133D" w:rsidR="008476E6" w:rsidRPr="00437C20" w:rsidRDefault="00F52E40" w:rsidP="00D22C51">
      <w:pPr>
        <w:spacing w:before="240"/>
        <w:ind w:left="284" w:hanging="284"/>
        <w:rPr>
          <w:rFonts w:ascii="Arial" w:hAnsi="Arial"/>
          <w:b/>
          <w:bCs/>
        </w:rPr>
      </w:pPr>
      <w:r w:rsidRPr="00437C20">
        <w:rPr>
          <w:rFonts w:ascii="Arial" w:hAnsi="Arial"/>
          <w:b/>
          <w:bCs/>
        </w:rPr>
        <w:t>References</w:t>
      </w:r>
    </w:p>
    <w:p w14:paraId="2B48B905" w14:textId="77777777" w:rsidR="00B02053" w:rsidRPr="00EA2EDB" w:rsidRDefault="008476E6" w:rsidP="00B02053">
      <w:pPr>
        <w:pStyle w:val="EndNoteBibliography"/>
        <w:ind w:left="720" w:hanging="720"/>
        <w:rPr>
          <w:sz w:val="20"/>
          <w:szCs w:val="20"/>
        </w:rPr>
      </w:pPr>
      <w:r w:rsidRPr="00EA2EDB">
        <w:rPr>
          <w:rFonts w:ascii="Arial" w:hAnsi="Arial" w:cs="Arial"/>
          <w:color w:val="374151"/>
          <w:sz w:val="20"/>
          <w:szCs w:val="20"/>
        </w:rPr>
        <w:fldChar w:fldCharType="begin"/>
      </w:r>
      <w:r w:rsidRPr="00EA2EDB">
        <w:rPr>
          <w:rFonts w:ascii="Arial" w:hAnsi="Arial" w:cs="Arial"/>
          <w:color w:val="374151"/>
          <w:sz w:val="20"/>
          <w:szCs w:val="20"/>
        </w:rPr>
        <w:instrText xml:space="preserve"> ADDIN EN.REFLIST </w:instrText>
      </w:r>
      <w:r w:rsidRPr="00EA2EDB">
        <w:rPr>
          <w:rFonts w:ascii="Arial" w:hAnsi="Arial" w:cs="Arial"/>
          <w:color w:val="374151"/>
          <w:sz w:val="20"/>
          <w:szCs w:val="20"/>
        </w:rPr>
        <w:fldChar w:fldCharType="separate"/>
      </w:r>
      <w:r w:rsidR="00B02053" w:rsidRPr="00EA2EDB">
        <w:rPr>
          <w:sz w:val="20"/>
          <w:szCs w:val="20"/>
        </w:rPr>
        <w:t xml:space="preserve">Buhl, H. M., Noack, P., &amp; Kracke, B. (2018). The role of parents and peers in the transition from university to work life. </w:t>
      </w:r>
      <w:r w:rsidR="00B02053" w:rsidRPr="00EA2EDB">
        <w:rPr>
          <w:i/>
          <w:sz w:val="20"/>
          <w:szCs w:val="20"/>
        </w:rPr>
        <w:t>Journal of Career Development</w:t>
      </w:r>
      <w:r w:rsidR="00B02053" w:rsidRPr="00EA2EDB">
        <w:rPr>
          <w:sz w:val="20"/>
          <w:szCs w:val="20"/>
        </w:rPr>
        <w:t>,</w:t>
      </w:r>
      <w:r w:rsidR="00B02053" w:rsidRPr="00EA2EDB">
        <w:rPr>
          <w:i/>
          <w:sz w:val="20"/>
          <w:szCs w:val="20"/>
        </w:rPr>
        <w:t xml:space="preserve"> 45</w:t>
      </w:r>
      <w:r w:rsidR="00B02053" w:rsidRPr="00EA2EDB">
        <w:rPr>
          <w:sz w:val="20"/>
          <w:szCs w:val="20"/>
        </w:rPr>
        <w:t xml:space="preserve">(6), 523-535. </w:t>
      </w:r>
    </w:p>
    <w:p w14:paraId="29069F05" w14:textId="77777777" w:rsidR="00B02053" w:rsidRPr="00EA2EDB" w:rsidRDefault="00B02053" w:rsidP="00B02053">
      <w:pPr>
        <w:pStyle w:val="EndNoteBibliography"/>
        <w:ind w:left="720" w:hanging="720"/>
        <w:rPr>
          <w:sz w:val="20"/>
          <w:szCs w:val="20"/>
        </w:rPr>
      </w:pPr>
      <w:r w:rsidRPr="00EA2EDB">
        <w:rPr>
          <w:sz w:val="20"/>
          <w:szCs w:val="20"/>
        </w:rPr>
        <w:t xml:space="preserve">Choi, B. Y., Park, H., Yang, E., Lee, S. K., Lee, Y., &amp; Lee, S. M. (2012). Understanding career decision self-efficacy: A meta-analytic approach. </w:t>
      </w:r>
      <w:r w:rsidRPr="00EA2EDB">
        <w:rPr>
          <w:i/>
          <w:sz w:val="20"/>
          <w:szCs w:val="20"/>
        </w:rPr>
        <w:t>Journal of Career Development</w:t>
      </w:r>
      <w:r w:rsidRPr="00EA2EDB">
        <w:rPr>
          <w:sz w:val="20"/>
          <w:szCs w:val="20"/>
        </w:rPr>
        <w:t>,</w:t>
      </w:r>
      <w:r w:rsidRPr="00EA2EDB">
        <w:rPr>
          <w:i/>
          <w:sz w:val="20"/>
          <w:szCs w:val="20"/>
        </w:rPr>
        <w:t xml:space="preserve"> 39</w:t>
      </w:r>
      <w:r w:rsidRPr="00EA2EDB">
        <w:rPr>
          <w:sz w:val="20"/>
          <w:szCs w:val="20"/>
        </w:rPr>
        <w:t xml:space="preserve">(5), 443-460. </w:t>
      </w:r>
    </w:p>
    <w:p w14:paraId="5864790A" w14:textId="77777777" w:rsidR="00B02053" w:rsidRPr="00EA2EDB" w:rsidRDefault="00B02053" w:rsidP="00B02053">
      <w:pPr>
        <w:pStyle w:val="EndNoteBibliography"/>
        <w:ind w:left="720" w:hanging="720"/>
        <w:rPr>
          <w:sz w:val="20"/>
          <w:szCs w:val="20"/>
        </w:rPr>
      </w:pPr>
      <w:r w:rsidRPr="00EA2EDB">
        <w:rPr>
          <w:sz w:val="20"/>
          <w:szCs w:val="20"/>
        </w:rPr>
        <w:t xml:space="preserve">Crişan, C., Pavelea, A., &amp; Ghimbuluţ, O. (2015). A need assessment on students’ career guidance. </w:t>
      </w:r>
      <w:r w:rsidRPr="00EA2EDB">
        <w:rPr>
          <w:i/>
          <w:sz w:val="20"/>
          <w:szCs w:val="20"/>
        </w:rPr>
        <w:t>Procedia-Social and Behavioral Sciences</w:t>
      </w:r>
      <w:r w:rsidRPr="00EA2EDB">
        <w:rPr>
          <w:sz w:val="20"/>
          <w:szCs w:val="20"/>
        </w:rPr>
        <w:t>,</w:t>
      </w:r>
      <w:r w:rsidRPr="00EA2EDB">
        <w:rPr>
          <w:i/>
          <w:sz w:val="20"/>
          <w:szCs w:val="20"/>
        </w:rPr>
        <w:t xml:space="preserve"> 180</w:t>
      </w:r>
      <w:r w:rsidRPr="00EA2EDB">
        <w:rPr>
          <w:sz w:val="20"/>
          <w:szCs w:val="20"/>
        </w:rPr>
        <w:t xml:space="preserve">, 1022-1029. </w:t>
      </w:r>
    </w:p>
    <w:p w14:paraId="6E0ACF60" w14:textId="77777777" w:rsidR="00B02053" w:rsidRPr="00EA2EDB" w:rsidRDefault="00B02053" w:rsidP="00B02053">
      <w:pPr>
        <w:pStyle w:val="EndNoteBibliography"/>
        <w:ind w:left="720" w:hanging="720"/>
        <w:rPr>
          <w:sz w:val="20"/>
          <w:szCs w:val="20"/>
        </w:rPr>
      </w:pPr>
      <w:r w:rsidRPr="00EA2EDB">
        <w:rPr>
          <w:sz w:val="20"/>
          <w:szCs w:val="20"/>
        </w:rPr>
        <w:t xml:space="preserve">De Jong, N., Wisse, B., Heesink, J. A., &amp; Van der Zee, K. I. (2019). Personality traits and career role enactment: Career role preferences as a mediator. </w:t>
      </w:r>
      <w:r w:rsidRPr="00EA2EDB">
        <w:rPr>
          <w:i/>
          <w:sz w:val="20"/>
          <w:szCs w:val="20"/>
        </w:rPr>
        <w:t>Frontiers in psychology</w:t>
      </w:r>
      <w:r w:rsidRPr="00EA2EDB">
        <w:rPr>
          <w:sz w:val="20"/>
          <w:szCs w:val="20"/>
        </w:rPr>
        <w:t>,</w:t>
      </w:r>
      <w:r w:rsidRPr="00EA2EDB">
        <w:rPr>
          <w:i/>
          <w:sz w:val="20"/>
          <w:szCs w:val="20"/>
        </w:rPr>
        <w:t xml:space="preserve"> 10</w:t>
      </w:r>
      <w:r w:rsidRPr="00EA2EDB">
        <w:rPr>
          <w:sz w:val="20"/>
          <w:szCs w:val="20"/>
        </w:rPr>
        <w:t xml:space="preserve">, 1720. </w:t>
      </w:r>
    </w:p>
    <w:p w14:paraId="5E15D663" w14:textId="77777777" w:rsidR="00B02053" w:rsidRPr="00EA2EDB" w:rsidRDefault="00B02053" w:rsidP="00B02053">
      <w:pPr>
        <w:pStyle w:val="EndNoteBibliography"/>
        <w:ind w:left="720" w:hanging="720"/>
        <w:rPr>
          <w:sz w:val="20"/>
          <w:szCs w:val="20"/>
        </w:rPr>
      </w:pPr>
      <w:r w:rsidRPr="00EA2EDB">
        <w:rPr>
          <w:sz w:val="20"/>
          <w:szCs w:val="20"/>
        </w:rPr>
        <w:t xml:space="preserve">Denault, A.-S., Ratelle, C. F., Duchesne, S., &amp; Guay, F. (2019). Extracurricular activities and career indecision: A look at the mediating role of vocational exploration. </w:t>
      </w:r>
      <w:r w:rsidRPr="00EA2EDB">
        <w:rPr>
          <w:i/>
          <w:sz w:val="20"/>
          <w:szCs w:val="20"/>
        </w:rPr>
        <w:t>Journal of Vocational Behavior</w:t>
      </w:r>
      <w:r w:rsidRPr="00EA2EDB">
        <w:rPr>
          <w:sz w:val="20"/>
          <w:szCs w:val="20"/>
        </w:rPr>
        <w:t>,</w:t>
      </w:r>
      <w:r w:rsidRPr="00EA2EDB">
        <w:rPr>
          <w:i/>
          <w:sz w:val="20"/>
          <w:szCs w:val="20"/>
        </w:rPr>
        <w:t xml:space="preserve"> 110</w:t>
      </w:r>
      <w:r w:rsidRPr="00EA2EDB">
        <w:rPr>
          <w:sz w:val="20"/>
          <w:szCs w:val="20"/>
        </w:rPr>
        <w:t xml:space="preserve">, 43-53. </w:t>
      </w:r>
    </w:p>
    <w:p w14:paraId="10F013BA" w14:textId="77777777" w:rsidR="00B02053" w:rsidRPr="00EA2EDB" w:rsidRDefault="00B02053" w:rsidP="00B02053">
      <w:pPr>
        <w:pStyle w:val="EndNoteBibliography"/>
        <w:ind w:left="720" w:hanging="720"/>
        <w:rPr>
          <w:sz w:val="20"/>
          <w:szCs w:val="20"/>
        </w:rPr>
      </w:pPr>
      <w:r w:rsidRPr="00EA2EDB">
        <w:rPr>
          <w:sz w:val="20"/>
          <w:szCs w:val="20"/>
        </w:rPr>
        <w:t xml:space="preserve">Dietrich, J., &amp; Kracke, B. (2009). Career-specific parental behaviors in adolescents’ development. </w:t>
      </w:r>
      <w:r w:rsidRPr="00EA2EDB">
        <w:rPr>
          <w:i/>
          <w:sz w:val="20"/>
          <w:szCs w:val="20"/>
        </w:rPr>
        <w:t>Journal of Vocational Behavior</w:t>
      </w:r>
      <w:r w:rsidRPr="00EA2EDB">
        <w:rPr>
          <w:sz w:val="20"/>
          <w:szCs w:val="20"/>
        </w:rPr>
        <w:t>,</w:t>
      </w:r>
      <w:r w:rsidRPr="00EA2EDB">
        <w:rPr>
          <w:i/>
          <w:sz w:val="20"/>
          <w:szCs w:val="20"/>
        </w:rPr>
        <w:t xml:space="preserve"> 75</w:t>
      </w:r>
      <w:r w:rsidRPr="00EA2EDB">
        <w:rPr>
          <w:sz w:val="20"/>
          <w:szCs w:val="20"/>
        </w:rPr>
        <w:t xml:space="preserve">(2), 109-119. </w:t>
      </w:r>
    </w:p>
    <w:p w14:paraId="5EF3E9B6" w14:textId="77777777" w:rsidR="00B02053" w:rsidRPr="00EA2EDB" w:rsidRDefault="00B02053" w:rsidP="00B02053">
      <w:pPr>
        <w:pStyle w:val="EndNoteBibliography"/>
        <w:ind w:left="720" w:hanging="720"/>
        <w:rPr>
          <w:sz w:val="20"/>
          <w:szCs w:val="20"/>
        </w:rPr>
      </w:pPr>
      <w:r w:rsidRPr="00EA2EDB">
        <w:rPr>
          <w:sz w:val="20"/>
          <w:szCs w:val="20"/>
        </w:rPr>
        <w:t xml:space="preserve">Dorph, R., Bathgate, M. E., Schunn, C. D., &amp; Cannady, M. A. (2018). When I grow up: The relationship of science learning activation to STEM career preferences. </w:t>
      </w:r>
      <w:r w:rsidRPr="00EA2EDB">
        <w:rPr>
          <w:i/>
          <w:sz w:val="20"/>
          <w:szCs w:val="20"/>
        </w:rPr>
        <w:t>International Journal of Science Education</w:t>
      </w:r>
      <w:r w:rsidRPr="00EA2EDB">
        <w:rPr>
          <w:sz w:val="20"/>
          <w:szCs w:val="20"/>
        </w:rPr>
        <w:t>,</w:t>
      </w:r>
      <w:r w:rsidRPr="00EA2EDB">
        <w:rPr>
          <w:i/>
          <w:sz w:val="20"/>
          <w:szCs w:val="20"/>
        </w:rPr>
        <w:t xml:space="preserve"> 40</w:t>
      </w:r>
      <w:r w:rsidRPr="00EA2EDB">
        <w:rPr>
          <w:sz w:val="20"/>
          <w:szCs w:val="20"/>
        </w:rPr>
        <w:t xml:space="preserve">(9), 1034-1057. </w:t>
      </w:r>
    </w:p>
    <w:p w14:paraId="66BD2777" w14:textId="77777777" w:rsidR="00B02053" w:rsidRPr="00EA2EDB" w:rsidRDefault="00B02053" w:rsidP="00B02053">
      <w:pPr>
        <w:pStyle w:val="EndNoteBibliography"/>
        <w:ind w:left="720" w:hanging="720"/>
        <w:rPr>
          <w:sz w:val="20"/>
          <w:szCs w:val="20"/>
        </w:rPr>
      </w:pPr>
      <w:r w:rsidRPr="00EA2EDB">
        <w:rPr>
          <w:sz w:val="20"/>
          <w:szCs w:val="20"/>
        </w:rPr>
        <w:t xml:space="preserve">Elizur, D., Borg, I., Hunt, R., &amp; Beck, I. M. (1991). The structure of work values: A cross cultural comparison. </w:t>
      </w:r>
      <w:r w:rsidRPr="00EA2EDB">
        <w:rPr>
          <w:i/>
          <w:sz w:val="20"/>
          <w:szCs w:val="20"/>
        </w:rPr>
        <w:t>Journal of Organizational Behavior</w:t>
      </w:r>
      <w:r w:rsidRPr="00EA2EDB">
        <w:rPr>
          <w:sz w:val="20"/>
          <w:szCs w:val="20"/>
        </w:rPr>
        <w:t>,</w:t>
      </w:r>
      <w:r w:rsidRPr="00EA2EDB">
        <w:rPr>
          <w:i/>
          <w:sz w:val="20"/>
          <w:szCs w:val="20"/>
        </w:rPr>
        <w:t xml:space="preserve"> 12</w:t>
      </w:r>
      <w:r w:rsidRPr="00EA2EDB">
        <w:rPr>
          <w:sz w:val="20"/>
          <w:szCs w:val="20"/>
        </w:rPr>
        <w:t xml:space="preserve">(1), 21-38. </w:t>
      </w:r>
    </w:p>
    <w:p w14:paraId="0606A63D" w14:textId="77777777" w:rsidR="00B02053" w:rsidRPr="00EA2EDB" w:rsidRDefault="00B02053" w:rsidP="00B02053">
      <w:pPr>
        <w:pStyle w:val="EndNoteBibliography"/>
        <w:ind w:left="720" w:hanging="720"/>
        <w:rPr>
          <w:sz w:val="20"/>
          <w:szCs w:val="20"/>
        </w:rPr>
      </w:pPr>
      <w:r w:rsidRPr="00EA2EDB">
        <w:rPr>
          <w:sz w:val="20"/>
          <w:szCs w:val="20"/>
        </w:rPr>
        <w:t xml:space="preserve">Erikson, E. H. (1968). </w:t>
      </w:r>
      <w:r w:rsidRPr="00EA2EDB">
        <w:rPr>
          <w:i/>
          <w:sz w:val="20"/>
          <w:szCs w:val="20"/>
        </w:rPr>
        <w:t>Identity youth and crisis</w:t>
      </w:r>
      <w:r w:rsidRPr="00EA2EDB">
        <w:rPr>
          <w:sz w:val="20"/>
          <w:szCs w:val="20"/>
        </w:rPr>
        <w:t xml:space="preserve">. WW Norton &amp; company. </w:t>
      </w:r>
    </w:p>
    <w:p w14:paraId="2CEFF975" w14:textId="77777777" w:rsidR="00B02053" w:rsidRPr="00EA2EDB" w:rsidRDefault="00B02053" w:rsidP="00B02053">
      <w:pPr>
        <w:pStyle w:val="EndNoteBibliography"/>
        <w:ind w:left="720" w:hanging="720"/>
        <w:rPr>
          <w:sz w:val="20"/>
          <w:szCs w:val="20"/>
        </w:rPr>
      </w:pPr>
      <w:r w:rsidRPr="00EA2EDB">
        <w:rPr>
          <w:sz w:val="20"/>
          <w:szCs w:val="20"/>
        </w:rPr>
        <w:t xml:space="preserve">Foster, S., &amp; MacLeod, J. (2004). The role of mentoring relationships in the career development of successful deaf persons. </w:t>
      </w:r>
      <w:r w:rsidRPr="00EA2EDB">
        <w:rPr>
          <w:i/>
          <w:sz w:val="20"/>
          <w:szCs w:val="20"/>
        </w:rPr>
        <w:t>Journal of Deaf Studies and Deaf Education</w:t>
      </w:r>
      <w:r w:rsidRPr="00EA2EDB">
        <w:rPr>
          <w:sz w:val="20"/>
          <w:szCs w:val="20"/>
        </w:rPr>
        <w:t>,</w:t>
      </w:r>
      <w:r w:rsidRPr="00EA2EDB">
        <w:rPr>
          <w:i/>
          <w:sz w:val="20"/>
          <w:szCs w:val="20"/>
        </w:rPr>
        <w:t xml:space="preserve"> 9</w:t>
      </w:r>
      <w:r w:rsidRPr="00EA2EDB">
        <w:rPr>
          <w:sz w:val="20"/>
          <w:szCs w:val="20"/>
        </w:rPr>
        <w:t xml:space="preserve">(4), 442-458. </w:t>
      </w:r>
    </w:p>
    <w:p w14:paraId="745D5C77" w14:textId="77777777" w:rsidR="00B02053" w:rsidRPr="00EA2EDB" w:rsidRDefault="00B02053" w:rsidP="00B02053">
      <w:pPr>
        <w:pStyle w:val="EndNoteBibliography"/>
        <w:ind w:left="720" w:hanging="720"/>
        <w:rPr>
          <w:sz w:val="20"/>
          <w:szCs w:val="20"/>
        </w:rPr>
      </w:pPr>
      <w:r w:rsidRPr="00EA2EDB">
        <w:rPr>
          <w:sz w:val="20"/>
          <w:szCs w:val="20"/>
        </w:rPr>
        <w:t>Harris</w:t>
      </w:r>
      <w:r w:rsidRPr="00EA2EDB">
        <w:rPr>
          <w:rFonts w:ascii="Cambria Math" w:hAnsi="Cambria Math" w:cs="Cambria Math"/>
          <w:sz w:val="20"/>
          <w:szCs w:val="20"/>
        </w:rPr>
        <w:t>‐</w:t>
      </w:r>
      <w:r w:rsidRPr="00EA2EDB">
        <w:rPr>
          <w:sz w:val="20"/>
          <w:szCs w:val="20"/>
        </w:rPr>
        <w:t>Bowlsbey, J. (2013). Computer</w:t>
      </w:r>
      <w:r w:rsidRPr="00EA2EDB">
        <w:rPr>
          <w:rFonts w:ascii="Cambria Math" w:hAnsi="Cambria Math" w:cs="Cambria Math"/>
          <w:sz w:val="20"/>
          <w:szCs w:val="20"/>
        </w:rPr>
        <w:t>‐</w:t>
      </w:r>
      <w:r w:rsidRPr="00EA2EDB">
        <w:rPr>
          <w:sz w:val="20"/>
          <w:szCs w:val="20"/>
        </w:rPr>
        <w:t xml:space="preserve">Assisted Career Guidance Systems: A Part of NCDA History. </w:t>
      </w:r>
      <w:r w:rsidRPr="00EA2EDB">
        <w:rPr>
          <w:i/>
          <w:sz w:val="20"/>
          <w:szCs w:val="20"/>
        </w:rPr>
        <w:t>The Career Development Quarterly</w:t>
      </w:r>
      <w:r w:rsidRPr="00EA2EDB">
        <w:rPr>
          <w:sz w:val="20"/>
          <w:szCs w:val="20"/>
        </w:rPr>
        <w:t>,</w:t>
      </w:r>
      <w:r w:rsidRPr="00EA2EDB">
        <w:rPr>
          <w:i/>
          <w:sz w:val="20"/>
          <w:szCs w:val="20"/>
        </w:rPr>
        <w:t xml:space="preserve"> 61</w:t>
      </w:r>
      <w:r w:rsidRPr="00EA2EDB">
        <w:rPr>
          <w:sz w:val="20"/>
          <w:szCs w:val="20"/>
        </w:rPr>
        <w:t xml:space="preserve">(2), 181-185. </w:t>
      </w:r>
    </w:p>
    <w:p w14:paraId="739E99BB" w14:textId="77777777" w:rsidR="00B02053" w:rsidRPr="00EA2EDB" w:rsidRDefault="00B02053" w:rsidP="00B02053">
      <w:pPr>
        <w:pStyle w:val="EndNoteBibliography"/>
        <w:ind w:left="720" w:hanging="720"/>
        <w:rPr>
          <w:sz w:val="20"/>
          <w:szCs w:val="20"/>
        </w:rPr>
      </w:pPr>
      <w:r w:rsidRPr="00EA2EDB">
        <w:rPr>
          <w:sz w:val="20"/>
          <w:szCs w:val="20"/>
        </w:rPr>
        <w:t xml:space="preserve">HASLETT, B. B., &amp; LEIDEL, K. (2015). Work Values in a Changing Global Environment: Comparing Chinese and US Students. </w:t>
      </w:r>
      <w:r w:rsidRPr="00EA2EDB">
        <w:rPr>
          <w:i/>
          <w:sz w:val="20"/>
          <w:szCs w:val="20"/>
        </w:rPr>
        <w:t>Intercultural Communication Studies</w:t>
      </w:r>
      <w:r w:rsidRPr="00EA2EDB">
        <w:rPr>
          <w:sz w:val="20"/>
          <w:szCs w:val="20"/>
        </w:rPr>
        <w:t>,</w:t>
      </w:r>
      <w:r w:rsidRPr="00EA2EDB">
        <w:rPr>
          <w:i/>
          <w:sz w:val="20"/>
          <w:szCs w:val="20"/>
        </w:rPr>
        <w:t xml:space="preserve"> 24</w:t>
      </w:r>
      <w:r w:rsidRPr="00EA2EDB">
        <w:rPr>
          <w:sz w:val="20"/>
          <w:szCs w:val="20"/>
        </w:rPr>
        <w:t xml:space="preserve">(2). </w:t>
      </w:r>
    </w:p>
    <w:p w14:paraId="23DB21D4" w14:textId="77777777" w:rsidR="00B02053" w:rsidRPr="00EA2EDB" w:rsidRDefault="00B02053" w:rsidP="00B02053">
      <w:pPr>
        <w:pStyle w:val="EndNoteBibliography"/>
        <w:ind w:left="720" w:hanging="720"/>
        <w:rPr>
          <w:sz w:val="20"/>
          <w:szCs w:val="20"/>
        </w:rPr>
      </w:pPr>
      <w:r w:rsidRPr="00EA2EDB">
        <w:rPr>
          <w:sz w:val="20"/>
          <w:szCs w:val="20"/>
        </w:rPr>
        <w:t xml:space="preserve">Ho, C. C., Lee, H. L., Lo, W. K., &amp; Lui, K. F. A. (2018). Developing a chatbot for college student programme advisement. 2018 International Symposium on Educational Technology (ISET), </w:t>
      </w:r>
    </w:p>
    <w:p w14:paraId="3723B479" w14:textId="77777777" w:rsidR="00B02053" w:rsidRPr="00EA2EDB" w:rsidRDefault="00B02053" w:rsidP="00B02053">
      <w:pPr>
        <w:pStyle w:val="EndNoteBibliography"/>
        <w:ind w:left="720" w:hanging="720"/>
        <w:rPr>
          <w:sz w:val="20"/>
          <w:szCs w:val="20"/>
        </w:rPr>
      </w:pPr>
      <w:r w:rsidRPr="00EA2EDB">
        <w:rPr>
          <w:sz w:val="20"/>
          <w:szCs w:val="20"/>
        </w:rPr>
        <w:t>Hoff, K. A., Chu, C., Einarsdóttir, S., Briley, D. A., Hanna, A., &amp; Rounds, J. (2022). Adolescent vocational interests predict early career success: Two 12</w:t>
      </w:r>
      <w:r w:rsidRPr="00EA2EDB">
        <w:rPr>
          <w:rFonts w:ascii="Cambria Math" w:hAnsi="Cambria Math" w:cs="Cambria Math"/>
          <w:sz w:val="20"/>
          <w:szCs w:val="20"/>
        </w:rPr>
        <w:t>‐</w:t>
      </w:r>
      <w:r w:rsidRPr="00EA2EDB">
        <w:rPr>
          <w:sz w:val="20"/>
          <w:szCs w:val="20"/>
        </w:rPr>
        <w:t xml:space="preserve">year longitudinal studies. </w:t>
      </w:r>
      <w:r w:rsidRPr="00EA2EDB">
        <w:rPr>
          <w:i/>
          <w:sz w:val="20"/>
          <w:szCs w:val="20"/>
        </w:rPr>
        <w:t>Applied Psychology</w:t>
      </w:r>
      <w:r w:rsidRPr="00EA2EDB">
        <w:rPr>
          <w:sz w:val="20"/>
          <w:szCs w:val="20"/>
        </w:rPr>
        <w:t>,</w:t>
      </w:r>
      <w:r w:rsidRPr="00EA2EDB">
        <w:rPr>
          <w:i/>
          <w:sz w:val="20"/>
          <w:szCs w:val="20"/>
        </w:rPr>
        <w:t xml:space="preserve"> 71</w:t>
      </w:r>
      <w:r w:rsidRPr="00EA2EDB">
        <w:rPr>
          <w:sz w:val="20"/>
          <w:szCs w:val="20"/>
        </w:rPr>
        <w:t xml:space="preserve">(1), 49-75. </w:t>
      </w:r>
    </w:p>
    <w:p w14:paraId="0F4C535B" w14:textId="77777777" w:rsidR="00B02053" w:rsidRPr="00EA2EDB" w:rsidRDefault="00B02053" w:rsidP="00B02053">
      <w:pPr>
        <w:pStyle w:val="EndNoteBibliography"/>
        <w:ind w:left="720" w:hanging="720"/>
        <w:rPr>
          <w:sz w:val="20"/>
          <w:szCs w:val="20"/>
        </w:rPr>
      </w:pPr>
      <w:r w:rsidRPr="00EA2EDB">
        <w:rPr>
          <w:sz w:val="20"/>
          <w:szCs w:val="20"/>
        </w:rPr>
        <w:t xml:space="preserve">Khan, M. A. R., Paul, A. R., Rahman, F., Akter, J., Sultana, Z., &amp; Rahman, M. (2023). Appropriate Job Selection Using Machine Learning Techniques. </w:t>
      </w:r>
    </w:p>
    <w:p w14:paraId="6077549B" w14:textId="77777777" w:rsidR="00B02053" w:rsidRPr="00EA2EDB" w:rsidRDefault="00B02053" w:rsidP="00B02053">
      <w:pPr>
        <w:pStyle w:val="EndNoteBibliography"/>
        <w:ind w:left="720" w:hanging="720"/>
        <w:rPr>
          <w:sz w:val="20"/>
          <w:szCs w:val="20"/>
        </w:rPr>
      </w:pPr>
      <w:r w:rsidRPr="00EA2EDB">
        <w:rPr>
          <w:sz w:val="20"/>
          <w:szCs w:val="20"/>
        </w:rPr>
        <w:t xml:space="preserve">Kiselev, P., Kiselev, B., Matsuta, V., Feshchenko, A., Bogdanovskaya, I., &amp; Kosheleva, A. (2020). Career guidance based on machine learning: social networks in professional identity construction. </w:t>
      </w:r>
      <w:r w:rsidRPr="00EA2EDB">
        <w:rPr>
          <w:i/>
          <w:sz w:val="20"/>
          <w:szCs w:val="20"/>
        </w:rPr>
        <w:t>Procedia Computer Science</w:t>
      </w:r>
      <w:r w:rsidRPr="00EA2EDB">
        <w:rPr>
          <w:sz w:val="20"/>
          <w:szCs w:val="20"/>
        </w:rPr>
        <w:t>,</w:t>
      </w:r>
      <w:r w:rsidRPr="00EA2EDB">
        <w:rPr>
          <w:i/>
          <w:sz w:val="20"/>
          <w:szCs w:val="20"/>
        </w:rPr>
        <w:t xml:space="preserve"> 169</w:t>
      </w:r>
      <w:r w:rsidRPr="00EA2EDB">
        <w:rPr>
          <w:sz w:val="20"/>
          <w:szCs w:val="20"/>
        </w:rPr>
        <w:t xml:space="preserve">, 158-163. </w:t>
      </w:r>
    </w:p>
    <w:p w14:paraId="587B31B4" w14:textId="77777777" w:rsidR="00B02053" w:rsidRPr="00EA2EDB" w:rsidRDefault="00B02053" w:rsidP="00B02053">
      <w:pPr>
        <w:pStyle w:val="EndNoteBibliography"/>
        <w:ind w:left="720" w:hanging="720"/>
        <w:rPr>
          <w:sz w:val="20"/>
          <w:szCs w:val="20"/>
        </w:rPr>
      </w:pPr>
      <w:r w:rsidRPr="00EA2EDB">
        <w:rPr>
          <w:sz w:val="20"/>
          <w:szCs w:val="20"/>
        </w:rPr>
        <w:t xml:space="preserve">Lent, R. W., &amp; Brown, S. D. (2020). Career decision making, fast and slow: Toward an integrative model of intervention for sustainable career choice. </w:t>
      </w:r>
      <w:r w:rsidRPr="00EA2EDB">
        <w:rPr>
          <w:i/>
          <w:sz w:val="20"/>
          <w:szCs w:val="20"/>
        </w:rPr>
        <w:t>Journal of Vocational Behavior</w:t>
      </w:r>
      <w:r w:rsidRPr="00EA2EDB">
        <w:rPr>
          <w:sz w:val="20"/>
          <w:szCs w:val="20"/>
        </w:rPr>
        <w:t>,</w:t>
      </w:r>
      <w:r w:rsidRPr="00EA2EDB">
        <w:rPr>
          <w:i/>
          <w:sz w:val="20"/>
          <w:szCs w:val="20"/>
        </w:rPr>
        <w:t xml:space="preserve"> 120</w:t>
      </w:r>
      <w:r w:rsidRPr="00EA2EDB">
        <w:rPr>
          <w:sz w:val="20"/>
          <w:szCs w:val="20"/>
        </w:rPr>
        <w:t xml:space="preserve">, 103448. </w:t>
      </w:r>
    </w:p>
    <w:p w14:paraId="59BC8BE8" w14:textId="77777777" w:rsidR="00B02053" w:rsidRPr="00EA2EDB" w:rsidRDefault="00B02053" w:rsidP="00B02053">
      <w:pPr>
        <w:pStyle w:val="EndNoteBibliography"/>
        <w:ind w:left="720" w:hanging="720"/>
        <w:rPr>
          <w:sz w:val="20"/>
          <w:szCs w:val="20"/>
        </w:rPr>
      </w:pPr>
      <w:r w:rsidRPr="00EA2EDB">
        <w:rPr>
          <w:sz w:val="20"/>
          <w:szCs w:val="20"/>
        </w:rPr>
        <w:t xml:space="preserve">Liu, R., &amp; Tan, A. (2020). Towards interpretable automated machine learning for STEM career prediction. </w:t>
      </w:r>
      <w:r w:rsidRPr="00EA2EDB">
        <w:rPr>
          <w:i/>
          <w:sz w:val="20"/>
          <w:szCs w:val="20"/>
        </w:rPr>
        <w:t>Journal of Educational Data Mining</w:t>
      </w:r>
      <w:r w:rsidRPr="00EA2EDB">
        <w:rPr>
          <w:sz w:val="20"/>
          <w:szCs w:val="20"/>
        </w:rPr>
        <w:t>,</w:t>
      </w:r>
      <w:r w:rsidRPr="00EA2EDB">
        <w:rPr>
          <w:i/>
          <w:sz w:val="20"/>
          <w:szCs w:val="20"/>
        </w:rPr>
        <w:t xml:space="preserve"> 12</w:t>
      </w:r>
      <w:r w:rsidRPr="00EA2EDB">
        <w:rPr>
          <w:sz w:val="20"/>
          <w:szCs w:val="20"/>
        </w:rPr>
        <w:t xml:space="preserve">(2), 19-32. </w:t>
      </w:r>
    </w:p>
    <w:p w14:paraId="21D090B0" w14:textId="77777777" w:rsidR="00B02053" w:rsidRPr="00EA2EDB" w:rsidRDefault="00B02053" w:rsidP="00B02053">
      <w:pPr>
        <w:pStyle w:val="EndNoteBibliography"/>
        <w:ind w:left="720" w:hanging="720"/>
        <w:rPr>
          <w:sz w:val="20"/>
          <w:szCs w:val="20"/>
        </w:rPr>
      </w:pPr>
      <w:r w:rsidRPr="00EA2EDB">
        <w:rPr>
          <w:sz w:val="20"/>
          <w:szCs w:val="20"/>
        </w:rPr>
        <w:t xml:space="preserve">Moriyasu, R., &amp; Kobayashi, T. (2022). Impact of career education on high school students’ occupational choice: Evidence from a cluster-randomized controlled trial. </w:t>
      </w:r>
      <w:r w:rsidRPr="00EA2EDB">
        <w:rPr>
          <w:i/>
          <w:sz w:val="20"/>
          <w:szCs w:val="20"/>
        </w:rPr>
        <w:t>Japan and the World Economy</w:t>
      </w:r>
      <w:r w:rsidRPr="00EA2EDB">
        <w:rPr>
          <w:sz w:val="20"/>
          <w:szCs w:val="20"/>
        </w:rPr>
        <w:t>,</w:t>
      </w:r>
      <w:r w:rsidRPr="00EA2EDB">
        <w:rPr>
          <w:i/>
          <w:sz w:val="20"/>
          <w:szCs w:val="20"/>
        </w:rPr>
        <w:t xml:space="preserve"> 63</w:t>
      </w:r>
      <w:r w:rsidRPr="00EA2EDB">
        <w:rPr>
          <w:sz w:val="20"/>
          <w:szCs w:val="20"/>
        </w:rPr>
        <w:t xml:space="preserve">, 101146. </w:t>
      </w:r>
    </w:p>
    <w:p w14:paraId="13241169" w14:textId="77777777" w:rsidR="00B02053" w:rsidRPr="00EA2EDB" w:rsidRDefault="00B02053" w:rsidP="00B02053">
      <w:pPr>
        <w:pStyle w:val="EndNoteBibliography"/>
        <w:ind w:left="720" w:hanging="720"/>
        <w:rPr>
          <w:sz w:val="20"/>
          <w:szCs w:val="20"/>
        </w:rPr>
      </w:pPr>
      <w:r w:rsidRPr="00EA2EDB">
        <w:rPr>
          <w:sz w:val="20"/>
          <w:szCs w:val="20"/>
        </w:rPr>
        <w:lastRenderedPageBreak/>
        <w:t xml:space="preserve">Muhammad, R. (2023). Barriers and effectiveness to counselling careers with Artificial Intelligence: A systematic literature review. </w:t>
      </w:r>
      <w:r w:rsidRPr="00EA2EDB">
        <w:rPr>
          <w:i/>
          <w:sz w:val="20"/>
          <w:szCs w:val="20"/>
        </w:rPr>
        <w:t>Ricerche di Pedagogia e Didattica. Journal of Theories and Research in Education</w:t>
      </w:r>
      <w:r w:rsidRPr="00EA2EDB">
        <w:rPr>
          <w:sz w:val="20"/>
          <w:szCs w:val="20"/>
        </w:rPr>
        <w:t>,</w:t>
      </w:r>
      <w:r w:rsidRPr="00EA2EDB">
        <w:rPr>
          <w:i/>
          <w:sz w:val="20"/>
          <w:szCs w:val="20"/>
        </w:rPr>
        <w:t xml:space="preserve"> 18</w:t>
      </w:r>
      <w:r w:rsidRPr="00EA2EDB">
        <w:rPr>
          <w:sz w:val="20"/>
          <w:szCs w:val="20"/>
        </w:rPr>
        <w:t xml:space="preserve">(3), 143-164. </w:t>
      </w:r>
    </w:p>
    <w:p w14:paraId="03C5D1F4" w14:textId="77777777" w:rsidR="00B02053" w:rsidRPr="00EA2EDB" w:rsidRDefault="00B02053" w:rsidP="00B02053">
      <w:pPr>
        <w:pStyle w:val="EndNoteBibliography"/>
        <w:ind w:left="720" w:hanging="720"/>
        <w:rPr>
          <w:sz w:val="20"/>
          <w:szCs w:val="20"/>
        </w:rPr>
      </w:pPr>
      <w:r w:rsidRPr="00EA2EDB">
        <w:rPr>
          <w:sz w:val="20"/>
          <w:szCs w:val="20"/>
        </w:rPr>
        <w:t xml:space="preserve">Nieto Acevedo, Y. V., García Díaz, V., &amp; Montenegro, C. E. (2019). Decision-making model at higher educational institutions based on machine learning. </w:t>
      </w:r>
      <w:r w:rsidRPr="00EA2EDB">
        <w:rPr>
          <w:i/>
          <w:sz w:val="20"/>
          <w:szCs w:val="20"/>
        </w:rPr>
        <w:t>Journal Of Universal Computer Science, 25</w:t>
      </w:r>
      <w:r w:rsidRPr="00EA2EDB">
        <w:rPr>
          <w:sz w:val="20"/>
          <w:szCs w:val="20"/>
        </w:rPr>
        <w:t xml:space="preserve">. </w:t>
      </w:r>
    </w:p>
    <w:p w14:paraId="7576AC93" w14:textId="77777777" w:rsidR="00B02053" w:rsidRPr="00EA2EDB" w:rsidRDefault="00B02053" w:rsidP="00B02053">
      <w:pPr>
        <w:pStyle w:val="EndNoteBibliography"/>
        <w:ind w:left="720" w:hanging="720"/>
        <w:rPr>
          <w:sz w:val="20"/>
          <w:szCs w:val="20"/>
        </w:rPr>
      </w:pPr>
      <w:r w:rsidRPr="00EA2EDB">
        <w:rPr>
          <w:sz w:val="20"/>
          <w:szCs w:val="20"/>
        </w:rPr>
        <w:t xml:space="preserve">Rao, A. S., Kamath, B. S., Ramya, R., Chowdhury, S., Shreya, A., &amp; Pattan, R. K. K. (2020). Use of artificial neural network in developing a personality prediction model for career guidance: A boon for career counselors. </w:t>
      </w:r>
      <w:r w:rsidRPr="00EA2EDB">
        <w:rPr>
          <w:i/>
          <w:sz w:val="20"/>
          <w:szCs w:val="20"/>
        </w:rPr>
        <w:t>International Journal of Control and Automation</w:t>
      </w:r>
      <w:r w:rsidRPr="00EA2EDB">
        <w:rPr>
          <w:sz w:val="20"/>
          <w:szCs w:val="20"/>
        </w:rPr>
        <w:t>,</w:t>
      </w:r>
      <w:r w:rsidRPr="00EA2EDB">
        <w:rPr>
          <w:i/>
          <w:sz w:val="20"/>
          <w:szCs w:val="20"/>
        </w:rPr>
        <w:t xml:space="preserve"> 13</w:t>
      </w:r>
      <w:r w:rsidRPr="00EA2EDB">
        <w:rPr>
          <w:sz w:val="20"/>
          <w:szCs w:val="20"/>
        </w:rPr>
        <w:t xml:space="preserve">(4), 391-400. </w:t>
      </w:r>
    </w:p>
    <w:p w14:paraId="54FF63D5" w14:textId="77777777" w:rsidR="00B02053" w:rsidRPr="00EA2EDB" w:rsidRDefault="00B02053" w:rsidP="00B02053">
      <w:pPr>
        <w:pStyle w:val="EndNoteBibliography"/>
        <w:ind w:left="720" w:hanging="720"/>
        <w:rPr>
          <w:sz w:val="20"/>
          <w:szCs w:val="20"/>
        </w:rPr>
      </w:pPr>
      <w:r w:rsidRPr="00EA2EDB">
        <w:rPr>
          <w:sz w:val="20"/>
          <w:szCs w:val="20"/>
        </w:rPr>
        <w:t xml:space="preserve">Rehfuss, M. C., Corso, J. D., Galvin, K., &amp; Wykes, S. (2011). Impact of the career style interview on individuals with career concerns. </w:t>
      </w:r>
      <w:r w:rsidRPr="00EA2EDB">
        <w:rPr>
          <w:i/>
          <w:sz w:val="20"/>
          <w:szCs w:val="20"/>
        </w:rPr>
        <w:t>Journal of Career Assessment</w:t>
      </w:r>
      <w:r w:rsidRPr="00EA2EDB">
        <w:rPr>
          <w:sz w:val="20"/>
          <w:szCs w:val="20"/>
        </w:rPr>
        <w:t>,</w:t>
      </w:r>
      <w:r w:rsidRPr="00EA2EDB">
        <w:rPr>
          <w:i/>
          <w:sz w:val="20"/>
          <w:szCs w:val="20"/>
        </w:rPr>
        <w:t xml:space="preserve"> 19</w:t>
      </w:r>
      <w:r w:rsidRPr="00EA2EDB">
        <w:rPr>
          <w:sz w:val="20"/>
          <w:szCs w:val="20"/>
        </w:rPr>
        <w:t xml:space="preserve">(4), 405-419. </w:t>
      </w:r>
    </w:p>
    <w:p w14:paraId="5191613B" w14:textId="77777777" w:rsidR="00B02053" w:rsidRPr="00EA2EDB" w:rsidRDefault="00B02053" w:rsidP="00B02053">
      <w:pPr>
        <w:pStyle w:val="EndNoteBibliography"/>
        <w:ind w:left="720" w:hanging="720"/>
        <w:rPr>
          <w:sz w:val="20"/>
          <w:szCs w:val="20"/>
        </w:rPr>
      </w:pPr>
      <w:r w:rsidRPr="00EA2EDB">
        <w:rPr>
          <w:sz w:val="20"/>
          <w:szCs w:val="20"/>
        </w:rPr>
        <w:t xml:space="preserve">Shahid, Z., Fatima, K., Siddiqui, F., &amp; Panhwar, G. (2022). Association of career choice and motivation with academic performance. </w:t>
      </w:r>
      <w:r w:rsidRPr="00EA2EDB">
        <w:rPr>
          <w:i/>
          <w:sz w:val="20"/>
          <w:szCs w:val="20"/>
        </w:rPr>
        <w:t>J Xi’an Shiyou Univ</w:t>
      </w:r>
      <w:r w:rsidRPr="00EA2EDB">
        <w:rPr>
          <w:sz w:val="20"/>
          <w:szCs w:val="20"/>
        </w:rPr>
        <w:t>,</w:t>
      </w:r>
      <w:r w:rsidRPr="00EA2EDB">
        <w:rPr>
          <w:i/>
          <w:sz w:val="20"/>
          <w:szCs w:val="20"/>
        </w:rPr>
        <w:t xml:space="preserve"> 18</w:t>
      </w:r>
      <w:r w:rsidRPr="00EA2EDB">
        <w:rPr>
          <w:sz w:val="20"/>
          <w:szCs w:val="20"/>
        </w:rPr>
        <w:t xml:space="preserve">(9), 125. </w:t>
      </w:r>
    </w:p>
    <w:p w14:paraId="092180BD" w14:textId="77777777" w:rsidR="00B02053" w:rsidRPr="00EA2EDB" w:rsidRDefault="00B02053" w:rsidP="00B02053">
      <w:pPr>
        <w:pStyle w:val="EndNoteBibliography"/>
        <w:ind w:left="720" w:hanging="720"/>
        <w:rPr>
          <w:sz w:val="20"/>
          <w:szCs w:val="20"/>
        </w:rPr>
      </w:pPr>
      <w:r w:rsidRPr="00EA2EDB">
        <w:rPr>
          <w:sz w:val="20"/>
          <w:szCs w:val="20"/>
        </w:rPr>
        <w:t xml:space="preserve">Tang, M., Fouad, N. A., &amp; Smith, P. L. (1999). Asian Americans' career choices: A path model to examine factors influencing their career choices. </w:t>
      </w:r>
      <w:r w:rsidRPr="00EA2EDB">
        <w:rPr>
          <w:i/>
          <w:sz w:val="20"/>
          <w:szCs w:val="20"/>
        </w:rPr>
        <w:t>Journal of Vocational Behavior</w:t>
      </w:r>
      <w:r w:rsidRPr="00EA2EDB">
        <w:rPr>
          <w:sz w:val="20"/>
          <w:szCs w:val="20"/>
        </w:rPr>
        <w:t>,</w:t>
      </w:r>
      <w:r w:rsidRPr="00EA2EDB">
        <w:rPr>
          <w:i/>
          <w:sz w:val="20"/>
          <w:szCs w:val="20"/>
        </w:rPr>
        <w:t xml:space="preserve"> 54</w:t>
      </w:r>
      <w:r w:rsidRPr="00EA2EDB">
        <w:rPr>
          <w:sz w:val="20"/>
          <w:szCs w:val="20"/>
        </w:rPr>
        <w:t xml:space="preserve">(1), 142-157. </w:t>
      </w:r>
    </w:p>
    <w:p w14:paraId="3E141CDA" w14:textId="77777777" w:rsidR="00B02053" w:rsidRPr="00EA2EDB" w:rsidRDefault="00B02053" w:rsidP="00B02053">
      <w:pPr>
        <w:pStyle w:val="EndNoteBibliography"/>
        <w:ind w:left="720" w:hanging="720"/>
        <w:rPr>
          <w:sz w:val="20"/>
          <w:szCs w:val="20"/>
        </w:rPr>
      </w:pPr>
      <w:r w:rsidRPr="00EA2EDB">
        <w:rPr>
          <w:sz w:val="20"/>
          <w:szCs w:val="20"/>
        </w:rPr>
        <w:t xml:space="preserve">Varghese, J., &amp; Mohaghegh, M. (2023). Personality-Based Hybrid Machine Learning Model for Mentor-Mentee Matching using Collaborative and Content Filtering Methods. 2023 7th International Symposium on Multidisciplinary Studies and Innovative Technologies (ISMSIT), </w:t>
      </w:r>
    </w:p>
    <w:p w14:paraId="33789E39" w14:textId="77777777" w:rsidR="00B02053" w:rsidRPr="00EA2EDB" w:rsidRDefault="00B02053" w:rsidP="00B02053">
      <w:pPr>
        <w:pStyle w:val="EndNoteBibliography"/>
        <w:ind w:left="720" w:hanging="720"/>
        <w:rPr>
          <w:sz w:val="20"/>
          <w:szCs w:val="20"/>
        </w:rPr>
      </w:pPr>
      <w:r w:rsidRPr="00EA2EDB">
        <w:rPr>
          <w:sz w:val="20"/>
          <w:szCs w:val="20"/>
        </w:rPr>
        <w:t xml:space="preserve">Vautero, J., Taveira, M. d. C., &amp; Silva, A. D. (2020). Family Influence on Career Decision Making: A Literature Review. </w:t>
      </w:r>
      <w:r w:rsidRPr="00EA2EDB">
        <w:rPr>
          <w:i/>
          <w:sz w:val="20"/>
          <w:szCs w:val="20"/>
        </w:rPr>
        <w:t>Revista Brasileira de Orientação Profissional</w:t>
      </w:r>
      <w:r w:rsidRPr="00EA2EDB">
        <w:rPr>
          <w:sz w:val="20"/>
          <w:szCs w:val="20"/>
        </w:rPr>
        <w:t>,</w:t>
      </w:r>
      <w:r w:rsidRPr="00EA2EDB">
        <w:rPr>
          <w:i/>
          <w:sz w:val="20"/>
          <w:szCs w:val="20"/>
        </w:rPr>
        <w:t xml:space="preserve"> 21</w:t>
      </w:r>
      <w:r w:rsidRPr="00EA2EDB">
        <w:rPr>
          <w:sz w:val="20"/>
          <w:szCs w:val="20"/>
        </w:rPr>
        <w:t xml:space="preserve">(1), 17-28. </w:t>
      </w:r>
    </w:p>
    <w:p w14:paraId="39D970D3" w14:textId="77777777" w:rsidR="00B02053" w:rsidRPr="00EA2EDB" w:rsidRDefault="00B02053" w:rsidP="00B02053">
      <w:pPr>
        <w:pStyle w:val="EndNoteBibliography"/>
        <w:ind w:left="720" w:hanging="720"/>
        <w:rPr>
          <w:sz w:val="20"/>
          <w:szCs w:val="20"/>
        </w:rPr>
      </w:pPr>
      <w:r w:rsidRPr="00EA2EDB">
        <w:rPr>
          <w:sz w:val="20"/>
          <w:szCs w:val="20"/>
        </w:rPr>
        <w:t xml:space="preserve">Wang, Y., Fu, E. Y., Zhai, X., Yang, C., &amp; Pei, F. (2024). Introduction of artificial Intelligence. In </w:t>
      </w:r>
      <w:r w:rsidRPr="00EA2EDB">
        <w:rPr>
          <w:i/>
          <w:sz w:val="20"/>
          <w:szCs w:val="20"/>
        </w:rPr>
        <w:t>Intelligent Building Fire Safety and Smart Firefighting</w:t>
      </w:r>
      <w:r w:rsidRPr="00EA2EDB">
        <w:rPr>
          <w:sz w:val="20"/>
          <w:szCs w:val="20"/>
        </w:rPr>
        <w:t xml:space="preserve"> (pp. 65-97). Springer. </w:t>
      </w:r>
    </w:p>
    <w:p w14:paraId="78A5F2CB" w14:textId="77777777" w:rsidR="00B02053" w:rsidRPr="00EA2EDB" w:rsidRDefault="00B02053" w:rsidP="00B02053">
      <w:pPr>
        <w:pStyle w:val="EndNoteBibliography"/>
        <w:ind w:left="720" w:hanging="720"/>
        <w:rPr>
          <w:sz w:val="20"/>
          <w:szCs w:val="20"/>
        </w:rPr>
      </w:pPr>
      <w:r w:rsidRPr="00EA2EDB">
        <w:rPr>
          <w:sz w:val="20"/>
          <w:szCs w:val="20"/>
        </w:rPr>
        <w:t xml:space="preserve">Westman, S., Kauttonen, J., Klemetti, A., Korhonen, N., Manninen, M., Mononen, A., Niittymäki, S., &amp; Paananen, H. (2021). Artificial Intelligence for Career Guidance--Current Requirements and Prospects for the Future. </w:t>
      </w:r>
      <w:r w:rsidRPr="00EA2EDB">
        <w:rPr>
          <w:i/>
          <w:sz w:val="20"/>
          <w:szCs w:val="20"/>
        </w:rPr>
        <w:t>IAFOR Journal of Education</w:t>
      </w:r>
      <w:r w:rsidRPr="00EA2EDB">
        <w:rPr>
          <w:sz w:val="20"/>
          <w:szCs w:val="20"/>
        </w:rPr>
        <w:t>,</w:t>
      </w:r>
      <w:r w:rsidRPr="00EA2EDB">
        <w:rPr>
          <w:i/>
          <w:sz w:val="20"/>
          <w:szCs w:val="20"/>
        </w:rPr>
        <w:t xml:space="preserve"> 9</w:t>
      </w:r>
      <w:r w:rsidRPr="00EA2EDB">
        <w:rPr>
          <w:sz w:val="20"/>
          <w:szCs w:val="20"/>
        </w:rPr>
        <w:t xml:space="preserve">(4), 43-62. </w:t>
      </w:r>
    </w:p>
    <w:p w14:paraId="4631CB9E" w14:textId="77777777" w:rsidR="00B02053" w:rsidRPr="00EA2EDB" w:rsidRDefault="00B02053" w:rsidP="00B02053">
      <w:pPr>
        <w:pStyle w:val="EndNoteBibliography"/>
        <w:ind w:left="720" w:hanging="720"/>
        <w:rPr>
          <w:sz w:val="20"/>
          <w:szCs w:val="20"/>
        </w:rPr>
      </w:pPr>
      <w:r w:rsidRPr="00EA2EDB">
        <w:rPr>
          <w:sz w:val="20"/>
          <w:szCs w:val="20"/>
        </w:rPr>
        <w:t xml:space="preserve">Witko, K., Bernes, K. B., Magnusson, K., &amp; Bardick, A. D. (2005). Senior high school career planning: What students want. </w:t>
      </w:r>
      <w:r w:rsidRPr="00EA2EDB">
        <w:rPr>
          <w:i/>
          <w:sz w:val="20"/>
          <w:szCs w:val="20"/>
        </w:rPr>
        <w:t>The Journal of Educational Enquiry</w:t>
      </w:r>
      <w:r w:rsidRPr="00EA2EDB">
        <w:rPr>
          <w:sz w:val="20"/>
          <w:szCs w:val="20"/>
        </w:rPr>
        <w:t>,</w:t>
      </w:r>
      <w:r w:rsidRPr="00EA2EDB">
        <w:rPr>
          <w:i/>
          <w:sz w:val="20"/>
          <w:szCs w:val="20"/>
        </w:rPr>
        <w:t xml:space="preserve"> 6</w:t>
      </w:r>
      <w:r w:rsidRPr="00EA2EDB">
        <w:rPr>
          <w:sz w:val="20"/>
          <w:szCs w:val="20"/>
        </w:rPr>
        <w:t xml:space="preserve">(1). </w:t>
      </w:r>
    </w:p>
    <w:p w14:paraId="3742B082" w14:textId="77777777" w:rsidR="00B02053" w:rsidRPr="00EA2EDB" w:rsidRDefault="00B02053" w:rsidP="00B02053">
      <w:pPr>
        <w:pStyle w:val="EndNoteBibliography"/>
        <w:ind w:left="720" w:hanging="720"/>
        <w:rPr>
          <w:sz w:val="20"/>
          <w:szCs w:val="20"/>
        </w:rPr>
      </w:pPr>
      <w:r w:rsidRPr="00EA2EDB">
        <w:rPr>
          <w:sz w:val="20"/>
          <w:szCs w:val="20"/>
        </w:rPr>
        <w:t xml:space="preserve">Wüst, K., &amp; Šimić, M. L. (2017). STUDENTS'CAREER PREFERENCES: INTERCULTURAL STUDY OF CROATIAN AND GERMAN STUDENTS. </w:t>
      </w:r>
      <w:r w:rsidRPr="00EA2EDB">
        <w:rPr>
          <w:i/>
          <w:sz w:val="20"/>
          <w:szCs w:val="20"/>
        </w:rPr>
        <w:t>Economics &amp; Sociology</w:t>
      </w:r>
      <w:r w:rsidRPr="00EA2EDB">
        <w:rPr>
          <w:sz w:val="20"/>
          <w:szCs w:val="20"/>
        </w:rPr>
        <w:t>,</w:t>
      </w:r>
      <w:r w:rsidRPr="00EA2EDB">
        <w:rPr>
          <w:i/>
          <w:sz w:val="20"/>
          <w:szCs w:val="20"/>
        </w:rPr>
        <w:t xml:space="preserve"> 10</w:t>
      </w:r>
      <w:r w:rsidRPr="00EA2EDB">
        <w:rPr>
          <w:sz w:val="20"/>
          <w:szCs w:val="20"/>
        </w:rPr>
        <w:t xml:space="preserve">(3), 136-152. </w:t>
      </w:r>
    </w:p>
    <w:p w14:paraId="374ABF56" w14:textId="77777777" w:rsidR="00B02053" w:rsidRPr="00EA2EDB" w:rsidRDefault="00B02053" w:rsidP="00B02053">
      <w:pPr>
        <w:pStyle w:val="EndNoteBibliography"/>
        <w:ind w:left="720" w:hanging="720"/>
        <w:rPr>
          <w:sz w:val="20"/>
          <w:szCs w:val="20"/>
        </w:rPr>
      </w:pPr>
      <w:r w:rsidRPr="00EA2EDB">
        <w:rPr>
          <w:sz w:val="20"/>
          <w:szCs w:val="20"/>
        </w:rPr>
        <w:t xml:space="preserve">Zahour, O., Benlahmar, E., Eddaouim, A., &amp; Hourrane, O. (2020). A comparative study of machine learning methods for automatic classification of academic and vocational guidance questions. </w:t>
      </w:r>
    </w:p>
    <w:p w14:paraId="78077A1D" w14:textId="2EEF8EEC" w:rsidR="002F4448" w:rsidRDefault="008476E6" w:rsidP="00EE23B6">
      <w:pPr>
        <w:jc w:val="both"/>
        <w:rPr>
          <w:rFonts w:ascii="Arial" w:hAnsi="Arial"/>
          <w:color w:val="374151"/>
          <w:sz w:val="20"/>
          <w:szCs w:val="20"/>
        </w:rPr>
      </w:pPr>
      <w:r w:rsidRPr="00EA2EDB">
        <w:rPr>
          <w:rFonts w:ascii="Arial" w:hAnsi="Arial"/>
          <w:color w:val="374151"/>
          <w:sz w:val="20"/>
          <w:szCs w:val="20"/>
        </w:rPr>
        <w:fldChar w:fldCharType="end"/>
      </w:r>
    </w:p>
    <w:p w14:paraId="2C6CC083" w14:textId="77777777" w:rsidR="0034535B" w:rsidRPr="00AD6AE9" w:rsidRDefault="0034535B" w:rsidP="001C4697">
      <w:pPr>
        <w:spacing w:before="240" w:after="120"/>
        <w:ind w:left="284" w:hanging="284"/>
        <w:rPr>
          <w:rFonts w:ascii="Arial" w:hAnsi="Arial"/>
          <w:b/>
          <w:bCs/>
        </w:rPr>
      </w:pPr>
      <w:r w:rsidRPr="00AD6AE9">
        <w:rPr>
          <w:rFonts w:ascii="Arial" w:hAnsi="Arial"/>
          <w:b/>
          <w:bCs/>
        </w:rPr>
        <w:t>Copyright statement</w:t>
      </w:r>
    </w:p>
    <w:p w14:paraId="05CC0345" w14:textId="7F194BFB" w:rsidR="00697206" w:rsidRPr="00121023" w:rsidRDefault="0034535B" w:rsidP="00B968EE">
      <w:pPr>
        <w:spacing w:before="120" w:after="240"/>
        <w:jc w:val="both"/>
        <w:rPr>
          <w:rFonts w:ascii="Arial" w:hAnsi="Arial"/>
          <w:szCs w:val="22"/>
        </w:rPr>
      </w:pPr>
      <w:r w:rsidRPr="00121023">
        <w:rPr>
          <w:rFonts w:ascii="Arial" w:hAnsi="Arial"/>
          <w:color w:val="374151"/>
          <w:sz w:val="16"/>
          <w:szCs w:val="16"/>
        </w:rPr>
        <w:t xml:space="preserve">Copyright © 2024 </w:t>
      </w:r>
      <w:r w:rsidR="0013280F">
        <w:rPr>
          <w:rFonts w:ascii="Arial" w:hAnsi="Arial"/>
          <w:color w:val="374151"/>
          <w:sz w:val="16"/>
          <w:szCs w:val="16"/>
        </w:rPr>
        <w:t>Sara Ghafoor, Mahsa Moha</w:t>
      </w:r>
      <w:r w:rsidR="003016D7">
        <w:rPr>
          <w:rFonts w:ascii="Arial" w:hAnsi="Arial"/>
          <w:color w:val="374151"/>
          <w:sz w:val="16"/>
          <w:szCs w:val="16"/>
        </w:rPr>
        <w:t>ghegh</w:t>
      </w:r>
      <w:r w:rsidRPr="00121023">
        <w:rPr>
          <w:rFonts w:ascii="Arial" w:hAnsi="Arial"/>
          <w:color w:val="374151"/>
          <w:sz w:val="16"/>
          <w:szCs w:val="16"/>
        </w:rPr>
        <w:t xml:space="preserve">: The authors assign to the Australasian Association for Engineering Education (AAEE) and educational non-profit institutions a non-exclusive licence to use this document for personal use and in courses of instruction provided that the article is used in </w:t>
      </w:r>
      <w:proofErr w:type="gramStart"/>
      <w:r w:rsidRPr="00121023">
        <w:rPr>
          <w:rFonts w:ascii="Arial" w:hAnsi="Arial"/>
          <w:color w:val="374151"/>
          <w:sz w:val="16"/>
          <w:szCs w:val="16"/>
        </w:rPr>
        <w:t>full</w:t>
      </w:r>
      <w:proofErr w:type="gramEnd"/>
      <w:r w:rsidRPr="00121023">
        <w:rPr>
          <w:rFonts w:ascii="Arial" w:hAnsi="Arial"/>
          <w:color w:val="374151"/>
          <w:sz w:val="16"/>
          <w:szCs w:val="16"/>
        </w:rPr>
        <w:t xml:space="preserve"> and this copyright statement is reproduced. The authors also grant a non-exclusive licence to AAEE to publish this document in full on the World Wide Web (prime sites and mirrors), on Memory Sticks, and in printed form within the AAEE 2024 proceedings. Any other usage is prohibited without the express permission of the authors. – TO BE INSERTED BY THE AUTHORS AFTER REVIEW AND BEFORE THE FINAL SUBMISSION</w:t>
      </w:r>
    </w:p>
    <w:sectPr w:rsidR="00697206" w:rsidRPr="00121023" w:rsidSect="00D023A7">
      <w:type w:val="continuous"/>
      <w:pgSz w:w="11906" w:h="16838"/>
      <w:pgMar w:top="1418" w:right="1276"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14F600" w14:textId="77777777" w:rsidR="001539BE" w:rsidRDefault="001539BE">
      <w:r>
        <w:separator/>
      </w:r>
    </w:p>
  </w:endnote>
  <w:endnote w:type="continuationSeparator" w:id="0">
    <w:p w14:paraId="0688291B" w14:textId="77777777" w:rsidR="001539BE" w:rsidRDefault="001539BE">
      <w:r>
        <w:continuationSeparator/>
      </w:r>
    </w:p>
  </w:endnote>
  <w:endnote w:type="continuationNotice" w:id="1">
    <w:p w14:paraId="2AB45631" w14:textId="77777777" w:rsidR="001539BE" w:rsidRDefault="001539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dobe Caslon Pro Bold">
    <w:altName w:val="Times New Roman"/>
    <w:panose1 w:val="00000000000000000000"/>
    <w:charset w:val="00"/>
    <w:family w:val="roman"/>
    <w:notTrueType/>
    <w:pitch w:val="variable"/>
    <w:sig w:usb0="00000007" w:usb1="00000001"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129C43" w14:textId="6D32708A" w:rsidR="00571A19" w:rsidRPr="0077630E" w:rsidRDefault="0077630E" w:rsidP="0077630E">
    <w:pPr>
      <w:tabs>
        <w:tab w:val="center" w:pos="4513"/>
        <w:tab w:val="right" w:pos="9026"/>
      </w:tabs>
      <w:rPr>
        <w:rFonts w:ascii="Arial" w:hAnsi="Arial" w:cs="Times New Roman"/>
        <w:sz w:val="16"/>
        <w:szCs w:val="22"/>
        <w:lang w:val="en-AU" w:eastAsia="x-none"/>
      </w:rPr>
    </w:pPr>
    <w:r w:rsidRPr="0037774A">
      <w:rPr>
        <w:rFonts w:ascii="Arial" w:hAnsi="Arial" w:cs="Times New Roman"/>
        <w:sz w:val="16"/>
        <w:szCs w:val="22"/>
        <w:lang w:val="x-none" w:eastAsia="x-none"/>
      </w:rPr>
      <w:t xml:space="preserve">Proceedings of </w:t>
    </w:r>
    <w:r w:rsidRPr="0037774A">
      <w:rPr>
        <w:rFonts w:ascii="Arial" w:hAnsi="Arial" w:cs="Times New Roman"/>
        <w:sz w:val="16"/>
        <w:szCs w:val="22"/>
        <w:lang w:eastAsia="x-none"/>
      </w:rPr>
      <w:t>AAEE 2024, University of Canterbury, Christchurch, New Zealand</w:t>
    </w:r>
    <w:r w:rsidRPr="0037774A">
      <w:rPr>
        <w:rFonts w:ascii="Arial" w:hAnsi="Arial" w:cs="Times New Roman"/>
        <w:sz w:val="16"/>
        <w:szCs w:val="22"/>
        <w:lang w:val="en-AU" w:eastAsia="x-none"/>
      </w:rPr>
      <w:t>.</w:t>
    </w:r>
    <w:r w:rsidRPr="0037774A">
      <w:rPr>
        <w:rFonts w:ascii="Arial" w:hAnsi="Arial" w:cs="Times New Roman"/>
        <w:sz w:val="16"/>
        <w:szCs w:val="22"/>
        <w:lang w:val="x-none" w:eastAsia="x-none"/>
      </w:rPr>
      <w:t xml:space="preserve"> Copyright © Authors’ names, 202</w:t>
    </w:r>
    <w:r w:rsidRPr="0037774A">
      <w:rPr>
        <w:rFonts w:ascii="Arial" w:hAnsi="Arial" w:cs="Times New Roman"/>
        <w:sz w:val="16"/>
        <w:szCs w:val="22"/>
        <w:lang w:val="en-AU" w:eastAsia="x-none"/>
      </w:rPr>
      <w:t xml:space="preserve">4 </w:t>
    </w:r>
    <w:r w:rsidRPr="0037774A">
      <w:rPr>
        <w:rFonts w:ascii="Arial" w:hAnsi="Arial" w:cs="Times New Roman"/>
        <w:sz w:val="16"/>
        <w:szCs w:val="22"/>
        <w:highlight w:val="magenta"/>
        <w:lang w:val="en-AU" w:eastAsia="x-none"/>
      </w:rPr>
      <w:t>– TO BE INSERTED AFTER REVIEW</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27A555" w14:textId="77777777" w:rsidR="001539BE" w:rsidRDefault="001539BE">
      <w:r>
        <w:separator/>
      </w:r>
    </w:p>
  </w:footnote>
  <w:footnote w:type="continuationSeparator" w:id="0">
    <w:p w14:paraId="109CEB0D" w14:textId="77777777" w:rsidR="001539BE" w:rsidRDefault="001539BE">
      <w:r>
        <w:continuationSeparator/>
      </w:r>
    </w:p>
  </w:footnote>
  <w:footnote w:type="continuationNotice" w:id="1">
    <w:p w14:paraId="571A178D" w14:textId="77777777" w:rsidR="001539BE" w:rsidRDefault="001539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BB6BF2" w14:textId="324AA26D" w:rsidR="0017686E" w:rsidRPr="008D4EA4" w:rsidRDefault="008D4EA4" w:rsidP="00670C3E">
    <w:pPr>
      <w:pStyle w:val="Header"/>
    </w:pPr>
    <w:r>
      <w:rPr>
        <w:rFonts w:ascii="Adobe Caslon Pro Bold" w:hAnsi="Adobe Caslon Pro Bold"/>
        <w:b/>
        <w:smallCaps/>
        <w:noProof/>
        <w:szCs w:val="22"/>
        <w:lang w:eastAsia="en-NZ"/>
      </w:rPr>
      <w:drawing>
        <wp:inline distT="0" distB="0" distL="0" distR="0" wp14:anchorId="74460CCE" wp14:editId="52B56758">
          <wp:extent cx="6029960" cy="1033562"/>
          <wp:effectExtent l="0" t="0" r="0" b="0"/>
          <wp:docPr id="1474051331" name="Picture 1474051331" descr="A logo for an engineering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278807" name="Picture 1576278807" descr="A logo for an engineering company&#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029960" cy="103356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26C6F9F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55D76BE"/>
    <w:multiLevelType w:val="hybridMultilevel"/>
    <w:tmpl w:val="4364DB18"/>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2" w15:restartNumberingAfterBreak="0">
    <w:nsid w:val="23442110"/>
    <w:multiLevelType w:val="hybridMultilevel"/>
    <w:tmpl w:val="36249366"/>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 w15:restartNumberingAfterBreak="0">
    <w:nsid w:val="3C3E577E"/>
    <w:multiLevelType w:val="hybridMultilevel"/>
    <w:tmpl w:val="7EDAD4E8"/>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4" w15:restartNumberingAfterBreak="0">
    <w:nsid w:val="3F113FF8"/>
    <w:multiLevelType w:val="hybridMultilevel"/>
    <w:tmpl w:val="A2344682"/>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5" w15:restartNumberingAfterBreak="0">
    <w:nsid w:val="4782180C"/>
    <w:multiLevelType w:val="hybridMultilevel"/>
    <w:tmpl w:val="4FA4A73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5361008A"/>
    <w:multiLevelType w:val="hybridMultilevel"/>
    <w:tmpl w:val="931E6518"/>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7" w15:restartNumberingAfterBreak="0">
    <w:nsid w:val="5AB6475C"/>
    <w:multiLevelType w:val="multilevel"/>
    <w:tmpl w:val="1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6BCE113E"/>
    <w:multiLevelType w:val="hybridMultilevel"/>
    <w:tmpl w:val="6686A246"/>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9" w15:restartNumberingAfterBreak="0">
    <w:nsid w:val="6CFC4F16"/>
    <w:multiLevelType w:val="hybridMultilevel"/>
    <w:tmpl w:val="7CBE1D4A"/>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0" w15:restartNumberingAfterBreak="0">
    <w:nsid w:val="78A06351"/>
    <w:multiLevelType w:val="hybridMultilevel"/>
    <w:tmpl w:val="F2B01106"/>
    <w:lvl w:ilvl="0" w:tplc="14090001">
      <w:start w:val="1"/>
      <w:numFmt w:val="bullet"/>
      <w:lvlText w:val=""/>
      <w:lvlJc w:val="left"/>
      <w:pPr>
        <w:ind w:left="360" w:hanging="360"/>
      </w:pPr>
      <w:rPr>
        <w:rFonts w:ascii="Symbol" w:hAnsi="Symbol" w:hint="default"/>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num w:numId="1" w16cid:durableId="747849397">
    <w:abstractNumId w:val="7"/>
  </w:num>
  <w:num w:numId="2" w16cid:durableId="895776468">
    <w:abstractNumId w:val="9"/>
  </w:num>
  <w:num w:numId="3" w16cid:durableId="661858213">
    <w:abstractNumId w:val="2"/>
  </w:num>
  <w:num w:numId="4" w16cid:durableId="1491214225">
    <w:abstractNumId w:val="3"/>
  </w:num>
  <w:num w:numId="5" w16cid:durableId="592400056">
    <w:abstractNumId w:val="4"/>
  </w:num>
  <w:num w:numId="6" w16cid:durableId="185414535">
    <w:abstractNumId w:val="1"/>
  </w:num>
  <w:num w:numId="7" w16cid:durableId="554509517">
    <w:abstractNumId w:val="10"/>
  </w:num>
  <w:num w:numId="8" w16cid:durableId="2080247954">
    <w:abstractNumId w:val="6"/>
  </w:num>
  <w:num w:numId="9" w16cid:durableId="1496265733">
    <w:abstractNumId w:val="8"/>
  </w:num>
  <w:num w:numId="10" w16cid:durableId="782461310">
    <w:abstractNumId w:val="0"/>
  </w:num>
  <w:num w:numId="11" w16cid:durableId="1889099531">
    <w:abstractNumId w:val="7"/>
  </w:num>
  <w:num w:numId="12" w16cid:durableId="625351763">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81"/>
  <w:drawingGridVerticalSpacing w:val="181"/>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QxNDEzNTA1sTAyNjJV0lEKTi0uzszPAykwNK4FAJNj4/ItAAAA"/>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r0ad2wvmstzxier0f4pwf9dwp2s22d5x92d&quot;&gt;My EndNote Library&lt;record-ids&gt;&lt;item&gt;33&lt;/item&gt;&lt;item&gt;34&lt;/item&gt;&lt;item&gt;35&lt;/item&gt;&lt;item&gt;37&lt;/item&gt;&lt;item&gt;38&lt;/item&gt;&lt;item&gt;42&lt;/item&gt;&lt;item&gt;43&lt;/item&gt;&lt;item&gt;44&lt;/item&gt;&lt;item&gt;45&lt;/item&gt;&lt;item&gt;47&lt;/item&gt;&lt;item&gt;51&lt;/item&gt;&lt;item&gt;53&lt;/item&gt;&lt;item&gt;56&lt;/item&gt;&lt;item&gt;61&lt;/item&gt;&lt;item&gt;62&lt;/item&gt;&lt;item&gt;64&lt;/item&gt;&lt;item&gt;65&lt;/item&gt;&lt;item&gt;66&lt;/item&gt;&lt;item&gt;67&lt;/item&gt;&lt;item&gt;71&lt;/item&gt;&lt;item&gt;73&lt;/item&gt;&lt;item&gt;74&lt;/item&gt;&lt;item&gt;75&lt;/item&gt;&lt;item&gt;76&lt;/item&gt;&lt;item&gt;82&lt;/item&gt;&lt;item&gt;83&lt;/item&gt;&lt;item&gt;88&lt;/item&gt;&lt;item&gt;131&lt;/item&gt;&lt;/record-ids&gt;&lt;/item&gt;&lt;/Libraries&gt;"/>
  </w:docVars>
  <w:rsids>
    <w:rsidRoot w:val="00431E98"/>
    <w:rsid w:val="00000361"/>
    <w:rsid w:val="000004CF"/>
    <w:rsid w:val="00003419"/>
    <w:rsid w:val="00003A8B"/>
    <w:rsid w:val="00003CC4"/>
    <w:rsid w:val="00003F68"/>
    <w:rsid w:val="00014792"/>
    <w:rsid w:val="0001592A"/>
    <w:rsid w:val="00015F85"/>
    <w:rsid w:val="00021ABF"/>
    <w:rsid w:val="0002712D"/>
    <w:rsid w:val="000332E2"/>
    <w:rsid w:val="00034B0B"/>
    <w:rsid w:val="0003522B"/>
    <w:rsid w:val="000366D1"/>
    <w:rsid w:val="00036D33"/>
    <w:rsid w:val="00041449"/>
    <w:rsid w:val="00041757"/>
    <w:rsid w:val="00041864"/>
    <w:rsid w:val="00041FBA"/>
    <w:rsid w:val="00043FDB"/>
    <w:rsid w:val="00044369"/>
    <w:rsid w:val="00044BFE"/>
    <w:rsid w:val="0004510B"/>
    <w:rsid w:val="0004583E"/>
    <w:rsid w:val="00051736"/>
    <w:rsid w:val="000520DD"/>
    <w:rsid w:val="00052CC5"/>
    <w:rsid w:val="000541A5"/>
    <w:rsid w:val="0005488C"/>
    <w:rsid w:val="00056736"/>
    <w:rsid w:val="00056BD1"/>
    <w:rsid w:val="00062E24"/>
    <w:rsid w:val="00063044"/>
    <w:rsid w:val="00066723"/>
    <w:rsid w:val="000671CE"/>
    <w:rsid w:val="000758C7"/>
    <w:rsid w:val="00083BCF"/>
    <w:rsid w:val="00085259"/>
    <w:rsid w:val="00091CD2"/>
    <w:rsid w:val="00092788"/>
    <w:rsid w:val="00097FD1"/>
    <w:rsid w:val="000A1DDC"/>
    <w:rsid w:val="000A24D0"/>
    <w:rsid w:val="000A3EF7"/>
    <w:rsid w:val="000A7991"/>
    <w:rsid w:val="000B290C"/>
    <w:rsid w:val="000B3B2B"/>
    <w:rsid w:val="000B4D58"/>
    <w:rsid w:val="000B688C"/>
    <w:rsid w:val="000C1A62"/>
    <w:rsid w:val="000C34B9"/>
    <w:rsid w:val="000C535F"/>
    <w:rsid w:val="000D2DA5"/>
    <w:rsid w:val="000D3AA8"/>
    <w:rsid w:val="000D4DC6"/>
    <w:rsid w:val="000D4E7D"/>
    <w:rsid w:val="000D5306"/>
    <w:rsid w:val="000D5FC1"/>
    <w:rsid w:val="000D7C70"/>
    <w:rsid w:val="000E1683"/>
    <w:rsid w:val="000E1746"/>
    <w:rsid w:val="000E2695"/>
    <w:rsid w:val="000E3375"/>
    <w:rsid w:val="000F10E6"/>
    <w:rsid w:val="000F257E"/>
    <w:rsid w:val="000F3A87"/>
    <w:rsid w:val="000F4E4E"/>
    <w:rsid w:val="000F70C4"/>
    <w:rsid w:val="00102BF6"/>
    <w:rsid w:val="0010322B"/>
    <w:rsid w:val="001042C9"/>
    <w:rsid w:val="00106882"/>
    <w:rsid w:val="00106B1A"/>
    <w:rsid w:val="00107B8C"/>
    <w:rsid w:val="00110E26"/>
    <w:rsid w:val="00111134"/>
    <w:rsid w:val="00113286"/>
    <w:rsid w:val="00114647"/>
    <w:rsid w:val="001159EC"/>
    <w:rsid w:val="00116695"/>
    <w:rsid w:val="00121023"/>
    <w:rsid w:val="00121EA2"/>
    <w:rsid w:val="0012315C"/>
    <w:rsid w:val="001247D3"/>
    <w:rsid w:val="00124979"/>
    <w:rsid w:val="001258F2"/>
    <w:rsid w:val="001258FB"/>
    <w:rsid w:val="00126979"/>
    <w:rsid w:val="0013210A"/>
    <w:rsid w:val="0013280F"/>
    <w:rsid w:val="001346BF"/>
    <w:rsid w:val="0013489D"/>
    <w:rsid w:val="00137172"/>
    <w:rsid w:val="00137FE8"/>
    <w:rsid w:val="00142042"/>
    <w:rsid w:val="00142CBF"/>
    <w:rsid w:val="001449FB"/>
    <w:rsid w:val="0014501A"/>
    <w:rsid w:val="0014609C"/>
    <w:rsid w:val="00146133"/>
    <w:rsid w:val="00146764"/>
    <w:rsid w:val="00146A2A"/>
    <w:rsid w:val="00150177"/>
    <w:rsid w:val="0015225F"/>
    <w:rsid w:val="001539BE"/>
    <w:rsid w:val="00154E10"/>
    <w:rsid w:val="00155EBB"/>
    <w:rsid w:val="001561DD"/>
    <w:rsid w:val="00160C1A"/>
    <w:rsid w:val="00161E9A"/>
    <w:rsid w:val="00162497"/>
    <w:rsid w:val="001634B0"/>
    <w:rsid w:val="00164B44"/>
    <w:rsid w:val="00165EE0"/>
    <w:rsid w:val="001754CB"/>
    <w:rsid w:val="0017686E"/>
    <w:rsid w:val="00176EAF"/>
    <w:rsid w:val="001776B6"/>
    <w:rsid w:val="00177CC6"/>
    <w:rsid w:val="00181750"/>
    <w:rsid w:val="001849AF"/>
    <w:rsid w:val="00187711"/>
    <w:rsid w:val="0019015C"/>
    <w:rsid w:val="00190A1E"/>
    <w:rsid w:val="00190F71"/>
    <w:rsid w:val="00192126"/>
    <w:rsid w:val="001933D2"/>
    <w:rsid w:val="0019373F"/>
    <w:rsid w:val="00194CAC"/>
    <w:rsid w:val="001A04FB"/>
    <w:rsid w:val="001A1064"/>
    <w:rsid w:val="001A2063"/>
    <w:rsid w:val="001A4DA7"/>
    <w:rsid w:val="001A7692"/>
    <w:rsid w:val="001A77A8"/>
    <w:rsid w:val="001B0497"/>
    <w:rsid w:val="001C21A4"/>
    <w:rsid w:val="001C4697"/>
    <w:rsid w:val="001C4BFF"/>
    <w:rsid w:val="001C5692"/>
    <w:rsid w:val="001D02FA"/>
    <w:rsid w:val="001D5D87"/>
    <w:rsid w:val="001D69FE"/>
    <w:rsid w:val="001E0896"/>
    <w:rsid w:val="001E42B1"/>
    <w:rsid w:val="001E4B45"/>
    <w:rsid w:val="001E6CC6"/>
    <w:rsid w:val="001E6D5D"/>
    <w:rsid w:val="001F19FE"/>
    <w:rsid w:val="001F1FE8"/>
    <w:rsid w:val="001F44DF"/>
    <w:rsid w:val="001F48F9"/>
    <w:rsid w:val="001F5CBF"/>
    <w:rsid w:val="001F61CE"/>
    <w:rsid w:val="002011E4"/>
    <w:rsid w:val="00201B45"/>
    <w:rsid w:val="00205020"/>
    <w:rsid w:val="002054EF"/>
    <w:rsid w:val="0020587A"/>
    <w:rsid w:val="00205BC1"/>
    <w:rsid w:val="00210A88"/>
    <w:rsid w:val="00212E6B"/>
    <w:rsid w:val="0021635B"/>
    <w:rsid w:val="00220624"/>
    <w:rsid w:val="00223761"/>
    <w:rsid w:val="00223874"/>
    <w:rsid w:val="002239A8"/>
    <w:rsid w:val="00224A04"/>
    <w:rsid w:val="0022528B"/>
    <w:rsid w:val="00226499"/>
    <w:rsid w:val="00227BBF"/>
    <w:rsid w:val="00233EE7"/>
    <w:rsid w:val="002378F9"/>
    <w:rsid w:val="00237ABF"/>
    <w:rsid w:val="00241689"/>
    <w:rsid w:val="00243E1B"/>
    <w:rsid w:val="0024417C"/>
    <w:rsid w:val="00246744"/>
    <w:rsid w:val="00247C53"/>
    <w:rsid w:val="002509D1"/>
    <w:rsid w:val="002516A1"/>
    <w:rsid w:val="002519D5"/>
    <w:rsid w:val="00252334"/>
    <w:rsid w:val="00252491"/>
    <w:rsid w:val="0025300C"/>
    <w:rsid w:val="0025637F"/>
    <w:rsid w:val="00256775"/>
    <w:rsid w:val="00257F2F"/>
    <w:rsid w:val="00260940"/>
    <w:rsid w:val="0026108C"/>
    <w:rsid w:val="0026224B"/>
    <w:rsid w:val="0026528A"/>
    <w:rsid w:val="0026531B"/>
    <w:rsid w:val="00272B2E"/>
    <w:rsid w:val="00272DEA"/>
    <w:rsid w:val="0027312E"/>
    <w:rsid w:val="00276A42"/>
    <w:rsid w:val="00277024"/>
    <w:rsid w:val="00277115"/>
    <w:rsid w:val="00277781"/>
    <w:rsid w:val="00277BB2"/>
    <w:rsid w:val="002831F6"/>
    <w:rsid w:val="002838E3"/>
    <w:rsid w:val="002869ED"/>
    <w:rsid w:val="002900B6"/>
    <w:rsid w:val="0029552D"/>
    <w:rsid w:val="00295606"/>
    <w:rsid w:val="00296606"/>
    <w:rsid w:val="002A0004"/>
    <w:rsid w:val="002A0E46"/>
    <w:rsid w:val="002A303A"/>
    <w:rsid w:val="002A45BD"/>
    <w:rsid w:val="002A48AF"/>
    <w:rsid w:val="002A79F2"/>
    <w:rsid w:val="002B0E60"/>
    <w:rsid w:val="002B1DFA"/>
    <w:rsid w:val="002B3FFA"/>
    <w:rsid w:val="002B408F"/>
    <w:rsid w:val="002B47DD"/>
    <w:rsid w:val="002B75DD"/>
    <w:rsid w:val="002C07D6"/>
    <w:rsid w:val="002C2C0E"/>
    <w:rsid w:val="002C3A95"/>
    <w:rsid w:val="002C44F0"/>
    <w:rsid w:val="002C7B2F"/>
    <w:rsid w:val="002D0C17"/>
    <w:rsid w:val="002D239A"/>
    <w:rsid w:val="002D4AC6"/>
    <w:rsid w:val="002D6491"/>
    <w:rsid w:val="002D6AB1"/>
    <w:rsid w:val="002E0AC6"/>
    <w:rsid w:val="002E2396"/>
    <w:rsid w:val="002E46E1"/>
    <w:rsid w:val="002E7CB5"/>
    <w:rsid w:val="002E7F25"/>
    <w:rsid w:val="002E7FC3"/>
    <w:rsid w:val="002F123A"/>
    <w:rsid w:val="002F2161"/>
    <w:rsid w:val="002F3F54"/>
    <w:rsid w:val="002F4448"/>
    <w:rsid w:val="002F565F"/>
    <w:rsid w:val="002F5D84"/>
    <w:rsid w:val="002F618E"/>
    <w:rsid w:val="003016D7"/>
    <w:rsid w:val="00302C3E"/>
    <w:rsid w:val="00305B74"/>
    <w:rsid w:val="00306E7C"/>
    <w:rsid w:val="0031038C"/>
    <w:rsid w:val="00312361"/>
    <w:rsid w:val="00312D45"/>
    <w:rsid w:val="003134DF"/>
    <w:rsid w:val="003140E1"/>
    <w:rsid w:val="00314265"/>
    <w:rsid w:val="0031462E"/>
    <w:rsid w:val="00314C3F"/>
    <w:rsid w:val="003205C1"/>
    <w:rsid w:val="00320ADF"/>
    <w:rsid w:val="00320B32"/>
    <w:rsid w:val="003218C9"/>
    <w:rsid w:val="00322F58"/>
    <w:rsid w:val="00326AA7"/>
    <w:rsid w:val="00327204"/>
    <w:rsid w:val="00327365"/>
    <w:rsid w:val="00331859"/>
    <w:rsid w:val="003332EC"/>
    <w:rsid w:val="0033688B"/>
    <w:rsid w:val="003414A0"/>
    <w:rsid w:val="003416C3"/>
    <w:rsid w:val="00343C4C"/>
    <w:rsid w:val="00344BBE"/>
    <w:rsid w:val="0034535B"/>
    <w:rsid w:val="00346FD7"/>
    <w:rsid w:val="0035136B"/>
    <w:rsid w:val="00353F25"/>
    <w:rsid w:val="00355A13"/>
    <w:rsid w:val="0035624A"/>
    <w:rsid w:val="003572F4"/>
    <w:rsid w:val="00362D78"/>
    <w:rsid w:val="003664A0"/>
    <w:rsid w:val="00375938"/>
    <w:rsid w:val="00377686"/>
    <w:rsid w:val="0037774A"/>
    <w:rsid w:val="0038513E"/>
    <w:rsid w:val="00390C66"/>
    <w:rsid w:val="00393877"/>
    <w:rsid w:val="003971FF"/>
    <w:rsid w:val="003A3DFF"/>
    <w:rsid w:val="003A4483"/>
    <w:rsid w:val="003A4A24"/>
    <w:rsid w:val="003A5A08"/>
    <w:rsid w:val="003A66C1"/>
    <w:rsid w:val="003B25AF"/>
    <w:rsid w:val="003B3F0C"/>
    <w:rsid w:val="003B4A23"/>
    <w:rsid w:val="003C0CD5"/>
    <w:rsid w:val="003C1703"/>
    <w:rsid w:val="003C17CD"/>
    <w:rsid w:val="003C2902"/>
    <w:rsid w:val="003C2C59"/>
    <w:rsid w:val="003C3C8E"/>
    <w:rsid w:val="003C5858"/>
    <w:rsid w:val="003C6D08"/>
    <w:rsid w:val="003D0EC0"/>
    <w:rsid w:val="003D1A9B"/>
    <w:rsid w:val="003D26C7"/>
    <w:rsid w:val="003D3322"/>
    <w:rsid w:val="003D3D86"/>
    <w:rsid w:val="003D5C0F"/>
    <w:rsid w:val="003D6313"/>
    <w:rsid w:val="003E05FC"/>
    <w:rsid w:val="003E066E"/>
    <w:rsid w:val="003E0762"/>
    <w:rsid w:val="003E0F68"/>
    <w:rsid w:val="003E17EE"/>
    <w:rsid w:val="003E239D"/>
    <w:rsid w:val="003E3467"/>
    <w:rsid w:val="003E3852"/>
    <w:rsid w:val="003E4194"/>
    <w:rsid w:val="003E531A"/>
    <w:rsid w:val="003F09C9"/>
    <w:rsid w:val="003F0AA2"/>
    <w:rsid w:val="003F0E9D"/>
    <w:rsid w:val="003F2E85"/>
    <w:rsid w:val="003F4BE9"/>
    <w:rsid w:val="003F5A3F"/>
    <w:rsid w:val="003F5C81"/>
    <w:rsid w:val="003F655F"/>
    <w:rsid w:val="003F6594"/>
    <w:rsid w:val="003F680D"/>
    <w:rsid w:val="00402D3C"/>
    <w:rsid w:val="004047DE"/>
    <w:rsid w:val="004107D9"/>
    <w:rsid w:val="0041606C"/>
    <w:rsid w:val="004167A5"/>
    <w:rsid w:val="00417762"/>
    <w:rsid w:val="00421033"/>
    <w:rsid w:val="00422AC9"/>
    <w:rsid w:val="00426ED9"/>
    <w:rsid w:val="0043021E"/>
    <w:rsid w:val="00431E98"/>
    <w:rsid w:val="00433B3F"/>
    <w:rsid w:val="00434293"/>
    <w:rsid w:val="00434510"/>
    <w:rsid w:val="00434F98"/>
    <w:rsid w:val="00437C20"/>
    <w:rsid w:val="00442694"/>
    <w:rsid w:val="0044376B"/>
    <w:rsid w:val="00444530"/>
    <w:rsid w:val="00444EDB"/>
    <w:rsid w:val="004462F8"/>
    <w:rsid w:val="004479D0"/>
    <w:rsid w:val="00447A6F"/>
    <w:rsid w:val="00453EF3"/>
    <w:rsid w:val="00455B3F"/>
    <w:rsid w:val="00461B81"/>
    <w:rsid w:val="00461DE3"/>
    <w:rsid w:val="00462899"/>
    <w:rsid w:val="004633D6"/>
    <w:rsid w:val="00465EEB"/>
    <w:rsid w:val="004673EB"/>
    <w:rsid w:val="00467590"/>
    <w:rsid w:val="004732FF"/>
    <w:rsid w:val="00473BD5"/>
    <w:rsid w:val="004779C4"/>
    <w:rsid w:val="00480E1D"/>
    <w:rsid w:val="00482F78"/>
    <w:rsid w:val="00483CD7"/>
    <w:rsid w:val="00485112"/>
    <w:rsid w:val="004857A7"/>
    <w:rsid w:val="00485E72"/>
    <w:rsid w:val="00487271"/>
    <w:rsid w:val="00487C7A"/>
    <w:rsid w:val="00490494"/>
    <w:rsid w:val="0049169D"/>
    <w:rsid w:val="004929D9"/>
    <w:rsid w:val="004934EC"/>
    <w:rsid w:val="00496428"/>
    <w:rsid w:val="00497436"/>
    <w:rsid w:val="004A292C"/>
    <w:rsid w:val="004A2C77"/>
    <w:rsid w:val="004A543F"/>
    <w:rsid w:val="004A5880"/>
    <w:rsid w:val="004A741B"/>
    <w:rsid w:val="004A79F0"/>
    <w:rsid w:val="004B27C2"/>
    <w:rsid w:val="004B3974"/>
    <w:rsid w:val="004B4398"/>
    <w:rsid w:val="004B51B2"/>
    <w:rsid w:val="004B5742"/>
    <w:rsid w:val="004B6DED"/>
    <w:rsid w:val="004B7152"/>
    <w:rsid w:val="004C1C72"/>
    <w:rsid w:val="004C2DE3"/>
    <w:rsid w:val="004C2EDA"/>
    <w:rsid w:val="004C70D4"/>
    <w:rsid w:val="004C72B8"/>
    <w:rsid w:val="004D4956"/>
    <w:rsid w:val="004D522C"/>
    <w:rsid w:val="004D7C44"/>
    <w:rsid w:val="004D7D35"/>
    <w:rsid w:val="004E0EFD"/>
    <w:rsid w:val="004E494B"/>
    <w:rsid w:val="004E4FA7"/>
    <w:rsid w:val="004E5D72"/>
    <w:rsid w:val="004E60F9"/>
    <w:rsid w:val="004F0EDD"/>
    <w:rsid w:val="004F4CF8"/>
    <w:rsid w:val="004F5422"/>
    <w:rsid w:val="004F5896"/>
    <w:rsid w:val="00500695"/>
    <w:rsid w:val="00501217"/>
    <w:rsid w:val="0050340F"/>
    <w:rsid w:val="00503EBA"/>
    <w:rsid w:val="005047F3"/>
    <w:rsid w:val="00507611"/>
    <w:rsid w:val="00507BAE"/>
    <w:rsid w:val="005124A4"/>
    <w:rsid w:val="00512D00"/>
    <w:rsid w:val="00515120"/>
    <w:rsid w:val="005151AD"/>
    <w:rsid w:val="00524680"/>
    <w:rsid w:val="005315B9"/>
    <w:rsid w:val="00533BC2"/>
    <w:rsid w:val="00533E7A"/>
    <w:rsid w:val="005348A1"/>
    <w:rsid w:val="00536E8F"/>
    <w:rsid w:val="005408C8"/>
    <w:rsid w:val="00540EA1"/>
    <w:rsid w:val="005435B3"/>
    <w:rsid w:val="00543979"/>
    <w:rsid w:val="00543D3A"/>
    <w:rsid w:val="0054461D"/>
    <w:rsid w:val="00544FB2"/>
    <w:rsid w:val="00545D44"/>
    <w:rsid w:val="0055196A"/>
    <w:rsid w:val="00551AC4"/>
    <w:rsid w:val="0055231A"/>
    <w:rsid w:val="00553A98"/>
    <w:rsid w:val="005606B1"/>
    <w:rsid w:val="005623AB"/>
    <w:rsid w:val="00564305"/>
    <w:rsid w:val="005666C7"/>
    <w:rsid w:val="00571853"/>
    <w:rsid w:val="00571902"/>
    <w:rsid w:val="00571A19"/>
    <w:rsid w:val="0057255A"/>
    <w:rsid w:val="00572AF6"/>
    <w:rsid w:val="0057307F"/>
    <w:rsid w:val="00573CB9"/>
    <w:rsid w:val="00573F2B"/>
    <w:rsid w:val="005753E0"/>
    <w:rsid w:val="00576565"/>
    <w:rsid w:val="00576863"/>
    <w:rsid w:val="005768EF"/>
    <w:rsid w:val="00580060"/>
    <w:rsid w:val="005807B9"/>
    <w:rsid w:val="005814B3"/>
    <w:rsid w:val="005826BA"/>
    <w:rsid w:val="0058380F"/>
    <w:rsid w:val="005854EA"/>
    <w:rsid w:val="00585C8C"/>
    <w:rsid w:val="00587CBA"/>
    <w:rsid w:val="005912EF"/>
    <w:rsid w:val="00593BBC"/>
    <w:rsid w:val="00594B25"/>
    <w:rsid w:val="00596EB5"/>
    <w:rsid w:val="005A01DD"/>
    <w:rsid w:val="005A4175"/>
    <w:rsid w:val="005A68B7"/>
    <w:rsid w:val="005A76D9"/>
    <w:rsid w:val="005A7832"/>
    <w:rsid w:val="005B1766"/>
    <w:rsid w:val="005B4FCA"/>
    <w:rsid w:val="005B69BF"/>
    <w:rsid w:val="005C0EA5"/>
    <w:rsid w:val="005C1221"/>
    <w:rsid w:val="005C1BBA"/>
    <w:rsid w:val="005D11B0"/>
    <w:rsid w:val="005D1A67"/>
    <w:rsid w:val="005D2451"/>
    <w:rsid w:val="005D29B4"/>
    <w:rsid w:val="005D3D97"/>
    <w:rsid w:val="005D4DF9"/>
    <w:rsid w:val="005D68B0"/>
    <w:rsid w:val="005D79C1"/>
    <w:rsid w:val="005D7F6E"/>
    <w:rsid w:val="005E4259"/>
    <w:rsid w:val="005E4B94"/>
    <w:rsid w:val="005E5826"/>
    <w:rsid w:val="005E7212"/>
    <w:rsid w:val="005F1485"/>
    <w:rsid w:val="005F2221"/>
    <w:rsid w:val="005F4EB8"/>
    <w:rsid w:val="005F7979"/>
    <w:rsid w:val="0060509D"/>
    <w:rsid w:val="00607540"/>
    <w:rsid w:val="00612164"/>
    <w:rsid w:val="00612A0D"/>
    <w:rsid w:val="0061351B"/>
    <w:rsid w:val="006152E9"/>
    <w:rsid w:val="00615EC0"/>
    <w:rsid w:val="00616889"/>
    <w:rsid w:val="006168F9"/>
    <w:rsid w:val="00616B68"/>
    <w:rsid w:val="00621DFD"/>
    <w:rsid w:val="0062201D"/>
    <w:rsid w:val="00623473"/>
    <w:rsid w:val="00623CD4"/>
    <w:rsid w:val="00626512"/>
    <w:rsid w:val="00627631"/>
    <w:rsid w:val="00631546"/>
    <w:rsid w:val="0063195F"/>
    <w:rsid w:val="00631F29"/>
    <w:rsid w:val="00632C54"/>
    <w:rsid w:val="0063334D"/>
    <w:rsid w:val="00633B7A"/>
    <w:rsid w:val="00635BBC"/>
    <w:rsid w:val="00635E23"/>
    <w:rsid w:val="006374B0"/>
    <w:rsid w:val="00637CB1"/>
    <w:rsid w:val="006402F4"/>
    <w:rsid w:val="00641B24"/>
    <w:rsid w:val="00646E2B"/>
    <w:rsid w:val="00652C94"/>
    <w:rsid w:val="00653696"/>
    <w:rsid w:val="00654071"/>
    <w:rsid w:val="006548F8"/>
    <w:rsid w:val="0065504F"/>
    <w:rsid w:val="0066122B"/>
    <w:rsid w:val="00662B61"/>
    <w:rsid w:val="0066505E"/>
    <w:rsid w:val="00665827"/>
    <w:rsid w:val="00666875"/>
    <w:rsid w:val="00670C3E"/>
    <w:rsid w:val="006711FB"/>
    <w:rsid w:val="00672223"/>
    <w:rsid w:val="0067285F"/>
    <w:rsid w:val="00673F36"/>
    <w:rsid w:val="00674ABA"/>
    <w:rsid w:val="00674FCE"/>
    <w:rsid w:val="0067751D"/>
    <w:rsid w:val="00680DE5"/>
    <w:rsid w:val="00681B53"/>
    <w:rsid w:val="0068248A"/>
    <w:rsid w:val="00683432"/>
    <w:rsid w:val="00686AE9"/>
    <w:rsid w:val="0068707B"/>
    <w:rsid w:val="00687A23"/>
    <w:rsid w:val="00691C4F"/>
    <w:rsid w:val="00695487"/>
    <w:rsid w:val="00696261"/>
    <w:rsid w:val="00697206"/>
    <w:rsid w:val="006A0612"/>
    <w:rsid w:val="006A17CA"/>
    <w:rsid w:val="006A2804"/>
    <w:rsid w:val="006A6E22"/>
    <w:rsid w:val="006B02DA"/>
    <w:rsid w:val="006B1400"/>
    <w:rsid w:val="006B165B"/>
    <w:rsid w:val="006B2004"/>
    <w:rsid w:val="006C10A2"/>
    <w:rsid w:val="006C16D3"/>
    <w:rsid w:val="006C5040"/>
    <w:rsid w:val="006C7E9D"/>
    <w:rsid w:val="006D0D2E"/>
    <w:rsid w:val="006D3CD1"/>
    <w:rsid w:val="006D482E"/>
    <w:rsid w:val="006D52FB"/>
    <w:rsid w:val="006D68C6"/>
    <w:rsid w:val="006D79CB"/>
    <w:rsid w:val="006E0227"/>
    <w:rsid w:val="006E0881"/>
    <w:rsid w:val="006E3802"/>
    <w:rsid w:val="006E53F2"/>
    <w:rsid w:val="006E5F6F"/>
    <w:rsid w:val="006E65CA"/>
    <w:rsid w:val="006F29B2"/>
    <w:rsid w:val="006F4D70"/>
    <w:rsid w:val="006F5561"/>
    <w:rsid w:val="006F773A"/>
    <w:rsid w:val="00702639"/>
    <w:rsid w:val="00703207"/>
    <w:rsid w:val="00703E51"/>
    <w:rsid w:val="00710D86"/>
    <w:rsid w:val="00712EB8"/>
    <w:rsid w:val="00713E78"/>
    <w:rsid w:val="00714771"/>
    <w:rsid w:val="007162AA"/>
    <w:rsid w:val="00720F9B"/>
    <w:rsid w:val="00722C6B"/>
    <w:rsid w:val="00722F57"/>
    <w:rsid w:val="00725FA8"/>
    <w:rsid w:val="007260CA"/>
    <w:rsid w:val="00726E60"/>
    <w:rsid w:val="007305E9"/>
    <w:rsid w:val="007314D4"/>
    <w:rsid w:val="00733E85"/>
    <w:rsid w:val="00734EC9"/>
    <w:rsid w:val="00735D25"/>
    <w:rsid w:val="007368A6"/>
    <w:rsid w:val="007375AE"/>
    <w:rsid w:val="0074099F"/>
    <w:rsid w:val="00740FE3"/>
    <w:rsid w:val="007442CF"/>
    <w:rsid w:val="00745456"/>
    <w:rsid w:val="00746366"/>
    <w:rsid w:val="0075473F"/>
    <w:rsid w:val="00756D4C"/>
    <w:rsid w:val="00756E47"/>
    <w:rsid w:val="00757D23"/>
    <w:rsid w:val="0076046F"/>
    <w:rsid w:val="0076226D"/>
    <w:rsid w:val="00762408"/>
    <w:rsid w:val="007653AA"/>
    <w:rsid w:val="00765A7A"/>
    <w:rsid w:val="00765FEF"/>
    <w:rsid w:val="007677CF"/>
    <w:rsid w:val="00773945"/>
    <w:rsid w:val="007755F9"/>
    <w:rsid w:val="00775D45"/>
    <w:rsid w:val="0077630E"/>
    <w:rsid w:val="00777B2A"/>
    <w:rsid w:val="0078149C"/>
    <w:rsid w:val="00782D92"/>
    <w:rsid w:val="00785F5E"/>
    <w:rsid w:val="0078744A"/>
    <w:rsid w:val="00795A14"/>
    <w:rsid w:val="00796CCF"/>
    <w:rsid w:val="007A0291"/>
    <w:rsid w:val="007A2038"/>
    <w:rsid w:val="007A2127"/>
    <w:rsid w:val="007A21B3"/>
    <w:rsid w:val="007A33BE"/>
    <w:rsid w:val="007A5F98"/>
    <w:rsid w:val="007A7D02"/>
    <w:rsid w:val="007B2CD2"/>
    <w:rsid w:val="007B4FAA"/>
    <w:rsid w:val="007B5BC1"/>
    <w:rsid w:val="007B78D5"/>
    <w:rsid w:val="007C1B20"/>
    <w:rsid w:val="007C1DB2"/>
    <w:rsid w:val="007C4095"/>
    <w:rsid w:val="007D077D"/>
    <w:rsid w:val="007D188E"/>
    <w:rsid w:val="007D4C08"/>
    <w:rsid w:val="007D6736"/>
    <w:rsid w:val="007D7B9B"/>
    <w:rsid w:val="007E3717"/>
    <w:rsid w:val="007E382F"/>
    <w:rsid w:val="007E41C2"/>
    <w:rsid w:val="007E4698"/>
    <w:rsid w:val="007E6E93"/>
    <w:rsid w:val="007E76E8"/>
    <w:rsid w:val="007E7A44"/>
    <w:rsid w:val="007F22F0"/>
    <w:rsid w:val="007F29FC"/>
    <w:rsid w:val="007F4168"/>
    <w:rsid w:val="007F48F2"/>
    <w:rsid w:val="007F5734"/>
    <w:rsid w:val="007F6908"/>
    <w:rsid w:val="007F6CF1"/>
    <w:rsid w:val="00801159"/>
    <w:rsid w:val="008020B7"/>
    <w:rsid w:val="00802ACA"/>
    <w:rsid w:val="00803E5D"/>
    <w:rsid w:val="0080430A"/>
    <w:rsid w:val="00804E99"/>
    <w:rsid w:val="0080566F"/>
    <w:rsid w:val="00805EB9"/>
    <w:rsid w:val="008063EA"/>
    <w:rsid w:val="00806F7A"/>
    <w:rsid w:val="008108C5"/>
    <w:rsid w:val="00810FA0"/>
    <w:rsid w:val="008201E2"/>
    <w:rsid w:val="008216EE"/>
    <w:rsid w:val="00825BA7"/>
    <w:rsid w:val="0082780B"/>
    <w:rsid w:val="008315CE"/>
    <w:rsid w:val="00831CCA"/>
    <w:rsid w:val="00831E1E"/>
    <w:rsid w:val="00832ABE"/>
    <w:rsid w:val="008332B3"/>
    <w:rsid w:val="00834B91"/>
    <w:rsid w:val="00835CEE"/>
    <w:rsid w:val="00842AAF"/>
    <w:rsid w:val="00843389"/>
    <w:rsid w:val="008435F9"/>
    <w:rsid w:val="00845474"/>
    <w:rsid w:val="008476E6"/>
    <w:rsid w:val="00851363"/>
    <w:rsid w:val="00855D95"/>
    <w:rsid w:val="00856173"/>
    <w:rsid w:val="008633F8"/>
    <w:rsid w:val="0086368B"/>
    <w:rsid w:val="008645DD"/>
    <w:rsid w:val="00866554"/>
    <w:rsid w:val="00867F5C"/>
    <w:rsid w:val="00871194"/>
    <w:rsid w:val="00871614"/>
    <w:rsid w:val="00875451"/>
    <w:rsid w:val="00875E01"/>
    <w:rsid w:val="00877A9C"/>
    <w:rsid w:val="00877EFA"/>
    <w:rsid w:val="0088383E"/>
    <w:rsid w:val="0088440A"/>
    <w:rsid w:val="0088530A"/>
    <w:rsid w:val="00890441"/>
    <w:rsid w:val="00893E8D"/>
    <w:rsid w:val="00894CF1"/>
    <w:rsid w:val="008A0740"/>
    <w:rsid w:val="008A197F"/>
    <w:rsid w:val="008A4CA7"/>
    <w:rsid w:val="008A5E1A"/>
    <w:rsid w:val="008A7090"/>
    <w:rsid w:val="008A76BF"/>
    <w:rsid w:val="008A7C99"/>
    <w:rsid w:val="008B0014"/>
    <w:rsid w:val="008B2DE9"/>
    <w:rsid w:val="008B4CD2"/>
    <w:rsid w:val="008B5B55"/>
    <w:rsid w:val="008B7FDE"/>
    <w:rsid w:val="008C2FFE"/>
    <w:rsid w:val="008C3B8B"/>
    <w:rsid w:val="008C4253"/>
    <w:rsid w:val="008C7324"/>
    <w:rsid w:val="008D11A0"/>
    <w:rsid w:val="008D2620"/>
    <w:rsid w:val="008D4EA4"/>
    <w:rsid w:val="008D666D"/>
    <w:rsid w:val="008E3B73"/>
    <w:rsid w:val="008E4717"/>
    <w:rsid w:val="008E49A0"/>
    <w:rsid w:val="008E4AB4"/>
    <w:rsid w:val="008E6AB6"/>
    <w:rsid w:val="008F0048"/>
    <w:rsid w:val="008F2448"/>
    <w:rsid w:val="008F52DF"/>
    <w:rsid w:val="009028C6"/>
    <w:rsid w:val="0090728F"/>
    <w:rsid w:val="009076A9"/>
    <w:rsid w:val="00912009"/>
    <w:rsid w:val="00913948"/>
    <w:rsid w:val="009144F9"/>
    <w:rsid w:val="00914964"/>
    <w:rsid w:val="009157D2"/>
    <w:rsid w:val="00915A79"/>
    <w:rsid w:val="00916FB7"/>
    <w:rsid w:val="0091724A"/>
    <w:rsid w:val="0091747E"/>
    <w:rsid w:val="009237FE"/>
    <w:rsid w:val="00923868"/>
    <w:rsid w:val="00926816"/>
    <w:rsid w:val="00926F74"/>
    <w:rsid w:val="009277D6"/>
    <w:rsid w:val="00927D34"/>
    <w:rsid w:val="00930C32"/>
    <w:rsid w:val="009331F2"/>
    <w:rsid w:val="0093324E"/>
    <w:rsid w:val="009354FB"/>
    <w:rsid w:val="00935CD3"/>
    <w:rsid w:val="00937B14"/>
    <w:rsid w:val="00942CD4"/>
    <w:rsid w:val="00944C00"/>
    <w:rsid w:val="00944E61"/>
    <w:rsid w:val="009455EE"/>
    <w:rsid w:val="0094721B"/>
    <w:rsid w:val="00950721"/>
    <w:rsid w:val="00950820"/>
    <w:rsid w:val="00950CBF"/>
    <w:rsid w:val="00952517"/>
    <w:rsid w:val="009528CE"/>
    <w:rsid w:val="009543F8"/>
    <w:rsid w:val="00954C1B"/>
    <w:rsid w:val="009550BA"/>
    <w:rsid w:val="00956911"/>
    <w:rsid w:val="0096012F"/>
    <w:rsid w:val="00961550"/>
    <w:rsid w:val="00961750"/>
    <w:rsid w:val="0096754C"/>
    <w:rsid w:val="009676B2"/>
    <w:rsid w:val="00967B50"/>
    <w:rsid w:val="00967D46"/>
    <w:rsid w:val="00970E01"/>
    <w:rsid w:val="009710F8"/>
    <w:rsid w:val="00971136"/>
    <w:rsid w:val="0097170A"/>
    <w:rsid w:val="00971F3C"/>
    <w:rsid w:val="00972D6F"/>
    <w:rsid w:val="00973727"/>
    <w:rsid w:val="009737E0"/>
    <w:rsid w:val="00975D2D"/>
    <w:rsid w:val="00980026"/>
    <w:rsid w:val="00981220"/>
    <w:rsid w:val="00981F0B"/>
    <w:rsid w:val="00982B9B"/>
    <w:rsid w:val="00983190"/>
    <w:rsid w:val="00983CDD"/>
    <w:rsid w:val="00990301"/>
    <w:rsid w:val="00994254"/>
    <w:rsid w:val="009A0D6C"/>
    <w:rsid w:val="009A24DD"/>
    <w:rsid w:val="009A2774"/>
    <w:rsid w:val="009A2775"/>
    <w:rsid w:val="009A3F51"/>
    <w:rsid w:val="009A568E"/>
    <w:rsid w:val="009B0B6F"/>
    <w:rsid w:val="009B3321"/>
    <w:rsid w:val="009B3712"/>
    <w:rsid w:val="009B39E9"/>
    <w:rsid w:val="009B4430"/>
    <w:rsid w:val="009B599E"/>
    <w:rsid w:val="009B64E4"/>
    <w:rsid w:val="009C4382"/>
    <w:rsid w:val="009C74BB"/>
    <w:rsid w:val="009D0FD1"/>
    <w:rsid w:val="009D1AB4"/>
    <w:rsid w:val="009D43C9"/>
    <w:rsid w:val="009D5191"/>
    <w:rsid w:val="009D51C4"/>
    <w:rsid w:val="009E22FD"/>
    <w:rsid w:val="009E3950"/>
    <w:rsid w:val="009E48E6"/>
    <w:rsid w:val="009E49D0"/>
    <w:rsid w:val="009E60D9"/>
    <w:rsid w:val="009E76AC"/>
    <w:rsid w:val="009F0414"/>
    <w:rsid w:val="009F1CEF"/>
    <w:rsid w:val="009F1E41"/>
    <w:rsid w:val="009F26AD"/>
    <w:rsid w:val="009F3432"/>
    <w:rsid w:val="009F4CC5"/>
    <w:rsid w:val="009F5071"/>
    <w:rsid w:val="00A0155F"/>
    <w:rsid w:val="00A0470E"/>
    <w:rsid w:val="00A06AF5"/>
    <w:rsid w:val="00A071EA"/>
    <w:rsid w:val="00A0762C"/>
    <w:rsid w:val="00A07F29"/>
    <w:rsid w:val="00A11AE1"/>
    <w:rsid w:val="00A14E88"/>
    <w:rsid w:val="00A216A0"/>
    <w:rsid w:val="00A217AD"/>
    <w:rsid w:val="00A21B16"/>
    <w:rsid w:val="00A23A2E"/>
    <w:rsid w:val="00A249B5"/>
    <w:rsid w:val="00A26D8D"/>
    <w:rsid w:val="00A27459"/>
    <w:rsid w:val="00A311A0"/>
    <w:rsid w:val="00A33003"/>
    <w:rsid w:val="00A33B5B"/>
    <w:rsid w:val="00A34A3A"/>
    <w:rsid w:val="00A41419"/>
    <w:rsid w:val="00A458C7"/>
    <w:rsid w:val="00A514A9"/>
    <w:rsid w:val="00A517AB"/>
    <w:rsid w:val="00A51A67"/>
    <w:rsid w:val="00A556B5"/>
    <w:rsid w:val="00A55963"/>
    <w:rsid w:val="00A565E3"/>
    <w:rsid w:val="00A6221D"/>
    <w:rsid w:val="00A637B7"/>
    <w:rsid w:val="00A64662"/>
    <w:rsid w:val="00A64ACD"/>
    <w:rsid w:val="00A71804"/>
    <w:rsid w:val="00A71BB0"/>
    <w:rsid w:val="00A73BCC"/>
    <w:rsid w:val="00A74D80"/>
    <w:rsid w:val="00A75D05"/>
    <w:rsid w:val="00A75D1E"/>
    <w:rsid w:val="00A80A1F"/>
    <w:rsid w:val="00A81911"/>
    <w:rsid w:val="00A8348A"/>
    <w:rsid w:val="00A8786C"/>
    <w:rsid w:val="00A90888"/>
    <w:rsid w:val="00A92D8F"/>
    <w:rsid w:val="00A93E20"/>
    <w:rsid w:val="00A9458F"/>
    <w:rsid w:val="00A94AA5"/>
    <w:rsid w:val="00A96C67"/>
    <w:rsid w:val="00AA04D8"/>
    <w:rsid w:val="00AA4545"/>
    <w:rsid w:val="00AB1AB5"/>
    <w:rsid w:val="00AB3DC2"/>
    <w:rsid w:val="00AB53A0"/>
    <w:rsid w:val="00AC1F9A"/>
    <w:rsid w:val="00AC26FE"/>
    <w:rsid w:val="00AD023F"/>
    <w:rsid w:val="00AD0F11"/>
    <w:rsid w:val="00AD2713"/>
    <w:rsid w:val="00AD2B56"/>
    <w:rsid w:val="00AD2E12"/>
    <w:rsid w:val="00AD338F"/>
    <w:rsid w:val="00AD6AE9"/>
    <w:rsid w:val="00AE29BE"/>
    <w:rsid w:val="00AE3E0E"/>
    <w:rsid w:val="00AE5D50"/>
    <w:rsid w:val="00AE700B"/>
    <w:rsid w:val="00AF135B"/>
    <w:rsid w:val="00AF22B0"/>
    <w:rsid w:val="00AF3F95"/>
    <w:rsid w:val="00AF5320"/>
    <w:rsid w:val="00AF5B44"/>
    <w:rsid w:val="00B0042A"/>
    <w:rsid w:val="00B00755"/>
    <w:rsid w:val="00B01CF9"/>
    <w:rsid w:val="00B01F1E"/>
    <w:rsid w:val="00B02053"/>
    <w:rsid w:val="00B02A02"/>
    <w:rsid w:val="00B06CBC"/>
    <w:rsid w:val="00B06D9E"/>
    <w:rsid w:val="00B108BC"/>
    <w:rsid w:val="00B169DA"/>
    <w:rsid w:val="00B17D80"/>
    <w:rsid w:val="00B22C8D"/>
    <w:rsid w:val="00B24245"/>
    <w:rsid w:val="00B26CF4"/>
    <w:rsid w:val="00B30553"/>
    <w:rsid w:val="00B32704"/>
    <w:rsid w:val="00B32724"/>
    <w:rsid w:val="00B356BA"/>
    <w:rsid w:val="00B37758"/>
    <w:rsid w:val="00B37787"/>
    <w:rsid w:val="00B42171"/>
    <w:rsid w:val="00B42DD1"/>
    <w:rsid w:val="00B43280"/>
    <w:rsid w:val="00B453FA"/>
    <w:rsid w:val="00B4589F"/>
    <w:rsid w:val="00B4729A"/>
    <w:rsid w:val="00B50399"/>
    <w:rsid w:val="00B51DEF"/>
    <w:rsid w:val="00B52479"/>
    <w:rsid w:val="00B55870"/>
    <w:rsid w:val="00B56DC4"/>
    <w:rsid w:val="00B60582"/>
    <w:rsid w:val="00B654F7"/>
    <w:rsid w:val="00B66AA6"/>
    <w:rsid w:val="00B77A96"/>
    <w:rsid w:val="00B8378B"/>
    <w:rsid w:val="00B87146"/>
    <w:rsid w:val="00B944B5"/>
    <w:rsid w:val="00B94DE4"/>
    <w:rsid w:val="00B95BAB"/>
    <w:rsid w:val="00B9650B"/>
    <w:rsid w:val="00B968EE"/>
    <w:rsid w:val="00B97D64"/>
    <w:rsid w:val="00BA04B1"/>
    <w:rsid w:val="00BA0DF5"/>
    <w:rsid w:val="00BA6B37"/>
    <w:rsid w:val="00BA6D0E"/>
    <w:rsid w:val="00BB13CF"/>
    <w:rsid w:val="00BB16EC"/>
    <w:rsid w:val="00BB1924"/>
    <w:rsid w:val="00BB1DAB"/>
    <w:rsid w:val="00BB53B7"/>
    <w:rsid w:val="00BB69F5"/>
    <w:rsid w:val="00BC07CD"/>
    <w:rsid w:val="00BC1AA3"/>
    <w:rsid w:val="00BC64FA"/>
    <w:rsid w:val="00BC69E7"/>
    <w:rsid w:val="00BC6CD3"/>
    <w:rsid w:val="00BD001F"/>
    <w:rsid w:val="00BD0240"/>
    <w:rsid w:val="00BD105B"/>
    <w:rsid w:val="00BD612B"/>
    <w:rsid w:val="00BE04FC"/>
    <w:rsid w:val="00BF43A3"/>
    <w:rsid w:val="00BF5242"/>
    <w:rsid w:val="00C00399"/>
    <w:rsid w:val="00C05F1D"/>
    <w:rsid w:val="00C06094"/>
    <w:rsid w:val="00C07299"/>
    <w:rsid w:val="00C10143"/>
    <w:rsid w:val="00C126CD"/>
    <w:rsid w:val="00C14CAD"/>
    <w:rsid w:val="00C15899"/>
    <w:rsid w:val="00C17528"/>
    <w:rsid w:val="00C20848"/>
    <w:rsid w:val="00C21C39"/>
    <w:rsid w:val="00C23161"/>
    <w:rsid w:val="00C24A0B"/>
    <w:rsid w:val="00C256ED"/>
    <w:rsid w:val="00C27881"/>
    <w:rsid w:val="00C372A9"/>
    <w:rsid w:val="00C41ABC"/>
    <w:rsid w:val="00C4320F"/>
    <w:rsid w:val="00C47270"/>
    <w:rsid w:val="00C533A5"/>
    <w:rsid w:val="00C53D06"/>
    <w:rsid w:val="00C5782C"/>
    <w:rsid w:val="00C61880"/>
    <w:rsid w:val="00C70661"/>
    <w:rsid w:val="00C71EDB"/>
    <w:rsid w:val="00C72465"/>
    <w:rsid w:val="00C73367"/>
    <w:rsid w:val="00C73E1D"/>
    <w:rsid w:val="00C74868"/>
    <w:rsid w:val="00C76872"/>
    <w:rsid w:val="00C82E4E"/>
    <w:rsid w:val="00C83544"/>
    <w:rsid w:val="00C83CEB"/>
    <w:rsid w:val="00C848B6"/>
    <w:rsid w:val="00C8549B"/>
    <w:rsid w:val="00C869C6"/>
    <w:rsid w:val="00C90C61"/>
    <w:rsid w:val="00C91634"/>
    <w:rsid w:val="00C92DF5"/>
    <w:rsid w:val="00C92F80"/>
    <w:rsid w:val="00C939A4"/>
    <w:rsid w:val="00C946C2"/>
    <w:rsid w:val="00C94C05"/>
    <w:rsid w:val="00CA0B05"/>
    <w:rsid w:val="00CA10BD"/>
    <w:rsid w:val="00CA18EC"/>
    <w:rsid w:val="00CA390E"/>
    <w:rsid w:val="00CA4F7B"/>
    <w:rsid w:val="00CA562E"/>
    <w:rsid w:val="00CB0CEB"/>
    <w:rsid w:val="00CB6B7A"/>
    <w:rsid w:val="00CB7D0D"/>
    <w:rsid w:val="00CC0C82"/>
    <w:rsid w:val="00CC0F81"/>
    <w:rsid w:val="00CC2C99"/>
    <w:rsid w:val="00CC3C88"/>
    <w:rsid w:val="00CC520C"/>
    <w:rsid w:val="00CC5956"/>
    <w:rsid w:val="00CC5B28"/>
    <w:rsid w:val="00CC6C4B"/>
    <w:rsid w:val="00CD1B15"/>
    <w:rsid w:val="00CD279C"/>
    <w:rsid w:val="00CD2FC7"/>
    <w:rsid w:val="00CD3D90"/>
    <w:rsid w:val="00CD75CC"/>
    <w:rsid w:val="00CE11BD"/>
    <w:rsid w:val="00CE11DB"/>
    <w:rsid w:val="00CE1816"/>
    <w:rsid w:val="00CE3A42"/>
    <w:rsid w:val="00CE3FB4"/>
    <w:rsid w:val="00CE59B2"/>
    <w:rsid w:val="00CE6F5B"/>
    <w:rsid w:val="00CE7C3F"/>
    <w:rsid w:val="00CE7FA0"/>
    <w:rsid w:val="00CF07F4"/>
    <w:rsid w:val="00CF2240"/>
    <w:rsid w:val="00CF2EA7"/>
    <w:rsid w:val="00CF3462"/>
    <w:rsid w:val="00CF6D9D"/>
    <w:rsid w:val="00CF6F78"/>
    <w:rsid w:val="00D015D4"/>
    <w:rsid w:val="00D023A7"/>
    <w:rsid w:val="00D02EFE"/>
    <w:rsid w:val="00D0356A"/>
    <w:rsid w:val="00D0556F"/>
    <w:rsid w:val="00D06406"/>
    <w:rsid w:val="00D11742"/>
    <w:rsid w:val="00D12F4E"/>
    <w:rsid w:val="00D1604F"/>
    <w:rsid w:val="00D170B6"/>
    <w:rsid w:val="00D21DE1"/>
    <w:rsid w:val="00D22C51"/>
    <w:rsid w:val="00D24076"/>
    <w:rsid w:val="00D2574C"/>
    <w:rsid w:val="00D330AE"/>
    <w:rsid w:val="00D3578A"/>
    <w:rsid w:val="00D3731A"/>
    <w:rsid w:val="00D40E4F"/>
    <w:rsid w:val="00D41C0B"/>
    <w:rsid w:val="00D44DED"/>
    <w:rsid w:val="00D452D7"/>
    <w:rsid w:val="00D4545F"/>
    <w:rsid w:val="00D45C35"/>
    <w:rsid w:val="00D47C3D"/>
    <w:rsid w:val="00D5073F"/>
    <w:rsid w:val="00D50DA5"/>
    <w:rsid w:val="00D52511"/>
    <w:rsid w:val="00D53DAC"/>
    <w:rsid w:val="00D557CD"/>
    <w:rsid w:val="00D55A57"/>
    <w:rsid w:val="00D56B03"/>
    <w:rsid w:val="00D62210"/>
    <w:rsid w:val="00D62532"/>
    <w:rsid w:val="00D629C3"/>
    <w:rsid w:val="00D62C74"/>
    <w:rsid w:val="00D64C09"/>
    <w:rsid w:val="00D70132"/>
    <w:rsid w:val="00D70516"/>
    <w:rsid w:val="00D80EAD"/>
    <w:rsid w:val="00D81F9D"/>
    <w:rsid w:val="00D83EE1"/>
    <w:rsid w:val="00D84CE1"/>
    <w:rsid w:val="00D91A88"/>
    <w:rsid w:val="00D94317"/>
    <w:rsid w:val="00D943EA"/>
    <w:rsid w:val="00D950B7"/>
    <w:rsid w:val="00D9616E"/>
    <w:rsid w:val="00D96D6F"/>
    <w:rsid w:val="00DA1578"/>
    <w:rsid w:val="00DA2077"/>
    <w:rsid w:val="00DA62FE"/>
    <w:rsid w:val="00DA67E6"/>
    <w:rsid w:val="00DA7A17"/>
    <w:rsid w:val="00DB085C"/>
    <w:rsid w:val="00DB09A2"/>
    <w:rsid w:val="00DB2200"/>
    <w:rsid w:val="00DB23A2"/>
    <w:rsid w:val="00DB30B5"/>
    <w:rsid w:val="00DB4387"/>
    <w:rsid w:val="00DB54F1"/>
    <w:rsid w:val="00DB6D6A"/>
    <w:rsid w:val="00DC2567"/>
    <w:rsid w:val="00DC2BD7"/>
    <w:rsid w:val="00DC33FC"/>
    <w:rsid w:val="00DC34CF"/>
    <w:rsid w:val="00DC3EDB"/>
    <w:rsid w:val="00DC5F3F"/>
    <w:rsid w:val="00DC6176"/>
    <w:rsid w:val="00DD0F82"/>
    <w:rsid w:val="00DD6CBB"/>
    <w:rsid w:val="00DE46CC"/>
    <w:rsid w:val="00DE58F7"/>
    <w:rsid w:val="00DE5B92"/>
    <w:rsid w:val="00DF2A93"/>
    <w:rsid w:val="00DF3863"/>
    <w:rsid w:val="00E047C1"/>
    <w:rsid w:val="00E05B70"/>
    <w:rsid w:val="00E06F13"/>
    <w:rsid w:val="00E06F38"/>
    <w:rsid w:val="00E078A2"/>
    <w:rsid w:val="00E114DE"/>
    <w:rsid w:val="00E13770"/>
    <w:rsid w:val="00E13B0E"/>
    <w:rsid w:val="00E1508E"/>
    <w:rsid w:val="00E16BCC"/>
    <w:rsid w:val="00E16C59"/>
    <w:rsid w:val="00E21D56"/>
    <w:rsid w:val="00E2323D"/>
    <w:rsid w:val="00E23369"/>
    <w:rsid w:val="00E24E27"/>
    <w:rsid w:val="00E3555C"/>
    <w:rsid w:val="00E3580C"/>
    <w:rsid w:val="00E3585D"/>
    <w:rsid w:val="00E37E4C"/>
    <w:rsid w:val="00E4003C"/>
    <w:rsid w:val="00E40CA7"/>
    <w:rsid w:val="00E41DF9"/>
    <w:rsid w:val="00E42BE4"/>
    <w:rsid w:val="00E43DCD"/>
    <w:rsid w:val="00E4409F"/>
    <w:rsid w:val="00E47F08"/>
    <w:rsid w:val="00E5420E"/>
    <w:rsid w:val="00E54235"/>
    <w:rsid w:val="00E54982"/>
    <w:rsid w:val="00E62989"/>
    <w:rsid w:val="00E62FE4"/>
    <w:rsid w:val="00E6363A"/>
    <w:rsid w:val="00E64ED0"/>
    <w:rsid w:val="00E66381"/>
    <w:rsid w:val="00E6671B"/>
    <w:rsid w:val="00E7000B"/>
    <w:rsid w:val="00E7257F"/>
    <w:rsid w:val="00E7260A"/>
    <w:rsid w:val="00E74D65"/>
    <w:rsid w:val="00E750B3"/>
    <w:rsid w:val="00E7750B"/>
    <w:rsid w:val="00E82C4B"/>
    <w:rsid w:val="00E83E57"/>
    <w:rsid w:val="00E84A3C"/>
    <w:rsid w:val="00E85FDA"/>
    <w:rsid w:val="00E86B53"/>
    <w:rsid w:val="00E871F0"/>
    <w:rsid w:val="00E91B92"/>
    <w:rsid w:val="00E93431"/>
    <w:rsid w:val="00E93A6C"/>
    <w:rsid w:val="00E959D1"/>
    <w:rsid w:val="00E95CC2"/>
    <w:rsid w:val="00EA1057"/>
    <w:rsid w:val="00EA1C97"/>
    <w:rsid w:val="00EA2EDB"/>
    <w:rsid w:val="00EA42B4"/>
    <w:rsid w:val="00EA4CBD"/>
    <w:rsid w:val="00EA4F03"/>
    <w:rsid w:val="00EA5E41"/>
    <w:rsid w:val="00EA6204"/>
    <w:rsid w:val="00EA6D7F"/>
    <w:rsid w:val="00EA7F46"/>
    <w:rsid w:val="00EB2377"/>
    <w:rsid w:val="00EB2604"/>
    <w:rsid w:val="00EB2A8C"/>
    <w:rsid w:val="00EB2E23"/>
    <w:rsid w:val="00EB543D"/>
    <w:rsid w:val="00EB7A02"/>
    <w:rsid w:val="00EC22DE"/>
    <w:rsid w:val="00EC40A9"/>
    <w:rsid w:val="00EC4398"/>
    <w:rsid w:val="00ED0817"/>
    <w:rsid w:val="00ED5DC7"/>
    <w:rsid w:val="00ED60BD"/>
    <w:rsid w:val="00ED7202"/>
    <w:rsid w:val="00EE0044"/>
    <w:rsid w:val="00EE1971"/>
    <w:rsid w:val="00EE2129"/>
    <w:rsid w:val="00EE23B6"/>
    <w:rsid w:val="00EE2E97"/>
    <w:rsid w:val="00EE5027"/>
    <w:rsid w:val="00EE64CB"/>
    <w:rsid w:val="00EE6E7D"/>
    <w:rsid w:val="00EE7108"/>
    <w:rsid w:val="00EF06AD"/>
    <w:rsid w:val="00EF08DF"/>
    <w:rsid w:val="00EF2F40"/>
    <w:rsid w:val="00EF4684"/>
    <w:rsid w:val="00EF631A"/>
    <w:rsid w:val="00F035D6"/>
    <w:rsid w:val="00F04930"/>
    <w:rsid w:val="00F05495"/>
    <w:rsid w:val="00F068FD"/>
    <w:rsid w:val="00F070B2"/>
    <w:rsid w:val="00F10E84"/>
    <w:rsid w:val="00F14C35"/>
    <w:rsid w:val="00F15386"/>
    <w:rsid w:val="00F167DB"/>
    <w:rsid w:val="00F20040"/>
    <w:rsid w:val="00F220F8"/>
    <w:rsid w:val="00F25965"/>
    <w:rsid w:val="00F260B0"/>
    <w:rsid w:val="00F33D94"/>
    <w:rsid w:val="00F356C6"/>
    <w:rsid w:val="00F36909"/>
    <w:rsid w:val="00F36970"/>
    <w:rsid w:val="00F402A1"/>
    <w:rsid w:val="00F41021"/>
    <w:rsid w:val="00F41FEC"/>
    <w:rsid w:val="00F43D86"/>
    <w:rsid w:val="00F44908"/>
    <w:rsid w:val="00F4698D"/>
    <w:rsid w:val="00F46C90"/>
    <w:rsid w:val="00F4771F"/>
    <w:rsid w:val="00F50228"/>
    <w:rsid w:val="00F5153A"/>
    <w:rsid w:val="00F5262A"/>
    <w:rsid w:val="00F52E40"/>
    <w:rsid w:val="00F53403"/>
    <w:rsid w:val="00F53643"/>
    <w:rsid w:val="00F551D6"/>
    <w:rsid w:val="00F60435"/>
    <w:rsid w:val="00F60C79"/>
    <w:rsid w:val="00F637B3"/>
    <w:rsid w:val="00F63FF0"/>
    <w:rsid w:val="00F655B6"/>
    <w:rsid w:val="00F665D9"/>
    <w:rsid w:val="00F670FB"/>
    <w:rsid w:val="00F6768E"/>
    <w:rsid w:val="00F73C16"/>
    <w:rsid w:val="00F7743F"/>
    <w:rsid w:val="00F800CE"/>
    <w:rsid w:val="00F8025A"/>
    <w:rsid w:val="00F865DF"/>
    <w:rsid w:val="00F87540"/>
    <w:rsid w:val="00F909EE"/>
    <w:rsid w:val="00F9235D"/>
    <w:rsid w:val="00F92895"/>
    <w:rsid w:val="00F94143"/>
    <w:rsid w:val="00F94249"/>
    <w:rsid w:val="00F96B30"/>
    <w:rsid w:val="00FA0133"/>
    <w:rsid w:val="00FA37EA"/>
    <w:rsid w:val="00FA5AE7"/>
    <w:rsid w:val="00FA66F0"/>
    <w:rsid w:val="00FA7CF9"/>
    <w:rsid w:val="00FB1E3D"/>
    <w:rsid w:val="00FB313B"/>
    <w:rsid w:val="00FB3FC8"/>
    <w:rsid w:val="00FB4B13"/>
    <w:rsid w:val="00FB5E7E"/>
    <w:rsid w:val="00FB74CC"/>
    <w:rsid w:val="00FB7C94"/>
    <w:rsid w:val="00FC037D"/>
    <w:rsid w:val="00FC0696"/>
    <w:rsid w:val="00FC0872"/>
    <w:rsid w:val="00FC31B1"/>
    <w:rsid w:val="00FC38CC"/>
    <w:rsid w:val="00FC40A0"/>
    <w:rsid w:val="00FC57E2"/>
    <w:rsid w:val="00FC5C9E"/>
    <w:rsid w:val="00FC6CAE"/>
    <w:rsid w:val="00FC7512"/>
    <w:rsid w:val="00FD0835"/>
    <w:rsid w:val="00FD2521"/>
    <w:rsid w:val="00FD41F7"/>
    <w:rsid w:val="00FD61FC"/>
    <w:rsid w:val="00FD6221"/>
    <w:rsid w:val="00FE080A"/>
    <w:rsid w:val="00FE23F4"/>
    <w:rsid w:val="00FE38B4"/>
    <w:rsid w:val="00FE46B3"/>
    <w:rsid w:val="00FE4766"/>
    <w:rsid w:val="00FE5239"/>
    <w:rsid w:val="00FE7A48"/>
    <w:rsid w:val="00FF119B"/>
    <w:rsid w:val="00FF14B0"/>
    <w:rsid w:val="00FF186F"/>
    <w:rsid w:val="00FF28C9"/>
    <w:rsid w:val="00FF28D5"/>
    <w:rsid w:val="00FF5089"/>
    <w:rsid w:val="03D50253"/>
    <w:rsid w:val="08218E1F"/>
    <w:rsid w:val="0DD27547"/>
    <w:rsid w:val="0FABAFF1"/>
    <w:rsid w:val="26F165B9"/>
    <w:rsid w:val="37E19667"/>
    <w:rsid w:val="3C1CA058"/>
    <w:rsid w:val="3EEC979B"/>
    <w:rsid w:val="4F03A6C7"/>
    <w:rsid w:val="51315191"/>
    <w:rsid w:val="608D1FCE"/>
    <w:rsid w:val="6A54BBAC"/>
    <w:rsid w:val="6E08B2CC"/>
    <w:rsid w:val="6ED2411E"/>
    <w:rsid w:val="72D9C6D1"/>
    <w:rsid w:val="76BFA21C"/>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ED78"/>
  <w15:docId w15:val="{91F048C5-F028-4E04-9591-9C69F457A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imes New Roman"/>
        <w:sz w:val="22"/>
        <w:szCs w:val="22"/>
        <w:lang w:val="en-N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2E4E"/>
    <w:rPr>
      <w:rFonts w:cs="Arial"/>
      <w:sz w:val="24"/>
      <w:szCs w:val="24"/>
    </w:rPr>
  </w:style>
  <w:style w:type="paragraph" w:styleId="Heading1">
    <w:name w:val="heading 1"/>
    <w:basedOn w:val="Normal"/>
    <w:next w:val="Normal"/>
    <w:link w:val="Heading1Char"/>
    <w:uiPriority w:val="9"/>
    <w:qFormat/>
    <w:rsid w:val="00C82E4E"/>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C82E4E"/>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C82E4E"/>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C82E4E"/>
    <w:pPr>
      <w:keepNext/>
      <w:spacing w:before="240" w:after="60"/>
      <w:outlineLvl w:val="3"/>
    </w:pPr>
    <w:rPr>
      <w:rFonts w:cstheme="majorBidi"/>
      <w:b/>
      <w:bCs/>
      <w:sz w:val="28"/>
      <w:szCs w:val="28"/>
    </w:rPr>
  </w:style>
  <w:style w:type="paragraph" w:styleId="Heading5">
    <w:name w:val="heading 5"/>
    <w:basedOn w:val="Normal"/>
    <w:next w:val="Normal"/>
    <w:link w:val="Heading5Char"/>
    <w:uiPriority w:val="9"/>
    <w:semiHidden/>
    <w:unhideWhenUsed/>
    <w:qFormat/>
    <w:rsid w:val="00C82E4E"/>
    <w:pPr>
      <w:spacing w:before="240" w:after="60"/>
      <w:outlineLvl w:val="4"/>
    </w:pPr>
    <w:rPr>
      <w:rFonts w:cstheme="majorBidi"/>
      <w:b/>
      <w:bCs/>
      <w:i/>
      <w:iCs/>
      <w:sz w:val="26"/>
      <w:szCs w:val="26"/>
    </w:rPr>
  </w:style>
  <w:style w:type="paragraph" w:styleId="Heading6">
    <w:name w:val="heading 6"/>
    <w:basedOn w:val="Normal"/>
    <w:next w:val="Normal"/>
    <w:link w:val="Heading6Char"/>
    <w:uiPriority w:val="9"/>
    <w:semiHidden/>
    <w:unhideWhenUsed/>
    <w:qFormat/>
    <w:rsid w:val="00C82E4E"/>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qFormat/>
    <w:rsid w:val="00C82E4E"/>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C82E4E"/>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C82E4E"/>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2E4E"/>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C82E4E"/>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C82E4E"/>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C82E4E"/>
    <w:rPr>
      <w:rFonts w:cstheme="majorBidi"/>
      <w:b/>
      <w:bCs/>
      <w:sz w:val="28"/>
      <w:szCs w:val="28"/>
    </w:rPr>
  </w:style>
  <w:style w:type="character" w:customStyle="1" w:styleId="Heading5Char">
    <w:name w:val="Heading 5 Char"/>
    <w:basedOn w:val="DefaultParagraphFont"/>
    <w:link w:val="Heading5"/>
    <w:uiPriority w:val="9"/>
    <w:semiHidden/>
    <w:rsid w:val="00C82E4E"/>
    <w:rPr>
      <w:rFonts w:cstheme="majorBidi"/>
      <w:b/>
      <w:bCs/>
      <w:i/>
      <w:iCs/>
      <w:sz w:val="26"/>
      <w:szCs w:val="26"/>
    </w:rPr>
  </w:style>
  <w:style w:type="character" w:customStyle="1" w:styleId="Heading6Char">
    <w:name w:val="Heading 6 Char"/>
    <w:basedOn w:val="DefaultParagraphFont"/>
    <w:link w:val="Heading6"/>
    <w:uiPriority w:val="9"/>
    <w:semiHidden/>
    <w:rsid w:val="00C82E4E"/>
    <w:rPr>
      <w:rFonts w:cstheme="majorBidi"/>
      <w:b/>
      <w:bCs/>
    </w:rPr>
  </w:style>
  <w:style w:type="character" w:customStyle="1" w:styleId="Heading7Char">
    <w:name w:val="Heading 7 Char"/>
    <w:basedOn w:val="DefaultParagraphFont"/>
    <w:link w:val="Heading7"/>
    <w:uiPriority w:val="9"/>
    <w:semiHidden/>
    <w:rsid w:val="00C82E4E"/>
    <w:rPr>
      <w:rFonts w:cstheme="majorBidi"/>
      <w:sz w:val="24"/>
      <w:szCs w:val="24"/>
    </w:rPr>
  </w:style>
  <w:style w:type="character" w:customStyle="1" w:styleId="Heading8Char">
    <w:name w:val="Heading 8 Char"/>
    <w:basedOn w:val="DefaultParagraphFont"/>
    <w:link w:val="Heading8"/>
    <w:uiPriority w:val="9"/>
    <w:semiHidden/>
    <w:rsid w:val="00C82E4E"/>
    <w:rPr>
      <w:rFonts w:cstheme="majorBidi"/>
      <w:i/>
      <w:iCs/>
      <w:sz w:val="24"/>
      <w:szCs w:val="24"/>
    </w:rPr>
  </w:style>
  <w:style w:type="character" w:customStyle="1" w:styleId="Heading9Char">
    <w:name w:val="Heading 9 Char"/>
    <w:basedOn w:val="DefaultParagraphFont"/>
    <w:link w:val="Heading9"/>
    <w:uiPriority w:val="9"/>
    <w:semiHidden/>
    <w:rsid w:val="00C82E4E"/>
    <w:rPr>
      <w:rFonts w:asciiTheme="majorHAnsi" w:eastAsiaTheme="majorEastAsia" w:hAnsiTheme="majorHAnsi" w:cstheme="majorBidi"/>
    </w:rPr>
  </w:style>
  <w:style w:type="paragraph" w:styleId="Title">
    <w:name w:val="Title"/>
    <w:basedOn w:val="Normal"/>
    <w:next w:val="Normal"/>
    <w:link w:val="TitleChar"/>
    <w:uiPriority w:val="10"/>
    <w:qFormat/>
    <w:rsid w:val="00C82E4E"/>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C82E4E"/>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qFormat/>
    <w:rsid w:val="00C82E4E"/>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C82E4E"/>
    <w:rPr>
      <w:rFonts w:asciiTheme="majorHAnsi" w:eastAsiaTheme="majorEastAsia" w:hAnsiTheme="majorHAnsi" w:cstheme="majorBidi"/>
      <w:sz w:val="24"/>
      <w:szCs w:val="24"/>
    </w:rPr>
  </w:style>
  <w:style w:type="paragraph" w:styleId="Quote">
    <w:name w:val="Quote"/>
    <w:basedOn w:val="Normal"/>
    <w:next w:val="Normal"/>
    <w:link w:val="QuoteChar"/>
    <w:uiPriority w:val="29"/>
    <w:qFormat/>
    <w:rsid w:val="00C82E4E"/>
    <w:rPr>
      <w:i/>
    </w:rPr>
  </w:style>
  <w:style w:type="character" w:customStyle="1" w:styleId="QuoteChar">
    <w:name w:val="Quote Char"/>
    <w:basedOn w:val="DefaultParagraphFont"/>
    <w:link w:val="Quote"/>
    <w:uiPriority w:val="29"/>
    <w:rsid w:val="00C82E4E"/>
    <w:rPr>
      <w:rFonts w:cs="Arial"/>
      <w:i/>
      <w:sz w:val="24"/>
      <w:szCs w:val="24"/>
    </w:rPr>
  </w:style>
  <w:style w:type="paragraph" w:styleId="ListParagraph">
    <w:name w:val="List Paragraph"/>
    <w:basedOn w:val="Normal"/>
    <w:uiPriority w:val="34"/>
    <w:qFormat/>
    <w:rsid w:val="00C82E4E"/>
    <w:pPr>
      <w:ind w:left="720"/>
      <w:contextualSpacing/>
    </w:pPr>
  </w:style>
  <w:style w:type="character" w:styleId="IntenseEmphasis">
    <w:name w:val="Intense Emphasis"/>
    <w:basedOn w:val="DefaultParagraphFont"/>
    <w:uiPriority w:val="21"/>
    <w:qFormat/>
    <w:rsid w:val="00C82E4E"/>
    <w:rPr>
      <w:b/>
      <w:i/>
      <w:sz w:val="24"/>
      <w:szCs w:val="24"/>
      <w:u w:val="single"/>
    </w:rPr>
  </w:style>
  <w:style w:type="paragraph" w:styleId="IntenseQuote">
    <w:name w:val="Intense Quote"/>
    <w:basedOn w:val="Normal"/>
    <w:next w:val="Normal"/>
    <w:link w:val="IntenseQuoteChar"/>
    <w:uiPriority w:val="30"/>
    <w:qFormat/>
    <w:rsid w:val="00C82E4E"/>
    <w:pPr>
      <w:ind w:left="720" w:right="720"/>
    </w:pPr>
    <w:rPr>
      <w:b/>
      <w:i/>
      <w:szCs w:val="22"/>
    </w:rPr>
  </w:style>
  <w:style w:type="character" w:customStyle="1" w:styleId="IntenseQuoteChar">
    <w:name w:val="Intense Quote Char"/>
    <w:basedOn w:val="DefaultParagraphFont"/>
    <w:link w:val="IntenseQuote"/>
    <w:uiPriority w:val="30"/>
    <w:rsid w:val="00C82E4E"/>
    <w:rPr>
      <w:rFonts w:cs="Arial"/>
      <w:b/>
      <w:i/>
      <w:sz w:val="24"/>
    </w:rPr>
  </w:style>
  <w:style w:type="character" w:styleId="IntenseReference">
    <w:name w:val="Intense Reference"/>
    <w:basedOn w:val="DefaultParagraphFont"/>
    <w:uiPriority w:val="32"/>
    <w:qFormat/>
    <w:rsid w:val="00C82E4E"/>
    <w:rPr>
      <w:b/>
      <w:sz w:val="24"/>
      <w:u w:val="single"/>
    </w:rPr>
  </w:style>
  <w:style w:type="paragraph" w:styleId="BodyText">
    <w:name w:val="Body Text"/>
    <w:basedOn w:val="Normal"/>
    <w:link w:val="BodyTextChar"/>
    <w:uiPriority w:val="1"/>
    <w:semiHidden/>
    <w:unhideWhenUsed/>
    <w:rsid w:val="00646E2B"/>
    <w:pPr>
      <w:widowControl w:val="0"/>
      <w:autoSpaceDE w:val="0"/>
      <w:autoSpaceDN w:val="0"/>
    </w:pPr>
    <w:rPr>
      <w:rFonts w:ascii="Microsoft Sans Serif" w:eastAsia="Microsoft Sans Serif" w:hAnsi="Microsoft Sans Serif" w:cs="Microsoft Sans Serif"/>
      <w:sz w:val="20"/>
      <w:szCs w:val="20"/>
    </w:rPr>
  </w:style>
  <w:style w:type="character" w:customStyle="1" w:styleId="BodyTextChar">
    <w:name w:val="Body Text Char"/>
    <w:basedOn w:val="DefaultParagraphFont"/>
    <w:link w:val="BodyText"/>
    <w:uiPriority w:val="1"/>
    <w:semiHidden/>
    <w:rsid w:val="00646E2B"/>
    <w:rPr>
      <w:rFonts w:ascii="Microsoft Sans Serif" w:eastAsia="Microsoft Sans Serif" w:hAnsi="Microsoft Sans Serif" w:cs="Microsoft Sans Serif"/>
      <w:kern w:val="0"/>
      <w:sz w:val="20"/>
      <w:szCs w:val="20"/>
      <w:lang w:val="en-US"/>
      <w14:ligatures w14:val="none"/>
    </w:rPr>
  </w:style>
  <w:style w:type="paragraph" w:styleId="NormalWeb">
    <w:name w:val="Normal (Web)"/>
    <w:basedOn w:val="Normal"/>
    <w:uiPriority w:val="99"/>
    <w:unhideWhenUsed/>
    <w:rsid w:val="009B4430"/>
    <w:pPr>
      <w:spacing w:before="100" w:beforeAutospacing="1" w:after="100" w:afterAutospacing="1"/>
    </w:pPr>
  </w:style>
  <w:style w:type="character" w:styleId="Strong">
    <w:name w:val="Strong"/>
    <w:basedOn w:val="DefaultParagraphFont"/>
    <w:uiPriority w:val="22"/>
    <w:qFormat/>
    <w:rsid w:val="00C82E4E"/>
    <w:rPr>
      <w:b/>
      <w:bCs/>
    </w:rPr>
  </w:style>
  <w:style w:type="paragraph" w:customStyle="1" w:styleId="paragraph">
    <w:name w:val="paragraph"/>
    <w:basedOn w:val="Normal"/>
    <w:link w:val="paragraphChar"/>
    <w:rsid w:val="00FE5239"/>
    <w:pPr>
      <w:spacing w:before="100" w:beforeAutospacing="1" w:after="100" w:afterAutospacing="1"/>
    </w:pPr>
  </w:style>
  <w:style w:type="character" w:customStyle="1" w:styleId="normaltextrun">
    <w:name w:val="normaltextrun"/>
    <w:basedOn w:val="DefaultParagraphFont"/>
    <w:rsid w:val="00FE5239"/>
  </w:style>
  <w:style w:type="character" w:customStyle="1" w:styleId="eop">
    <w:name w:val="eop"/>
    <w:basedOn w:val="DefaultParagraphFont"/>
    <w:rsid w:val="00FE5239"/>
  </w:style>
  <w:style w:type="table" w:styleId="TableGrid">
    <w:name w:val="Table Grid"/>
    <w:basedOn w:val="TableNormal"/>
    <w:uiPriority w:val="39"/>
    <w:rsid w:val="00A819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9028C6"/>
    <w:pPr>
      <w:jc w:val="center"/>
    </w:pPr>
    <w:rPr>
      <w:rFonts w:ascii="Aptos" w:hAnsi="Aptos" w:cs="Times New Roman"/>
      <w:noProof/>
      <w:sz w:val="22"/>
      <w:lang w:eastAsia="en-NZ"/>
    </w:rPr>
  </w:style>
  <w:style w:type="character" w:customStyle="1" w:styleId="paragraphChar">
    <w:name w:val="paragraph Char"/>
    <w:basedOn w:val="DefaultParagraphFont"/>
    <w:link w:val="paragraph"/>
    <w:rsid w:val="009028C6"/>
    <w:rPr>
      <w:rFonts w:ascii="Times New Roman" w:eastAsia="Times New Roman" w:hAnsi="Times New Roman" w:cs="Times New Roman"/>
      <w:kern w:val="0"/>
      <w:sz w:val="24"/>
      <w:szCs w:val="24"/>
      <w:lang w:eastAsia="en-NZ"/>
      <w14:ligatures w14:val="none"/>
    </w:rPr>
  </w:style>
  <w:style w:type="character" w:customStyle="1" w:styleId="EndNoteBibliographyTitleChar">
    <w:name w:val="EndNote Bibliography Title Char"/>
    <w:basedOn w:val="paragraphChar"/>
    <w:link w:val="EndNoteBibliographyTitle"/>
    <w:rsid w:val="009028C6"/>
    <w:rPr>
      <w:rFonts w:ascii="Aptos" w:eastAsia="Times New Roman" w:hAnsi="Aptos" w:cs="Times New Roman"/>
      <w:noProof/>
      <w:kern w:val="0"/>
      <w:sz w:val="24"/>
      <w:szCs w:val="24"/>
      <w:lang w:eastAsia="en-NZ"/>
      <w14:ligatures w14:val="none"/>
    </w:rPr>
  </w:style>
  <w:style w:type="paragraph" w:customStyle="1" w:styleId="EndNoteBibliography">
    <w:name w:val="EndNote Bibliography"/>
    <w:basedOn w:val="Normal"/>
    <w:link w:val="EndNoteBibliographyChar"/>
    <w:rsid w:val="009028C6"/>
    <w:rPr>
      <w:rFonts w:ascii="Aptos" w:hAnsi="Aptos" w:cs="Times New Roman"/>
      <w:noProof/>
      <w:sz w:val="22"/>
      <w:lang w:eastAsia="en-NZ"/>
    </w:rPr>
  </w:style>
  <w:style w:type="character" w:customStyle="1" w:styleId="EndNoteBibliographyChar">
    <w:name w:val="EndNote Bibliography Char"/>
    <w:basedOn w:val="paragraphChar"/>
    <w:link w:val="EndNoteBibliography"/>
    <w:rsid w:val="009028C6"/>
    <w:rPr>
      <w:rFonts w:ascii="Aptos" w:eastAsia="Times New Roman" w:hAnsi="Aptos" w:cs="Times New Roman"/>
      <w:noProof/>
      <w:kern w:val="0"/>
      <w:sz w:val="24"/>
      <w:szCs w:val="24"/>
      <w:lang w:eastAsia="en-NZ"/>
      <w14:ligatures w14:val="none"/>
    </w:rPr>
  </w:style>
  <w:style w:type="paragraph" w:styleId="Caption">
    <w:name w:val="caption"/>
    <w:basedOn w:val="Normal"/>
    <w:next w:val="Normal"/>
    <w:uiPriority w:val="35"/>
    <w:unhideWhenUsed/>
    <w:rsid w:val="004D4956"/>
    <w:pPr>
      <w:spacing w:after="200"/>
    </w:pPr>
    <w:rPr>
      <w:i/>
      <w:iCs/>
      <w:color w:val="0E2841" w:themeColor="text2"/>
      <w:sz w:val="18"/>
      <w:szCs w:val="18"/>
    </w:rPr>
  </w:style>
  <w:style w:type="paragraph" w:styleId="Header">
    <w:name w:val="header"/>
    <w:basedOn w:val="Normal"/>
    <w:link w:val="HeaderChar"/>
    <w:uiPriority w:val="99"/>
    <w:unhideWhenUsed/>
    <w:rsid w:val="005D68B0"/>
    <w:pPr>
      <w:tabs>
        <w:tab w:val="center" w:pos="4513"/>
        <w:tab w:val="right" w:pos="9026"/>
      </w:tabs>
    </w:pPr>
  </w:style>
  <w:style w:type="character" w:customStyle="1" w:styleId="HeaderChar">
    <w:name w:val="Header Char"/>
    <w:basedOn w:val="DefaultParagraphFont"/>
    <w:link w:val="Header"/>
    <w:uiPriority w:val="99"/>
    <w:rsid w:val="005D68B0"/>
    <w:rPr>
      <w:rFonts w:ascii="Times New Roman" w:eastAsia="Times New Roman" w:hAnsi="Times New Roman" w:cs="Times New Roman"/>
      <w:kern w:val="0"/>
      <w:sz w:val="24"/>
      <w:szCs w:val="24"/>
      <w:lang w:eastAsia="en-NZ"/>
      <w14:ligatures w14:val="none"/>
    </w:rPr>
  </w:style>
  <w:style w:type="paragraph" w:styleId="Footer">
    <w:name w:val="footer"/>
    <w:basedOn w:val="Normal"/>
    <w:link w:val="FooterChar"/>
    <w:uiPriority w:val="99"/>
    <w:unhideWhenUsed/>
    <w:rsid w:val="005D68B0"/>
    <w:pPr>
      <w:tabs>
        <w:tab w:val="center" w:pos="4513"/>
        <w:tab w:val="right" w:pos="9026"/>
      </w:tabs>
    </w:pPr>
  </w:style>
  <w:style w:type="character" w:customStyle="1" w:styleId="FooterChar">
    <w:name w:val="Footer Char"/>
    <w:basedOn w:val="DefaultParagraphFont"/>
    <w:link w:val="Footer"/>
    <w:uiPriority w:val="99"/>
    <w:rsid w:val="005D68B0"/>
    <w:rPr>
      <w:rFonts w:ascii="Times New Roman" w:eastAsia="Times New Roman" w:hAnsi="Times New Roman" w:cs="Times New Roman"/>
      <w:kern w:val="0"/>
      <w:sz w:val="24"/>
      <w:szCs w:val="24"/>
      <w:lang w:eastAsia="en-NZ"/>
      <w14:ligatures w14:val="none"/>
    </w:rPr>
  </w:style>
  <w:style w:type="paragraph" w:styleId="Revision">
    <w:name w:val="Revision"/>
    <w:hidden/>
    <w:uiPriority w:val="99"/>
    <w:semiHidden/>
    <w:rsid w:val="00B30553"/>
    <w:rPr>
      <w:rFonts w:ascii="Times New Roman" w:eastAsia="Times New Roman" w:hAnsi="Times New Roman"/>
      <w:sz w:val="24"/>
      <w:szCs w:val="24"/>
      <w:lang w:eastAsia="en-NZ"/>
    </w:rPr>
  </w:style>
  <w:style w:type="table" w:styleId="PlainTable2">
    <w:name w:val="Plain Table 2"/>
    <w:basedOn w:val="TableNormal"/>
    <w:uiPriority w:val="42"/>
    <w:rsid w:val="005F148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LineNumber">
    <w:name w:val="line number"/>
    <w:basedOn w:val="DefaultParagraphFont"/>
    <w:uiPriority w:val="99"/>
    <w:semiHidden/>
    <w:unhideWhenUsed/>
    <w:rsid w:val="00B9650B"/>
  </w:style>
  <w:style w:type="character" w:styleId="Hyperlink">
    <w:name w:val="Hyperlink"/>
    <w:basedOn w:val="DefaultParagraphFont"/>
    <w:uiPriority w:val="99"/>
    <w:unhideWhenUsed/>
    <w:rsid w:val="0076226D"/>
    <w:rPr>
      <w:color w:val="467886" w:themeColor="hyperlink"/>
      <w:u w:val="single"/>
    </w:rPr>
  </w:style>
  <w:style w:type="character" w:styleId="UnresolvedMention">
    <w:name w:val="Unresolved Mention"/>
    <w:basedOn w:val="DefaultParagraphFont"/>
    <w:uiPriority w:val="99"/>
    <w:semiHidden/>
    <w:unhideWhenUsed/>
    <w:rsid w:val="0076226D"/>
    <w:rPr>
      <w:color w:val="605E5C"/>
      <w:shd w:val="clear" w:color="auto" w:fill="E1DFDD"/>
    </w:rPr>
  </w:style>
  <w:style w:type="paragraph" w:customStyle="1" w:styleId="abstract">
    <w:name w:val="abstract"/>
    <w:basedOn w:val="Normal"/>
    <w:rsid w:val="003140E1"/>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hAnsi="Times New Roman" w:cs="Times New Roman"/>
      <w:sz w:val="18"/>
      <w:szCs w:val="20"/>
    </w:rPr>
  </w:style>
  <w:style w:type="paragraph" w:customStyle="1" w:styleId="address">
    <w:name w:val="address"/>
    <w:basedOn w:val="Normal"/>
    <w:rsid w:val="003140E1"/>
    <w:pPr>
      <w:overflowPunct w:val="0"/>
      <w:autoSpaceDE w:val="0"/>
      <w:autoSpaceDN w:val="0"/>
      <w:adjustRightInd w:val="0"/>
      <w:spacing w:after="200" w:line="220" w:lineRule="atLeast"/>
      <w:contextualSpacing/>
      <w:jc w:val="center"/>
      <w:textAlignment w:val="baseline"/>
    </w:pPr>
    <w:rPr>
      <w:rFonts w:ascii="Times New Roman" w:hAnsi="Times New Roman" w:cs="Times New Roman"/>
      <w:sz w:val="18"/>
      <w:szCs w:val="20"/>
    </w:rPr>
  </w:style>
  <w:style w:type="paragraph" w:customStyle="1" w:styleId="author">
    <w:name w:val="author"/>
    <w:basedOn w:val="Normal"/>
    <w:next w:val="address"/>
    <w:rsid w:val="003140E1"/>
    <w:pPr>
      <w:overflowPunct w:val="0"/>
      <w:autoSpaceDE w:val="0"/>
      <w:autoSpaceDN w:val="0"/>
      <w:adjustRightInd w:val="0"/>
      <w:spacing w:after="200" w:line="220" w:lineRule="atLeast"/>
      <w:jc w:val="center"/>
      <w:textAlignment w:val="baseline"/>
    </w:pPr>
    <w:rPr>
      <w:rFonts w:ascii="Times New Roman" w:hAnsi="Times New Roman" w:cs="Times New Roman"/>
      <w:sz w:val="20"/>
      <w:szCs w:val="20"/>
    </w:rPr>
  </w:style>
  <w:style w:type="character" w:customStyle="1" w:styleId="e-mail">
    <w:name w:val="e-mail"/>
    <w:basedOn w:val="DefaultParagraphFont"/>
    <w:rsid w:val="003140E1"/>
    <w:rPr>
      <w:rFonts w:ascii="Courier" w:hAnsi="Courier"/>
      <w:noProof/>
    </w:rPr>
  </w:style>
  <w:style w:type="paragraph" w:customStyle="1" w:styleId="keywords">
    <w:name w:val="keywords"/>
    <w:basedOn w:val="abstract"/>
    <w:next w:val="Normal"/>
    <w:rsid w:val="003140E1"/>
    <w:pPr>
      <w:spacing w:before="220"/>
      <w:ind w:firstLine="0"/>
      <w:contextualSpacing w:val="0"/>
      <w:jc w:val="left"/>
    </w:pPr>
  </w:style>
  <w:style w:type="paragraph" w:customStyle="1" w:styleId="papertitle">
    <w:name w:val="papertitle"/>
    <w:basedOn w:val="Normal"/>
    <w:next w:val="author"/>
    <w:rsid w:val="003140E1"/>
    <w:pPr>
      <w:keepNext/>
      <w:keepLines/>
      <w:suppressAutoHyphens/>
      <w:overflowPunct w:val="0"/>
      <w:autoSpaceDE w:val="0"/>
      <w:autoSpaceDN w:val="0"/>
      <w:adjustRightInd w:val="0"/>
      <w:spacing w:after="480" w:line="360" w:lineRule="atLeast"/>
      <w:jc w:val="center"/>
      <w:textAlignment w:val="baseline"/>
    </w:pPr>
    <w:rPr>
      <w:rFonts w:ascii="Times New Roman" w:hAnsi="Times New Roman" w:cs="Times New Roman"/>
      <w:b/>
      <w:sz w:val="28"/>
      <w:szCs w:val="20"/>
    </w:rPr>
  </w:style>
  <w:style w:type="character" w:customStyle="1" w:styleId="ORCID">
    <w:name w:val="ORCID"/>
    <w:basedOn w:val="DefaultParagraphFont"/>
    <w:rsid w:val="003140E1"/>
    <w:rPr>
      <w:position w:val="0"/>
      <w:vertAlign w:val="superscript"/>
    </w:rPr>
  </w:style>
  <w:style w:type="paragraph" w:styleId="ListBullet">
    <w:name w:val="List Bullet"/>
    <w:basedOn w:val="Normal"/>
    <w:rsid w:val="002F4448"/>
    <w:pPr>
      <w:numPr>
        <w:numId w:val="10"/>
      </w:numPr>
      <w:ind w:left="357" w:hanging="357"/>
    </w:pPr>
    <w:rPr>
      <w:rFonts w:ascii="Arial" w:hAnsi="Arial" w:cs="Times New Roman"/>
      <w:lang w:val="en-AU"/>
    </w:rPr>
  </w:style>
  <w:style w:type="paragraph" w:styleId="NoSpacing">
    <w:name w:val="No Spacing"/>
    <w:basedOn w:val="Normal"/>
    <w:uiPriority w:val="1"/>
    <w:qFormat/>
    <w:rsid w:val="00C82E4E"/>
    <w:rPr>
      <w:szCs w:val="32"/>
    </w:rPr>
  </w:style>
  <w:style w:type="character" w:styleId="Emphasis">
    <w:name w:val="Emphasis"/>
    <w:basedOn w:val="DefaultParagraphFont"/>
    <w:uiPriority w:val="20"/>
    <w:qFormat/>
    <w:rsid w:val="00C82E4E"/>
    <w:rPr>
      <w:rFonts w:asciiTheme="minorHAnsi" w:hAnsiTheme="minorHAnsi"/>
      <w:b/>
      <w:i/>
      <w:iCs/>
    </w:rPr>
  </w:style>
  <w:style w:type="character" w:styleId="SubtleEmphasis">
    <w:name w:val="Subtle Emphasis"/>
    <w:uiPriority w:val="19"/>
    <w:qFormat/>
    <w:rsid w:val="00C82E4E"/>
    <w:rPr>
      <w:i/>
      <w:color w:val="5A5A5A" w:themeColor="text1" w:themeTint="A5"/>
    </w:rPr>
  </w:style>
  <w:style w:type="character" w:styleId="SubtleReference">
    <w:name w:val="Subtle Reference"/>
    <w:basedOn w:val="DefaultParagraphFont"/>
    <w:uiPriority w:val="31"/>
    <w:qFormat/>
    <w:rsid w:val="00C82E4E"/>
    <w:rPr>
      <w:sz w:val="24"/>
      <w:szCs w:val="24"/>
      <w:u w:val="single"/>
    </w:rPr>
  </w:style>
  <w:style w:type="character" w:styleId="BookTitle">
    <w:name w:val="Book Title"/>
    <w:basedOn w:val="DefaultParagraphFont"/>
    <w:uiPriority w:val="33"/>
    <w:qFormat/>
    <w:rsid w:val="00C82E4E"/>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C82E4E"/>
    <w:pPr>
      <w:outlineLvl w:val="9"/>
    </w:pPr>
    <w:rPr>
      <w:rFonts w:cs="Times New Roman"/>
    </w:rPr>
  </w:style>
  <w:style w:type="character" w:styleId="FollowedHyperlink">
    <w:name w:val="FollowedHyperlink"/>
    <w:basedOn w:val="DefaultParagraphFont"/>
    <w:uiPriority w:val="99"/>
    <w:semiHidden/>
    <w:unhideWhenUsed/>
    <w:rsid w:val="00CE1816"/>
    <w:rPr>
      <w:color w:val="96607D" w:themeColor="followedHyperlink"/>
      <w:u w:val="single"/>
    </w:rPr>
  </w:style>
  <w:style w:type="paragraph" w:customStyle="1" w:styleId="AAEEAuthors">
    <w:name w:val="AAEE_Authors"/>
    <w:basedOn w:val="Normal"/>
    <w:rsid w:val="002C2C0E"/>
    <w:pPr>
      <w:spacing w:before="240"/>
      <w:jc w:val="center"/>
    </w:pPr>
    <w:rPr>
      <w:rFonts w:ascii="Times New Roman" w:eastAsia="Times New Roman" w:hAnsi="Times New Roman" w:cs="Times New Roman"/>
      <w:sz w:val="22"/>
      <w:szCs w:val="22"/>
      <w:lang w:val="en-AU" w:eastAsia="en-AU"/>
    </w:rPr>
  </w:style>
  <w:style w:type="paragraph" w:customStyle="1" w:styleId="AAEEAuthAffiliation">
    <w:name w:val="AAEE_AuthAffiliation"/>
    <w:basedOn w:val="AAEEAuthors"/>
    <w:rsid w:val="002C2C0E"/>
    <w:pPr>
      <w:spacing w:before="0"/>
    </w:pPr>
    <w:rPr>
      <w:i/>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34793">
      <w:bodyDiv w:val="1"/>
      <w:marLeft w:val="0"/>
      <w:marRight w:val="0"/>
      <w:marTop w:val="0"/>
      <w:marBottom w:val="0"/>
      <w:divBdr>
        <w:top w:val="none" w:sz="0" w:space="0" w:color="auto"/>
        <w:left w:val="none" w:sz="0" w:space="0" w:color="auto"/>
        <w:bottom w:val="none" w:sz="0" w:space="0" w:color="auto"/>
        <w:right w:val="none" w:sz="0" w:space="0" w:color="auto"/>
      </w:divBdr>
    </w:div>
    <w:div w:id="63068386">
      <w:bodyDiv w:val="1"/>
      <w:marLeft w:val="0"/>
      <w:marRight w:val="0"/>
      <w:marTop w:val="0"/>
      <w:marBottom w:val="0"/>
      <w:divBdr>
        <w:top w:val="none" w:sz="0" w:space="0" w:color="auto"/>
        <w:left w:val="none" w:sz="0" w:space="0" w:color="auto"/>
        <w:bottom w:val="none" w:sz="0" w:space="0" w:color="auto"/>
        <w:right w:val="none" w:sz="0" w:space="0" w:color="auto"/>
      </w:divBdr>
      <w:divsChild>
        <w:div w:id="154954222">
          <w:marLeft w:val="0"/>
          <w:marRight w:val="0"/>
          <w:marTop w:val="0"/>
          <w:marBottom w:val="0"/>
          <w:divBdr>
            <w:top w:val="single" w:sz="2" w:space="0" w:color="D9D9E3"/>
            <w:left w:val="single" w:sz="2" w:space="0" w:color="D9D9E3"/>
            <w:bottom w:val="single" w:sz="2" w:space="0" w:color="D9D9E3"/>
            <w:right w:val="single" w:sz="2" w:space="0" w:color="D9D9E3"/>
          </w:divBdr>
          <w:divsChild>
            <w:div w:id="1492866498">
              <w:marLeft w:val="0"/>
              <w:marRight w:val="0"/>
              <w:marTop w:val="100"/>
              <w:marBottom w:val="100"/>
              <w:divBdr>
                <w:top w:val="single" w:sz="2" w:space="0" w:color="D9D9E3"/>
                <w:left w:val="single" w:sz="2" w:space="0" w:color="D9D9E3"/>
                <w:bottom w:val="single" w:sz="2" w:space="0" w:color="D9D9E3"/>
                <w:right w:val="single" w:sz="2" w:space="0" w:color="D9D9E3"/>
              </w:divBdr>
              <w:divsChild>
                <w:div w:id="518081173">
                  <w:marLeft w:val="0"/>
                  <w:marRight w:val="0"/>
                  <w:marTop w:val="0"/>
                  <w:marBottom w:val="0"/>
                  <w:divBdr>
                    <w:top w:val="single" w:sz="2" w:space="0" w:color="D9D9E3"/>
                    <w:left w:val="single" w:sz="2" w:space="0" w:color="D9D9E3"/>
                    <w:bottom w:val="single" w:sz="2" w:space="0" w:color="D9D9E3"/>
                    <w:right w:val="single" w:sz="2" w:space="0" w:color="D9D9E3"/>
                  </w:divBdr>
                  <w:divsChild>
                    <w:div w:id="507405019">
                      <w:marLeft w:val="0"/>
                      <w:marRight w:val="0"/>
                      <w:marTop w:val="0"/>
                      <w:marBottom w:val="0"/>
                      <w:divBdr>
                        <w:top w:val="single" w:sz="2" w:space="0" w:color="D9D9E3"/>
                        <w:left w:val="single" w:sz="2" w:space="0" w:color="D9D9E3"/>
                        <w:bottom w:val="single" w:sz="2" w:space="0" w:color="D9D9E3"/>
                        <w:right w:val="single" w:sz="2" w:space="0" w:color="D9D9E3"/>
                      </w:divBdr>
                      <w:divsChild>
                        <w:div w:id="138693535">
                          <w:marLeft w:val="0"/>
                          <w:marRight w:val="0"/>
                          <w:marTop w:val="0"/>
                          <w:marBottom w:val="0"/>
                          <w:divBdr>
                            <w:top w:val="single" w:sz="2" w:space="0" w:color="D9D9E3"/>
                            <w:left w:val="single" w:sz="2" w:space="0" w:color="D9D9E3"/>
                            <w:bottom w:val="single" w:sz="2" w:space="0" w:color="D9D9E3"/>
                            <w:right w:val="single" w:sz="2" w:space="0" w:color="D9D9E3"/>
                          </w:divBdr>
                          <w:divsChild>
                            <w:div w:id="1978339496">
                              <w:marLeft w:val="0"/>
                              <w:marRight w:val="0"/>
                              <w:marTop w:val="0"/>
                              <w:marBottom w:val="0"/>
                              <w:divBdr>
                                <w:top w:val="single" w:sz="2" w:space="0" w:color="D9D9E3"/>
                                <w:left w:val="single" w:sz="2" w:space="0" w:color="D9D9E3"/>
                                <w:bottom w:val="single" w:sz="2" w:space="0" w:color="D9D9E3"/>
                                <w:right w:val="single" w:sz="2" w:space="0" w:color="D9D9E3"/>
                              </w:divBdr>
                              <w:divsChild>
                                <w:div w:id="1856532044">
                                  <w:marLeft w:val="0"/>
                                  <w:marRight w:val="0"/>
                                  <w:marTop w:val="0"/>
                                  <w:marBottom w:val="0"/>
                                  <w:divBdr>
                                    <w:top w:val="single" w:sz="2" w:space="0" w:color="D9D9E3"/>
                                    <w:left w:val="single" w:sz="2" w:space="0" w:color="D9D9E3"/>
                                    <w:bottom w:val="single" w:sz="2" w:space="0" w:color="D9D9E3"/>
                                    <w:right w:val="single" w:sz="2" w:space="0" w:color="D9D9E3"/>
                                  </w:divBdr>
                                  <w:divsChild>
                                    <w:div w:id="12020142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7116392">
      <w:bodyDiv w:val="1"/>
      <w:marLeft w:val="0"/>
      <w:marRight w:val="0"/>
      <w:marTop w:val="0"/>
      <w:marBottom w:val="0"/>
      <w:divBdr>
        <w:top w:val="none" w:sz="0" w:space="0" w:color="auto"/>
        <w:left w:val="none" w:sz="0" w:space="0" w:color="auto"/>
        <w:bottom w:val="none" w:sz="0" w:space="0" w:color="auto"/>
        <w:right w:val="none" w:sz="0" w:space="0" w:color="auto"/>
      </w:divBdr>
    </w:div>
    <w:div w:id="74399438">
      <w:bodyDiv w:val="1"/>
      <w:marLeft w:val="0"/>
      <w:marRight w:val="0"/>
      <w:marTop w:val="0"/>
      <w:marBottom w:val="0"/>
      <w:divBdr>
        <w:top w:val="none" w:sz="0" w:space="0" w:color="auto"/>
        <w:left w:val="none" w:sz="0" w:space="0" w:color="auto"/>
        <w:bottom w:val="none" w:sz="0" w:space="0" w:color="auto"/>
        <w:right w:val="none" w:sz="0" w:space="0" w:color="auto"/>
      </w:divBdr>
      <w:divsChild>
        <w:div w:id="543298248">
          <w:marLeft w:val="0"/>
          <w:marRight w:val="0"/>
          <w:marTop w:val="0"/>
          <w:marBottom w:val="0"/>
          <w:divBdr>
            <w:top w:val="none" w:sz="0" w:space="0" w:color="auto"/>
            <w:left w:val="none" w:sz="0" w:space="0" w:color="auto"/>
            <w:bottom w:val="none" w:sz="0" w:space="0" w:color="auto"/>
            <w:right w:val="none" w:sz="0" w:space="0" w:color="auto"/>
          </w:divBdr>
        </w:div>
        <w:div w:id="2083945180">
          <w:marLeft w:val="0"/>
          <w:marRight w:val="0"/>
          <w:marTop w:val="0"/>
          <w:marBottom w:val="0"/>
          <w:divBdr>
            <w:top w:val="single" w:sz="2" w:space="0" w:color="D9D9E3"/>
            <w:left w:val="single" w:sz="2" w:space="0" w:color="D9D9E3"/>
            <w:bottom w:val="single" w:sz="2" w:space="0" w:color="D9D9E3"/>
            <w:right w:val="single" w:sz="2" w:space="0" w:color="D9D9E3"/>
          </w:divBdr>
          <w:divsChild>
            <w:div w:id="1197499469">
              <w:marLeft w:val="0"/>
              <w:marRight w:val="0"/>
              <w:marTop w:val="0"/>
              <w:marBottom w:val="0"/>
              <w:divBdr>
                <w:top w:val="single" w:sz="2" w:space="0" w:color="D9D9E3"/>
                <w:left w:val="single" w:sz="2" w:space="0" w:color="D9D9E3"/>
                <w:bottom w:val="single" w:sz="2" w:space="0" w:color="D9D9E3"/>
                <w:right w:val="single" w:sz="2" w:space="0" w:color="D9D9E3"/>
              </w:divBdr>
              <w:divsChild>
                <w:div w:id="12805659">
                  <w:marLeft w:val="0"/>
                  <w:marRight w:val="0"/>
                  <w:marTop w:val="0"/>
                  <w:marBottom w:val="0"/>
                  <w:divBdr>
                    <w:top w:val="single" w:sz="2" w:space="0" w:color="D9D9E3"/>
                    <w:left w:val="single" w:sz="2" w:space="0" w:color="D9D9E3"/>
                    <w:bottom w:val="single" w:sz="2" w:space="0" w:color="D9D9E3"/>
                    <w:right w:val="single" w:sz="2" w:space="0" w:color="D9D9E3"/>
                  </w:divBdr>
                  <w:divsChild>
                    <w:div w:id="973872263">
                      <w:marLeft w:val="0"/>
                      <w:marRight w:val="0"/>
                      <w:marTop w:val="0"/>
                      <w:marBottom w:val="0"/>
                      <w:divBdr>
                        <w:top w:val="single" w:sz="2" w:space="0" w:color="D9D9E3"/>
                        <w:left w:val="single" w:sz="2" w:space="0" w:color="D9D9E3"/>
                        <w:bottom w:val="single" w:sz="2" w:space="0" w:color="D9D9E3"/>
                        <w:right w:val="single" w:sz="2" w:space="0" w:color="D9D9E3"/>
                      </w:divBdr>
                      <w:divsChild>
                        <w:div w:id="334503252">
                          <w:marLeft w:val="0"/>
                          <w:marRight w:val="0"/>
                          <w:marTop w:val="0"/>
                          <w:marBottom w:val="0"/>
                          <w:divBdr>
                            <w:top w:val="single" w:sz="2" w:space="0" w:color="D9D9E3"/>
                            <w:left w:val="single" w:sz="2" w:space="0" w:color="D9D9E3"/>
                            <w:bottom w:val="single" w:sz="2" w:space="0" w:color="D9D9E3"/>
                            <w:right w:val="single" w:sz="2" w:space="0" w:color="D9D9E3"/>
                          </w:divBdr>
                          <w:divsChild>
                            <w:div w:id="594703649">
                              <w:marLeft w:val="0"/>
                              <w:marRight w:val="0"/>
                              <w:marTop w:val="100"/>
                              <w:marBottom w:val="100"/>
                              <w:divBdr>
                                <w:top w:val="single" w:sz="2" w:space="0" w:color="D9D9E3"/>
                                <w:left w:val="single" w:sz="2" w:space="0" w:color="D9D9E3"/>
                                <w:bottom w:val="single" w:sz="2" w:space="0" w:color="D9D9E3"/>
                                <w:right w:val="single" w:sz="2" w:space="0" w:color="D9D9E3"/>
                              </w:divBdr>
                              <w:divsChild>
                                <w:div w:id="2011641487">
                                  <w:marLeft w:val="0"/>
                                  <w:marRight w:val="0"/>
                                  <w:marTop w:val="0"/>
                                  <w:marBottom w:val="0"/>
                                  <w:divBdr>
                                    <w:top w:val="single" w:sz="2" w:space="0" w:color="D9D9E3"/>
                                    <w:left w:val="single" w:sz="2" w:space="0" w:color="D9D9E3"/>
                                    <w:bottom w:val="single" w:sz="2" w:space="0" w:color="D9D9E3"/>
                                    <w:right w:val="single" w:sz="2" w:space="0" w:color="D9D9E3"/>
                                  </w:divBdr>
                                  <w:divsChild>
                                    <w:div w:id="1443109249">
                                      <w:marLeft w:val="0"/>
                                      <w:marRight w:val="0"/>
                                      <w:marTop w:val="0"/>
                                      <w:marBottom w:val="0"/>
                                      <w:divBdr>
                                        <w:top w:val="single" w:sz="2" w:space="0" w:color="D9D9E3"/>
                                        <w:left w:val="single" w:sz="2" w:space="0" w:color="D9D9E3"/>
                                        <w:bottom w:val="single" w:sz="2" w:space="0" w:color="D9D9E3"/>
                                        <w:right w:val="single" w:sz="2" w:space="0" w:color="D9D9E3"/>
                                      </w:divBdr>
                                      <w:divsChild>
                                        <w:div w:id="709113435">
                                          <w:marLeft w:val="0"/>
                                          <w:marRight w:val="0"/>
                                          <w:marTop w:val="0"/>
                                          <w:marBottom w:val="0"/>
                                          <w:divBdr>
                                            <w:top w:val="single" w:sz="2" w:space="0" w:color="D9D9E3"/>
                                            <w:left w:val="single" w:sz="2" w:space="0" w:color="D9D9E3"/>
                                            <w:bottom w:val="single" w:sz="2" w:space="0" w:color="D9D9E3"/>
                                            <w:right w:val="single" w:sz="2" w:space="0" w:color="D9D9E3"/>
                                          </w:divBdr>
                                          <w:divsChild>
                                            <w:div w:id="2122915897">
                                              <w:marLeft w:val="0"/>
                                              <w:marRight w:val="0"/>
                                              <w:marTop w:val="0"/>
                                              <w:marBottom w:val="0"/>
                                              <w:divBdr>
                                                <w:top w:val="single" w:sz="2" w:space="0" w:color="D9D9E3"/>
                                                <w:left w:val="single" w:sz="2" w:space="0" w:color="D9D9E3"/>
                                                <w:bottom w:val="single" w:sz="2" w:space="0" w:color="D9D9E3"/>
                                                <w:right w:val="single" w:sz="2" w:space="0" w:color="D9D9E3"/>
                                              </w:divBdr>
                                              <w:divsChild>
                                                <w:div w:id="1738815692">
                                                  <w:marLeft w:val="0"/>
                                                  <w:marRight w:val="0"/>
                                                  <w:marTop w:val="0"/>
                                                  <w:marBottom w:val="0"/>
                                                  <w:divBdr>
                                                    <w:top w:val="single" w:sz="2" w:space="0" w:color="D9D9E3"/>
                                                    <w:left w:val="single" w:sz="2" w:space="0" w:color="D9D9E3"/>
                                                    <w:bottom w:val="single" w:sz="2" w:space="0" w:color="D9D9E3"/>
                                                    <w:right w:val="single" w:sz="2" w:space="0" w:color="D9D9E3"/>
                                                  </w:divBdr>
                                                  <w:divsChild>
                                                    <w:div w:id="6091645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76707568">
      <w:bodyDiv w:val="1"/>
      <w:marLeft w:val="0"/>
      <w:marRight w:val="0"/>
      <w:marTop w:val="0"/>
      <w:marBottom w:val="0"/>
      <w:divBdr>
        <w:top w:val="none" w:sz="0" w:space="0" w:color="auto"/>
        <w:left w:val="none" w:sz="0" w:space="0" w:color="auto"/>
        <w:bottom w:val="none" w:sz="0" w:space="0" w:color="auto"/>
        <w:right w:val="none" w:sz="0" w:space="0" w:color="auto"/>
      </w:divBdr>
    </w:div>
    <w:div w:id="138740084">
      <w:bodyDiv w:val="1"/>
      <w:marLeft w:val="0"/>
      <w:marRight w:val="0"/>
      <w:marTop w:val="0"/>
      <w:marBottom w:val="0"/>
      <w:divBdr>
        <w:top w:val="none" w:sz="0" w:space="0" w:color="auto"/>
        <w:left w:val="none" w:sz="0" w:space="0" w:color="auto"/>
        <w:bottom w:val="none" w:sz="0" w:space="0" w:color="auto"/>
        <w:right w:val="none" w:sz="0" w:space="0" w:color="auto"/>
      </w:divBdr>
      <w:divsChild>
        <w:div w:id="1637560884">
          <w:marLeft w:val="0"/>
          <w:marRight w:val="0"/>
          <w:marTop w:val="0"/>
          <w:marBottom w:val="0"/>
          <w:divBdr>
            <w:top w:val="single" w:sz="2" w:space="0" w:color="D9D9E3"/>
            <w:left w:val="single" w:sz="2" w:space="0" w:color="D9D9E3"/>
            <w:bottom w:val="single" w:sz="2" w:space="0" w:color="D9D9E3"/>
            <w:right w:val="single" w:sz="2" w:space="0" w:color="D9D9E3"/>
          </w:divBdr>
          <w:divsChild>
            <w:div w:id="2106726441">
              <w:marLeft w:val="0"/>
              <w:marRight w:val="0"/>
              <w:marTop w:val="0"/>
              <w:marBottom w:val="0"/>
              <w:divBdr>
                <w:top w:val="single" w:sz="2" w:space="0" w:color="D9D9E3"/>
                <w:left w:val="single" w:sz="2" w:space="0" w:color="D9D9E3"/>
                <w:bottom w:val="single" w:sz="2" w:space="0" w:color="D9D9E3"/>
                <w:right w:val="single" w:sz="2" w:space="0" w:color="D9D9E3"/>
              </w:divBdr>
              <w:divsChild>
                <w:div w:id="360057917">
                  <w:marLeft w:val="0"/>
                  <w:marRight w:val="0"/>
                  <w:marTop w:val="0"/>
                  <w:marBottom w:val="0"/>
                  <w:divBdr>
                    <w:top w:val="single" w:sz="2" w:space="0" w:color="D9D9E3"/>
                    <w:left w:val="single" w:sz="2" w:space="0" w:color="D9D9E3"/>
                    <w:bottom w:val="single" w:sz="2" w:space="0" w:color="D9D9E3"/>
                    <w:right w:val="single" w:sz="2" w:space="0" w:color="D9D9E3"/>
                  </w:divBdr>
                  <w:divsChild>
                    <w:div w:id="1811442312">
                      <w:marLeft w:val="0"/>
                      <w:marRight w:val="0"/>
                      <w:marTop w:val="0"/>
                      <w:marBottom w:val="0"/>
                      <w:divBdr>
                        <w:top w:val="single" w:sz="2" w:space="0" w:color="D9D9E3"/>
                        <w:left w:val="single" w:sz="2" w:space="0" w:color="D9D9E3"/>
                        <w:bottom w:val="single" w:sz="2" w:space="0" w:color="D9D9E3"/>
                        <w:right w:val="single" w:sz="2" w:space="0" w:color="D9D9E3"/>
                      </w:divBdr>
                      <w:divsChild>
                        <w:div w:id="1770812544">
                          <w:marLeft w:val="0"/>
                          <w:marRight w:val="0"/>
                          <w:marTop w:val="0"/>
                          <w:marBottom w:val="0"/>
                          <w:divBdr>
                            <w:top w:val="single" w:sz="2" w:space="0" w:color="D9D9E3"/>
                            <w:left w:val="single" w:sz="2" w:space="0" w:color="D9D9E3"/>
                            <w:bottom w:val="single" w:sz="2" w:space="0" w:color="D9D9E3"/>
                            <w:right w:val="single" w:sz="2" w:space="0" w:color="D9D9E3"/>
                          </w:divBdr>
                          <w:divsChild>
                            <w:div w:id="116532239">
                              <w:marLeft w:val="0"/>
                              <w:marRight w:val="0"/>
                              <w:marTop w:val="100"/>
                              <w:marBottom w:val="100"/>
                              <w:divBdr>
                                <w:top w:val="single" w:sz="2" w:space="0" w:color="D9D9E3"/>
                                <w:left w:val="single" w:sz="2" w:space="0" w:color="D9D9E3"/>
                                <w:bottom w:val="single" w:sz="2" w:space="0" w:color="D9D9E3"/>
                                <w:right w:val="single" w:sz="2" w:space="0" w:color="D9D9E3"/>
                              </w:divBdr>
                              <w:divsChild>
                                <w:div w:id="576941407">
                                  <w:marLeft w:val="0"/>
                                  <w:marRight w:val="0"/>
                                  <w:marTop w:val="0"/>
                                  <w:marBottom w:val="0"/>
                                  <w:divBdr>
                                    <w:top w:val="single" w:sz="2" w:space="0" w:color="D9D9E3"/>
                                    <w:left w:val="single" w:sz="2" w:space="0" w:color="D9D9E3"/>
                                    <w:bottom w:val="single" w:sz="2" w:space="0" w:color="D9D9E3"/>
                                    <w:right w:val="single" w:sz="2" w:space="0" w:color="D9D9E3"/>
                                  </w:divBdr>
                                  <w:divsChild>
                                    <w:div w:id="166672195">
                                      <w:marLeft w:val="0"/>
                                      <w:marRight w:val="0"/>
                                      <w:marTop w:val="0"/>
                                      <w:marBottom w:val="0"/>
                                      <w:divBdr>
                                        <w:top w:val="single" w:sz="2" w:space="0" w:color="D9D9E3"/>
                                        <w:left w:val="single" w:sz="2" w:space="0" w:color="D9D9E3"/>
                                        <w:bottom w:val="single" w:sz="2" w:space="0" w:color="D9D9E3"/>
                                        <w:right w:val="single" w:sz="2" w:space="0" w:color="D9D9E3"/>
                                      </w:divBdr>
                                      <w:divsChild>
                                        <w:div w:id="1057969922">
                                          <w:marLeft w:val="0"/>
                                          <w:marRight w:val="0"/>
                                          <w:marTop w:val="0"/>
                                          <w:marBottom w:val="0"/>
                                          <w:divBdr>
                                            <w:top w:val="single" w:sz="2" w:space="0" w:color="D9D9E3"/>
                                            <w:left w:val="single" w:sz="2" w:space="0" w:color="D9D9E3"/>
                                            <w:bottom w:val="single" w:sz="2" w:space="0" w:color="D9D9E3"/>
                                            <w:right w:val="single" w:sz="2" w:space="0" w:color="D9D9E3"/>
                                          </w:divBdr>
                                          <w:divsChild>
                                            <w:div w:id="1646472891">
                                              <w:marLeft w:val="0"/>
                                              <w:marRight w:val="0"/>
                                              <w:marTop w:val="0"/>
                                              <w:marBottom w:val="0"/>
                                              <w:divBdr>
                                                <w:top w:val="single" w:sz="2" w:space="0" w:color="D9D9E3"/>
                                                <w:left w:val="single" w:sz="2" w:space="0" w:color="D9D9E3"/>
                                                <w:bottom w:val="single" w:sz="2" w:space="0" w:color="D9D9E3"/>
                                                <w:right w:val="single" w:sz="2" w:space="0" w:color="D9D9E3"/>
                                              </w:divBdr>
                                              <w:divsChild>
                                                <w:div w:id="1291784366">
                                                  <w:marLeft w:val="0"/>
                                                  <w:marRight w:val="0"/>
                                                  <w:marTop w:val="0"/>
                                                  <w:marBottom w:val="0"/>
                                                  <w:divBdr>
                                                    <w:top w:val="single" w:sz="2" w:space="0" w:color="D9D9E3"/>
                                                    <w:left w:val="single" w:sz="2" w:space="0" w:color="D9D9E3"/>
                                                    <w:bottom w:val="single" w:sz="2" w:space="0" w:color="D9D9E3"/>
                                                    <w:right w:val="single" w:sz="2" w:space="0" w:color="D9D9E3"/>
                                                  </w:divBdr>
                                                  <w:divsChild>
                                                    <w:div w:id="16205232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80946589">
          <w:marLeft w:val="0"/>
          <w:marRight w:val="0"/>
          <w:marTop w:val="0"/>
          <w:marBottom w:val="0"/>
          <w:divBdr>
            <w:top w:val="none" w:sz="0" w:space="0" w:color="auto"/>
            <w:left w:val="none" w:sz="0" w:space="0" w:color="auto"/>
            <w:bottom w:val="none" w:sz="0" w:space="0" w:color="auto"/>
            <w:right w:val="none" w:sz="0" w:space="0" w:color="auto"/>
          </w:divBdr>
        </w:div>
      </w:divsChild>
    </w:div>
    <w:div w:id="259726923">
      <w:bodyDiv w:val="1"/>
      <w:marLeft w:val="0"/>
      <w:marRight w:val="0"/>
      <w:marTop w:val="0"/>
      <w:marBottom w:val="0"/>
      <w:divBdr>
        <w:top w:val="none" w:sz="0" w:space="0" w:color="auto"/>
        <w:left w:val="none" w:sz="0" w:space="0" w:color="auto"/>
        <w:bottom w:val="none" w:sz="0" w:space="0" w:color="auto"/>
        <w:right w:val="none" w:sz="0" w:space="0" w:color="auto"/>
      </w:divBdr>
    </w:div>
    <w:div w:id="375738381">
      <w:bodyDiv w:val="1"/>
      <w:marLeft w:val="0"/>
      <w:marRight w:val="0"/>
      <w:marTop w:val="0"/>
      <w:marBottom w:val="0"/>
      <w:divBdr>
        <w:top w:val="none" w:sz="0" w:space="0" w:color="auto"/>
        <w:left w:val="none" w:sz="0" w:space="0" w:color="auto"/>
        <w:bottom w:val="none" w:sz="0" w:space="0" w:color="auto"/>
        <w:right w:val="none" w:sz="0" w:space="0" w:color="auto"/>
      </w:divBdr>
    </w:div>
    <w:div w:id="393429240">
      <w:bodyDiv w:val="1"/>
      <w:marLeft w:val="0"/>
      <w:marRight w:val="0"/>
      <w:marTop w:val="0"/>
      <w:marBottom w:val="0"/>
      <w:divBdr>
        <w:top w:val="none" w:sz="0" w:space="0" w:color="auto"/>
        <w:left w:val="none" w:sz="0" w:space="0" w:color="auto"/>
        <w:bottom w:val="none" w:sz="0" w:space="0" w:color="auto"/>
        <w:right w:val="none" w:sz="0" w:space="0" w:color="auto"/>
      </w:divBdr>
    </w:div>
    <w:div w:id="455953959">
      <w:bodyDiv w:val="1"/>
      <w:marLeft w:val="0"/>
      <w:marRight w:val="0"/>
      <w:marTop w:val="0"/>
      <w:marBottom w:val="0"/>
      <w:divBdr>
        <w:top w:val="none" w:sz="0" w:space="0" w:color="auto"/>
        <w:left w:val="none" w:sz="0" w:space="0" w:color="auto"/>
        <w:bottom w:val="none" w:sz="0" w:space="0" w:color="auto"/>
        <w:right w:val="none" w:sz="0" w:space="0" w:color="auto"/>
      </w:divBdr>
      <w:divsChild>
        <w:div w:id="854803491">
          <w:marLeft w:val="0"/>
          <w:marRight w:val="0"/>
          <w:marTop w:val="0"/>
          <w:marBottom w:val="0"/>
          <w:divBdr>
            <w:top w:val="single" w:sz="2" w:space="0" w:color="D9D9E3"/>
            <w:left w:val="single" w:sz="2" w:space="0" w:color="D9D9E3"/>
            <w:bottom w:val="single" w:sz="2" w:space="0" w:color="D9D9E3"/>
            <w:right w:val="single" w:sz="2" w:space="0" w:color="D9D9E3"/>
          </w:divBdr>
          <w:divsChild>
            <w:div w:id="919631431">
              <w:marLeft w:val="0"/>
              <w:marRight w:val="0"/>
              <w:marTop w:val="0"/>
              <w:marBottom w:val="0"/>
              <w:divBdr>
                <w:top w:val="single" w:sz="2" w:space="0" w:color="D9D9E3"/>
                <w:left w:val="single" w:sz="2" w:space="0" w:color="D9D9E3"/>
                <w:bottom w:val="single" w:sz="2" w:space="0" w:color="D9D9E3"/>
                <w:right w:val="single" w:sz="2" w:space="0" w:color="D9D9E3"/>
              </w:divBdr>
              <w:divsChild>
                <w:div w:id="1015033987">
                  <w:marLeft w:val="0"/>
                  <w:marRight w:val="0"/>
                  <w:marTop w:val="0"/>
                  <w:marBottom w:val="0"/>
                  <w:divBdr>
                    <w:top w:val="single" w:sz="2" w:space="0" w:color="D9D9E3"/>
                    <w:left w:val="single" w:sz="2" w:space="0" w:color="D9D9E3"/>
                    <w:bottom w:val="single" w:sz="2" w:space="0" w:color="D9D9E3"/>
                    <w:right w:val="single" w:sz="2" w:space="0" w:color="D9D9E3"/>
                  </w:divBdr>
                  <w:divsChild>
                    <w:div w:id="1800223766">
                      <w:marLeft w:val="0"/>
                      <w:marRight w:val="0"/>
                      <w:marTop w:val="0"/>
                      <w:marBottom w:val="0"/>
                      <w:divBdr>
                        <w:top w:val="single" w:sz="2" w:space="0" w:color="D9D9E3"/>
                        <w:left w:val="single" w:sz="2" w:space="0" w:color="D9D9E3"/>
                        <w:bottom w:val="single" w:sz="2" w:space="0" w:color="D9D9E3"/>
                        <w:right w:val="single" w:sz="2" w:space="0" w:color="D9D9E3"/>
                      </w:divBdr>
                      <w:divsChild>
                        <w:div w:id="1539583312">
                          <w:marLeft w:val="0"/>
                          <w:marRight w:val="0"/>
                          <w:marTop w:val="0"/>
                          <w:marBottom w:val="0"/>
                          <w:divBdr>
                            <w:top w:val="single" w:sz="2" w:space="0" w:color="D9D9E3"/>
                            <w:left w:val="single" w:sz="2" w:space="0" w:color="D9D9E3"/>
                            <w:bottom w:val="single" w:sz="2" w:space="0" w:color="D9D9E3"/>
                            <w:right w:val="single" w:sz="2" w:space="0" w:color="D9D9E3"/>
                          </w:divBdr>
                          <w:divsChild>
                            <w:div w:id="1118911227">
                              <w:marLeft w:val="0"/>
                              <w:marRight w:val="0"/>
                              <w:marTop w:val="100"/>
                              <w:marBottom w:val="100"/>
                              <w:divBdr>
                                <w:top w:val="single" w:sz="2" w:space="0" w:color="D9D9E3"/>
                                <w:left w:val="single" w:sz="2" w:space="0" w:color="D9D9E3"/>
                                <w:bottom w:val="single" w:sz="2" w:space="0" w:color="D9D9E3"/>
                                <w:right w:val="single" w:sz="2" w:space="0" w:color="D9D9E3"/>
                              </w:divBdr>
                              <w:divsChild>
                                <w:div w:id="692999749">
                                  <w:marLeft w:val="0"/>
                                  <w:marRight w:val="0"/>
                                  <w:marTop w:val="0"/>
                                  <w:marBottom w:val="0"/>
                                  <w:divBdr>
                                    <w:top w:val="single" w:sz="2" w:space="0" w:color="D9D9E3"/>
                                    <w:left w:val="single" w:sz="2" w:space="0" w:color="D9D9E3"/>
                                    <w:bottom w:val="single" w:sz="2" w:space="0" w:color="D9D9E3"/>
                                    <w:right w:val="single" w:sz="2" w:space="0" w:color="D9D9E3"/>
                                  </w:divBdr>
                                  <w:divsChild>
                                    <w:div w:id="1199465814">
                                      <w:marLeft w:val="0"/>
                                      <w:marRight w:val="0"/>
                                      <w:marTop w:val="0"/>
                                      <w:marBottom w:val="0"/>
                                      <w:divBdr>
                                        <w:top w:val="single" w:sz="2" w:space="0" w:color="D9D9E3"/>
                                        <w:left w:val="single" w:sz="2" w:space="0" w:color="D9D9E3"/>
                                        <w:bottom w:val="single" w:sz="2" w:space="0" w:color="D9D9E3"/>
                                        <w:right w:val="single" w:sz="2" w:space="0" w:color="D9D9E3"/>
                                      </w:divBdr>
                                      <w:divsChild>
                                        <w:div w:id="1639263107">
                                          <w:marLeft w:val="0"/>
                                          <w:marRight w:val="0"/>
                                          <w:marTop w:val="0"/>
                                          <w:marBottom w:val="0"/>
                                          <w:divBdr>
                                            <w:top w:val="single" w:sz="2" w:space="0" w:color="D9D9E3"/>
                                            <w:left w:val="single" w:sz="2" w:space="0" w:color="D9D9E3"/>
                                            <w:bottom w:val="single" w:sz="2" w:space="0" w:color="D9D9E3"/>
                                            <w:right w:val="single" w:sz="2" w:space="0" w:color="D9D9E3"/>
                                          </w:divBdr>
                                          <w:divsChild>
                                            <w:div w:id="703481610">
                                              <w:marLeft w:val="0"/>
                                              <w:marRight w:val="0"/>
                                              <w:marTop w:val="0"/>
                                              <w:marBottom w:val="0"/>
                                              <w:divBdr>
                                                <w:top w:val="single" w:sz="2" w:space="0" w:color="D9D9E3"/>
                                                <w:left w:val="single" w:sz="2" w:space="0" w:color="D9D9E3"/>
                                                <w:bottom w:val="single" w:sz="2" w:space="0" w:color="D9D9E3"/>
                                                <w:right w:val="single" w:sz="2" w:space="0" w:color="D9D9E3"/>
                                              </w:divBdr>
                                              <w:divsChild>
                                                <w:div w:id="27490740">
                                                  <w:marLeft w:val="0"/>
                                                  <w:marRight w:val="0"/>
                                                  <w:marTop w:val="0"/>
                                                  <w:marBottom w:val="0"/>
                                                  <w:divBdr>
                                                    <w:top w:val="single" w:sz="2" w:space="0" w:color="D9D9E3"/>
                                                    <w:left w:val="single" w:sz="2" w:space="0" w:color="D9D9E3"/>
                                                    <w:bottom w:val="single" w:sz="2" w:space="0" w:color="D9D9E3"/>
                                                    <w:right w:val="single" w:sz="2" w:space="0" w:color="D9D9E3"/>
                                                  </w:divBdr>
                                                  <w:divsChild>
                                                    <w:div w:id="3191190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98516602">
          <w:marLeft w:val="0"/>
          <w:marRight w:val="0"/>
          <w:marTop w:val="0"/>
          <w:marBottom w:val="0"/>
          <w:divBdr>
            <w:top w:val="none" w:sz="0" w:space="0" w:color="auto"/>
            <w:left w:val="none" w:sz="0" w:space="0" w:color="auto"/>
            <w:bottom w:val="none" w:sz="0" w:space="0" w:color="auto"/>
            <w:right w:val="none" w:sz="0" w:space="0" w:color="auto"/>
          </w:divBdr>
        </w:div>
      </w:divsChild>
    </w:div>
    <w:div w:id="461312225">
      <w:bodyDiv w:val="1"/>
      <w:marLeft w:val="0"/>
      <w:marRight w:val="0"/>
      <w:marTop w:val="0"/>
      <w:marBottom w:val="0"/>
      <w:divBdr>
        <w:top w:val="none" w:sz="0" w:space="0" w:color="auto"/>
        <w:left w:val="none" w:sz="0" w:space="0" w:color="auto"/>
        <w:bottom w:val="none" w:sz="0" w:space="0" w:color="auto"/>
        <w:right w:val="none" w:sz="0" w:space="0" w:color="auto"/>
      </w:divBdr>
    </w:div>
    <w:div w:id="469446923">
      <w:bodyDiv w:val="1"/>
      <w:marLeft w:val="0"/>
      <w:marRight w:val="0"/>
      <w:marTop w:val="0"/>
      <w:marBottom w:val="0"/>
      <w:divBdr>
        <w:top w:val="none" w:sz="0" w:space="0" w:color="auto"/>
        <w:left w:val="none" w:sz="0" w:space="0" w:color="auto"/>
        <w:bottom w:val="none" w:sz="0" w:space="0" w:color="auto"/>
        <w:right w:val="none" w:sz="0" w:space="0" w:color="auto"/>
      </w:divBdr>
      <w:divsChild>
        <w:div w:id="1111903048">
          <w:marLeft w:val="0"/>
          <w:marRight w:val="0"/>
          <w:marTop w:val="0"/>
          <w:marBottom w:val="0"/>
          <w:divBdr>
            <w:top w:val="none" w:sz="0" w:space="0" w:color="auto"/>
            <w:left w:val="none" w:sz="0" w:space="0" w:color="auto"/>
            <w:bottom w:val="none" w:sz="0" w:space="0" w:color="auto"/>
            <w:right w:val="none" w:sz="0" w:space="0" w:color="auto"/>
          </w:divBdr>
          <w:divsChild>
            <w:div w:id="39017874">
              <w:marLeft w:val="0"/>
              <w:marRight w:val="0"/>
              <w:marTop w:val="0"/>
              <w:marBottom w:val="0"/>
              <w:divBdr>
                <w:top w:val="none" w:sz="0" w:space="0" w:color="auto"/>
                <w:left w:val="none" w:sz="0" w:space="0" w:color="auto"/>
                <w:bottom w:val="none" w:sz="0" w:space="0" w:color="auto"/>
                <w:right w:val="none" w:sz="0" w:space="0" w:color="auto"/>
              </w:divBdr>
              <w:divsChild>
                <w:div w:id="1639073080">
                  <w:marLeft w:val="0"/>
                  <w:marRight w:val="0"/>
                  <w:marTop w:val="0"/>
                  <w:marBottom w:val="0"/>
                  <w:divBdr>
                    <w:top w:val="none" w:sz="0" w:space="0" w:color="auto"/>
                    <w:left w:val="none" w:sz="0" w:space="0" w:color="auto"/>
                    <w:bottom w:val="none" w:sz="0" w:space="0" w:color="auto"/>
                    <w:right w:val="none" w:sz="0" w:space="0" w:color="auto"/>
                  </w:divBdr>
                  <w:divsChild>
                    <w:div w:id="1106925717">
                      <w:marLeft w:val="0"/>
                      <w:marRight w:val="0"/>
                      <w:marTop w:val="0"/>
                      <w:marBottom w:val="0"/>
                      <w:divBdr>
                        <w:top w:val="none" w:sz="0" w:space="0" w:color="auto"/>
                        <w:left w:val="none" w:sz="0" w:space="0" w:color="auto"/>
                        <w:bottom w:val="none" w:sz="0" w:space="0" w:color="auto"/>
                        <w:right w:val="none" w:sz="0" w:space="0" w:color="auto"/>
                      </w:divBdr>
                      <w:divsChild>
                        <w:div w:id="1093670011">
                          <w:marLeft w:val="0"/>
                          <w:marRight w:val="0"/>
                          <w:marTop w:val="0"/>
                          <w:marBottom w:val="0"/>
                          <w:divBdr>
                            <w:top w:val="none" w:sz="0" w:space="0" w:color="auto"/>
                            <w:left w:val="none" w:sz="0" w:space="0" w:color="auto"/>
                            <w:bottom w:val="none" w:sz="0" w:space="0" w:color="auto"/>
                            <w:right w:val="none" w:sz="0" w:space="0" w:color="auto"/>
                          </w:divBdr>
                          <w:divsChild>
                            <w:div w:id="1909144075">
                              <w:marLeft w:val="0"/>
                              <w:marRight w:val="0"/>
                              <w:marTop w:val="0"/>
                              <w:marBottom w:val="0"/>
                              <w:divBdr>
                                <w:top w:val="none" w:sz="0" w:space="0" w:color="auto"/>
                                <w:left w:val="none" w:sz="0" w:space="0" w:color="auto"/>
                                <w:bottom w:val="none" w:sz="0" w:space="0" w:color="auto"/>
                                <w:right w:val="none" w:sz="0" w:space="0" w:color="auto"/>
                              </w:divBdr>
                              <w:divsChild>
                                <w:div w:id="1671367830">
                                  <w:marLeft w:val="0"/>
                                  <w:marRight w:val="0"/>
                                  <w:marTop w:val="0"/>
                                  <w:marBottom w:val="0"/>
                                  <w:divBdr>
                                    <w:top w:val="none" w:sz="0" w:space="0" w:color="auto"/>
                                    <w:left w:val="none" w:sz="0" w:space="0" w:color="auto"/>
                                    <w:bottom w:val="none" w:sz="0" w:space="0" w:color="auto"/>
                                    <w:right w:val="none" w:sz="0" w:space="0" w:color="auto"/>
                                  </w:divBdr>
                                  <w:divsChild>
                                    <w:div w:id="1818187935">
                                      <w:marLeft w:val="0"/>
                                      <w:marRight w:val="0"/>
                                      <w:marTop w:val="0"/>
                                      <w:marBottom w:val="0"/>
                                      <w:divBdr>
                                        <w:top w:val="none" w:sz="0" w:space="0" w:color="auto"/>
                                        <w:left w:val="none" w:sz="0" w:space="0" w:color="auto"/>
                                        <w:bottom w:val="none" w:sz="0" w:space="0" w:color="auto"/>
                                        <w:right w:val="none" w:sz="0" w:space="0" w:color="auto"/>
                                      </w:divBdr>
                                      <w:divsChild>
                                        <w:div w:id="1120609285">
                                          <w:marLeft w:val="0"/>
                                          <w:marRight w:val="0"/>
                                          <w:marTop w:val="0"/>
                                          <w:marBottom w:val="0"/>
                                          <w:divBdr>
                                            <w:top w:val="none" w:sz="0" w:space="0" w:color="auto"/>
                                            <w:left w:val="none" w:sz="0" w:space="0" w:color="auto"/>
                                            <w:bottom w:val="none" w:sz="0" w:space="0" w:color="auto"/>
                                            <w:right w:val="none" w:sz="0" w:space="0" w:color="auto"/>
                                          </w:divBdr>
                                          <w:divsChild>
                                            <w:div w:id="2042969697">
                                              <w:marLeft w:val="0"/>
                                              <w:marRight w:val="0"/>
                                              <w:marTop w:val="0"/>
                                              <w:marBottom w:val="0"/>
                                              <w:divBdr>
                                                <w:top w:val="none" w:sz="0" w:space="0" w:color="auto"/>
                                                <w:left w:val="none" w:sz="0" w:space="0" w:color="auto"/>
                                                <w:bottom w:val="none" w:sz="0" w:space="0" w:color="auto"/>
                                                <w:right w:val="none" w:sz="0" w:space="0" w:color="auto"/>
                                              </w:divBdr>
                                              <w:divsChild>
                                                <w:div w:id="707266674">
                                                  <w:marLeft w:val="0"/>
                                                  <w:marRight w:val="0"/>
                                                  <w:marTop w:val="0"/>
                                                  <w:marBottom w:val="0"/>
                                                  <w:divBdr>
                                                    <w:top w:val="none" w:sz="0" w:space="0" w:color="auto"/>
                                                    <w:left w:val="none" w:sz="0" w:space="0" w:color="auto"/>
                                                    <w:bottom w:val="none" w:sz="0" w:space="0" w:color="auto"/>
                                                    <w:right w:val="none" w:sz="0" w:space="0" w:color="auto"/>
                                                  </w:divBdr>
                                                  <w:divsChild>
                                                    <w:div w:id="2026637901">
                                                      <w:marLeft w:val="0"/>
                                                      <w:marRight w:val="0"/>
                                                      <w:marTop w:val="0"/>
                                                      <w:marBottom w:val="0"/>
                                                      <w:divBdr>
                                                        <w:top w:val="none" w:sz="0" w:space="0" w:color="auto"/>
                                                        <w:left w:val="none" w:sz="0" w:space="0" w:color="auto"/>
                                                        <w:bottom w:val="none" w:sz="0" w:space="0" w:color="auto"/>
                                                        <w:right w:val="none" w:sz="0" w:space="0" w:color="auto"/>
                                                      </w:divBdr>
                                                      <w:divsChild>
                                                        <w:div w:id="84740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988602">
                                              <w:marLeft w:val="0"/>
                                              <w:marRight w:val="0"/>
                                              <w:marTop w:val="0"/>
                                              <w:marBottom w:val="0"/>
                                              <w:divBdr>
                                                <w:top w:val="none" w:sz="0" w:space="0" w:color="auto"/>
                                                <w:left w:val="none" w:sz="0" w:space="0" w:color="auto"/>
                                                <w:bottom w:val="none" w:sz="0" w:space="0" w:color="auto"/>
                                                <w:right w:val="none" w:sz="0" w:space="0" w:color="auto"/>
                                              </w:divBdr>
                                              <w:divsChild>
                                                <w:div w:id="1809666696">
                                                  <w:marLeft w:val="0"/>
                                                  <w:marRight w:val="0"/>
                                                  <w:marTop w:val="0"/>
                                                  <w:marBottom w:val="0"/>
                                                  <w:divBdr>
                                                    <w:top w:val="none" w:sz="0" w:space="0" w:color="auto"/>
                                                    <w:left w:val="none" w:sz="0" w:space="0" w:color="auto"/>
                                                    <w:bottom w:val="none" w:sz="0" w:space="0" w:color="auto"/>
                                                    <w:right w:val="none" w:sz="0" w:space="0" w:color="auto"/>
                                                  </w:divBdr>
                                                  <w:divsChild>
                                                    <w:div w:id="253637181">
                                                      <w:marLeft w:val="0"/>
                                                      <w:marRight w:val="0"/>
                                                      <w:marTop w:val="0"/>
                                                      <w:marBottom w:val="0"/>
                                                      <w:divBdr>
                                                        <w:top w:val="none" w:sz="0" w:space="0" w:color="auto"/>
                                                        <w:left w:val="none" w:sz="0" w:space="0" w:color="auto"/>
                                                        <w:bottom w:val="none" w:sz="0" w:space="0" w:color="auto"/>
                                                        <w:right w:val="none" w:sz="0" w:space="0" w:color="auto"/>
                                                      </w:divBdr>
                                                      <w:divsChild>
                                                        <w:div w:id="64520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5034900">
                              <w:marLeft w:val="0"/>
                              <w:marRight w:val="0"/>
                              <w:marTop w:val="0"/>
                              <w:marBottom w:val="0"/>
                              <w:divBdr>
                                <w:top w:val="none" w:sz="0" w:space="0" w:color="auto"/>
                                <w:left w:val="none" w:sz="0" w:space="0" w:color="auto"/>
                                <w:bottom w:val="none" w:sz="0" w:space="0" w:color="auto"/>
                                <w:right w:val="none" w:sz="0" w:space="0" w:color="auto"/>
                              </w:divBdr>
                              <w:divsChild>
                                <w:div w:id="969868224">
                                  <w:marLeft w:val="0"/>
                                  <w:marRight w:val="0"/>
                                  <w:marTop w:val="0"/>
                                  <w:marBottom w:val="0"/>
                                  <w:divBdr>
                                    <w:top w:val="none" w:sz="0" w:space="0" w:color="auto"/>
                                    <w:left w:val="none" w:sz="0" w:space="0" w:color="auto"/>
                                    <w:bottom w:val="none" w:sz="0" w:space="0" w:color="auto"/>
                                    <w:right w:val="none" w:sz="0" w:space="0" w:color="auto"/>
                                  </w:divBdr>
                                  <w:divsChild>
                                    <w:div w:id="179055287">
                                      <w:marLeft w:val="0"/>
                                      <w:marRight w:val="0"/>
                                      <w:marTop w:val="0"/>
                                      <w:marBottom w:val="0"/>
                                      <w:divBdr>
                                        <w:top w:val="none" w:sz="0" w:space="0" w:color="auto"/>
                                        <w:left w:val="none" w:sz="0" w:space="0" w:color="auto"/>
                                        <w:bottom w:val="none" w:sz="0" w:space="0" w:color="auto"/>
                                        <w:right w:val="none" w:sz="0" w:space="0" w:color="auto"/>
                                      </w:divBdr>
                                      <w:divsChild>
                                        <w:div w:id="1024671251">
                                          <w:marLeft w:val="0"/>
                                          <w:marRight w:val="0"/>
                                          <w:marTop w:val="0"/>
                                          <w:marBottom w:val="0"/>
                                          <w:divBdr>
                                            <w:top w:val="none" w:sz="0" w:space="0" w:color="auto"/>
                                            <w:left w:val="none" w:sz="0" w:space="0" w:color="auto"/>
                                            <w:bottom w:val="none" w:sz="0" w:space="0" w:color="auto"/>
                                            <w:right w:val="none" w:sz="0" w:space="0" w:color="auto"/>
                                          </w:divBdr>
                                          <w:divsChild>
                                            <w:div w:id="156314602">
                                              <w:marLeft w:val="0"/>
                                              <w:marRight w:val="0"/>
                                              <w:marTop w:val="0"/>
                                              <w:marBottom w:val="0"/>
                                              <w:divBdr>
                                                <w:top w:val="none" w:sz="0" w:space="0" w:color="auto"/>
                                                <w:left w:val="none" w:sz="0" w:space="0" w:color="auto"/>
                                                <w:bottom w:val="none" w:sz="0" w:space="0" w:color="auto"/>
                                                <w:right w:val="none" w:sz="0" w:space="0" w:color="auto"/>
                                              </w:divBdr>
                                              <w:divsChild>
                                                <w:div w:id="1951936512">
                                                  <w:marLeft w:val="0"/>
                                                  <w:marRight w:val="0"/>
                                                  <w:marTop w:val="0"/>
                                                  <w:marBottom w:val="0"/>
                                                  <w:divBdr>
                                                    <w:top w:val="none" w:sz="0" w:space="0" w:color="auto"/>
                                                    <w:left w:val="none" w:sz="0" w:space="0" w:color="auto"/>
                                                    <w:bottom w:val="none" w:sz="0" w:space="0" w:color="auto"/>
                                                    <w:right w:val="none" w:sz="0" w:space="0" w:color="auto"/>
                                                  </w:divBdr>
                                                  <w:divsChild>
                                                    <w:div w:id="1402405127">
                                                      <w:marLeft w:val="0"/>
                                                      <w:marRight w:val="0"/>
                                                      <w:marTop w:val="0"/>
                                                      <w:marBottom w:val="0"/>
                                                      <w:divBdr>
                                                        <w:top w:val="none" w:sz="0" w:space="0" w:color="auto"/>
                                                        <w:left w:val="none" w:sz="0" w:space="0" w:color="auto"/>
                                                        <w:bottom w:val="none" w:sz="0" w:space="0" w:color="auto"/>
                                                        <w:right w:val="none" w:sz="0" w:space="0" w:color="auto"/>
                                                      </w:divBdr>
                                                      <w:divsChild>
                                                        <w:div w:id="1835563179">
                                                          <w:marLeft w:val="0"/>
                                                          <w:marRight w:val="0"/>
                                                          <w:marTop w:val="0"/>
                                                          <w:marBottom w:val="0"/>
                                                          <w:divBdr>
                                                            <w:top w:val="none" w:sz="0" w:space="0" w:color="auto"/>
                                                            <w:left w:val="none" w:sz="0" w:space="0" w:color="auto"/>
                                                            <w:bottom w:val="none" w:sz="0" w:space="0" w:color="auto"/>
                                                            <w:right w:val="none" w:sz="0" w:space="0" w:color="auto"/>
                                                          </w:divBdr>
                                                          <w:divsChild>
                                                            <w:div w:id="150806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4078148">
                              <w:marLeft w:val="0"/>
                              <w:marRight w:val="0"/>
                              <w:marTop w:val="0"/>
                              <w:marBottom w:val="0"/>
                              <w:divBdr>
                                <w:top w:val="none" w:sz="0" w:space="0" w:color="auto"/>
                                <w:left w:val="none" w:sz="0" w:space="0" w:color="auto"/>
                                <w:bottom w:val="none" w:sz="0" w:space="0" w:color="auto"/>
                                <w:right w:val="none" w:sz="0" w:space="0" w:color="auto"/>
                              </w:divBdr>
                              <w:divsChild>
                                <w:div w:id="598637268">
                                  <w:marLeft w:val="0"/>
                                  <w:marRight w:val="0"/>
                                  <w:marTop w:val="0"/>
                                  <w:marBottom w:val="0"/>
                                  <w:divBdr>
                                    <w:top w:val="none" w:sz="0" w:space="0" w:color="auto"/>
                                    <w:left w:val="none" w:sz="0" w:space="0" w:color="auto"/>
                                    <w:bottom w:val="none" w:sz="0" w:space="0" w:color="auto"/>
                                    <w:right w:val="none" w:sz="0" w:space="0" w:color="auto"/>
                                  </w:divBdr>
                                  <w:divsChild>
                                    <w:div w:id="523248446">
                                      <w:marLeft w:val="0"/>
                                      <w:marRight w:val="0"/>
                                      <w:marTop w:val="0"/>
                                      <w:marBottom w:val="0"/>
                                      <w:divBdr>
                                        <w:top w:val="none" w:sz="0" w:space="0" w:color="auto"/>
                                        <w:left w:val="none" w:sz="0" w:space="0" w:color="auto"/>
                                        <w:bottom w:val="none" w:sz="0" w:space="0" w:color="auto"/>
                                        <w:right w:val="none" w:sz="0" w:space="0" w:color="auto"/>
                                      </w:divBdr>
                                      <w:divsChild>
                                        <w:div w:id="1009866315">
                                          <w:marLeft w:val="0"/>
                                          <w:marRight w:val="0"/>
                                          <w:marTop w:val="0"/>
                                          <w:marBottom w:val="0"/>
                                          <w:divBdr>
                                            <w:top w:val="none" w:sz="0" w:space="0" w:color="auto"/>
                                            <w:left w:val="none" w:sz="0" w:space="0" w:color="auto"/>
                                            <w:bottom w:val="none" w:sz="0" w:space="0" w:color="auto"/>
                                            <w:right w:val="none" w:sz="0" w:space="0" w:color="auto"/>
                                          </w:divBdr>
                                          <w:divsChild>
                                            <w:div w:id="296642192">
                                              <w:marLeft w:val="0"/>
                                              <w:marRight w:val="0"/>
                                              <w:marTop w:val="0"/>
                                              <w:marBottom w:val="0"/>
                                              <w:divBdr>
                                                <w:top w:val="none" w:sz="0" w:space="0" w:color="auto"/>
                                                <w:left w:val="none" w:sz="0" w:space="0" w:color="auto"/>
                                                <w:bottom w:val="none" w:sz="0" w:space="0" w:color="auto"/>
                                                <w:right w:val="none" w:sz="0" w:space="0" w:color="auto"/>
                                              </w:divBdr>
                                              <w:divsChild>
                                                <w:div w:id="1361277840">
                                                  <w:marLeft w:val="0"/>
                                                  <w:marRight w:val="0"/>
                                                  <w:marTop w:val="0"/>
                                                  <w:marBottom w:val="0"/>
                                                  <w:divBdr>
                                                    <w:top w:val="none" w:sz="0" w:space="0" w:color="auto"/>
                                                    <w:left w:val="none" w:sz="0" w:space="0" w:color="auto"/>
                                                    <w:bottom w:val="none" w:sz="0" w:space="0" w:color="auto"/>
                                                    <w:right w:val="none" w:sz="0" w:space="0" w:color="auto"/>
                                                  </w:divBdr>
                                                  <w:divsChild>
                                                    <w:div w:id="12766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3381153">
                                      <w:marLeft w:val="0"/>
                                      <w:marRight w:val="0"/>
                                      <w:marTop w:val="0"/>
                                      <w:marBottom w:val="0"/>
                                      <w:divBdr>
                                        <w:top w:val="none" w:sz="0" w:space="0" w:color="auto"/>
                                        <w:left w:val="none" w:sz="0" w:space="0" w:color="auto"/>
                                        <w:bottom w:val="none" w:sz="0" w:space="0" w:color="auto"/>
                                        <w:right w:val="none" w:sz="0" w:space="0" w:color="auto"/>
                                      </w:divBdr>
                                      <w:divsChild>
                                        <w:div w:id="1903052962">
                                          <w:marLeft w:val="0"/>
                                          <w:marRight w:val="0"/>
                                          <w:marTop w:val="0"/>
                                          <w:marBottom w:val="0"/>
                                          <w:divBdr>
                                            <w:top w:val="none" w:sz="0" w:space="0" w:color="auto"/>
                                            <w:left w:val="none" w:sz="0" w:space="0" w:color="auto"/>
                                            <w:bottom w:val="none" w:sz="0" w:space="0" w:color="auto"/>
                                            <w:right w:val="none" w:sz="0" w:space="0" w:color="auto"/>
                                          </w:divBdr>
                                          <w:divsChild>
                                            <w:div w:id="106706980">
                                              <w:marLeft w:val="0"/>
                                              <w:marRight w:val="0"/>
                                              <w:marTop w:val="0"/>
                                              <w:marBottom w:val="0"/>
                                              <w:divBdr>
                                                <w:top w:val="none" w:sz="0" w:space="0" w:color="auto"/>
                                                <w:left w:val="none" w:sz="0" w:space="0" w:color="auto"/>
                                                <w:bottom w:val="none" w:sz="0" w:space="0" w:color="auto"/>
                                                <w:right w:val="none" w:sz="0" w:space="0" w:color="auto"/>
                                              </w:divBdr>
                                              <w:divsChild>
                                                <w:div w:id="2117165887">
                                                  <w:marLeft w:val="0"/>
                                                  <w:marRight w:val="0"/>
                                                  <w:marTop w:val="0"/>
                                                  <w:marBottom w:val="0"/>
                                                  <w:divBdr>
                                                    <w:top w:val="none" w:sz="0" w:space="0" w:color="auto"/>
                                                    <w:left w:val="none" w:sz="0" w:space="0" w:color="auto"/>
                                                    <w:bottom w:val="none" w:sz="0" w:space="0" w:color="auto"/>
                                                    <w:right w:val="none" w:sz="0" w:space="0" w:color="auto"/>
                                                  </w:divBdr>
                                                  <w:divsChild>
                                                    <w:div w:id="1329402975">
                                                      <w:marLeft w:val="0"/>
                                                      <w:marRight w:val="0"/>
                                                      <w:marTop w:val="0"/>
                                                      <w:marBottom w:val="0"/>
                                                      <w:divBdr>
                                                        <w:top w:val="none" w:sz="0" w:space="0" w:color="auto"/>
                                                        <w:left w:val="none" w:sz="0" w:space="0" w:color="auto"/>
                                                        <w:bottom w:val="none" w:sz="0" w:space="0" w:color="auto"/>
                                                        <w:right w:val="none" w:sz="0" w:space="0" w:color="auto"/>
                                                      </w:divBdr>
                                                      <w:divsChild>
                                                        <w:div w:id="46894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936736">
                                              <w:marLeft w:val="0"/>
                                              <w:marRight w:val="0"/>
                                              <w:marTop w:val="0"/>
                                              <w:marBottom w:val="0"/>
                                              <w:divBdr>
                                                <w:top w:val="none" w:sz="0" w:space="0" w:color="auto"/>
                                                <w:left w:val="none" w:sz="0" w:space="0" w:color="auto"/>
                                                <w:bottom w:val="none" w:sz="0" w:space="0" w:color="auto"/>
                                                <w:right w:val="none" w:sz="0" w:space="0" w:color="auto"/>
                                              </w:divBdr>
                                              <w:divsChild>
                                                <w:div w:id="1496073677">
                                                  <w:marLeft w:val="0"/>
                                                  <w:marRight w:val="0"/>
                                                  <w:marTop w:val="0"/>
                                                  <w:marBottom w:val="0"/>
                                                  <w:divBdr>
                                                    <w:top w:val="none" w:sz="0" w:space="0" w:color="auto"/>
                                                    <w:left w:val="none" w:sz="0" w:space="0" w:color="auto"/>
                                                    <w:bottom w:val="none" w:sz="0" w:space="0" w:color="auto"/>
                                                    <w:right w:val="none" w:sz="0" w:space="0" w:color="auto"/>
                                                  </w:divBdr>
                                                  <w:divsChild>
                                                    <w:div w:id="1564097506">
                                                      <w:marLeft w:val="0"/>
                                                      <w:marRight w:val="0"/>
                                                      <w:marTop w:val="0"/>
                                                      <w:marBottom w:val="0"/>
                                                      <w:divBdr>
                                                        <w:top w:val="none" w:sz="0" w:space="0" w:color="auto"/>
                                                        <w:left w:val="none" w:sz="0" w:space="0" w:color="auto"/>
                                                        <w:bottom w:val="none" w:sz="0" w:space="0" w:color="auto"/>
                                                        <w:right w:val="none" w:sz="0" w:space="0" w:color="auto"/>
                                                      </w:divBdr>
                                                      <w:divsChild>
                                                        <w:div w:id="160480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61009436">
          <w:marLeft w:val="0"/>
          <w:marRight w:val="0"/>
          <w:marTop w:val="0"/>
          <w:marBottom w:val="0"/>
          <w:divBdr>
            <w:top w:val="none" w:sz="0" w:space="0" w:color="auto"/>
            <w:left w:val="none" w:sz="0" w:space="0" w:color="auto"/>
            <w:bottom w:val="none" w:sz="0" w:space="0" w:color="auto"/>
            <w:right w:val="none" w:sz="0" w:space="0" w:color="auto"/>
          </w:divBdr>
          <w:divsChild>
            <w:div w:id="105661055">
              <w:marLeft w:val="0"/>
              <w:marRight w:val="0"/>
              <w:marTop w:val="0"/>
              <w:marBottom w:val="0"/>
              <w:divBdr>
                <w:top w:val="none" w:sz="0" w:space="0" w:color="auto"/>
                <w:left w:val="none" w:sz="0" w:space="0" w:color="auto"/>
                <w:bottom w:val="none" w:sz="0" w:space="0" w:color="auto"/>
                <w:right w:val="none" w:sz="0" w:space="0" w:color="auto"/>
              </w:divBdr>
              <w:divsChild>
                <w:div w:id="1004867642">
                  <w:marLeft w:val="0"/>
                  <w:marRight w:val="0"/>
                  <w:marTop w:val="0"/>
                  <w:marBottom w:val="0"/>
                  <w:divBdr>
                    <w:top w:val="none" w:sz="0" w:space="0" w:color="auto"/>
                    <w:left w:val="none" w:sz="0" w:space="0" w:color="auto"/>
                    <w:bottom w:val="none" w:sz="0" w:space="0" w:color="auto"/>
                    <w:right w:val="none" w:sz="0" w:space="0" w:color="auto"/>
                  </w:divBdr>
                  <w:divsChild>
                    <w:div w:id="42395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952126">
      <w:bodyDiv w:val="1"/>
      <w:marLeft w:val="0"/>
      <w:marRight w:val="0"/>
      <w:marTop w:val="0"/>
      <w:marBottom w:val="0"/>
      <w:divBdr>
        <w:top w:val="none" w:sz="0" w:space="0" w:color="auto"/>
        <w:left w:val="none" w:sz="0" w:space="0" w:color="auto"/>
        <w:bottom w:val="none" w:sz="0" w:space="0" w:color="auto"/>
        <w:right w:val="none" w:sz="0" w:space="0" w:color="auto"/>
      </w:divBdr>
    </w:div>
    <w:div w:id="499154598">
      <w:bodyDiv w:val="1"/>
      <w:marLeft w:val="0"/>
      <w:marRight w:val="0"/>
      <w:marTop w:val="0"/>
      <w:marBottom w:val="0"/>
      <w:divBdr>
        <w:top w:val="none" w:sz="0" w:space="0" w:color="auto"/>
        <w:left w:val="none" w:sz="0" w:space="0" w:color="auto"/>
        <w:bottom w:val="none" w:sz="0" w:space="0" w:color="auto"/>
        <w:right w:val="none" w:sz="0" w:space="0" w:color="auto"/>
      </w:divBdr>
    </w:div>
    <w:div w:id="602106552">
      <w:bodyDiv w:val="1"/>
      <w:marLeft w:val="0"/>
      <w:marRight w:val="0"/>
      <w:marTop w:val="0"/>
      <w:marBottom w:val="0"/>
      <w:divBdr>
        <w:top w:val="none" w:sz="0" w:space="0" w:color="auto"/>
        <w:left w:val="none" w:sz="0" w:space="0" w:color="auto"/>
        <w:bottom w:val="none" w:sz="0" w:space="0" w:color="auto"/>
        <w:right w:val="none" w:sz="0" w:space="0" w:color="auto"/>
      </w:divBdr>
    </w:div>
    <w:div w:id="615214940">
      <w:bodyDiv w:val="1"/>
      <w:marLeft w:val="0"/>
      <w:marRight w:val="0"/>
      <w:marTop w:val="0"/>
      <w:marBottom w:val="0"/>
      <w:divBdr>
        <w:top w:val="none" w:sz="0" w:space="0" w:color="auto"/>
        <w:left w:val="none" w:sz="0" w:space="0" w:color="auto"/>
        <w:bottom w:val="none" w:sz="0" w:space="0" w:color="auto"/>
        <w:right w:val="none" w:sz="0" w:space="0" w:color="auto"/>
      </w:divBdr>
    </w:div>
    <w:div w:id="860515010">
      <w:bodyDiv w:val="1"/>
      <w:marLeft w:val="0"/>
      <w:marRight w:val="0"/>
      <w:marTop w:val="0"/>
      <w:marBottom w:val="0"/>
      <w:divBdr>
        <w:top w:val="none" w:sz="0" w:space="0" w:color="auto"/>
        <w:left w:val="none" w:sz="0" w:space="0" w:color="auto"/>
        <w:bottom w:val="none" w:sz="0" w:space="0" w:color="auto"/>
        <w:right w:val="none" w:sz="0" w:space="0" w:color="auto"/>
      </w:divBdr>
    </w:div>
    <w:div w:id="877544672">
      <w:bodyDiv w:val="1"/>
      <w:marLeft w:val="0"/>
      <w:marRight w:val="0"/>
      <w:marTop w:val="0"/>
      <w:marBottom w:val="0"/>
      <w:divBdr>
        <w:top w:val="none" w:sz="0" w:space="0" w:color="auto"/>
        <w:left w:val="none" w:sz="0" w:space="0" w:color="auto"/>
        <w:bottom w:val="none" w:sz="0" w:space="0" w:color="auto"/>
        <w:right w:val="none" w:sz="0" w:space="0" w:color="auto"/>
      </w:divBdr>
    </w:div>
    <w:div w:id="915479788">
      <w:bodyDiv w:val="1"/>
      <w:marLeft w:val="0"/>
      <w:marRight w:val="0"/>
      <w:marTop w:val="0"/>
      <w:marBottom w:val="0"/>
      <w:divBdr>
        <w:top w:val="none" w:sz="0" w:space="0" w:color="auto"/>
        <w:left w:val="none" w:sz="0" w:space="0" w:color="auto"/>
        <w:bottom w:val="none" w:sz="0" w:space="0" w:color="auto"/>
        <w:right w:val="none" w:sz="0" w:space="0" w:color="auto"/>
      </w:divBdr>
    </w:div>
    <w:div w:id="962660425">
      <w:bodyDiv w:val="1"/>
      <w:marLeft w:val="0"/>
      <w:marRight w:val="0"/>
      <w:marTop w:val="0"/>
      <w:marBottom w:val="0"/>
      <w:divBdr>
        <w:top w:val="none" w:sz="0" w:space="0" w:color="auto"/>
        <w:left w:val="none" w:sz="0" w:space="0" w:color="auto"/>
        <w:bottom w:val="none" w:sz="0" w:space="0" w:color="auto"/>
        <w:right w:val="none" w:sz="0" w:space="0" w:color="auto"/>
      </w:divBdr>
    </w:div>
    <w:div w:id="969743311">
      <w:bodyDiv w:val="1"/>
      <w:marLeft w:val="0"/>
      <w:marRight w:val="0"/>
      <w:marTop w:val="0"/>
      <w:marBottom w:val="0"/>
      <w:divBdr>
        <w:top w:val="none" w:sz="0" w:space="0" w:color="auto"/>
        <w:left w:val="none" w:sz="0" w:space="0" w:color="auto"/>
        <w:bottom w:val="none" w:sz="0" w:space="0" w:color="auto"/>
        <w:right w:val="none" w:sz="0" w:space="0" w:color="auto"/>
      </w:divBdr>
    </w:div>
    <w:div w:id="1019509359">
      <w:bodyDiv w:val="1"/>
      <w:marLeft w:val="0"/>
      <w:marRight w:val="0"/>
      <w:marTop w:val="0"/>
      <w:marBottom w:val="0"/>
      <w:divBdr>
        <w:top w:val="none" w:sz="0" w:space="0" w:color="auto"/>
        <w:left w:val="none" w:sz="0" w:space="0" w:color="auto"/>
        <w:bottom w:val="none" w:sz="0" w:space="0" w:color="auto"/>
        <w:right w:val="none" w:sz="0" w:space="0" w:color="auto"/>
      </w:divBdr>
      <w:divsChild>
        <w:div w:id="738089448">
          <w:marLeft w:val="0"/>
          <w:marRight w:val="0"/>
          <w:marTop w:val="0"/>
          <w:marBottom w:val="0"/>
          <w:divBdr>
            <w:top w:val="none" w:sz="0" w:space="0" w:color="auto"/>
            <w:left w:val="none" w:sz="0" w:space="0" w:color="auto"/>
            <w:bottom w:val="none" w:sz="0" w:space="0" w:color="auto"/>
            <w:right w:val="none" w:sz="0" w:space="0" w:color="auto"/>
          </w:divBdr>
        </w:div>
        <w:div w:id="808593419">
          <w:marLeft w:val="0"/>
          <w:marRight w:val="0"/>
          <w:marTop w:val="0"/>
          <w:marBottom w:val="0"/>
          <w:divBdr>
            <w:top w:val="none" w:sz="0" w:space="0" w:color="auto"/>
            <w:left w:val="none" w:sz="0" w:space="0" w:color="auto"/>
            <w:bottom w:val="none" w:sz="0" w:space="0" w:color="auto"/>
            <w:right w:val="none" w:sz="0" w:space="0" w:color="auto"/>
          </w:divBdr>
        </w:div>
      </w:divsChild>
    </w:div>
    <w:div w:id="1064370625">
      <w:bodyDiv w:val="1"/>
      <w:marLeft w:val="0"/>
      <w:marRight w:val="0"/>
      <w:marTop w:val="0"/>
      <w:marBottom w:val="0"/>
      <w:divBdr>
        <w:top w:val="none" w:sz="0" w:space="0" w:color="auto"/>
        <w:left w:val="none" w:sz="0" w:space="0" w:color="auto"/>
        <w:bottom w:val="none" w:sz="0" w:space="0" w:color="auto"/>
        <w:right w:val="none" w:sz="0" w:space="0" w:color="auto"/>
      </w:divBdr>
    </w:div>
    <w:div w:id="1083185980">
      <w:bodyDiv w:val="1"/>
      <w:marLeft w:val="0"/>
      <w:marRight w:val="0"/>
      <w:marTop w:val="0"/>
      <w:marBottom w:val="0"/>
      <w:divBdr>
        <w:top w:val="none" w:sz="0" w:space="0" w:color="auto"/>
        <w:left w:val="none" w:sz="0" w:space="0" w:color="auto"/>
        <w:bottom w:val="none" w:sz="0" w:space="0" w:color="auto"/>
        <w:right w:val="none" w:sz="0" w:space="0" w:color="auto"/>
      </w:divBdr>
      <w:divsChild>
        <w:div w:id="1596789974">
          <w:marLeft w:val="0"/>
          <w:marRight w:val="0"/>
          <w:marTop w:val="0"/>
          <w:marBottom w:val="0"/>
          <w:divBdr>
            <w:top w:val="single" w:sz="2" w:space="0" w:color="D9D9E3"/>
            <w:left w:val="single" w:sz="2" w:space="0" w:color="D9D9E3"/>
            <w:bottom w:val="single" w:sz="2" w:space="0" w:color="D9D9E3"/>
            <w:right w:val="single" w:sz="2" w:space="0" w:color="D9D9E3"/>
          </w:divBdr>
          <w:divsChild>
            <w:div w:id="963972089">
              <w:marLeft w:val="0"/>
              <w:marRight w:val="0"/>
              <w:marTop w:val="0"/>
              <w:marBottom w:val="0"/>
              <w:divBdr>
                <w:top w:val="single" w:sz="2" w:space="0" w:color="D9D9E3"/>
                <w:left w:val="single" w:sz="2" w:space="0" w:color="D9D9E3"/>
                <w:bottom w:val="single" w:sz="2" w:space="0" w:color="D9D9E3"/>
                <w:right w:val="single" w:sz="2" w:space="0" w:color="D9D9E3"/>
              </w:divBdr>
              <w:divsChild>
                <w:div w:id="2005742574">
                  <w:marLeft w:val="0"/>
                  <w:marRight w:val="0"/>
                  <w:marTop w:val="0"/>
                  <w:marBottom w:val="0"/>
                  <w:divBdr>
                    <w:top w:val="single" w:sz="2" w:space="0" w:color="D9D9E3"/>
                    <w:left w:val="single" w:sz="2" w:space="0" w:color="D9D9E3"/>
                    <w:bottom w:val="single" w:sz="2" w:space="0" w:color="D9D9E3"/>
                    <w:right w:val="single" w:sz="2" w:space="0" w:color="D9D9E3"/>
                  </w:divBdr>
                  <w:divsChild>
                    <w:div w:id="1631782455">
                      <w:marLeft w:val="0"/>
                      <w:marRight w:val="0"/>
                      <w:marTop w:val="0"/>
                      <w:marBottom w:val="0"/>
                      <w:divBdr>
                        <w:top w:val="single" w:sz="2" w:space="0" w:color="D9D9E3"/>
                        <w:left w:val="single" w:sz="2" w:space="0" w:color="D9D9E3"/>
                        <w:bottom w:val="single" w:sz="2" w:space="0" w:color="D9D9E3"/>
                        <w:right w:val="single" w:sz="2" w:space="0" w:color="D9D9E3"/>
                      </w:divBdr>
                      <w:divsChild>
                        <w:div w:id="2138136432">
                          <w:marLeft w:val="0"/>
                          <w:marRight w:val="0"/>
                          <w:marTop w:val="0"/>
                          <w:marBottom w:val="0"/>
                          <w:divBdr>
                            <w:top w:val="single" w:sz="2" w:space="0" w:color="D9D9E3"/>
                            <w:left w:val="single" w:sz="2" w:space="0" w:color="D9D9E3"/>
                            <w:bottom w:val="single" w:sz="2" w:space="0" w:color="D9D9E3"/>
                            <w:right w:val="single" w:sz="2" w:space="0" w:color="D9D9E3"/>
                          </w:divBdr>
                          <w:divsChild>
                            <w:div w:id="1407731100">
                              <w:marLeft w:val="0"/>
                              <w:marRight w:val="0"/>
                              <w:marTop w:val="100"/>
                              <w:marBottom w:val="100"/>
                              <w:divBdr>
                                <w:top w:val="single" w:sz="2" w:space="0" w:color="D9D9E3"/>
                                <w:left w:val="single" w:sz="2" w:space="0" w:color="D9D9E3"/>
                                <w:bottom w:val="single" w:sz="2" w:space="0" w:color="D9D9E3"/>
                                <w:right w:val="single" w:sz="2" w:space="0" w:color="D9D9E3"/>
                              </w:divBdr>
                              <w:divsChild>
                                <w:div w:id="1753238565">
                                  <w:marLeft w:val="0"/>
                                  <w:marRight w:val="0"/>
                                  <w:marTop w:val="0"/>
                                  <w:marBottom w:val="0"/>
                                  <w:divBdr>
                                    <w:top w:val="single" w:sz="2" w:space="0" w:color="D9D9E3"/>
                                    <w:left w:val="single" w:sz="2" w:space="0" w:color="D9D9E3"/>
                                    <w:bottom w:val="single" w:sz="2" w:space="0" w:color="D9D9E3"/>
                                    <w:right w:val="single" w:sz="2" w:space="0" w:color="D9D9E3"/>
                                  </w:divBdr>
                                  <w:divsChild>
                                    <w:div w:id="774715038">
                                      <w:marLeft w:val="0"/>
                                      <w:marRight w:val="0"/>
                                      <w:marTop w:val="0"/>
                                      <w:marBottom w:val="0"/>
                                      <w:divBdr>
                                        <w:top w:val="single" w:sz="2" w:space="0" w:color="D9D9E3"/>
                                        <w:left w:val="single" w:sz="2" w:space="0" w:color="D9D9E3"/>
                                        <w:bottom w:val="single" w:sz="2" w:space="0" w:color="D9D9E3"/>
                                        <w:right w:val="single" w:sz="2" w:space="0" w:color="D9D9E3"/>
                                      </w:divBdr>
                                      <w:divsChild>
                                        <w:div w:id="923075939">
                                          <w:marLeft w:val="0"/>
                                          <w:marRight w:val="0"/>
                                          <w:marTop w:val="0"/>
                                          <w:marBottom w:val="0"/>
                                          <w:divBdr>
                                            <w:top w:val="single" w:sz="2" w:space="0" w:color="D9D9E3"/>
                                            <w:left w:val="single" w:sz="2" w:space="0" w:color="D9D9E3"/>
                                            <w:bottom w:val="single" w:sz="2" w:space="0" w:color="D9D9E3"/>
                                            <w:right w:val="single" w:sz="2" w:space="0" w:color="D9D9E3"/>
                                          </w:divBdr>
                                          <w:divsChild>
                                            <w:div w:id="1530680461">
                                              <w:marLeft w:val="0"/>
                                              <w:marRight w:val="0"/>
                                              <w:marTop w:val="0"/>
                                              <w:marBottom w:val="0"/>
                                              <w:divBdr>
                                                <w:top w:val="single" w:sz="2" w:space="0" w:color="D9D9E3"/>
                                                <w:left w:val="single" w:sz="2" w:space="0" w:color="D9D9E3"/>
                                                <w:bottom w:val="single" w:sz="2" w:space="0" w:color="D9D9E3"/>
                                                <w:right w:val="single" w:sz="2" w:space="0" w:color="D9D9E3"/>
                                              </w:divBdr>
                                              <w:divsChild>
                                                <w:div w:id="800147590">
                                                  <w:marLeft w:val="0"/>
                                                  <w:marRight w:val="0"/>
                                                  <w:marTop w:val="0"/>
                                                  <w:marBottom w:val="0"/>
                                                  <w:divBdr>
                                                    <w:top w:val="single" w:sz="2" w:space="0" w:color="D9D9E3"/>
                                                    <w:left w:val="single" w:sz="2" w:space="0" w:color="D9D9E3"/>
                                                    <w:bottom w:val="single" w:sz="2" w:space="0" w:color="D9D9E3"/>
                                                    <w:right w:val="single" w:sz="2" w:space="0" w:color="D9D9E3"/>
                                                  </w:divBdr>
                                                  <w:divsChild>
                                                    <w:div w:id="4105892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09260532">
          <w:marLeft w:val="0"/>
          <w:marRight w:val="0"/>
          <w:marTop w:val="0"/>
          <w:marBottom w:val="0"/>
          <w:divBdr>
            <w:top w:val="none" w:sz="0" w:space="0" w:color="auto"/>
            <w:left w:val="none" w:sz="0" w:space="0" w:color="auto"/>
            <w:bottom w:val="none" w:sz="0" w:space="0" w:color="auto"/>
            <w:right w:val="none" w:sz="0" w:space="0" w:color="auto"/>
          </w:divBdr>
        </w:div>
      </w:divsChild>
    </w:div>
    <w:div w:id="1093430364">
      <w:bodyDiv w:val="1"/>
      <w:marLeft w:val="0"/>
      <w:marRight w:val="0"/>
      <w:marTop w:val="0"/>
      <w:marBottom w:val="0"/>
      <w:divBdr>
        <w:top w:val="none" w:sz="0" w:space="0" w:color="auto"/>
        <w:left w:val="none" w:sz="0" w:space="0" w:color="auto"/>
        <w:bottom w:val="none" w:sz="0" w:space="0" w:color="auto"/>
        <w:right w:val="none" w:sz="0" w:space="0" w:color="auto"/>
      </w:divBdr>
    </w:div>
    <w:div w:id="1138643936">
      <w:bodyDiv w:val="1"/>
      <w:marLeft w:val="0"/>
      <w:marRight w:val="0"/>
      <w:marTop w:val="0"/>
      <w:marBottom w:val="0"/>
      <w:divBdr>
        <w:top w:val="none" w:sz="0" w:space="0" w:color="auto"/>
        <w:left w:val="none" w:sz="0" w:space="0" w:color="auto"/>
        <w:bottom w:val="none" w:sz="0" w:space="0" w:color="auto"/>
        <w:right w:val="none" w:sz="0" w:space="0" w:color="auto"/>
      </w:divBdr>
    </w:div>
    <w:div w:id="1230580054">
      <w:bodyDiv w:val="1"/>
      <w:marLeft w:val="0"/>
      <w:marRight w:val="0"/>
      <w:marTop w:val="0"/>
      <w:marBottom w:val="0"/>
      <w:divBdr>
        <w:top w:val="none" w:sz="0" w:space="0" w:color="auto"/>
        <w:left w:val="none" w:sz="0" w:space="0" w:color="auto"/>
        <w:bottom w:val="none" w:sz="0" w:space="0" w:color="auto"/>
        <w:right w:val="none" w:sz="0" w:space="0" w:color="auto"/>
      </w:divBdr>
      <w:divsChild>
        <w:div w:id="344403913">
          <w:marLeft w:val="0"/>
          <w:marRight w:val="0"/>
          <w:marTop w:val="0"/>
          <w:marBottom w:val="0"/>
          <w:divBdr>
            <w:top w:val="none" w:sz="0" w:space="0" w:color="auto"/>
            <w:left w:val="none" w:sz="0" w:space="0" w:color="auto"/>
            <w:bottom w:val="none" w:sz="0" w:space="0" w:color="auto"/>
            <w:right w:val="none" w:sz="0" w:space="0" w:color="auto"/>
          </w:divBdr>
        </w:div>
        <w:div w:id="1368407359">
          <w:marLeft w:val="0"/>
          <w:marRight w:val="0"/>
          <w:marTop w:val="0"/>
          <w:marBottom w:val="0"/>
          <w:divBdr>
            <w:top w:val="single" w:sz="2" w:space="0" w:color="D9D9E3"/>
            <w:left w:val="single" w:sz="2" w:space="0" w:color="D9D9E3"/>
            <w:bottom w:val="single" w:sz="2" w:space="0" w:color="D9D9E3"/>
            <w:right w:val="single" w:sz="2" w:space="0" w:color="D9D9E3"/>
          </w:divBdr>
          <w:divsChild>
            <w:div w:id="277756270">
              <w:marLeft w:val="0"/>
              <w:marRight w:val="0"/>
              <w:marTop w:val="0"/>
              <w:marBottom w:val="0"/>
              <w:divBdr>
                <w:top w:val="single" w:sz="2" w:space="0" w:color="D9D9E3"/>
                <w:left w:val="single" w:sz="2" w:space="0" w:color="D9D9E3"/>
                <w:bottom w:val="single" w:sz="2" w:space="0" w:color="D9D9E3"/>
                <w:right w:val="single" w:sz="2" w:space="0" w:color="D9D9E3"/>
              </w:divBdr>
              <w:divsChild>
                <w:div w:id="558790638">
                  <w:marLeft w:val="0"/>
                  <w:marRight w:val="0"/>
                  <w:marTop w:val="0"/>
                  <w:marBottom w:val="0"/>
                  <w:divBdr>
                    <w:top w:val="single" w:sz="2" w:space="0" w:color="D9D9E3"/>
                    <w:left w:val="single" w:sz="2" w:space="0" w:color="D9D9E3"/>
                    <w:bottom w:val="single" w:sz="2" w:space="0" w:color="D9D9E3"/>
                    <w:right w:val="single" w:sz="2" w:space="0" w:color="D9D9E3"/>
                  </w:divBdr>
                  <w:divsChild>
                    <w:div w:id="375544322">
                      <w:marLeft w:val="0"/>
                      <w:marRight w:val="0"/>
                      <w:marTop w:val="0"/>
                      <w:marBottom w:val="0"/>
                      <w:divBdr>
                        <w:top w:val="single" w:sz="2" w:space="0" w:color="D9D9E3"/>
                        <w:left w:val="single" w:sz="2" w:space="0" w:color="D9D9E3"/>
                        <w:bottom w:val="single" w:sz="2" w:space="0" w:color="D9D9E3"/>
                        <w:right w:val="single" w:sz="2" w:space="0" w:color="D9D9E3"/>
                      </w:divBdr>
                      <w:divsChild>
                        <w:div w:id="26877474">
                          <w:marLeft w:val="0"/>
                          <w:marRight w:val="0"/>
                          <w:marTop w:val="0"/>
                          <w:marBottom w:val="0"/>
                          <w:divBdr>
                            <w:top w:val="single" w:sz="2" w:space="0" w:color="D9D9E3"/>
                            <w:left w:val="single" w:sz="2" w:space="0" w:color="D9D9E3"/>
                            <w:bottom w:val="single" w:sz="2" w:space="0" w:color="D9D9E3"/>
                            <w:right w:val="single" w:sz="2" w:space="0" w:color="D9D9E3"/>
                          </w:divBdr>
                          <w:divsChild>
                            <w:div w:id="19360465">
                              <w:marLeft w:val="0"/>
                              <w:marRight w:val="0"/>
                              <w:marTop w:val="100"/>
                              <w:marBottom w:val="100"/>
                              <w:divBdr>
                                <w:top w:val="single" w:sz="2" w:space="0" w:color="D9D9E3"/>
                                <w:left w:val="single" w:sz="2" w:space="0" w:color="D9D9E3"/>
                                <w:bottom w:val="single" w:sz="2" w:space="0" w:color="D9D9E3"/>
                                <w:right w:val="single" w:sz="2" w:space="0" w:color="D9D9E3"/>
                              </w:divBdr>
                              <w:divsChild>
                                <w:div w:id="1852407113">
                                  <w:marLeft w:val="0"/>
                                  <w:marRight w:val="0"/>
                                  <w:marTop w:val="0"/>
                                  <w:marBottom w:val="0"/>
                                  <w:divBdr>
                                    <w:top w:val="single" w:sz="2" w:space="0" w:color="D9D9E3"/>
                                    <w:left w:val="single" w:sz="2" w:space="0" w:color="D9D9E3"/>
                                    <w:bottom w:val="single" w:sz="2" w:space="0" w:color="D9D9E3"/>
                                    <w:right w:val="single" w:sz="2" w:space="0" w:color="D9D9E3"/>
                                  </w:divBdr>
                                  <w:divsChild>
                                    <w:div w:id="35742099">
                                      <w:marLeft w:val="0"/>
                                      <w:marRight w:val="0"/>
                                      <w:marTop w:val="0"/>
                                      <w:marBottom w:val="0"/>
                                      <w:divBdr>
                                        <w:top w:val="single" w:sz="2" w:space="0" w:color="D9D9E3"/>
                                        <w:left w:val="single" w:sz="2" w:space="0" w:color="D9D9E3"/>
                                        <w:bottom w:val="single" w:sz="2" w:space="0" w:color="D9D9E3"/>
                                        <w:right w:val="single" w:sz="2" w:space="0" w:color="D9D9E3"/>
                                      </w:divBdr>
                                      <w:divsChild>
                                        <w:div w:id="990673381">
                                          <w:marLeft w:val="0"/>
                                          <w:marRight w:val="0"/>
                                          <w:marTop w:val="0"/>
                                          <w:marBottom w:val="0"/>
                                          <w:divBdr>
                                            <w:top w:val="single" w:sz="2" w:space="0" w:color="D9D9E3"/>
                                            <w:left w:val="single" w:sz="2" w:space="0" w:color="D9D9E3"/>
                                            <w:bottom w:val="single" w:sz="2" w:space="0" w:color="D9D9E3"/>
                                            <w:right w:val="single" w:sz="2" w:space="0" w:color="D9D9E3"/>
                                          </w:divBdr>
                                          <w:divsChild>
                                            <w:div w:id="168910379">
                                              <w:marLeft w:val="0"/>
                                              <w:marRight w:val="0"/>
                                              <w:marTop w:val="0"/>
                                              <w:marBottom w:val="0"/>
                                              <w:divBdr>
                                                <w:top w:val="single" w:sz="2" w:space="0" w:color="D9D9E3"/>
                                                <w:left w:val="single" w:sz="2" w:space="0" w:color="D9D9E3"/>
                                                <w:bottom w:val="single" w:sz="2" w:space="0" w:color="D9D9E3"/>
                                                <w:right w:val="single" w:sz="2" w:space="0" w:color="D9D9E3"/>
                                              </w:divBdr>
                                              <w:divsChild>
                                                <w:div w:id="1306425583">
                                                  <w:marLeft w:val="0"/>
                                                  <w:marRight w:val="0"/>
                                                  <w:marTop w:val="0"/>
                                                  <w:marBottom w:val="0"/>
                                                  <w:divBdr>
                                                    <w:top w:val="single" w:sz="2" w:space="0" w:color="D9D9E3"/>
                                                    <w:left w:val="single" w:sz="2" w:space="0" w:color="D9D9E3"/>
                                                    <w:bottom w:val="single" w:sz="2" w:space="0" w:color="D9D9E3"/>
                                                    <w:right w:val="single" w:sz="2" w:space="0" w:color="D9D9E3"/>
                                                  </w:divBdr>
                                                  <w:divsChild>
                                                    <w:div w:id="5321600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308826100">
      <w:bodyDiv w:val="1"/>
      <w:marLeft w:val="0"/>
      <w:marRight w:val="0"/>
      <w:marTop w:val="0"/>
      <w:marBottom w:val="0"/>
      <w:divBdr>
        <w:top w:val="none" w:sz="0" w:space="0" w:color="auto"/>
        <w:left w:val="none" w:sz="0" w:space="0" w:color="auto"/>
        <w:bottom w:val="none" w:sz="0" w:space="0" w:color="auto"/>
        <w:right w:val="none" w:sz="0" w:space="0" w:color="auto"/>
      </w:divBdr>
    </w:div>
    <w:div w:id="1446072234">
      <w:bodyDiv w:val="1"/>
      <w:marLeft w:val="0"/>
      <w:marRight w:val="0"/>
      <w:marTop w:val="0"/>
      <w:marBottom w:val="0"/>
      <w:divBdr>
        <w:top w:val="none" w:sz="0" w:space="0" w:color="auto"/>
        <w:left w:val="none" w:sz="0" w:space="0" w:color="auto"/>
        <w:bottom w:val="none" w:sz="0" w:space="0" w:color="auto"/>
        <w:right w:val="none" w:sz="0" w:space="0" w:color="auto"/>
      </w:divBdr>
    </w:div>
    <w:div w:id="1447431880">
      <w:bodyDiv w:val="1"/>
      <w:marLeft w:val="0"/>
      <w:marRight w:val="0"/>
      <w:marTop w:val="0"/>
      <w:marBottom w:val="0"/>
      <w:divBdr>
        <w:top w:val="none" w:sz="0" w:space="0" w:color="auto"/>
        <w:left w:val="none" w:sz="0" w:space="0" w:color="auto"/>
        <w:bottom w:val="none" w:sz="0" w:space="0" w:color="auto"/>
        <w:right w:val="none" w:sz="0" w:space="0" w:color="auto"/>
      </w:divBdr>
    </w:div>
    <w:div w:id="1455171498">
      <w:bodyDiv w:val="1"/>
      <w:marLeft w:val="0"/>
      <w:marRight w:val="0"/>
      <w:marTop w:val="0"/>
      <w:marBottom w:val="0"/>
      <w:divBdr>
        <w:top w:val="none" w:sz="0" w:space="0" w:color="auto"/>
        <w:left w:val="none" w:sz="0" w:space="0" w:color="auto"/>
        <w:bottom w:val="none" w:sz="0" w:space="0" w:color="auto"/>
        <w:right w:val="none" w:sz="0" w:space="0" w:color="auto"/>
      </w:divBdr>
    </w:div>
    <w:div w:id="1510605722">
      <w:bodyDiv w:val="1"/>
      <w:marLeft w:val="0"/>
      <w:marRight w:val="0"/>
      <w:marTop w:val="0"/>
      <w:marBottom w:val="0"/>
      <w:divBdr>
        <w:top w:val="none" w:sz="0" w:space="0" w:color="auto"/>
        <w:left w:val="none" w:sz="0" w:space="0" w:color="auto"/>
        <w:bottom w:val="none" w:sz="0" w:space="0" w:color="auto"/>
        <w:right w:val="none" w:sz="0" w:space="0" w:color="auto"/>
      </w:divBdr>
      <w:divsChild>
        <w:div w:id="1250116331">
          <w:marLeft w:val="0"/>
          <w:marRight w:val="0"/>
          <w:marTop w:val="0"/>
          <w:marBottom w:val="0"/>
          <w:divBdr>
            <w:top w:val="none" w:sz="0" w:space="0" w:color="auto"/>
            <w:left w:val="none" w:sz="0" w:space="0" w:color="auto"/>
            <w:bottom w:val="none" w:sz="0" w:space="0" w:color="auto"/>
            <w:right w:val="none" w:sz="0" w:space="0" w:color="auto"/>
          </w:divBdr>
        </w:div>
        <w:div w:id="1726759491">
          <w:marLeft w:val="0"/>
          <w:marRight w:val="0"/>
          <w:marTop w:val="0"/>
          <w:marBottom w:val="0"/>
          <w:divBdr>
            <w:top w:val="single" w:sz="2" w:space="0" w:color="D9D9E3"/>
            <w:left w:val="single" w:sz="2" w:space="0" w:color="D9D9E3"/>
            <w:bottom w:val="single" w:sz="2" w:space="0" w:color="D9D9E3"/>
            <w:right w:val="single" w:sz="2" w:space="0" w:color="D9D9E3"/>
          </w:divBdr>
          <w:divsChild>
            <w:div w:id="1193149650">
              <w:marLeft w:val="0"/>
              <w:marRight w:val="0"/>
              <w:marTop w:val="0"/>
              <w:marBottom w:val="0"/>
              <w:divBdr>
                <w:top w:val="single" w:sz="2" w:space="0" w:color="D9D9E3"/>
                <w:left w:val="single" w:sz="2" w:space="0" w:color="D9D9E3"/>
                <w:bottom w:val="single" w:sz="2" w:space="0" w:color="D9D9E3"/>
                <w:right w:val="single" w:sz="2" w:space="0" w:color="D9D9E3"/>
              </w:divBdr>
              <w:divsChild>
                <w:div w:id="982925915">
                  <w:marLeft w:val="0"/>
                  <w:marRight w:val="0"/>
                  <w:marTop w:val="0"/>
                  <w:marBottom w:val="0"/>
                  <w:divBdr>
                    <w:top w:val="single" w:sz="2" w:space="0" w:color="D9D9E3"/>
                    <w:left w:val="single" w:sz="2" w:space="0" w:color="D9D9E3"/>
                    <w:bottom w:val="single" w:sz="2" w:space="0" w:color="D9D9E3"/>
                    <w:right w:val="single" w:sz="2" w:space="0" w:color="D9D9E3"/>
                  </w:divBdr>
                  <w:divsChild>
                    <w:div w:id="505752884">
                      <w:marLeft w:val="0"/>
                      <w:marRight w:val="0"/>
                      <w:marTop w:val="0"/>
                      <w:marBottom w:val="0"/>
                      <w:divBdr>
                        <w:top w:val="single" w:sz="2" w:space="0" w:color="D9D9E3"/>
                        <w:left w:val="single" w:sz="2" w:space="0" w:color="D9D9E3"/>
                        <w:bottom w:val="single" w:sz="2" w:space="0" w:color="D9D9E3"/>
                        <w:right w:val="single" w:sz="2" w:space="0" w:color="D9D9E3"/>
                      </w:divBdr>
                      <w:divsChild>
                        <w:div w:id="367414995">
                          <w:marLeft w:val="0"/>
                          <w:marRight w:val="0"/>
                          <w:marTop w:val="0"/>
                          <w:marBottom w:val="0"/>
                          <w:divBdr>
                            <w:top w:val="single" w:sz="2" w:space="0" w:color="D9D9E3"/>
                            <w:left w:val="single" w:sz="2" w:space="0" w:color="D9D9E3"/>
                            <w:bottom w:val="single" w:sz="2" w:space="0" w:color="D9D9E3"/>
                            <w:right w:val="single" w:sz="2" w:space="0" w:color="D9D9E3"/>
                          </w:divBdr>
                          <w:divsChild>
                            <w:div w:id="1438212750">
                              <w:marLeft w:val="0"/>
                              <w:marRight w:val="0"/>
                              <w:marTop w:val="100"/>
                              <w:marBottom w:val="100"/>
                              <w:divBdr>
                                <w:top w:val="single" w:sz="2" w:space="0" w:color="D9D9E3"/>
                                <w:left w:val="single" w:sz="2" w:space="0" w:color="D9D9E3"/>
                                <w:bottom w:val="single" w:sz="2" w:space="0" w:color="D9D9E3"/>
                                <w:right w:val="single" w:sz="2" w:space="0" w:color="D9D9E3"/>
                              </w:divBdr>
                              <w:divsChild>
                                <w:div w:id="1911501776">
                                  <w:marLeft w:val="0"/>
                                  <w:marRight w:val="0"/>
                                  <w:marTop w:val="0"/>
                                  <w:marBottom w:val="0"/>
                                  <w:divBdr>
                                    <w:top w:val="single" w:sz="2" w:space="0" w:color="D9D9E3"/>
                                    <w:left w:val="single" w:sz="2" w:space="0" w:color="D9D9E3"/>
                                    <w:bottom w:val="single" w:sz="2" w:space="0" w:color="D9D9E3"/>
                                    <w:right w:val="single" w:sz="2" w:space="0" w:color="D9D9E3"/>
                                  </w:divBdr>
                                  <w:divsChild>
                                    <w:div w:id="354187249">
                                      <w:marLeft w:val="0"/>
                                      <w:marRight w:val="0"/>
                                      <w:marTop w:val="0"/>
                                      <w:marBottom w:val="0"/>
                                      <w:divBdr>
                                        <w:top w:val="single" w:sz="2" w:space="0" w:color="D9D9E3"/>
                                        <w:left w:val="single" w:sz="2" w:space="0" w:color="D9D9E3"/>
                                        <w:bottom w:val="single" w:sz="2" w:space="0" w:color="D9D9E3"/>
                                        <w:right w:val="single" w:sz="2" w:space="0" w:color="D9D9E3"/>
                                      </w:divBdr>
                                      <w:divsChild>
                                        <w:div w:id="1156996570">
                                          <w:marLeft w:val="0"/>
                                          <w:marRight w:val="0"/>
                                          <w:marTop w:val="0"/>
                                          <w:marBottom w:val="0"/>
                                          <w:divBdr>
                                            <w:top w:val="single" w:sz="2" w:space="0" w:color="D9D9E3"/>
                                            <w:left w:val="single" w:sz="2" w:space="0" w:color="D9D9E3"/>
                                            <w:bottom w:val="single" w:sz="2" w:space="0" w:color="D9D9E3"/>
                                            <w:right w:val="single" w:sz="2" w:space="0" w:color="D9D9E3"/>
                                          </w:divBdr>
                                          <w:divsChild>
                                            <w:div w:id="1492716273">
                                              <w:marLeft w:val="0"/>
                                              <w:marRight w:val="0"/>
                                              <w:marTop w:val="0"/>
                                              <w:marBottom w:val="0"/>
                                              <w:divBdr>
                                                <w:top w:val="single" w:sz="2" w:space="0" w:color="D9D9E3"/>
                                                <w:left w:val="single" w:sz="2" w:space="0" w:color="D9D9E3"/>
                                                <w:bottom w:val="single" w:sz="2" w:space="0" w:color="D9D9E3"/>
                                                <w:right w:val="single" w:sz="2" w:space="0" w:color="D9D9E3"/>
                                              </w:divBdr>
                                              <w:divsChild>
                                                <w:div w:id="1208107061">
                                                  <w:marLeft w:val="0"/>
                                                  <w:marRight w:val="0"/>
                                                  <w:marTop w:val="0"/>
                                                  <w:marBottom w:val="0"/>
                                                  <w:divBdr>
                                                    <w:top w:val="single" w:sz="2" w:space="0" w:color="D9D9E3"/>
                                                    <w:left w:val="single" w:sz="2" w:space="0" w:color="D9D9E3"/>
                                                    <w:bottom w:val="single" w:sz="2" w:space="0" w:color="D9D9E3"/>
                                                    <w:right w:val="single" w:sz="2" w:space="0" w:color="D9D9E3"/>
                                                  </w:divBdr>
                                                  <w:divsChild>
                                                    <w:div w:id="18491005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552155433">
      <w:bodyDiv w:val="1"/>
      <w:marLeft w:val="0"/>
      <w:marRight w:val="0"/>
      <w:marTop w:val="0"/>
      <w:marBottom w:val="0"/>
      <w:divBdr>
        <w:top w:val="none" w:sz="0" w:space="0" w:color="auto"/>
        <w:left w:val="none" w:sz="0" w:space="0" w:color="auto"/>
        <w:bottom w:val="none" w:sz="0" w:space="0" w:color="auto"/>
        <w:right w:val="none" w:sz="0" w:space="0" w:color="auto"/>
      </w:divBdr>
    </w:div>
    <w:div w:id="1624189306">
      <w:bodyDiv w:val="1"/>
      <w:marLeft w:val="0"/>
      <w:marRight w:val="0"/>
      <w:marTop w:val="0"/>
      <w:marBottom w:val="0"/>
      <w:divBdr>
        <w:top w:val="none" w:sz="0" w:space="0" w:color="auto"/>
        <w:left w:val="none" w:sz="0" w:space="0" w:color="auto"/>
        <w:bottom w:val="none" w:sz="0" w:space="0" w:color="auto"/>
        <w:right w:val="none" w:sz="0" w:space="0" w:color="auto"/>
      </w:divBdr>
    </w:div>
    <w:div w:id="1647709914">
      <w:bodyDiv w:val="1"/>
      <w:marLeft w:val="0"/>
      <w:marRight w:val="0"/>
      <w:marTop w:val="0"/>
      <w:marBottom w:val="0"/>
      <w:divBdr>
        <w:top w:val="none" w:sz="0" w:space="0" w:color="auto"/>
        <w:left w:val="none" w:sz="0" w:space="0" w:color="auto"/>
        <w:bottom w:val="none" w:sz="0" w:space="0" w:color="auto"/>
        <w:right w:val="none" w:sz="0" w:space="0" w:color="auto"/>
      </w:divBdr>
    </w:div>
    <w:div w:id="1765952162">
      <w:bodyDiv w:val="1"/>
      <w:marLeft w:val="0"/>
      <w:marRight w:val="0"/>
      <w:marTop w:val="0"/>
      <w:marBottom w:val="0"/>
      <w:divBdr>
        <w:top w:val="none" w:sz="0" w:space="0" w:color="auto"/>
        <w:left w:val="none" w:sz="0" w:space="0" w:color="auto"/>
        <w:bottom w:val="none" w:sz="0" w:space="0" w:color="auto"/>
        <w:right w:val="none" w:sz="0" w:space="0" w:color="auto"/>
      </w:divBdr>
    </w:div>
    <w:div w:id="1826432556">
      <w:bodyDiv w:val="1"/>
      <w:marLeft w:val="0"/>
      <w:marRight w:val="0"/>
      <w:marTop w:val="0"/>
      <w:marBottom w:val="0"/>
      <w:divBdr>
        <w:top w:val="none" w:sz="0" w:space="0" w:color="auto"/>
        <w:left w:val="none" w:sz="0" w:space="0" w:color="auto"/>
        <w:bottom w:val="none" w:sz="0" w:space="0" w:color="auto"/>
        <w:right w:val="none" w:sz="0" w:space="0" w:color="auto"/>
      </w:divBdr>
    </w:div>
    <w:div w:id="1877740128">
      <w:bodyDiv w:val="1"/>
      <w:marLeft w:val="0"/>
      <w:marRight w:val="0"/>
      <w:marTop w:val="0"/>
      <w:marBottom w:val="0"/>
      <w:divBdr>
        <w:top w:val="none" w:sz="0" w:space="0" w:color="auto"/>
        <w:left w:val="none" w:sz="0" w:space="0" w:color="auto"/>
        <w:bottom w:val="none" w:sz="0" w:space="0" w:color="auto"/>
        <w:right w:val="none" w:sz="0" w:space="0" w:color="auto"/>
      </w:divBdr>
    </w:div>
    <w:div w:id="1976056282">
      <w:bodyDiv w:val="1"/>
      <w:marLeft w:val="0"/>
      <w:marRight w:val="0"/>
      <w:marTop w:val="0"/>
      <w:marBottom w:val="0"/>
      <w:divBdr>
        <w:top w:val="none" w:sz="0" w:space="0" w:color="auto"/>
        <w:left w:val="none" w:sz="0" w:space="0" w:color="auto"/>
        <w:bottom w:val="none" w:sz="0" w:space="0" w:color="auto"/>
        <w:right w:val="none" w:sz="0" w:space="0" w:color="auto"/>
      </w:divBdr>
    </w:div>
    <w:div w:id="1984044554">
      <w:bodyDiv w:val="1"/>
      <w:marLeft w:val="0"/>
      <w:marRight w:val="0"/>
      <w:marTop w:val="0"/>
      <w:marBottom w:val="0"/>
      <w:divBdr>
        <w:top w:val="none" w:sz="0" w:space="0" w:color="auto"/>
        <w:left w:val="none" w:sz="0" w:space="0" w:color="auto"/>
        <w:bottom w:val="none" w:sz="0" w:space="0" w:color="auto"/>
        <w:right w:val="none" w:sz="0" w:space="0" w:color="auto"/>
      </w:divBdr>
    </w:div>
    <w:div w:id="2062895349">
      <w:bodyDiv w:val="1"/>
      <w:marLeft w:val="0"/>
      <w:marRight w:val="0"/>
      <w:marTop w:val="0"/>
      <w:marBottom w:val="0"/>
      <w:divBdr>
        <w:top w:val="none" w:sz="0" w:space="0" w:color="auto"/>
        <w:left w:val="none" w:sz="0" w:space="0" w:color="auto"/>
        <w:bottom w:val="none" w:sz="0" w:space="0" w:color="auto"/>
        <w:right w:val="none" w:sz="0" w:space="0" w:color="auto"/>
      </w:divBdr>
    </w:div>
    <w:div w:id="2101826456">
      <w:bodyDiv w:val="1"/>
      <w:marLeft w:val="0"/>
      <w:marRight w:val="0"/>
      <w:marTop w:val="0"/>
      <w:marBottom w:val="0"/>
      <w:divBdr>
        <w:top w:val="none" w:sz="0" w:space="0" w:color="auto"/>
        <w:left w:val="none" w:sz="0" w:space="0" w:color="auto"/>
        <w:bottom w:val="none" w:sz="0" w:space="0" w:color="auto"/>
        <w:right w:val="none" w:sz="0" w:space="0" w:color="auto"/>
      </w:divBdr>
      <w:divsChild>
        <w:div w:id="1397169438">
          <w:marLeft w:val="0"/>
          <w:marRight w:val="0"/>
          <w:marTop w:val="0"/>
          <w:marBottom w:val="0"/>
          <w:divBdr>
            <w:top w:val="single" w:sz="2" w:space="0" w:color="D9D9E3"/>
            <w:left w:val="single" w:sz="2" w:space="0" w:color="D9D9E3"/>
            <w:bottom w:val="single" w:sz="2" w:space="0" w:color="D9D9E3"/>
            <w:right w:val="single" w:sz="2" w:space="0" w:color="D9D9E3"/>
          </w:divBdr>
          <w:divsChild>
            <w:div w:id="1838576910">
              <w:marLeft w:val="0"/>
              <w:marRight w:val="0"/>
              <w:marTop w:val="0"/>
              <w:marBottom w:val="0"/>
              <w:divBdr>
                <w:top w:val="single" w:sz="2" w:space="0" w:color="D9D9E3"/>
                <w:left w:val="single" w:sz="2" w:space="0" w:color="D9D9E3"/>
                <w:bottom w:val="single" w:sz="2" w:space="0" w:color="D9D9E3"/>
                <w:right w:val="single" w:sz="2" w:space="0" w:color="D9D9E3"/>
              </w:divBdr>
              <w:divsChild>
                <w:div w:id="2041322040">
                  <w:marLeft w:val="0"/>
                  <w:marRight w:val="0"/>
                  <w:marTop w:val="0"/>
                  <w:marBottom w:val="0"/>
                  <w:divBdr>
                    <w:top w:val="single" w:sz="2" w:space="0" w:color="D9D9E3"/>
                    <w:left w:val="single" w:sz="2" w:space="0" w:color="D9D9E3"/>
                    <w:bottom w:val="single" w:sz="2" w:space="0" w:color="D9D9E3"/>
                    <w:right w:val="single" w:sz="2" w:space="0" w:color="D9D9E3"/>
                  </w:divBdr>
                  <w:divsChild>
                    <w:div w:id="2132166801">
                      <w:marLeft w:val="0"/>
                      <w:marRight w:val="0"/>
                      <w:marTop w:val="0"/>
                      <w:marBottom w:val="0"/>
                      <w:divBdr>
                        <w:top w:val="single" w:sz="2" w:space="0" w:color="D9D9E3"/>
                        <w:left w:val="single" w:sz="2" w:space="0" w:color="D9D9E3"/>
                        <w:bottom w:val="single" w:sz="2" w:space="0" w:color="D9D9E3"/>
                        <w:right w:val="single" w:sz="2" w:space="0" w:color="D9D9E3"/>
                      </w:divBdr>
                      <w:divsChild>
                        <w:div w:id="1034574327">
                          <w:marLeft w:val="0"/>
                          <w:marRight w:val="0"/>
                          <w:marTop w:val="0"/>
                          <w:marBottom w:val="0"/>
                          <w:divBdr>
                            <w:top w:val="single" w:sz="2" w:space="0" w:color="D9D9E3"/>
                            <w:left w:val="single" w:sz="2" w:space="0" w:color="D9D9E3"/>
                            <w:bottom w:val="single" w:sz="2" w:space="0" w:color="D9D9E3"/>
                            <w:right w:val="single" w:sz="2" w:space="0" w:color="D9D9E3"/>
                          </w:divBdr>
                          <w:divsChild>
                            <w:div w:id="1443186314">
                              <w:marLeft w:val="0"/>
                              <w:marRight w:val="0"/>
                              <w:marTop w:val="100"/>
                              <w:marBottom w:val="100"/>
                              <w:divBdr>
                                <w:top w:val="single" w:sz="2" w:space="0" w:color="D9D9E3"/>
                                <w:left w:val="single" w:sz="2" w:space="0" w:color="D9D9E3"/>
                                <w:bottom w:val="single" w:sz="2" w:space="0" w:color="D9D9E3"/>
                                <w:right w:val="single" w:sz="2" w:space="0" w:color="D9D9E3"/>
                              </w:divBdr>
                              <w:divsChild>
                                <w:div w:id="332997009">
                                  <w:marLeft w:val="0"/>
                                  <w:marRight w:val="0"/>
                                  <w:marTop w:val="0"/>
                                  <w:marBottom w:val="0"/>
                                  <w:divBdr>
                                    <w:top w:val="single" w:sz="2" w:space="0" w:color="D9D9E3"/>
                                    <w:left w:val="single" w:sz="2" w:space="0" w:color="D9D9E3"/>
                                    <w:bottom w:val="single" w:sz="2" w:space="0" w:color="D9D9E3"/>
                                    <w:right w:val="single" w:sz="2" w:space="0" w:color="D9D9E3"/>
                                  </w:divBdr>
                                  <w:divsChild>
                                    <w:div w:id="525171538">
                                      <w:marLeft w:val="0"/>
                                      <w:marRight w:val="0"/>
                                      <w:marTop w:val="0"/>
                                      <w:marBottom w:val="0"/>
                                      <w:divBdr>
                                        <w:top w:val="single" w:sz="2" w:space="0" w:color="D9D9E3"/>
                                        <w:left w:val="single" w:sz="2" w:space="0" w:color="D9D9E3"/>
                                        <w:bottom w:val="single" w:sz="2" w:space="0" w:color="D9D9E3"/>
                                        <w:right w:val="single" w:sz="2" w:space="0" w:color="D9D9E3"/>
                                      </w:divBdr>
                                      <w:divsChild>
                                        <w:div w:id="951286857">
                                          <w:marLeft w:val="0"/>
                                          <w:marRight w:val="0"/>
                                          <w:marTop w:val="0"/>
                                          <w:marBottom w:val="0"/>
                                          <w:divBdr>
                                            <w:top w:val="single" w:sz="2" w:space="0" w:color="D9D9E3"/>
                                            <w:left w:val="single" w:sz="2" w:space="0" w:color="D9D9E3"/>
                                            <w:bottom w:val="single" w:sz="2" w:space="0" w:color="D9D9E3"/>
                                            <w:right w:val="single" w:sz="2" w:space="0" w:color="D9D9E3"/>
                                          </w:divBdr>
                                          <w:divsChild>
                                            <w:div w:id="1926184505">
                                              <w:marLeft w:val="0"/>
                                              <w:marRight w:val="0"/>
                                              <w:marTop w:val="0"/>
                                              <w:marBottom w:val="0"/>
                                              <w:divBdr>
                                                <w:top w:val="single" w:sz="2" w:space="0" w:color="D9D9E3"/>
                                                <w:left w:val="single" w:sz="2" w:space="0" w:color="D9D9E3"/>
                                                <w:bottom w:val="single" w:sz="2" w:space="0" w:color="D9D9E3"/>
                                                <w:right w:val="single" w:sz="2" w:space="0" w:color="D9D9E3"/>
                                              </w:divBdr>
                                              <w:divsChild>
                                                <w:div w:id="1018580173">
                                                  <w:marLeft w:val="0"/>
                                                  <w:marRight w:val="0"/>
                                                  <w:marTop w:val="0"/>
                                                  <w:marBottom w:val="0"/>
                                                  <w:divBdr>
                                                    <w:top w:val="single" w:sz="2" w:space="0" w:color="D9D9E3"/>
                                                    <w:left w:val="single" w:sz="2" w:space="0" w:color="D9D9E3"/>
                                                    <w:bottom w:val="single" w:sz="2" w:space="0" w:color="D9D9E3"/>
                                                    <w:right w:val="single" w:sz="2" w:space="0" w:color="D9D9E3"/>
                                                  </w:divBdr>
                                                  <w:divsChild>
                                                    <w:div w:id="3519595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10237500">
          <w:marLeft w:val="0"/>
          <w:marRight w:val="0"/>
          <w:marTop w:val="0"/>
          <w:marBottom w:val="0"/>
          <w:divBdr>
            <w:top w:val="none" w:sz="0" w:space="0" w:color="auto"/>
            <w:left w:val="none" w:sz="0" w:space="0" w:color="auto"/>
            <w:bottom w:val="none" w:sz="0" w:space="0" w:color="auto"/>
            <w:right w:val="none" w:sz="0" w:space="0" w:color="auto"/>
          </w:divBdr>
        </w:div>
      </w:divsChild>
    </w:div>
    <w:div w:id="2107075964">
      <w:bodyDiv w:val="1"/>
      <w:marLeft w:val="0"/>
      <w:marRight w:val="0"/>
      <w:marTop w:val="0"/>
      <w:marBottom w:val="0"/>
      <w:divBdr>
        <w:top w:val="none" w:sz="0" w:space="0" w:color="auto"/>
        <w:left w:val="none" w:sz="0" w:space="0" w:color="auto"/>
        <w:bottom w:val="none" w:sz="0" w:space="0" w:color="auto"/>
        <w:right w:val="none" w:sz="0" w:space="0" w:color="auto"/>
      </w:divBdr>
    </w:div>
    <w:div w:id="21272338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Journal of Career Development</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haredWithUsers xmlns="6a338247-3b1d-41cd-b8e9-d7e20eac04bc">
      <UserInfo>
        <DisplayName>Mahsa Mohaghegh</DisplayName>
        <AccountId>9</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A1D200928887945AD9D1EF5B4F95B0C" ma:contentTypeVersion="6" ma:contentTypeDescription="Create a new document." ma:contentTypeScope="" ma:versionID="bffc430a516867133dbc90d17c8635c2">
  <xsd:schema xmlns:xsd="http://www.w3.org/2001/XMLSchema" xmlns:xs="http://www.w3.org/2001/XMLSchema" xmlns:p="http://schemas.microsoft.com/office/2006/metadata/properties" xmlns:ns2="f0b5a547-27ac-4753-9aa9-b6a092916f67" xmlns:ns3="6a338247-3b1d-41cd-b8e9-d7e20eac04bc" targetNamespace="http://schemas.microsoft.com/office/2006/metadata/properties" ma:root="true" ma:fieldsID="feb5e66242475d812f61586b2812c1bd" ns2:_="" ns3:_="">
    <xsd:import namespace="f0b5a547-27ac-4753-9aa9-b6a092916f67"/>
    <xsd:import namespace="6a338247-3b1d-41cd-b8e9-d7e20eac04b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5a547-27ac-4753-9aa9-b6a092916f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338247-3b1d-41cd-b8e9-d7e20eac04bc"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E4766AE-A041-4992-BEEE-CA05C70A1AA8}">
  <ds:schemaRefs>
    <ds:schemaRef ds:uri="http://schemas.microsoft.com/office/2006/metadata/properties"/>
    <ds:schemaRef ds:uri="http://schemas.microsoft.com/office/infopath/2007/PartnerControls"/>
    <ds:schemaRef ds:uri="6a338247-3b1d-41cd-b8e9-d7e20eac04bc"/>
  </ds:schemaRefs>
</ds:datastoreItem>
</file>

<file path=customXml/itemProps3.xml><?xml version="1.0" encoding="utf-8"?>
<ds:datastoreItem xmlns:ds="http://schemas.openxmlformats.org/officeDocument/2006/customXml" ds:itemID="{BCE8D6C5-0830-4320-8ED7-E9ECBDAE6E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5a547-27ac-4753-9aa9-b6a092916f67"/>
    <ds:schemaRef ds:uri="6a338247-3b1d-41cd-b8e9-d7e20eac04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DDDBE4-2239-4508-A30D-2F694837F046}">
  <ds:schemaRefs>
    <ds:schemaRef ds:uri="http://schemas.openxmlformats.org/officeDocument/2006/bibliography"/>
  </ds:schemaRefs>
</ds:datastoreItem>
</file>

<file path=customXml/itemProps5.xml><?xml version="1.0" encoding="utf-8"?>
<ds:datastoreItem xmlns:ds="http://schemas.openxmlformats.org/officeDocument/2006/customXml" ds:itemID="{5FB0476A-E794-493A-B1C9-8781777DC5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8551</Words>
  <Characters>48743</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2</vt:lpstr>
    </vt:vector>
  </TitlesOfParts>
  <Company/>
  <LinksUpToDate>false</LinksUpToDate>
  <CharactersWithSpaces>57180</CharactersWithSpaces>
  <SharedDoc>false</SharedDoc>
  <HLinks>
    <vt:vector size="6" baseType="variant">
      <vt:variant>
        <vt:i4>3014701</vt:i4>
      </vt:variant>
      <vt:variant>
        <vt:i4>142</vt:i4>
      </vt:variant>
      <vt:variant>
        <vt:i4>0</vt:i4>
      </vt:variant>
      <vt:variant>
        <vt:i4>5</vt:i4>
      </vt:variant>
      <vt:variant>
        <vt:lpwstr>https://meridian-allenpress-com.ezproxy.aut.ac.nz/nacada-journal/article/39/2/64/431032/The-3-I-Process-A-Career-Advising-Framework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dc:title>
  <dc:subject/>
  <dc:creator>Sara Ghafoor</dc:creator>
  <cp:keywords/>
  <dc:description/>
  <cp:lastModifiedBy>Mahsa Mohaghegh</cp:lastModifiedBy>
  <cp:revision>2</cp:revision>
  <cp:lastPrinted>2024-08-07T07:51:00Z</cp:lastPrinted>
  <dcterms:created xsi:type="dcterms:W3CDTF">2024-09-24T02:06:00Z</dcterms:created>
  <dcterms:modified xsi:type="dcterms:W3CDTF">2024-09-24T02:06:00Z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0x010100DA1D200928887945AD9D1EF5B4F95B0C</vt:lpwstr>
  </property>
</Properties>
</file>