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B55142" w14:textId="77777777" w:rsidR="00197080" w:rsidRPr="0067276C" w:rsidRDefault="00197080" w:rsidP="00197080">
      <w:pPr>
        <w:spacing w:after="0" w:line="480" w:lineRule="auto"/>
        <w:jc w:val="center"/>
        <w:rPr>
          <w:rFonts w:ascii="Times New Roman" w:hAnsi="Times New Roman" w:cs="Times New Roman"/>
          <w:b/>
          <w:color w:val="2F5496" w:themeColor="accent1" w:themeShade="BF"/>
          <w:sz w:val="48"/>
          <w:szCs w:val="48"/>
        </w:rPr>
      </w:pPr>
    </w:p>
    <w:p w14:paraId="13A70F03" w14:textId="383CE1B8" w:rsidR="00197080" w:rsidRPr="0067276C" w:rsidRDefault="00FD2F0D" w:rsidP="00197080">
      <w:pPr>
        <w:jc w:val="center"/>
        <w:rPr>
          <w:rFonts w:ascii="Times New Roman" w:hAnsi="Times New Roman" w:cs="Times New Roman"/>
          <w:b/>
          <w:sz w:val="44"/>
          <w:szCs w:val="24"/>
        </w:rPr>
      </w:pPr>
      <w:r w:rsidRPr="0067276C">
        <w:rPr>
          <w:rFonts w:ascii="Times New Roman" w:hAnsi="Times New Roman" w:cs="Times New Roman"/>
          <w:b/>
          <w:sz w:val="44"/>
          <w:szCs w:val="24"/>
        </w:rPr>
        <w:t>Body</w:t>
      </w:r>
      <w:r w:rsidR="00C40147" w:rsidRPr="00C40147">
        <w:rPr>
          <w:rFonts w:ascii="Times New Roman" w:hAnsi="Times New Roman" w:cs="Times New Roman"/>
          <w:b/>
          <w:bCs/>
          <w:sz w:val="44"/>
          <w:szCs w:val="24"/>
        </w:rPr>
        <w:t xml:space="preserve"> Image and Emotional Wellbeing of Asian Indian Immigrant Adolescents in New Zealand</w:t>
      </w:r>
    </w:p>
    <w:p w14:paraId="285244D6" w14:textId="77777777" w:rsidR="00197080" w:rsidRPr="0067276C" w:rsidRDefault="00197080" w:rsidP="00197080">
      <w:pPr>
        <w:keepNext/>
        <w:keepLines/>
        <w:spacing w:after="0" w:line="480" w:lineRule="auto"/>
        <w:jc w:val="center"/>
        <w:rPr>
          <w:rFonts w:ascii="Times New Roman" w:hAnsi="Times New Roman" w:cs="Times New Roman"/>
          <w:bCs/>
          <w:color w:val="2F5496" w:themeColor="accent1" w:themeShade="BF"/>
          <w:sz w:val="28"/>
          <w:szCs w:val="28"/>
        </w:rPr>
      </w:pPr>
    </w:p>
    <w:p w14:paraId="1B142593" w14:textId="72DD2145" w:rsidR="00197080" w:rsidRPr="0067276C" w:rsidRDefault="00197080" w:rsidP="00197080">
      <w:pPr>
        <w:keepNext/>
        <w:keepLines/>
        <w:spacing w:after="0" w:line="480" w:lineRule="auto"/>
        <w:jc w:val="center"/>
        <w:rPr>
          <w:rFonts w:ascii="Times New Roman" w:hAnsi="Times New Roman" w:cs="Times New Roman"/>
          <w:bCs/>
          <w:sz w:val="28"/>
          <w:szCs w:val="28"/>
        </w:rPr>
      </w:pPr>
      <w:r w:rsidRPr="0067276C">
        <w:rPr>
          <w:rFonts w:ascii="Times New Roman" w:hAnsi="Times New Roman" w:cs="Times New Roman"/>
          <w:bCs/>
          <w:sz w:val="28"/>
          <w:szCs w:val="28"/>
        </w:rPr>
        <w:t>Sapna George</w:t>
      </w:r>
    </w:p>
    <w:p w14:paraId="5AFA6EE0" w14:textId="77777777" w:rsidR="00197080" w:rsidRPr="0067276C" w:rsidRDefault="00197080" w:rsidP="00197080">
      <w:pPr>
        <w:keepNext/>
        <w:keepLines/>
        <w:spacing w:after="0" w:line="480" w:lineRule="auto"/>
        <w:jc w:val="center"/>
        <w:rPr>
          <w:rFonts w:cstheme="minorHAnsi"/>
          <w:szCs w:val="24"/>
        </w:rPr>
      </w:pPr>
    </w:p>
    <w:p w14:paraId="44BB34DB" w14:textId="77777777" w:rsidR="00197080" w:rsidRPr="0067276C" w:rsidRDefault="00197080" w:rsidP="00197080">
      <w:pPr>
        <w:keepNext/>
        <w:keepLines/>
        <w:spacing w:after="0" w:line="480" w:lineRule="auto"/>
        <w:jc w:val="center"/>
        <w:rPr>
          <w:rFonts w:cstheme="minorHAnsi"/>
          <w:szCs w:val="24"/>
        </w:rPr>
      </w:pPr>
    </w:p>
    <w:p w14:paraId="6EAD6192" w14:textId="721C17DD" w:rsidR="00197080" w:rsidRPr="0067276C" w:rsidRDefault="00197080" w:rsidP="00197080">
      <w:pPr>
        <w:keepNext/>
        <w:keepLines/>
        <w:spacing w:after="0" w:line="480" w:lineRule="auto"/>
        <w:jc w:val="center"/>
        <w:rPr>
          <w:rFonts w:ascii="Times New Roman" w:hAnsi="Times New Roman" w:cs="Times New Roman"/>
          <w:sz w:val="24"/>
          <w:szCs w:val="24"/>
        </w:rPr>
      </w:pPr>
      <w:r w:rsidRPr="0067276C">
        <w:rPr>
          <w:rFonts w:ascii="Times New Roman" w:hAnsi="Times New Roman" w:cs="Times New Roman"/>
          <w:sz w:val="24"/>
          <w:szCs w:val="24"/>
        </w:rPr>
        <w:t>A thesis submitted to Auckland University of Technology</w:t>
      </w:r>
    </w:p>
    <w:p w14:paraId="0C851F5E" w14:textId="3ACC743E" w:rsidR="00197080" w:rsidRPr="0067276C" w:rsidRDefault="00197080" w:rsidP="00197080">
      <w:pPr>
        <w:spacing w:line="360" w:lineRule="auto"/>
        <w:ind w:left="-567"/>
        <w:jc w:val="center"/>
        <w:rPr>
          <w:rFonts w:ascii="Times New Roman" w:hAnsi="Times New Roman" w:cs="Times New Roman"/>
          <w:sz w:val="24"/>
          <w:szCs w:val="24"/>
        </w:rPr>
      </w:pPr>
      <w:r w:rsidRPr="0067276C">
        <w:rPr>
          <w:rFonts w:ascii="Times New Roman" w:hAnsi="Times New Roman" w:cs="Times New Roman"/>
          <w:sz w:val="24"/>
          <w:szCs w:val="24"/>
        </w:rPr>
        <w:t>in fulfilment of the degree of</w:t>
      </w:r>
    </w:p>
    <w:p w14:paraId="6A112067" w14:textId="6FA2053B" w:rsidR="00197080" w:rsidRPr="0067276C" w:rsidRDefault="00197080" w:rsidP="00197080">
      <w:pPr>
        <w:spacing w:line="360" w:lineRule="auto"/>
        <w:ind w:left="-567"/>
        <w:jc w:val="center"/>
        <w:rPr>
          <w:rFonts w:ascii="Times New Roman" w:hAnsi="Times New Roman" w:cs="Times New Roman"/>
          <w:sz w:val="24"/>
          <w:szCs w:val="24"/>
        </w:rPr>
      </w:pPr>
      <w:r w:rsidRPr="0067276C">
        <w:rPr>
          <w:rFonts w:ascii="Times New Roman" w:hAnsi="Times New Roman" w:cs="Times New Roman"/>
          <w:sz w:val="24"/>
          <w:szCs w:val="24"/>
        </w:rPr>
        <w:t>Doctor of Philosophy</w:t>
      </w:r>
    </w:p>
    <w:p w14:paraId="2E1505A8" w14:textId="77777777" w:rsidR="00197080" w:rsidRPr="0067276C" w:rsidRDefault="00197080" w:rsidP="00197080">
      <w:pPr>
        <w:spacing w:line="360" w:lineRule="auto"/>
        <w:ind w:left="-567"/>
        <w:jc w:val="center"/>
        <w:rPr>
          <w:rFonts w:ascii="Times New Roman" w:hAnsi="Times New Roman" w:cs="Times New Roman"/>
          <w:sz w:val="24"/>
          <w:szCs w:val="24"/>
        </w:rPr>
      </w:pPr>
    </w:p>
    <w:p w14:paraId="7786C9A1" w14:textId="77777777" w:rsidR="00197080" w:rsidRPr="0067276C" w:rsidRDefault="00197080" w:rsidP="00197080">
      <w:pPr>
        <w:spacing w:line="360" w:lineRule="auto"/>
        <w:ind w:left="-567"/>
        <w:jc w:val="center"/>
        <w:rPr>
          <w:rFonts w:ascii="Times New Roman" w:hAnsi="Times New Roman" w:cs="Times New Roman"/>
          <w:sz w:val="24"/>
          <w:szCs w:val="24"/>
        </w:rPr>
      </w:pPr>
      <w:r w:rsidRPr="0067276C">
        <w:rPr>
          <w:rFonts w:ascii="Times New Roman" w:hAnsi="Times New Roman" w:cs="Times New Roman"/>
          <w:sz w:val="24"/>
          <w:szCs w:val="24"/>
        </w:rPr>
        <w:t>2023</w:t>
      </w:r>
    </w:p>
    <w:p w14:paraId="4E3216BD" w14:textId="030594CA" w:rsidR="00197080" w:rsidRPr="0067276C" w:rsidRDefault="0042484C" w:rsidP="00E50808">
      <w:pPr>
        <w:spacing w:line="360" w:lineRule="auto"/>
        <w:ind w:left="-567"/>
        <w:jc w:val="center"/>
        <w:rPr>
          <w:rFonts w:ascii="Times New Roman" w:hAnsi="Times New Roman" w:cs="Times New Roman"/>
          <w:sz w:val="24"/>
          <w:szCs w:val="24"/>
        </w:rPr>
      </w:pPr>
      <w:r>
        <w:rPr>
          <w:rFonts w:ascii="Times New Roman" w:hAnsi="Times New Roman" w:cs="Times New Roman"/>
          <w:sz w:val="24"/>
          <w:szCs w:val="24"/>
        </w:rPr>
        <w:br/>
      </w:r>
    </w:p>
    <w:p w14:paraId="729F246D" w14:textId="05DDA23E" w:rsidR="00197080" w:rsidRPr="0067276C" w:rsidRDefault="00197080" w:rsidP="00197080">
      <w:pPr>
        <w:spacing w:line="360" w:lineRule="auto"/>
        <w:ind w:left="-567"/>
        <w:jc w:val="center"/>
        <w:rPr>
          <w:rFonts w:ascii="Times New Roman" w:hAnsi="Times New Roman" w:cs="Times New Roman"/>
          <w:sz w:val="24"/>
          <w:szCs w:val="24"/>
        </w:rPr>
      </w:pPr>
      <w:r w:rsidRPr="0067276C">
        <w:rPr>
          <w:rFonts w:ascii="Times New Roman" w:hAnsi="Times New Roman" w:cs="Times New Roman"/>
          <w:sz w:val="24"/>
          <w:szCs w:val="24"/>
        </w:rPr>
        <w:t>School of Public Health and Psychosocial Studies</w:t>
      </w:r>
    </w:p>
    <w:p w14:paraId="5E456CA5" w14:textId="77777777" w:rsidR="00197080" w:rsidRDefault="00197080" w:rsidP="00197080">
      <w:pPr>
        <w:spacing w:line="360" w:lineRule="auto"/>
        <w:ind w:left="-567"/>
        <w:jc w:val="center"/>
        <w:rPr>
          <w:rFonts w:ascii="Times New Roman" w:hAnsi="Times New Roman" w:cs="Times New Roman"/>
          <w:sz w:val="24"/>
          <w:szCs w:val="24"/>
        </w:rPr>
      </w:pPr>
      <w:r w:rsidRPr="0067276C">
        <w:rPr>
          <w:rFonts w:ascii="Times New Roman" w:hAnsi="Times New Roman" w:cs="Times New Roman"/>
          <w:sz w:val="24"/>
          <w:szCs w:val="24"/>
        </w:rPr>
        <w:t>Auckland University of Technology</w:t>
      </w:r>
    </w:p>
    <w:p w14:paraId="714985E0" w14:textId="77777777" w:rsidR="00E50808" w:rsidRDefault="00E50808" w:rsidP="00197080">
      <w:pPr>
        <w:spacing w:line="360" w:lineRule="auto"/>
        <w:ind w:left="-567"/>
        <w:jc w:val="center"/>
        <w:rPr>
          <w:rFonts w:ascii="Times New Roman" w:hAnsi="Times New Roman" w:cs="Times New Roman"/>
          <w:sz w:val="24"/>
          <w:szCs w:val="24"/>
        </w:rPr>
      </w:pPr>
    </w:p>
    <w:p w14:paraId="76146B8B" w14:textId="77777777" w:rsidR="008F1F15" w:rsidRPr="0042484C" w:rsidRDefault="008F1F15" w:rsidP="008F1F15">
      <w:pPr>
        <w:spacing w:line="360" w:lineRule="auto"/>
        <w:ind w:left="-567"/>
        <w:jc w:val="center"/>
        <w:rPr>
          <w:rFonts w:ascii="Times New Roman" w:hAnsi="Times New Roman" w:cs="Times New Roman"/>
          <w:sz w:val="24"/>
          <w:szCs w:val="24"/>
        </w:rPr>
      </w:pPr>
      <w:r w:rsidRPr="0042484C">
        <w:rPr>
          <w:rFonts w:ascii="Times New Roman" w:hAnsi="Times New Roman" w:cs="Times New Roman"/>
          <w:sz w:val="24"/>
          <w:szCs w:val="24"/>
        </w:rPr>
        <w:t xml:space="preserve">Primary Supervisor: Dr Charles Mpofu </w:t>
      </w:r>
    </w:p>
    <w:p w14:paraId="086EBD71" w14:textId="207E8CD8" w:rsidR="008F1F15" w:rsidRPr="0042484C" w:rsidRDefault="008F1F15" w:rsidP="008F1F15">
      <w:pPr>
        <w:spacing w:line="360" w:lineRule="auto"/>
        <w:ind w:left="-567"/>
        <w:jc w:val="center"/>
        <w:rPr>
          <w:rFonts w:ascii="Times New Roman" w:hAnsi="Times New Roman" w:cs="Times New Roman"/>
          <w:sz w:val="24"/>
          <w:szCs w:val="24"/>
        </w:rPr>
      </w:pPr>
      <w:r w:rsidRPr="0042484C">
        <w:rPr>
          <w:rFonts w:ascii="Times New Roman" w:hAnsi="Times New Roman" w:cs="Times New Roman"/>
          <w:sz w:val="24"/>
          <w:szCs w:val="24"/>
        </w:rPr>
        <w:t>Second</w:t>
      </w:r>
      <w:r w:rsidR="00CC599E">
        <w:rPr>
          <w:rFonts w:ascii="Times New Roman" w:hAnsi="Times New Roman" w:cs="Times New Roman"/>
          <w:sz w:val="24"/>
          <w:szCs w:val="24"/>
        </w:rPr>
        <w:t>a</w:t>
      </w:r>
      <w:r w:rsidR="008621D2">
        <w:rPr>
          <w:rFonts w:ascii="Times New Roman" w:hAnsi="Times New Roman" w:cs="Times New Roman"/>
          <w:sz w:val="24"/>
          <w:szCs w:val="24"/>
        </w:rPr>
        <w:t>ry</w:t>
      </w:r>
      <w:r w:rsidRPr="0042484C">
        <w:rPr>
          <w:rFonts w:ascii="Times New Roman" w:hAnsi="Times New Roman" w:cs="Times New Roman"/>
          <w:sz w:val="24"/>
          <w:szCs w:val="24"/>
        </w:rPr>
        <w:t xml:space="preserve"> Supervisor: Dr Camille Nakhid </w:t>
      </w:r>
    </w:p>
    <w:p w14:paraId="1B665AF7" w14:textId="77777777" w:rsidR="008F1F15" w:rsidRPr="0067276C" w:rsidRDefault="008F1F15" w:rsidP="008F1F15">
      <w:pPr>
        <w:spacing w:line="360" w:lineRule="auto"/>
        <w:ind w:left="-567"/>
        <w:jc w:val="center"/>
        <w:rPr>
          <w:rFonts w:ascii="Times New Roman" w:hAnsi="Times New Roman" w:cs="Times New Roman"/>
          <w:sz w:val="24"/>
          <w:szCs w:val="24"/>
        </w:rPr>
      </w:pPr>
      <w:r w:rsidRPr="0042484C">
        <w:rPr>
          <w:rFonts w:ascii="Times New Roman" w:hAnsi="Times New Roman" w:cs="Times New Roman"/>
          <w:sz w:val="24"/>
          <w:szCs w:val="24"/>
        </w:rPr>
        <w:t>Cultural Advisor: Dr Rita Krishnamurthi</w:t>
      </w:r>
    </w:p>
    <w:p w14:paraId="39F1A33E" w14:textId="77777777" w:rsidR="00197080" w:rsidRPr="0067276C" w:rsidRDefault="00197080">
      <w:pPr>
        <w:spacing w:after="160" w:line="259" w:lineRule="auto"/>
        <w:rPr>
          <w:rFonts w:ascii="Times New Roman" w:hAnsi="Times New Roman" w:cs="Times New Roman"/>
          <w:bCs/>
          <w:color w:val="2F5496" w:themeColor="accent1" w:themeShade="BF"/>
          <w:sz w:val="28"/>
          <w:szCs w:val="28"/>
        </w:rPr>
        <w:sectPr w:rsidR="00197080" w:rsidRPr="0067276C" w:rsidSect="00197080">
          <w:footerReference w:type="default" r:id="rId11"/>
          <w:pgSz w:w="12240" w:h="15840"/>
          <w:pgMar w:top="1134" w:right="1134" w:bottom="1134" w:left="2268" w:header="720" w:footer="720" w:gutter="0"/>
          <w:cols w:space="720"/>
          <w:docGrid w:linePitch="360"/>
        </w:sectPr>
      </w:pPr>
      <w:r w:rsidRPr="0067276C">
        <w:rPr>
          <w:rFonts w:ascii="Times New Roman" w:hAnsi="Times New Roman" w:cs="Times New Roman"/>
          <w:bCs/>
          <w:color w:val="2F5496" w:themeColor="accent1" w:themeShade="BF"/>
          <w:sz w:val="28"/>
          <w:szCs w:val="28"/>
        </w:rPr>
        <w:br w:type="page"/>
      </w:r>
    </w:p>
    <w:p w14:paraId="5AD1D929" w14:textId="77777777" w:rsidR="00197080" w:rsidRPr="0067276C" w:rsidRDefault="00197080" w:rsidP="00B6079C">
      <w:pPr>
        <w:pStyle w:val="Heading1"/>
      </w:pPr>
      <w:bookmarkStart w:id="0" w:name="_Toc139513865"/>
      <w:r w:rsidRPr="0067276C">
        <w:lastRenderedPageBreak/>
        <w:t>Abstract</w:t>
      </w:r>
      <w:bookmarkEnd w:id="0"/>
    </w:p>
    <w:p w14:paraId="06105453" w14:textId="7E5069F2" w:rsidR="00197080" w:rsidRPr="0067276C" w:rsidRDefault="00197080" w:rsidP="00DB0767">
      <w:pPr>
        <w:spacing w:line="480" w:lineRule="auto"/>
        <w:jc w:val="both"/>
        <w:rPr>
          <w:rFonts w:ascii="Times New Roman" w:hAnsi="Times New Roman" w:cs="Times New Roman"/>
          <w:sz w:val="24"/>
        </w:rPr>
      </w:pPr>
      <w:r w:rsidRPr="0067276C">
        <w:rPr>
          <w:rFonts w:ascii="Times New Roman" w:hAnsi="Times New Roman" w:cs="Times New Roman"/>
          <w:sz w:val="24"/>
        </w:rPr>
        <w:t>This study investigate</w:t>
      </w:r>
      <w:r w:rsidR="007C5455">
        <w:rPr>
          <w:rFonts w:ascii="Times New Roman" w:hAnsi="Times New Roman" w:cs="Times New Roman"/>
          <w:sz w:val="24"/>
        </w:rPr>
        <w:t>d</w:t>
      </w:r>
      <w:r w:rsidRPr="0067276C">
        <w:rPr>
          <w:rFonts w:ascii="Times New Roman" w:hAnsi="Times New Roman" w:cs="Times New Roman"/>
          <w:sz w:val="24"/>
        </w:rPr>
        <w:t xml:space="preserve"> the relationship between body image and emotional wellbeing among immigrant Indian adolescents in New Zealand. Body image refers to the thoughts, feelings, attitudes, and beliefs that individuals hold about their </w:t>
      </w:r>
      <w:proofErr w:type="gramStart"/>
      <w:r w:rsidRPr="0067276C">
        <w:rPr>
          <w:rFonts w:ascii="Times New Roman" w:hAnsi="Times New Roman" w:cs="Times New Roman"/>
          <w:sz w:val="24"/>
        </w:rPr>
        <w:t>bodies</w:t>
      </w:r>
      <w:r w:rsidR="00DB0767">
        <w:rPr>
          <w:rFonts w:ascii="Times New Roman" w:hAnsi="Times New Roman" w:cs="Times New Roman"/>
          <w:sz w:val="24"/>
        </w:rPr>
        <w:t>;</w:t>
      </w:r>
      <w:proofErr w:type="gramEnd"/>
      <w:r w:rsidRPr="0067276C">
        <w:rPr>
          <w:rFonts w:ascii="Times New Roman" w:hAnsi="Times New Roman" w:cs="Times New Roman"/>
          <w:sz w:val="24"/>
        </w:rPr>
        <w:t xml:space="preserve"> including shape, size, weight, and functionality. It plays a significant role in self-esteem, anxiety, depression, and overall emotional wellbeing. Body image is influenced by biological and psychological factors, as well as social and interpersonal interactions. The study employ</w:t>
      </w:r>
      <w:r w:rsidR="007C5455">
        <w:rPr>
          <w:rFonts w:ascii="Times New Roman" w:hAnsi="Times New Roman" w:cs="Times New Roman"/>
          <w:sz w:val="24"/>
        </w:rPr>
        <w:t>ed</w:t>
      </w:r>
      <w:r w:rsidRPr="0067276C">
        <w:rPr>
          <w:rFonts w:ascii="Times New Roman" w:hAnsi="Times New Roman" w:cs="Times New Roman"/>
          <w:sz w:val="24"/>
        </w:rPr>
        <w:t xml:space="preserve"> a qualitative research design, utili</w:t>
      </w:r>
      <w:r w:rsidR="007C5455">
        <w:rPr>
          <w:rFonts w:ascii="Times New Roman" w:hAnsi="Times New Roman" w:cs="Times New Roman"/>
          <w:sz w:val="24"/>
        </w:rPr>
        <w:t>s</w:t>
      </w:r>
      <w:r w:rsidRPr="0067276C">
        <w:rPr>
          <w:rFonts w:ascii="Times New Roman" w:hAnsi="Times New Roman" w:cs="Times New Roman"/>
          <w:sz w:val="24"/>
        </w:rPr>
        <w:t xml:space="preserve">ing in-depth semi-structured interviews with </w:t>
      </w:r>
      <w:r w:rsidR="007C5455">
        <w:rPr>
          <w:rFonts w:ascii="Times New Roman" w:hAnsi="Times New Roman" w:cs="Times New Roman"/>
          <w:sz w:val="24"/>
        </w:rPr>
        <w:t>13</w:t>
      </w:r>
      <w:r w:rsidR="007C5455" w:rsidRPr="0067276C">
        <w:rPr>
          <w:rFonts w:ascii="Times New Roman" w:hAnsi="Times New Roman" w:cs="Times New Roman"/>
          <w:sz w:val="24"/>
        </w:rPr>
        <w:t xml:space="preserve"> </w:t>
      </w:r>
      <w:r w:rsidRPr="0067276C">
        <w:rPr>
          <w:rFonts w:ascii="Times New Roman" w:hAnsi="Times New Roman" w:cs="Times New Roman"/>
          <w:sz w:val="24"/>
        </w:rPr>
        <w:t xml:space="preserve">participants to collect data. Thematic analysis </w:t>
      </w:r>
      <w:r w:rsidR="007C5455">
        <w:rPr>
          <w:rFonts w:ascii="Times New Roman" w:hAnsi="Times New Roman" w:cs="Times New Roman"/>
          <w:sz w:val="24"/>
        </w:rPr>
        <w:t>was</w:t>
      </w:r>
      <w:r w:rsidR="007C5455" w:rsidRPr="0067276C">
        <w:rPr>
          <w:rFonts w:ascii="Times New Roman" w:hAnsi="Times New Roman" w:cs="Times New Roman"/>
          <w:sz w:val="24"/>
        </w:rPr>
        <w:t xml:space="preserve"> </w:t>
      </w:r>
      <w:r w:rsidRPr="0067276C">
        <w:rPr>
          <w:rFonts w:ascii="Times New Roman" w:hAnsi="Times New Roman" w:cs="Times New Roman"/>
          <w:sz w:val="24"/>
        </w:rPr>
        <w:t>used to analy</w:t>
      </w:r>
      <w:r w:rsidR="007C5455">
        <w:rPr>
          <w:rFonts w:ascii="Times New Roman" w:hAnsi="Times New Roman" w:cs="Times New Roman"/>
          <w:sz w:val="24"/>
        </w:rPr>
        <w:t>s</w:t>
      </w:r>
      <w:r w:rsidRPr="0067276C">
        <w:rPr>
          <w:rFonts w:ascii="Times New Roman" w:hAnsi="Times New Roman" w:cs="Times New Roman"/>
          <w:sz w:val="24"/>
        </w:rPr>
        <w:t xml:space="preserve">e the collected data from a critical realist perspective. Theoretical frameworks, such as </w:t>
      </w:r>
      <w:r w:rsidR="009A27AE">
        <w:rPr>
          <w:rFonts w:ascii="Times New Roman" w:hAnsi="Times New Roman" w:cs="Times New Roman"/>
          <w:sz w:val="24"/>
        </w:rPr>
        <w:t>‘s</w:t>
      </w:r>
      <w:r w:rsidRPr="0067276C">
        <w:rPr>
          <w:rFonts w:ascii="Times New Roman" w:hAnsi="Times New Roman" w:cs="Times New Roman"/>
          <w:sz w:val="24"/>
        </w:rPr>
        <w:t xml:space="preserve">ocial </w:t>
      </w:r>
      <w:r w:rsidR="009A27AE">
        <w:rPr>
          <w:rFonts w:ascii="Times New Roman" w:hAnsi="Times New Roman" w:cs="Times New Roman"/>
          <w:sz w:val="24"/>
        </w:rPr>
        <w:t>c</w:t>
      </w:r>
      <w:r w:rsidRPr="0067276C">
        <w:rPr>
          <w:rFonts w:ascii="Times New Roman" w:hAnsi="Times New Roman" w:cs="Times New Roman"/>
          <w:sz w:val="24"/>
        </w:rPr>
        <w:t>omparison theory</w:t>
      </w:r>
      <w:r w:rsidR="009A27AE">
        <w:rPr>
          <w:rFonts w:ascii="Times New Roman" w:hAnsi="Times New Roman" w:cs="Times New Roman"/>
          <w:sz w:val="24"/>
        </w:rPr>
        <w:t>’</w:t>
      </w:r>
      <w:r w:rsidRPr="0067276C">
        <w:rPr>
          <w:rFonts w:ascii="Times New Roman" w:hAnsi="Times New Roman" w:cs="Times New Roman"/>
          <w:sz w:val="24"/>
        </w:rPr>
        <w:t xml:space="preserve"> and </w:t>
      </w:r>
      <w:r w:rsidR="009A27AE">
        <w:rPr>
          <w:rFonts w:ascii="Times New Roman" w:hAnsi="Times New Roman" w:cs="Times New Roman"/>
          <w:sz w:val="24"/>
        </w:rPr>
        <w:t>‘l</w:t>
      </w:r>
      <w:r w:rsidRPr="0067276C">
        <w:rPr>
          <w:rFonts w:ascii="Times New Roman" w:hAnsi="Times New Roman" w:cs="Times New Roman"/>
          <w:sz w:val="24"/>
        </w:rPr>
        <w:t xml:space="preserve">earned </w:t>
      </w:r>
      <w:r w:rsidR="009A27AE">
        <w:rPr>
          <w:rFonts w:ascii="Times New Roman" w:hAnsi="Times New Roman" w:cs="Times New Roman"/>
          <w:sz w:val="24"/>
        </w:rPr>
        <w:t>h</w:t>
      </w:r>
      <w:r w:rsidRPr="0067276C">
        <w:rPr>
          <w:rFonts w:ascii="Times New Roman" w:hAnsi="Times New Roman" w:cs="Times New Roman"/>
          <w:sz w:val="24"/>
        </w:rPr>
        <w:t>elplessness theory</w:t>
      </w:r>
      <w:r w:rsidR="009A27AE">
        <w:rPr>
          <w:rFonts w:ascii="Times New Roman" w:hAnsi="Times New Roman" w:cs="Times New Roman"/>
          <w:sz w:val="24"/>
        </w:rPr>
        <w:t>’</w:t>
      </w:r>
      <w:r w:rsidRPr="0067276C">
        <w:rPr>
          <w:rFonts w:ascii="Times New Roman" w:hAnsi="Times New Roman" w:cs="Times New Roman"/>
          <w:sz w:val="24"/>
        </w:rPr>
        <w:t>, are applied to make sense of the data and provide deeper insights into the experiences of immigrant Indian adolescents.</w:t>
      </w:r>
    </w:p>
    <w:p w14:paraId="6AA6EE33" w14:textId="41556E51" w:rsidR="007C5455" w:rsidRDefault="00197080" w:rsidP="00DB0767">
      <w:pPr>
        <w:spacing w:line="480" w:lineRule="auto"/>
        <w:jc w:val="both"/>
        <w:rPr>
          <w:rFonts w:ascii="Times New Roman" w:hAnsi="Times New Roman" w:cs="Times New Roman"/>
          <w:sz w:val="24"/>
        </w:rPr>
      </w:pPr>
      <w:r w:rsidRPr="0067276C">
        <w:rPr>
          <w:rFonts w:ascii="Times New Roman" w:hAnsi="Times New Roman" w:cs="Times New Roman"/>
          <w:sz w:val="24"/>
        </w:rPr>
        <w:t>The findings reveal both positive and negative aspects</w:t>
      </w:r>
      <w:r w:rsidR="00347AE1">
        <w:rPr>
          <w:rFonts w:ascii="Times New Roman" w:hAnsi="Times New Roman" w:cs="Times New Roman"/>
          <w:sz w:val="24"/>
        </w:rPr>
        <w:t xml:space="preserve"> </w:t>
      </w:r>
      <w:r w:rsidR="00347AE1" w:rsidRPr="00347AE1">
        <w:rPr>
          <w:rFonts w:ascii="Times New Roman" w:hAnsi="Times New Roman" w:cs="Times New Roman"/>
          <w:sz w:val="24"/>
        </w:rPr>
        <w:t>related to the interplay of body image and emotional wellbeing among immigrant Indian adolescents in New Zealand</w:t>
      </w:r>
      <w:r w:rsidRPr="0067276C">
        <w:rPr>
          <w:rFonts w:ascii="Times New Roman" w:hAnsi="Times New Roman" w:cs="Times New Roman"/>
          <w:sz w:val="24"/>
        </w:rPr>
        <w:t>. On one hand, after moving to New Zealand, participants experienced reduced pressure related to their own bodily features, leading to more positive body image and higher emotional wellbeing. Thematic analysis of the data revealed themes such as increased body acceptance. On the other hand, participants reported challenges associated with their bodily features that affiliate them with their ethnicity in New Zealand. They discussed instances of bullying, discrimination, and a lack of validation and acceptance from the white majority. Thematic analysis identified themes of racism and the impact of negative social interactions on body image and emotional wellbeing. These negative experiences had detrimental effects on participants</w:t>
      </w:r>
      <w:r w:rsidR="007C5455">
        <w:rPr>
          <w:rFonts w:ascii="Times New Roman" w:hAnsi="Times New Roman" w:cs="Times New Roman"/>
          <w:sz w:val="24"/>
        </w:rPr>
        <w:t>’</w:t>
      </w:r>
      <w:r w:rsidRPr="0067276C">
        <w:rPr>
          <w:rFonts w:ascii="Times New Roman" w:hAnsi="Times New Roman" w:cs="Times New Roman"/>
          <w:sz w:val="24"/>
        </w:rPr>
        <w:t xml:space="preserve"> self-esteem and emotional wellbeing.</w:t>
      </w:r>
      <w:r w:rsidR="007C5455">
        <w:rPr>
          <w:rFonts w:ascii="Times New Roman" w:hAnsi="Times New Roman" w:cs="Times New Roman"/>
          <w:sz w:val="24"/>
        </w:rPr>
        <w:t xml:space="preserve"> </w:t>
      </w:r>
      <w:r w:rsidRPr="0067276C">
        <w:rPr>
          <w:rFonts w:ascii="Times New Roman" w:hAnsi="Times New Roman" w:cs="Times New Roman"/>
          <w:sz w:val="24"/>
        </w:rPr>
        <w:t xml:space="preserve">Based on the findings, several </w:t>
      </w:r>
      <w:r w:rsidRPr="0067276C">
        <w:rPr>
          <w:rFonts w:ascii="Times New Roman" w:hAnsi="Times New Roman" w:cs="Times New Roman"/>
          <w:sz w:val="24"/>
        </w:rPr>
        <w:lastRenderedPageBreak/>
        <w:t>interventions to address these issues</w:t>
      </w:r>
      <w:r w:rsidR="007C5455">
        <w:rPr>
          <w:rFonts w:ascii="Times New Roman" w:hAnsi="Times New Roman" w:cs="Times New Roman"/>
          <w:sz w:val="24"/>
        </w:rPr>
        <w:t xml:space="preserve"> are proposed</w:t>
      </w:r>
      <w:r w:rsidRPr="0067276C">
        <w:rPr>
          <w:rFonts w:ascii="Times New Roman" w:hAnsi="Times New Roman" w:cs="Times New Roman"/>
          <w:sz w:val="24"/>
        </w:rPr>
        <w:t>. Policy recommendations include the initiation of tailored social services, establishment of inclusive counse</w:t>
      </w:r>
      <w:r w:rsidR="007C5455">
        <w:rPr>
          <w:rFonts w:ascii="Times New Roman" w:hAnsi="Times New Roman" w:cs="Times New Roman"/>
          <w:sz w:val="24"/>
        </w:rPr>
        <w:t>l</w:t>
      </w:r>
      <w:r w:rsidRPr="0067276C">
        <w:rPr>
          <w:rFonts w:ascii="Times New Roman" w:hAnsi="Times New Roman" w:cs="Times New Roman"/>
          <w:sz w:val="24"/>
        </w:rPr>
        <w:t>ling and support systems, implementation of staff training program</w:t>
      </w:r>
      <w:r w:rsidR="007C5455">
        <w:rPr>
          <w:rFonts w:ascii="Times New Roman" w:hAnsi="Times New Roman" w:cs="Times New Roman"/>
          <w:sz w:val="24"/>
        </w:rPr>
        <w:t>me</w:t>
      </w:r>
      <w:r w:rsidRPr="0067276C">
        <w:rPr>
          <w:rFonts w:ascii="Times New Roman" w:hAnsi="Times New Roman" w:cs="Times New Roman"/>
          <w:sz w:val="24"/>
        </w:rPr>
        <w:t xml:space="preserve">s, diverse representation in decision-making boards, mandated diverse media content, and promotion of immigrant integration through awareness of diversity policies. </w:t>
      </w:r>
    </w:p>
    <w:p w14:paraId="29A8102C" w14:textId="272D5C8B" w:rsidR="00197080" w:rsidRPr="0067276C" w:rsidRDefault="00197080" w:rsidP="00DB0767">
      <w:pPr>
        <w:spacing w:line="480" w:lineRule="auto"/>
        <w:jc w:val="both"/>
        <w:rPr>
          <w:rFonts w:ascii="Times New Roman" w:hAnsi="Times New Roman" w:cs="Times New Roman"/>
          <w:sz w:val="24"/>
        </w:rPr>
      </w:pPr>
      <w:r w:rsidRPr="0067276C">
        <w:rPr>
          <w:rFonts w:ascii="Times New Roman" w:hAnsi="Times New Roman" w:cs="Times New Roman"/>
          <w:sz w:val="24"/>
        </w:rPr>
        <w:t>In conclusion, this research provides a comprehensive understanding of the body image and emotional wellbeing of immigrant Indian adolescents in New Zealand. The utili</w:t>
      </w:r>
      <w:r w:rsidR="007C5455">
        <w:rPr>
          <w:rFonts w:ascii="Times New Roman" w:hAnsi="Times New Roman" w:cs="Times New Roman"/>
          <w:sz w:val="24"/>
        </w:rPr>
        <w:t>s</w:t>
      </w:r>
      <w:r w:rsidRPr="0067276C">
        <w:rPr>
          <w:rFonts w:ascii="Times New Roman" w:hAnsi="Times New Roman" w:cs="Times New Roman"/>
          <w:sz w:val="24"/>
        </w:rPr>
        <w:t xml:space="preserve">ation of in-depth interviews and thematic analysis through a critical realist perspective enhances the depth and richness of the findings. The application of </w:t>
      </w:r>
      <w:r w:rsidR="009A27AE">
        <w:rPr>
          <w:rFonts w:ascii="Times New Roman" w:hAnsi="Times New Roman" w:cs="Times New Roman"/>
          <w:sz w:val="24"/>
        </w:rPr>
        <w:t>s</w:t>
      </w:r>
      <w:r w:rsidRPr="0067276C">
        <w:rPr>
          <w:rFonts w:ascii="Times New Roman" w:hAnsi="Times New Roman" w:cs="Times New Roman"/>
          <w:sz w:val="24"/>
        </w:rPr>
        <w:t xml:space="preserve">ocial </w:t>
      </w:r>
      <w:r w:rsidR="009A27AE">
        <w:rPr>
          <w:rFonts w:ascii="Times New Roman" w:hAnsi="Times New Roman" w:cs="Times New Roman"/>
          <w:sz w:val="24"/>
        </w:rPr>
        <w:t>c</w:t>
      </w:r>
      <w:r w:rsidRPr="0067276C">
        <w:rPr>
          <w:rFonts w:ascii="Times New Roman" w:hAnsi="Times New Roman" w:cs="Times New Roman"/>
          <w:sz w:val="24"/>
        </w:rPr>
        <w:t xml:space="preserve">omparison theory and </w:t>
      </w:r>
      <w:r w:rsidR="009A27AE">
        <w:rPr>
          <w:rFonts w:ascii="Times New Roman" w:hAnsi="Times New Roman" w:cs="Times New Roman"/>
          <w:sz w:val="24"/>
        </w:rPr>
        <w:t>l</w:t>
      </w:r>
      <w:r w:rsidRPr="0067276C">
        <w:rPr>
          <w:rFonts w:ascii="Times New Roman" w:hAnsi="Times New Roman" w:cs="Times New Roman"/>
          <w:sz w:val="24"/>
        </w:rPr>
        <w:t xml:space="preserve">earned </w:t>
      </w:r>
      <w:r w:rsidR="009A27AE">
        <w:rPr>
          <w:rFonts w:ascii="Times New Roman" w:hAnsi="Times New Roman" w:cs="Times New Roman"/>
          <w:sz w:val="24"/>
        </w:rPr>
        <w:t>h</w:t>
      </w:r>
      <w:r w:rsidRPr="0067276C">
        <w:rPr>
          <w:rFonts w:ascii="Times New Roman" w:hAnsi="Times New Roman" w:cs="Times New Roman"/>
          <w:sz w:val="24"/>
        </w:rPr>
        <w:t>elplessness theory further contributes to the interpretation and understanding of the data. The findings have implications for developing targeted interventions and support strategies to promote positive body image and emotional wellbeing among immigrant Indian adolescents. Future research should extend to other ethnic minority groups and age cohorts within the migratory context.</w:t>
      </w:r>
    </w:p>
    <w:p w14:paraId="2F81395C" w14:textId="77777777" w:rsidR="00197080" w:rsidRPr="0067276C" w:rsidRDefault="00197080" w:rsidP="00197080">
      <w:r w:rsidRPr="0067276C">
        <w:br w:type="page"/>
      </w:r>
    </w:p>
    <w:p w14:paraId="147AFA6D" w14:textId="01107798" w:rsidR="00197080" w:rsidRDefault="00114E07" w:rsidP="00114E07">
      <w:pPr>
        <w:pStyle w:val="Heading1"/>
      </w:pPr>
      <w:bookmarkStart w:id="1" w:name="_Toc139513866"/>
      <w:r>
        <w:lastRenderedPageBreak/>
        <w:t>Table of Contents</w:t>
      </w:r>
      <w:bookmarkEnd w:id="1"/>
    </w:p>
    <w:p w14:paraId="459A8BBF" w14:textId="192F5887" w:rsidR="003362BA" w:rsidRPr="00897A6A" w:rsidRDefault="00114E07" w:rsidP="00B6576A">
      <w:pPr>
        <w:pStyle w:val="TOC1"/>
        <w:rPr>
          <w:rFonts w:asciiTheme="minorHAnsi" w:eastAsiaTheme="minorEastAsia" w:hAnsiTheme="minorHAnsi"/>
          <w:b w:val="0"/>
          <w:kern w:val="2"/>
          <w:sz w:val="22"/>
          <w:lang w:eastAsia="en-NZ"/>
          <w14:ligatures w14:val="standardContextual"/>
        </w:rPr>
      </w:pPr>
      <w:r w:rsidRPr="00897A6A">
        <w:rPr>
          <w:rFonts w:cs="Times New Roman"/>
          <w:b w:val="0"/>
          <w:color w:val="2F5496" w:themeColor="accent1" w:themeShade="BF"/>
          <w:sz w:val="28"/>
          <w:szCs w:val="28"/>
        </w:rPr>
        <w:fldChar w:fldCharType="begin"/>
      </w:r>
      <w:r w:rsidRPr="00897A6A">
        <w:rPr>
          <w:rFonts w:cs="Times New Roman"/>
          <w:b w:val="0"/>
          <w:color w:val="2F5496" w:themeColor="accent1" w:themeShade="BF"/>
          <w:sz w:val="28"/>
          <w:szCs w:val="28"/>
        </w:rPr>
        <w:instrText xml:space="preserve"> TOC \o "1-4" \h \z \u </w:instrText>
      </w:r>
      <w:r w:rsidRPr="00897A6A">
        <w:rPr>
          <w:rFonts w:cs="Times New Roman"/>
          <w:b w:val="0"/>
          <w:color w:val="2F5496" w:themeColor="accent1" w:themeShade="BF"/>
          <w:sz w:val="28"/>
          <w:szCs w:val="28"/>
        </w:rPr>
        <w:fldChar w:fldCharType="separate"/>
      </w:r>
      <w:hyperlink w:anchor="_Toc139513865" w:history="1">
        <w:r w:rsidR="003362BA" w:rsidRPr="00897A6A">
          <w:rPr>
            <w:rStyle w:val="Hyperlink"/>
            <w:b w:val="0"/>
          </w:rPr>
          <w:t>Abstract</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_Toc139513865 \h </w:instrText>
        </w:r>
        <w:r w:rsidR="003362BA" w:rsidRPr="00897A6A">
          <w:rPr>
            <w:b w:val="0"/>
            <w:webHidden/>
          </w:rPr>
        </w:r>
        <w:r w:rsidR="003362BA" w:rsidRPr="00897A6A">
          <w:rPr>
            <w:b w:val="0"/>
            <w:webHidden/>
          </w:rPr>
          <w:fldChar w:fldCharType="separate"/>
        </w:r>
        <w:r w:rsidR="003362BA" w:rsidRPr="00897A6A">
          <w:rPr>
            <w:b w:val="0"/>
            <w:webHidden/>
          </w:rPr>
          <w:t>i</w:t>
        </w:r>
        <w:r w:rsidR="003362BA" w:rsidRPr="00897A6A">
          <w:rPr>
            <w:b w:val="0"/>
            <w:webHidden/>
          </w:rPr>
          <w:fldChar w:fldCharType="end"/>
        </w:r>
      </w:hyperlink>
    </w:p>
    <w:p w14:paraId="54EFEC3C" w14:textId="560EFBA3" w:rsidR="003362BA" w:rsidRPr="00897A6A" w:rsidRDefault="00000000" w:rsidP="00B6576A">
      <w:pPr>
        <w:pStyle w:val="TOC1"/>
        <w:rPr>
          <w:rFonts w:asciiTheme="minorHAnsi" w:eastAsiaTheme="minorEastAsia" w:hAnsiTheme="minorHAnsi"/>
          <w:b w:val="0"/>
          <w:kern w:val="2"/>
          <w:sz w:val="22"/>
          <w:lang w:eastAsia="en-NZ"/>
          <w14:ligatures w14:val="standardContextual"/>
        </w:rPr>
      </w:pPr>
      <w:hyperlink w:anchor="_Toc139513866" w:history="1">
        <w:r w:rsidR="003362BA" w:rsidRPr="00897A6A">
          <w:rPr>
            <w:rStyle w:val="Hyperlink"/>
            <w:b w:val="0"/>
          </w:rPr>
          <w:t>Table of Contents</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_Toc139513866 \h </w:instrText>
        </w:r>
        <w:r w:rsidR="003362BA" w:rsidRPr="00897A6A">
          <w:rPr>
            <w:b w:val="0"/>
            <w:webHidden/>
          </w:rPr>
        </w:r>
        <w:r w:rsidR="003362BA" w:rsidRPr="00897A6A">
          <w:rPr>
            <w:b w:val="0"/>
            <w:webHidden/>
          </w:rPr>
          <w:fldChar w:fldCharType="separate"/>
        </w:r>
        <w:r w:rsidR="003362BA" w:rsidRPr="00897A6A">
          <w:rPr>
            <w:b w:val="0"/>
            <w:webHidden/>
          </w:rPr>
          <w:t>iii</w:t>
        </w:r>
        <w:r w:rsidR="003362BA" w:rsidRPr="00897A6A">
          <w:rPr>
            <w:b w:val="0"/>
            <w:webHidden/>
          </w:rPr>
          <w:fldChar w:fldCharType="end"/>
        </w:r>
      </w:hyperlink>
    </w:p>
    <w:p w14:paraId="1346AF70" w14:textId="3495CBBD" w:rsidR="003362BA" w:rsidRPr="00897A6A" w:rsidRDefault="00000000" w:rsidP="00B6576A">
      <w:pPr>
        <w:pStyle w:val="TOC1"/>
        <w:rPr>
          <w:rFonts w:asciiTheme="minorHAnsi" w:eastAsiaTheme="minorEastAsia" w:hAnsiTheme="minorHAnsi"/>
          <w:b w:val="0"/>
          <w:kern w:val="2"/>
          <w:sz w:val="22"/>
          <w:lang w:eastAsia="en-NZ"/>
          <w14:ligatures w14:val="standardContextual"/>
        </w:rPr>
      </w:pPr>
      <w:hyperlink w:anchor="_Toc139513867" w:history="1">
        <w:r w:rsidR="003362BA" w:rsidRPr="00897A6A">
          <w:rPr>
            <w:rStyle w:val="Hyperlink"/>
            <w:b w:val="0"/>
          </w:rPr>
          <w:t>List of Figures</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_Toc139513867 \h </w:instrText>
        </w:r>
        <w:r w:rsidR="003362BA" w:rsidRPr="00897A6A">
          <w:rPr>
            <w:b w:val="0"/>
            <w:webHidden/>
          </w:rPr>
        </w:r>
        <w:r w:rsidR="003362BA" w:rsidRPr="00897A6A">
          <w:rPr>
            <w:b w:val="0"/>
            <w:webHidden/>
          </w:rPr>
          <w:fldChar w:fldCharType="separate"/>
        </w:r>
        <w:r w:rsidR="003362BA" w:rsidRPr="00897A6A">
          <w:rPr>
            <w:b w:val="0"/>
            <w:webHidden/>
          </w:rPr>
          <w:t>xii</w:t>
        </w:r>
        <w:r w:rsidR="003362BA" w:rsidRPr="00897A6A">
          <w:rPr>
            <w:b w:val="0"/>
            <w:webHidden/>
          </w:rPr>
          <w:fldChar w:fldCharType="end"/>
        </w:r>
      </w:hyperlink>
    </w:p>
    <w:p w14:paraId="19C515E9" w14:textId="5634B6C7" w:rsidR="003362BA" w:rsidRPr="00897A6A" w:rsidRDefault="00000000" w:rsidP="00B6576A">
      <w:pPr>
        <w:pStyle w:val="TOC1"/>
        <w:rPr>
          <w:rFonts w:asciiTheme="minorHAnsi" w:eastAsiaTheme="minorEastAsia" w:hAnsiTheme="minorHAnsi"/>
          <w:b w:val="0"/>
          <w:kern w:val="2"/>
          <w:sz w:val="22"/>
          <w:lang w:eastAsia="en-NZ"/>
          <w14:ligatures w14:val="standardContextual"/>
        </w:rPr>
      </w:pPr>
      <w:hyperlink w:anchor="_Toc139513868" w:history="1">
        <w:r w:rsidR="003362BA" w:rsidRPr="00897A6A">
          <w:rPr>
            <w:rStyle w:val="Hyperlink"/>
            <w:b w:val="0"/>
          </w:rPr>
          <w:t>List of Tables</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_Toc139513868 \h </w:instrText>
        </w:r>
        <w:r w:rsidR="003362BA" w:rsidRPr="00897A6A">
          <w:rPr>
            <w:b w:val="0"/>
            <w:webHidden/>
          </w:rPr>
        </w:r>
        <w:r w:rsidR="003362BA" w:rsidRPr="00897A6A">
          <w:rPr>
            <w:b w:val="0"/>
            <w:webHidden/>
          </w:rPr>
          <w:fldChar w:fldCharType="separate"/>
        </w:r>
        <w:r w:rsidR="003362BA" w:rsidRPr="00897A6A">
          <w:rPr>
            <w:b w:val="0"/>
            <w:webHidden/>
          </w:rPr>
          <w:t>xiii</w:t>
        </w:r>
        <w:r w:rsidR="003362BA" w:rsidRPr="00897A6A">
          <w:rPr>
            <w:b w:val="0"/>
            <w:webHidden/>
          </w:rPr>
          <w:fldChar w:fldCharType="end"/>
        </w:r>
      </w:hyperlink>
    </w:p>
    <w:p w14:paraId="38E6444B" w14:textId="6518EBE0" w:rsidR="003362BA" w:rsidRPr="00897A6A" w:rsidRDefault="00000000" w:rsidP="00B6576A">
      <w:pPr>
        <w:pStyle w:val="TOC1"/>
        <w:rPr>
          <w:rFonts w:asciiTheme="minorHAnsi" w:eastAsiaTheme="minorEastAsia" w:hAnsiTheme="minorHAnsi"/>
          <w:b w:val="0"/>
          <w:kern w:val="2"/>
          <w:sz w:val="22"/>
          <w:lang w:eastAsia="en-NZ"/>
          <w14:ligatures w14:val="standardContextual"/>
        </w:rPr>
      </w:pPr>
      <w:hyperlink w:anchor="_Toc139513869" w:history="1">
        <w:r w:rsidR="003362BA" w:rsidRPr="00897A6A">
          <w:rPr>
            <w:rStyle w:val="Hyperlink"/>
            <w:b w:val="0"/>
          </w:rPr>
          <w:t>Attestation of Authorship</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_Toc139513869 \h </w:instrText>
        </w:r>
        <w:r w:rsidR="003362BA" w:rsidRPr="00897A6A">
          <w:rPr>
            <w:b w:val="0"/>
            <w:webHidden/>
          </w:rPr>
        </w:r>
        <w:r w:rsidR="003362BA" w:rsidRPr="00897A6A">
          <w:rPr>
            <w:b w:val="0"/>
            <w:webHidden/>
          </w:rPr>
          <w:fldChar w:fldCharType="separate"/>
        </w:r>
        <w:r w:rsidR="003362BA" w:rsidRPr="00897A6A">
          <w:rPr>
            <w:b w:val="0"/>
            <w:webHidden/>
          </w:rPr>
          <w:t>i</w:t>
        </w:r>
        <w:r w:rsidR="003362BA" w:rsidRPr="00897A6A">
          <w:rPr>
            <w:b w:val="0"/>
            <w:webHidden/>
          </w:rPr>
          <w:fldChar w:fldCharType="end"/>
        </w:r>
      </w:hyperlink>
    </w:p>
    <w:p w14:paraId="74D6B102" w14:textId="4A0C3197" w:rsidR="003362BA" w:rsidRPr="00897A6A" w:rsidRDefault="00000000" w:rsidP="00B6576A">
      <w:pPr>
        <w:pStyle w:val="TOC1"/>
        <w:rPr>
          <w:rFonts w:asciiTheme="minorHAnsi" w:eastAsiaTheme="minorEastAsia" w:hAnsiTheme="minorHAnsi"/>
          <w:b w:val="0"/>
          <w:kern w:val="2"/>
          <w:sz w:val="22"/>
          <w:lang w:eastAsia="en-NZ"/>
          <w14:ligatures w14:val="standardContextual"/>
        </w:rPr>
      </w:pPr>
      <w:hyperlink w:anchor="_Toc139513870" w:history="1">
        <w:r w:rsidR="003362BA" w:rsidRPr="00897A6A">
          <w:rPr>
            <w:rStyle w:val="Hyperlink"/>
            <w:b w:val="0"/>
          </w:rPr>
          <w:t>Acknowledgements</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_Toc139513870 \h </w:instrText>
        </w:r>
        <w:r w:rsidR="003362BA" w:rsidRPr="00897A6A">
          <w:rPr>
            <w:b w:val="0"/>
            <w:webHidden/>
          </w:rPr>
        </w:r>
        <w:r w:rsidR="003362BA" w:rsidRPr="00897A6A">
          <w:rPr>
            <w:b w:val="0"/>
            <w:webHidden/>
          </w:rPr>
          <w:fldChar w:fldCharType="separate"/>
        </w:r>
        <w:r w:rsidR="003362BA" w:rsidRPr="00897A6A">
          <w:rPr>
            <w:b w:val="0"/>
            <w:webHidden/>
          </w:rPr>
          <w:t>ii</w:t>
        </w:r>
        <w:r w:rsidR="003362BA" w:rsidRPr="00897A6A">
          <w:rPr>
            <w:b w:val="0"/>
            <w:webHidden/>
          </w:rPr>
          <w:fldChar w:fldCharType="end"/>
        </w:r>
      </w:hyperlink>
    </w:p>
    <w:p w14:paraId="6B5189AB" w14:textId="506827C8" w:rsidR="003362BA" w:rsidRPr="00897A6A" w:rsidRDefault="00000000" w:rsidP="00B6576A">
      <w:pPr>
        <w:pStyle w:val="TOC1"/>
        <w:rPr>
          <w:rFonts w:asciiTheme="minorHAnsi" w:eastAsiaTheme="minorEastAsia" w:hAnsiTheme="minorHAnsi"/>
          <w:b w:val="0"/>
          <w:kern w:val="2"/>
          <w:sz w:val="22"/>
          <w:lang w:eastAsia="en-NZ"/>
          <w14:ligatures w14:val="standardContextual"/>
        </w:rPr>
      </w:pPr>
      <w:hyperlink w:anchor="_Toc139513871" w:history="1">
        <w:r w:rsidR="009134FC" w:rsidRPr="00897A6A">
          <w:rPr>
            <w:rStyle w:val="Hyperlink"/>
            <w:b w:val="0"/>
          </w:rPr>
          <w:t>Chapter 1: OVERVIEW</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_Toc139513871 \h </w:instrText>
        </w:r>
        <w:r w:rsidR="003362BA" w:rsidRPr="00897A6A">
          <w:rPr>
            <w:b w:val="0"/>
            <w:webHidden/>
          </w:rPr>
        </w:r>
        <w:r w:rsidR="003362BA" w:rsidRPr="00897A6A">
          <w:rPr>
            <w:b w:val="0"/>
            <w:webHidden/>
          </w:rPr>
          <w:fldChar w:fldCharType="separate"/>
        </w:r>
        <w:r w:rsidR="003362BA" w:rsidRPr="00897A6A">
          <w:rPr>
            <w:b w:val="0"/>
            <w:webHidden/>
          </w:rPr>
          <w:t>1</w:t>
        </w:r>
        <w:r w:rsidR="003362BA" w:rsidRPr="00897A6A">
          <w:rPr>
            <w:b w:val="0"/>
            <w:webHidden/>
          </w:rPr>
          <w:fldChar w:fldCharType="end"/>
        </w:r>
      </w:hyperlink>
    </w:p>
    <w:p w14:paraId="321B4D59" w14:textId="2A0A3BDC"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72" w:history="1">
        <w:r w:rsidR="003362BA" w:rsidRPr="00897A6A">
          <w:rPr>
            <w:rStyle w:val="Hyperlink"/>
            <w:noProof/>
          </w:rPr>
          <w:t>1.1 The Beginnings: My Life and Experience in India</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_Toc139513872 \h </w:instrText>
        </w:r>
        <w:r w:rsidR="003362BA" w:rsidRPr="00897A6A">
          <w:rPr>
            <w:noProof/>
            <w:webHidden/>
          </w:rPr>
        </w:r>
        <w:r w:rsidR="003362BA" w:rsidRPr="00897A6A">
          <w:rPr>
            <w:noProof/>
            <w:webHidden/>
          </w:rPr>
          <w:fldChar w:fldCharType="separate"/>
        </w:r>
        <w:r w:rsidR="003362BA" w:rsidRPr="00897A6A">
          <w:rPr>
            <w:noProof/>
            <w:webHidden/>
          </w:rPr>
          <w:t>1</w:t>
        </w:r>
        <w:r w:rsidR="003362BA" w:rsidRPr="00897A6A">
          <w:rPr>
            <w:noProof/>
            <w:webHidden/>
          </w:rPr>
          <w:fldChar w:fldCharType="end"/>
        </w:r>
      </w:hyperlink>
    </w:p>
    <w:p w14:paraId="5C731C48" w14:textId="65C054F2"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73" w:history="1">
        <w:r w:rsidR="003362BA" w:rsidRPr="00897A6A">
          <w:rPr>
            <w:rStyle w:val="Hyperlink"/>
            <w:noProof/>
          </w:rPr>
          <w:t>1.2 Background of the Study</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_Toc139513873 \h </w:instrText>
        </w:r>
        <w:r w:rsidR="003362BA" w:rsidRPr="00897A6A">
          <w:rPr>
            <w:noProof/>
            <w:webHidden/>
          </w:rPr>
        </w:r>
        <w:r w:rsidR="003362BA" w:rsidRPr="00897A6A">
          <w:rPr>
            <w:noProof/>
            <w:webHidden/>
          </w:rPr>
          <w:fldChar w:fldCharType="separate"/>
        </w:r>
        <w:r w:rsidR="003362BA" w:rsidRPr="00897A6A">
          <w:rPr>
            <w:noProof/>
            <w:webHidden/>
          </w:rPr>
          <w:t>2</w:t>
        </w:r>
        <w:r w:rsidR="003362BA" w:rsidRPr="00897A6A">
          <w:rPr>
            <w:noProof/>
            <w:webHidden/>
          </w:rPr>
          <w:fldChar w:fldCharType="end"/>
        </w:r>
      </w:hyperlink>
    </w:p>
    <w:p w14:paraId="4710E4E6" w14:textId="15BEAD4B"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74" w:history="1">
        <w:r w:rsidR="003362BA" w:rsidRPr="00897A6A">
          <w:rPr>
            <w:rStyle w:val="Hyperlink"/>
            <w:noProof/>
          </w:rPr>
          <w:t>1.3 Purpose and Significance of the Research</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_Toc139513874 \h </w:instrText>
        </w:r>
        <w:r w:rsidR="003362BA" w:rsidRPr="00897A6A">
          <w:rPr>
            <w:noProof/>
            <w:webHidden/>
          </w:rPr>
        </w:r>
        <w:r w:rsidR="003362BA" w:rsidRPr="00897A6A">
          <w:rPr>
            <w:noProof/>
            <w:webHidden/>
          </w:rPr>
          <w:fldChar w:fldCharType="separate"/>
        </w:r>
        <w:r w:rsidR="003362BA" w:rsidRPr="00897A6A">
          <w:rPr>
            <w:noProof/>
            <w:webHidden/>
          </w:rPr>
          <w:t>5</w:t>
        </w:r>
        <w:r w:rsidR="003362BA" w:rsidRPr="00897A6A">
          <w:rPr>
            <w:noProof/>
            <w:webHidden/>
          </w:rPr>
          <w:fldChar w:fldCharType="end"/>
        </w:r>
      </w:hyperlink>
    </w:p>
    <w:p w14:paraId="6E2A3739" w14:textId="1DD3CD75"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875" w:history="1">
        <w:r w:rsidR="003362BA" w:rsidRPr="00897A6A">
          <w:rPr>
            <w:rStyle w:val="Hyperlink"/>
            <w:noProof/>
          </w:rPr>
          <w:t>1.3.1 Significance of the Study</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_Toc139513875 \h </w:instrText>
        </w:r>
        <w:r w:rsidR="003362BA" w:rsidRPr="00897A6A">
          <w:rPr>
            <w:noProof/>
            <w:webHidden/>
          </w:rPr>
        </w:r>
        <w:r w:rsidR="003362BA" w:rsidRPr="00897A6A">
          <w:rPr>
            <w:noProof/>
            <w:webHidden/>
          </w:rPr>
          <w:fldChar w:fldCharType="separate"/>
        </w:r>
        <w:r w:rsidR="003362BA" w:rsidRPr="00897A6A">
          <w:rPr>
            <w:noProof/>
            <w:webHidden/>
          </w:rPr>
          <w:t>5</w:t>
        </w:r>
        <w:r w:rsidR="003362BA" w:rsidRPr="00897A6A">
          <w:rPr>
            <w:noProof/>
            <w:webHidden/>
          </w:rPr>
          <w:fldChar w:fldCharType="end"/>
        </w:r>
      </w:hyperlink>
    </w:p>
    <w:p w14:paraId="64958695" w14:textId="7503E252"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76" w:history="1">
        <w:r w:rsidR="003362BA" w:rsidRPr="00897A6A">
          <w:rPr>
            <w:rStyle w:val="Hyperlink"/>
            <w:noProof/>
          </w:rPr>
          <w:t>1.4 Research Question</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_Toc139513876 \h </w:instrText>
        </w:r>
        <w:r w:rsidR="003362BA" w:rsidRPr="00897A6A">
          <w:rPr>
            <w:noProof/>
            <w:webHidden/>
          </w:rPr>
        </w:r>
        <w:r w:rsidR="003362BA" w:rsidRPr="00897A6A">
          <w:rPr>
            <w:noProof/>
            <w:webHidden/>
          </w:rPr>
          <w:fldChar w:fldCharType="separate"/>
        </w:r>
        <w:r w:rsidR="003362BA" w:rsidRPr="00897A6A">
          <w:rPr>
            <w:noProof/>
            <w:webHidden/>
          </w:rPr>
          <w:t>8</w:t>
        </w:r>
        <w:r w:rsidR="003362BA" w:rsidRPr="00897A6A">
          <w:rPr>
            <w:noProof/>
            <w:webHidden/>
          </w:rPr>
          <w:fldChar w:fldCharType="end"/>
        </w:r>
      </w:hyperlink>
    </w:p>
    <w:p w14:paraId="5758EC27" w14:textId="76D51B21"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77" w:history="1">
        <w:r w:rsidR="003362BA" w:rsidRPr="00897A6A">
          <w:rPr>
            <w:rStyle w:val="Hyperlink"/>
            <w:noProof/>
          </w:rPr>
          <w:t>1.5 Definition of Concepts</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_Toc139513877 \h </w:instrText>
        </w:r>
        <w:r w:rsidR="003362BA" w:rsidRPr="00897A6A">
          <w:rPr>
            <w:noProof/>
            <w:webHidden/>
          </w:rPr>
        </w:r>
        <w:r w:rsidR="003362BA" w:rsidRPr="00897A6A">
          <w:rPr>
            <w:noProof/>
            <w:webHidden/>
          </w:rPr>
          <w:fldChar w:fldCharType="separate"/>
        </w:r>
        <w:r w:rsidR="003362BA" w:rsidRPr="00897A6A">
          <w:rPr>
            <w:noProof/>
            <w:webHidden/>
          </w:rPr>
          <w:t>8</w:t>
        </w:r>
        <w:r w:rsidR="003362BA" w:rsidRPr="00897A6A">
          <w:rPr>
            <w:noProof/>
            <w:webHidden/>
          </w:rPr>
          <w:fldChar w:fldCharType="end"/>
        </w:r>
      </w:hyperlink>
    </w:p>
    <w:p w14:paraId="09686ED6" w14:textId="67C8C94C"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878" w:history="1">
        <w:r w:rsidR="003362BA" w:rsidRPr="00897A6A">
          <w:rPr>
            <w:rStyle w:val="Hyperlink"/>
            <w:rFonts w:eastAsia="SimSun"/>
            <w:noProof/>
          </w:rPr>
          <w:t xml:space="preserve">1.5.1 Emotional </w:t>
        </w:r>
        <w:r w:rsidR="003362BA" w:rsidRPr="00897A6A">
          <w:rPr>
            <w:rStyle w:val="Hyperlink"/>
            <w:noProof/>
          </w:rPr>
          <w:t>Wellbeing</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_Toc139513878 \h </w:instrText>
        </w:r>
        <w:r w:rsidR="003362BA" w:rsidRPr="00897A6A">
          <w:rPr>
            <w:noProof/>
            <w:webHidden/>
          </w:rPr>
        </w:r>
        <w:r w:rsidR="003362BA" w:rsidRPr="00897A6A">
          <w:rPr>
            <w:noProof/>
            <w:webHidden/>
          </w:rPr>
          <w:fldChar w:fldCharType="separate"/>
        </w:r>
        <w:r w:rsidR="003362BA" w:rsidRPr="00897A6A">
          <w:rPr>
            <w:noProof/>
            <w:webHidden/>
          </w:rPr>
          <w:t>9</w:t>
        </w:r>
        <w:r w:rsidR="003362BA" w:rsidRPr="00897A6A">
          <w:rPr>
            <w:noProof/>
            <w:webHidden/>
          </w:rPr>
          <w:fldChar w:fldCharType="end"/>
        </w:r>
      </w:hyperlink>
    </w:p>
    <w:p w14:paraId="0670B2FB" w14:textId="23B1639D"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879" w:history="1">
        <w:r w:rsidR="003362BA" w:rsidRPr="00897A6A">
          <w:rPr>
            <w:rStyle w:val="Hyperlink"/>
            <w:rFonts w:eastAsia="SimSun"/>
            <w:noProof/>
          </w:rPr>
          <w:t xml:space="preserve">1.5.2 </w:t>
        </w:r>
        <w:r w:rsidR="003362BA" w:rsidRPr="00897A6A">
          <w:rPr>
            <w:rStyle w:val="Hyperlink"/>
            <w:noProof/>
          </w:rPr>
          <w:t>Adolescent</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_Toc139513879 \h </w:instrText>
        </w:r>
        <w:r w:rsidR="003362BA" w:rsidRPr="00897A6A">
          <w:rPr>
            <w:noProof/>
            <w:webHidden/>
          </w:rPr>
        </w:r>
        <w:r w:rsidR="003362BA" w:rsidRPr="00897A6A">
          <w:rPr>
            <w:noProof/>
            <w:webHidden/>
          </w:rPr>
          <w:fldChar w:fldCharType="separate"/>
        </w:r>
        <w:r w:rsidR="003362BA" w:rsidRPr="00897A6A">
          <w:rPr>
            <w:noProof/>
            <w:webHidden/>
          </w:rPr>
          <w:t>9</w:t>
        </w:r>
        <w:r w:rsidR="003362BA" w:rsidRPr="00897A6A">
          <w:rPr>
            <w:noProof/>
            <w:webHidden/>
          </w:rPr>
          <w:fldChar w:fldCharType="end"/>
        </w:r>
      </w:hyperlink>
    </w:p>
    <w:p w14:paraId="2C8EF33E" w14:textId="151C0FE2"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880" w:history="1">
        <w:r w:rsidR="003362BA" w:rsidRPr="00897A6A">
          <w:rPr>
            <w:rStyle w:val="Hyperlink"/>
            <w:rFonts w:eastAsia="SimSun"/>
            <w:noProof/>
          </w:rPr>
          <w:t>1.5.3 Body Image</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_Toc139513880 \h </w:instrText>
        </w:r>
        <w:r w:rsidR="003362BA" w:rsidRPr="00897A6A">
          <w:rPr>
            <w:noProof/>
            <w:webHidden/>
          </w:rPr>
        </w:r>
        <w:r w:rsidR="003362BA" w:rsidRPr="00897A6A">
          <w:rPr>
            <w:noProof/>
            <w:webHidden/>
          </w:rPr>
          <w:fldChar w:fldCharType="separate"/>
        </w:r>
        <w:r w:rsidR="003362BA" w:rsidRPr="00897A6A">
          <w:rPr>
            <w:noProof/>
            <w:webHidden/>
          </w:rPr>
          <w:t>10</w:t>
        </w:r>
        <w:r w:rsidR="003362BA" w:rsidRPr="00897A6A">
          <w:rPr>
            <w:noProof/>
            <w:webHidden/>
          </w:rPr>
          <w:fldChar w:fldCharType="end"/>
        </w:r>
      </w:hyperlink>
    </w:p>
    <w:p w14:paraId="031663E0" w14:textId="61B858BD"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881" w:history="1">
        <w:r w:rsidR="003362BA" w:rsidRPr="00897A6A">
          <w:rPr>
            <w:rStyle w:val="Hyperlink"/>
            <w:rFonts w:eastAsia="SimSun"/>
            <w:noProof/>
          </w:rPr>
          <w:t xml:space="preserve">1.5.4 </w:t>
        </w:r>
        <w:r w:rsidR="003362BA" w:rsidRPr="00897A6A">
          <w:rPr>
            <w:rStyle w:val="Hyperlink"/>
            <w:noProof/>
          </w:rPr>
          <w:t>Immigrant</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_Toc139513881 \h </w:instrText>
        </w:r>
        <w:r w:rsidR="003362BA" w:rsidRPr="00897A6A">
          <w:rPr>
            <w:noProof/>
            <w:webHidden/>
          </w:rPr>
        </w:r>
        <w:r w:rsidR="003362BA" w:rsidRPr="00897A6A">
          <w:rPr>
            <w:noProof/>
            <w:webHidden/>
          </w:rPr>
          <w:fldChar w:fldCharType="separate"/>
        </w:r>
        <w:r w:rsidR="003362BA" w:rsidRPr="00897A6A">
          <w:rPr>
            <w:noProof/>
            <w:webHidden/>
          </w:rPr>
          <w:t>11</w:t>
        </w:r>
        <w:r w:rsidR="003362BA" w:rsidRPr="00897A6A">
          <w:rPr>
            <w:noProof/>
            <w:webHidden/>
          </w:rPr>
          <w:fldChar w:fldCharType="end"/>
        </w:r>
      </w:hyperlink>
    </w:p>
    <w:p w14:paraId="0D022D65" w14:textId="02337EB2"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882" w:history="1">
        <w:r w:rsidR="003362BA" w:rsidRPr="00897A6A">
          <w:rPr>
            <w:rStyle w:val="Hyperlink"/>
            <w:noProof/>
          </w:rPr>
          <w:t>1.5.5 Asian Indian</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_Toc139513882 \h </w:instrText>
        </w:r>
        <w:r w:rsidR="003362BA" w:rsidRPr="00897A6A">
          <w:rPr>
            <w:noProof/>
            <w:webHidden/>
          </w:rPr>
        </w:r>
        <w:r w:rsidR="003362BA" w:rsidRPr="00897A6A">
          <w:rPr>
            <w:noProof/>
            <w:webHidden/>
          </w:rPr>
          <w:fldChar w:fldCharType="separate"/>
        </w:r>
        <w:r w:rsidR="003362BA" w:rsidRPr="00897A6A">
          <w:rPr>
            <w:noProof/>
            <w:webHidden/>
          </w:rPr>
          <w:t>12</w:t>
        </w:r>
        <w:r w:rsidR="003362BA" w:rsidRPr="00897A6A">
          <w:rPr>
            <w:noProof/>
            <w:webHidden/>
          </w:rPr>
          <w:fldChar w:fldCharType="end"/>
        </w:r>
      </w:hyperlink>
    </w:p>
    <w:p w14:paraId="279424D5" w14:textId="6D03E318"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883" w:history="1">
        <w:r w:rsidR="003362BA" w:rsidRPr="00897A6A">
          <w:rPr>
            <w:rStyle w:val="Hyperlink"/>
            <w:noProof/>
          </w:rPr>
          <w:t>1.5.6 Asian Immigrants in New Zealand</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_Toc139513883 \h </w:instrText>
        </w:r>
        <w:r w:rsidR="003362BA" w:rsidRPr="00897A6A">
          <w:rPr>
            <w:noProof/>
            <w:webHidden/>
          </w:rPr>
        </w:r>
        <w:r w:rsidR="003362BA" w:rsidRPr="00897A6A">
          <w:rPr>
            <w:noProof/>
            <w:webHidden/>
          </w:rPr>
          <w:fldChar w:fldCharType="separate"/>
        </w:r>
        <w:r w:rsidR="003362BA" w:rsidRPr="00897A6A">
          <w:rPr>
            <w:noProof/>
            <w:webHidden/>
          </w:rPr>
          <w:t>14</w:t>
        </w:r>
        <w:r w:rsidR="003362BA" w:rsidRPr="00897A6A">
          <w:rPr>
            <w:noProof/>
            <w:webHidden/>
          </w:rPr>
          <w:fldChar w:fldCharType="end"/>
        </w:r>
      </w:hyperlink>
    </w:p>
    <w:p w14:paraId="7955BF21" w14:textId="60AB4F2C"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84" w:history="1">
        <w:r w:rsidR="003362BA" w:rsidRPr="00897A6A">
          <w:rPr>
            <w:rStyle w:val="Hyperlink"/>
            <w:noProof/>
          </w:rPr>
          <w:t>1.6 Thesis Outline</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_Toc139513884 \h </w:instrText>
        </w:r>
        <w:r w:rsidR="003362BA" w:rsidRPr="00897A6A">
          <w:rPr>
            <w:noProof/>
            <w:webHidden/>
          </w:rPr>
        </w:r>
        <w:r w:rsidR="003362BA" w:rsidRPr="00897A6A">
          <w:rPr>
            <w:noProof/>
            <w:webHidden/>
          </w:rPr>
          <w:fldChar w:fldCharType="separate"/>
        </w:r>
        <w:r w:rsidR="003362BA" w:rsidRPr="00897A6A">
          <w:rPr>
            <w:noProof/>
            <w:webHidden/>
          </w:rPr>
          <w:t>17</w:t>
        </w:r>
        <w:r w:rsidR="003362BA" w:rsidRPr="00897A6A">
          <w:rPr>
            <w:noProof/>
            <w:webHidden/>
          </w:rPr>
          <w:fldChar w:fldCharType="end"/>
        </w:r>
      </w:hyperlink>
    </w:p>
    <w:p w14:paraId="69925C0B" w14:textId="2DC7CD52" w:rsidR="003362BA" w:rsidRPr="00897A6A" w:rsidRDefault="00000000" w:rsidP="00B6576A">
      <w:pPr>
        <w:pStyle w:val="TOC1"/>
        <w:rPr>
          <w:rFonts w:asciiTheme="minorHAnsi" w:eastAsiaTheme="minorEastAsia" w:hAnsiTheme="minorHAnsi"/>
          <w:b w:val="0"/>
          <w:kern w:val="2"/>
          <w:sz w:val="22"/>
          <w:lang w:eastAsia="en-NZ"/>
          <w14:ligatures w14:val="standardContextual"/>
        </w:rPr>
      </w:pPr>
      <w:hyperlink w:anchor="_Toc139513885" w:history="1">
        <w:r w:rsidR="003362BA" w:rsidRPr="00897A6A">
          <w:rPr>
            <w:rStyle w:val="Hyperlink"/>
            <w:b w:val="0"/>
          </w:rPr>
          <w:t>C</w:t>
        </w:r>
        <w:r w:rsidR="00BF3F16" w:rsidRPr="00897A6A">
          <w:rPr>
            <w:rStyle w:val="Hyperlink"/>
            <w:b w:val="0"/>
          </w:rPr>
          <w:t>hapter</w:t>
        </w:r>
        <w:r w:rsidR="003362BA" w:rsidRPr="00897A6A">
          <w:rPr>
            <w:rStyle w:val="Hyperlink"/>
            <w:b w:val="0"/>
          </w:rPr>
          <w:t xml:space="preserve"> 2: THEORETICAL FRAMEWORK</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_Toc139513885 \h </w:instrText>
        </w:r>
        <w:r w:rsidR="003362BA" w:rsidRPr="00897A6A">
          <w:rPr>
            <w:b w:val="0"/>
            <w:webHidden/>
          </w:rPr>
        </w:r>
        <w:r w:rsidR="003362BA" w:rsidRPr="00897A6A">
          <w:rPr>
            <w:b w:val="0"/>
            <w:webHidden/>
          </w:rPr>
          <w:fldChar w:fldCharType="separate"/>
        </w:r>
        <w:r w:rsidR="003362BA" w:rsidRPr="00897A6A">
          <w:rPr>
            <w:b w:val="0"/>
            <w:webHidden/>
          </w:rPr>
          <w:t>19</w:t>
        </w:r>
        <w:r w:rsidR="003362BA" w:rsidRPr="00897A6A">
          <w:rPr>
            <w:b w:val="0"/>
            <w:webHidden/>
          </w:rPr>
          <w:fldChar w:fldCharType="end"/>
        </w:r>
      </w:hyperlink>
    </w:p>
    <w:p w14:paraId="2EE20EC1" w14:textId="4FBB9CB5"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86" w:history="1">
        <w:r w:rsidR="003362BA" w:rsidRPr="00897A6A">
          <w:rPr>
            <w:rStyle w:val="Hyperlink"/>
            <w:noProof/>
          </w:rPr>
          <w:t>2.1 Introduction</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_Toc139513886 \h </w:instrText>
        </w:r>
        <w:r w:rsidR="003362BA" w:rsidRPr="00897A6A">
          <w:rPr>
            <w:noProof/>
            <w:webHidden/>
          </w:rPr>
        </w:r>
        <w:r w:rsidR="003362BA" w:rsidRPr="00897A6A">
          <w:rPr>
            <w:noProof/>
            <w:webHidden/>
          </w:rPr>
          <w:fldChar w:fldCharType="separate"/>
        </w:r>
        <w:r w:rsidR="003362BA" w:rsidRPr="00897A6A">
          <w:rPr>
            <w:noProof/>
            <w:webHidden/>
          </w:rPr>
          <w:t>19</w:t>
        </w:r>
        <w:r w:rsidR="003362BA" w:rsidRPr="00897A6A">
          <w:rPr>
            <w:noProof/>
            <w:webHidden/>
          </w:rPr>
          <w:fldChar w:fldCharType="end"/>
        </w:r>
      </w:hyperlink>
    </w:p>
    <w:p w14:paraId="315CC626" w14:textId="1FA5E9E1"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87" w:history="1">
        <w:r w:rsidR="003362BA" w:rsidRPr="00897A6A">
          <w:rPr>
            <w:rStyle w:val="Hyperlink"/>
            <w:noProof/>
          </w:rPr>
          <w:t>2.2 The Role of Theory in Research</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_Toc139513887 \h </w:instrText>
        </w:r>
        <w:r w:rsidR="003362BA" w:rsidRPr="00897A6A">
          <w:rPr>
            <w:noProof/>
            <w:webHidden/>
          </w:rPr>
        </w:r>
        <w:r w:rsidR="003362BA" w:rsidRPr="00897A6A">
          <w:rPr>
            <w:noProof/>
            <w:webHidden/>
          </w:rPr>
          <w:fldChar w:fldCharType="separate"/>
        </w:r>
        <w:r w:rsidR="003362BA" w:rsidRPr="00897A6A">
          <w:rPr>
            <w:noProof/>
            <w:webHidden/>
          </w:rPr>
          <w:t>19</w:t>
        </w:r>
        <w:r w:rsidR="003362BA" w:rsidRPr="00897A6A">
          <w:rPr>
            <w:noProof/>
            <w:webHidden/>
          </w:rPr>
          <w:fldChar w:fldCharType="end"/>
        </w:r>
      </w:hyperlink>
    </w:p>
    <w:p w14:paraId="4F2A76F2" w14:textId="45F63213"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88" w:history="1">
        <w:r w:rsidR="003362BA" w:rsidRPr="00897A6A">
          <w:rPr>
            <w:rStyle w:val="Hyperlink"/>
            <w:noProof/>
          </w:rPr>
          <w:t>2.3 Theoretical Framework for this Study</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_Toc139513888 \h </w:instrText>
        </w:r>
        <w:r w:rsidR="003362BA" w:rsidRPr="00897A6A">
          <w:rPr>
            <w:noProof/>
            <w:webHidden/>
          </w:rPr>
        </w:r>
        <w:r w:rsidR="003362BA" w:rsidRPr="00897A6A">
          <w:rPr>
            <w:noProof/>
            <w:webHidden/>
          </w:rPr>
          <w:fldChar w:fldCharType="separate"/>
        </w:r>
        <w:r w:rsidR="003362BA" w:rsidRPr="00897A6A">
          <w:rPr>
            <w:noProof/>
            <w:webHidden/>
          </w:rPr>
          <w:t>20</w:t>
        </w:r>
        <w:r w:rsidR="003362BA" w:rsidRPr="00897A6A">
          <w:rPr>
            <w:noProof/>
            <w:webHidden/>
          </w:rPr>
          <w:fldChar w:fldCharType="end"/>
        </w:r>
      </w:hyperlink>
    </w:p>
    <w:p w14:paraId="2B220545" w14:textId="18EC7203"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89" w:history="1">
        <w:r w:rsidR="003362BA" w:rsidRPr="00897A6A">
          <w:rPr>
            <w:rStyle w:val="Hyperlink"/>
            <w:noProof/>
          </w:rPr>
          <w:t>2.4 Social Comparison Theory</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_Toc139513889 \h </w:instrText>
        </w:r>
        <w:r w:rsidR="003362BA" w:rsidRPr="00897A6A">
          <w:rPr>
            <w:noProof/>
            <w:webHidden/>
          </w:rPr>
        </w:r>
        <w:r w:rsidR="003362BA" w:rsidRPr="00897A6A">
          <w:rPr>
            <w:noProof/>
            <w:webHidden/>
          </w:rPr>
          <w:fldChar w:fldCharType="separate"/>
        </w:r>
        <w:r w:rsidR="003362BA" w:rsidRPr="00897A6A">
          <w:rPr>
            <w:noProof/>
            <w:webHidden/>
          </w:rPr>
          <w:t>21</w:t>
        </w:r>
        <w:r w:rsidR="003362BA" w:rsidRPr="00897A6A">
          <w:rPr>
            <w:noProof/>
            <w:webHidden/>
          </w:rPr>
          <w:fldChar w:fldCharType="end"/>
        </w:r>
      </w:hyperlink>
    </w:p>
    <w:p w14:paraId="5330FC5C" w14:textId="7BBE8470"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890" w:history="1">
        <w:r w:rsidR="003362BA" w:rsidRPr="00897A6A">
          <w:rPr>
            <w:rStyle w:val="Hyperlink"/>
            <w:rFonts w:eastAsia="SimSun"/>
            <w:noProof/>
          </w:rPr>
          <w:t xml:space="preserve">2.4.1 Effects of </w:t>
        </w:r>
        <w:r w:rsidR="003362BA" w:rsidRPr="00897A6A">
          <w:rPr>
            <w:rStyle w:val="Hyperlink"/>
            <w:noProof/>
          </w:rPr>
          <w:t>social</w:t>
        </w:r>
        <w:r w:rsidR="003362BA" w:rsidRPr="00897A6A">
          <w:rPr>
            <w:rStyle w:val="Hyperlink"/>
            <w:rFonts w:eastAsia="SimSun"/>
            <w:noProof/>
          </w:rPr>
          <w:t xml:space="preserve"> comparison</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_Toc139513890 \h </w:instrText>
        </w:r>
        <w:r w:rsidR="003362BA" w:rsidRPr="00897A6A">
          <w:rPr>
            <w:noProof/>
            <w:webHidden/>
          </w:rPr>
        </w:r>
        <w:r w:rsidR="003362BA" w:rsidRPr="00897A6A">
          <w:rPr>
            <w:noProof/>
            <w:webHidden/>
          </w:rPr>
          <w:fldChar w:fldCharType="separate"/>
        </w:r>
        <w:r w:rsidR="003362BA" w:rsidRPr="00897A6A">
          <w:rPr>
            <w:noProof/>
            <w:webHidden/>
          </w:rPr>
          <w:t>26</w:t>
        </w:r>
        <w:r w:rsidR="003362BA" w:rsidRPr="00897A6A">
          <w:rPr>
            <w:noProof/>
            <w:webHidden/>
          </w:rPr>
          <w:fldChar w:fldCharType="end"/>
        </w:r>
      </w:hyperlink>
    </w:p>
    <w:p w14:paraId="194E3C87" w14:textId="5A21DE2D"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91" w:history="1">
        <w:r w:rsidR="003362BA" w:rsidRPr="00897A6A">
          <w:rPr>
            <w:rStyle w:val="Hyperlink"/>
            <w:noProof/>
          </w:rPr>
          <w:t>2.5 Learned Helplessness Theory</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_Toc139513891 \h </w:instrText>
        </w:r>
        <w:r w:rsidR="003362BA" w:rsidRPr="00897A6A">
          <w:rPr>
            <w:noProof/>
            <w:webHidden/>
          </w:rPr>
        </w:r>
        <w:r w:rsidR="003362BA" w:rsidRPr="00897A6A">
          <w:rPr>
            <w:noProof/>
            <w:webHidden/>
          </w:rPr>
          <w:fldChar w:fldCharType="separate"/>
        </w:r>
        <w:r w:rsidR="003362BA" w:rsidRPr="00897A6A">
          <w:rPr>
            <w:noProof/>
            <w:webHidden/>
          </w:rPr>
          <w:t>28</w:t>
        </w:r>
        <w:r w:rsidR="003362BA" w:rsidRPr="00897A6A">
          <w:rPr>
            <w:noProof/>
            <w:webHidden/>
          </w:rPr>
          <w:fldChar w:fldCharType="end"/>
        </w:r>
      </w:hyperlink>
    </w:p>
    <w:p w14:paraId="6974B81E" w14:textId="5E8BA449"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892" w:history="1">
        <w:r w:rsidR="003362BA" w:rsidRPr="00897A6A">
          <w:rPr>
            <w:rStyle w:val="Hyperlink"/>
            <w:rFonts w:eastAsia="SimSun"/>
            <w:noProof/>
          </w:rPr>
          <w:t xml:space="preserve">2.5.1 Effects of </w:t>
        </w:r>
        <w:r w:rsidR="003362BA" w:rsidRPr="00897A6A">
          <w:rPr>
            <w:rStyle w:val="Hyperlink"/>
            <w:noProof/>
          </w:rPr>
          <w:t>Learned</w:t>
        </w:r>
        <w:r w:rsidR="003362BA" w:rsidRPr="00897A6A">
          <w:rPr>
            <w:rStyle w:val="Hyperlink"/>
            <w:rFonts w:eastAsia="SimSun"/>
            <w:noProof/>
          </w:rPr>
          <w:t xml:space="preserve"> Helplessness on the Wellbeing of Individuals</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_Toc139513892 \h </w:instrText>
        </w:r>
        <w:r w:rsidR="003362BA" w:rsidRPr="00897A6A">
          <w:rPr>
            <w:noProof/>
            <w:webHidden/>
          </w:rPr>
        </w:r>
        <w:r w:rsidR="003362BA" w:rsidRPr="00897A6A">
          <w:rPr>
            <w:noProof/>
            <w:webHidden/>
          </w:rPr>
          <w:fldChar w:fldCharType="separate"/>
        </w:r>
        <w:r w:rsidR="003362BA" w:rsidRPr="00897A6A">
          <w:rPr>
            <w:noProof/>
            <w:webHidden/>
          </w:rPr>
          <w:t>30</w:t>
        </w:r>
        <w:r w:rsidR="003362BA" w:rsidRPr="00897A6A">
          <w:rPr>
            <w:noProof/>
            <w:webHidden/>
          </w:rPr>
          <w:fldChar w:fldCharType="end"/>
        </w:r>
      </w:hyperlink>
    </w:p>
    <w:p w14:paraId="3DC85621" w14:textId="633FCCAC"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93" w:history="1">
        <w:r w:rsidR="003362BA" w:rsidRPr="00897A6A">
          <w:rPr>
            <w:rStyle w:val="Hyperlink"/>
            <w:noProof/>
          </w:rPr>
          <w:t>2.6 Conclusion</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_Toc139513893 \h </w:instrText>
        </w:r>
        <w:r w:rsidR="003362BA" w:rsidRPr="00897A6A">
          <w:rPr>
            <w:noProof/>
            <w:webHidden/>
          </w:rPr>
        </w:r>
        <w:r w:rsidR="003362BA" w:rsidRPr="00897A6A">
          <w:rPr>
            <w:noProof/>
            <w:webHidden/>
          </w:rPr>
          <w:fldChar w:fldCharType="separate"/>
        </w:r>
        <w:r w:rsidR="003362BA" w:rsidRPr="00897A6A">
          <w:rPr>
            <w:noProof/>
            <w:webHidden/>
          </w:rPr>
          <w:t>31</w:t>
        </w:r>
        <w:r w:rsidR="003362BA" w:rsidRPr="00897A6A">
          <w:rPr>
            <w:noProof/>
            <w:webHidden/>
          </w:rPr>
          <w:fldChar w:fldCharType="end"/>
        </w:r>
      </w:hyperlink>
    </w:p>
    <w:p w14:paraId="499CF3CC" w14:textId="6EC12299" w:rsidR="003362BA" w:rsidRPr="00897A6A" w:rsidRDefault="00000000" w:rsidP="00B6576A">
      <w:pPr>
        <w:pStyle w:val="TOC1"/>
        <w:rPr>
          <w:rFonts w:asciiTheme="minorHAnsi" w:eastAsiaTheme="minorEastAsia" w:hAnsiTheme="minorHAnsi"/>
          <w:b w:val="0"/>
          <w:kern w:val="2"/>
          <w:sz w:val="22"/>
          <w:lang w:eastAsia="en-NZ"/>
          <w14:ligatures w14:val="standardContextual"/>
        </w:rPr>
      </w:pPr>
      <w:hyperlink w:anchor="_Toc139513894" w:history="1">
        <w:r w:rsidR="003362BA" w:rsidRPr="00897A6A">
          <w:rPr>
            <w:rStyle w:val="Hyperlink"/>
            <w:b w:val="0"/>
          </w:rPr>
          <w:t xml:space="preserve">Chapter 3: </w:t>
        </w:r>
        <w:r w:rsidR="00FD5B37" w:rsidRPr="00897A6A">
          <w:rPr>
            <w:rStyle w:val="Hyperlink"/>
            <w:b w:val="0"/>
          </w:rPr>
          <w:t>CRITICAL REALISM AS A THEORETICAL APPROACH</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_Toc139513894 \h </w:instrText>
        </w:r>
        <w:r w:rsidR="003362BA" w:rsidRPr="00897A6A">
          <w:rPr>
            <w:b w:val="0"/>
            <w:webHidden/>
          </w:rPr>
        </w:r>
        <w:r w:rsidR="003362BA" w:rsidRPr="00897A6A">
          <w:rPr>
            <w:b w:val="0"/>
            <w:webHidden/>
          </w:rPr>
          <w:fldChar w:fldCharType="separate"/>
        </w:r>
        <w:r w:rsidR="003362BA" w:rsidRPr="00897A6A">
          <w:rPr>
            <w:b w:val="0"/>
            <w:webHidden/>
          </w:rPr>
          <w:t>32</w:t>
        </w:r>
        <w:r w:rsidR="003362BA" w:rsidRPr="00897A6A">
          <w:rPr>
            <w:b w:val="0"/>
            <w:webHidden/>
          </w:rPr>
          <w:fldChar w:fldCharType="end"/>
        </w:r>
      </w:hyperlink>
    </w:p>
    <w:p w14:paraId="2541C1B6" w14:textId="3F54AE8F"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95" w:history="1">
        <w:r w:rsidR="003362BA" w:rsidRPr="00897A6A">
          <w:rPr>
            <w:rStyle w:val="Hyperlink"/>
            <w:noProof/>
            <w:shd w:val="clear" w:color="auto" w:fill="FFFFFF"/>
          </w:rPr>
          <w:t xml:space="preserve">3.1 Critical Realism in the </w:t>
        </w:r>
        <w:r w:rsidR="003362BA" w:rsidRPr="00897A6A">
          <w:rPr>
            <w:rStyle w:val="Hyperlink"/>
            <w:noProof/>
          </w:rPr>
          <w:t>Study</w:t>
        </w:r>
        <w:r w:rsidR="003362BA" w:rsidRPr="00897A6A">
          <w:rPr>
            <w:rStyle w:val="Hyperlink"/>
            <w:noProof/>
            <w:shd w:val="clear" w:color="auto" w:fill="FFFFFF"/>
          </w:rPr>
          <w:t xml:space="preserve"> of Body Image and Emotional Wellbeing of Asian Indian Immigrant Adolescents in New Zealand</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_Toc139513895 \h </w:instrText>
        </w:r>
        <w:r w:rsidR="003362BA" w:rsidRPr="00897A6A">
          <w:rPr>
            <w:noProof/>
            <w:webHidden/>
          </w:rPr>
        </w:r>
        <w:r w:rsidR="003362BA" w:rsidRPr="00897A6A">
          <w:rPr>
            <w:noProof/>
            <w:webHidden/>
          </w:rPr>
          <w:fldChar w:fldCharType="separate"/>
        </w:r>
        <w:r w:rsidR="003362BA" w:rsidRPr="00897A6A">
          <w:rPr>
            <w:noProof/>
            <w:webHidden/>
          </w:rPr>
          <w:t>32</w:t>
        </w:r>
        <w:r w:rsidR="003362BA" w:rsidRPr="00897A6A">
          <w:rPr>
            <w:noProof/>
            <w:webHidden/>
          </w:rPr>
          <w:fldChar w:fldCharType="end"/>
        </w:r>
      </w:hyperlink>
    </w:p>
    <w:p w14:paraId="66B12C78" w14:textId="746B6CAC"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96" w:history="1">
        <w:r w:rsidR="003362BA" w:rsidRPr="00897A6A">
          <w:rPr>
            <w:rStyle w:val="Hyperlink"/>
            <w:noProof/>
            <w:shd w:val="clear" w:color="auto" w:fill="FFFFFF"/>
          </w:rPr>
          <w:t xml:space="preserve">3.2 Critical </w:t>
        </w:r>
        <w:r w:rsidR="003362BA" w:rsidRPr="00897A6A">
          <w:rPr>
            <w:rStyle w:val="Hyperlink"/>
            <w:noProof/>
          </w:rPr>
          <w:t>Realism</w:t>
        </w:r>
        <w:r w:rsidR="003362BA" w:rsidRPr="00897A6A">
          <w:rPr>
            <w:rStyle w:val="Hyperlink"/>
            <w:noProof/>
            <w:shd w:val="clear" w:color="auto" w:fill="FFFFFF"/>
          </w:rPr>
          <w:t xml:space="preserve"> as a Philosophical Approach</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_Toc139513896 \h </w:instrText>
        </w:r>
        <w:r w:rsidR="003362BA" w:rsidRPr="00897A6A">
          <w:rPr>
            <w:noProof/>
            <w:webHidden/>
          </w:rPr>
        </w:r>
        <w:r w:rsidR="003362BA" w:rsidRPr="00897A6A">
          <w:rPr>
            <w:noProof/>
            <w:webHidden/>
          </w:rPr>
          <w:fldChar w:fldCharType="separate"/>
        </w:r>
        <w:r w:rsidR="003362BA" w:rsidRPr="00897A6A">
          <w:rPr>
            <w:noProof/>
            <w:webHidden/>
          </w:rPr>
          <w:t>34</w:t>
        </w:r>
        <w:r w:rsidR="003362BA" w:rsidRPr="00897A6A">
          <w:rPr>
            <w:noProof/>
            <w:webHidden/>
          </w:rPr>
          <w:fldChar w:fldCharType="end"/>
        </w:r>
      </w:hyperlink>
    </w:p>
    <w:p w14:paraId="3603F121" w14:textId="6ACF06E6"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897" w:history="1">
        <w:r w:rsidR="003362BA" w:rsidRPr="00897A6A">
          <w:rPr>
            <w:rStyle w:val="Hyperlink"/>
            <w:noProof/>
            <w:shd w:val="clear" w:color="auto" w:fill="FFFFFF"/>
          </w:rPr>
          <w:t>3.3 Agency and Structure as Features of Critical Realism</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_Toc139513897 \h </w:instrText>
        </w:r>
        <w:r w:rsidR="003362BA" w:rsidRPr="00897A6A">
          <w:rPr>
            <w:noProof/>
            <w:webHidden/>
          </w:rPr>
        </w:r>
        <w:r w:rsidR="003362BA" w:rsidRPr="00897A6A">
          <w:rPr>
            <w:noProof/>
            <w:webHidden/>
          </w:rPr>
          <w:fldChar w:fldCharType="separate"/>
        </w:r>
        <w:r w:rsidR="003362BA" w:rsidRPr="00897A6A">
          <w:rPr>
            <w:noProof/>
            <w:webHidden/>
          </w:rPr>
          <w:t>38</w:t>
        </w:r>
        <w:r w:rsidR="003362BA" w:rsidRPr="00897A6A">
          <w:rPr>
            <w:noProof/>
            <w:webHidden/>
          </w:rPr>
          <w:fldChar w:fldCharType="end"/>
        </w:r>
      </w:hyperlink>
    </w:p>
    <w:p w14:paraId="50464A4A" w14:textId="677BB4DD"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898" w:history="1">
        <w:r w:rsidR="003362BA" w:rsidRPr="00897A6A">
          <w:rPr>
            <w:rStyle w:val="Hyperlink"/>
            <w:rFonts w:eastAsia="Calibri"/>
            <w:noProof/>
            <w:shd w:val="clear" w:color="auto" w:fill="FFFFFF"/>
          </w:rPr>
          <w:t>3.3.1 Agency</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_Toc139513898 \h </w:instrText>
        </w:r>
        <w:r w:rsidR="003362BA" w:rsidRPr="00897A6A">
          <w:rPr>
            <w:noProof/>
            <w:webHidden/>
          </w:rPr>
        </w:r>
        <w:r w:rsidR="003362BA" w:rsidRPr="00897A6A">
          <w:rPr>
            <w:noProof/>
            <w:webHidden/>
          </w:rPr>
          <w:fldChar w:fldCharType="separate"/>
        </w:r>
        <w:r w:rsidR="003362BA" w:rsidRPr="00897A6A">
          <w:rPr>
            <w:noProof/>
            <w:webHidden/>
          </w:rPr>
          <w:t>39</w:t>
        </w:r>
        <w:r w:rsidR="003362BA" w:rsidRPr="00897A6A">
          <w:rPr>
            <w:noProof/>
            <w:webHidden/>
          </w:rPr>
          <w:fldChar w:fldCharType="end"/>
        </w:r>
      </w:hyperlink>
    </w:p>
    <w:p w14:paraId="339CE7C7" w14:textId="7BFE510A"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899" w:history="1">
        <w:r w:rsidR="003362BA" w:rsidRPr="00897A6A">
          <w:rPr>
            <w:rStyle w:val="Hyperlink"/>
            <w:rFonts w:eastAsia="Calibri"/>
            <w:noProof/>
            <w:shd w:val="clear" w:color="auto" w:fill="FFFFFF"/>
          </w:rPr>
          <w:t>3.3.2 Social Structure</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_Toc139513899 \h </w:instrText>
        </w:r>
        <w:r w:rsidR="003362BA" w:rsidRPr="00897A6A">
          <w:rPr>
            <w:noProof/>
            <w:webHidden/>
          </w:rPr>
        </w:r>
        <w:r w:rsidR="003362BA" w:rsidRPr="00897A6A">
          <w:rPr>
            <w:noProof/>
            <w:webHidden/>
          </w:rPr>
          <w:fldChar w:fldCharType="separate"/>
        </w:r>
        <w:r w:rsidR="003362BA" w:rsidRPr="00897A6A">
          <w:rPr>
            <w:noProof/>
            <w:webHidden/>
          </w:rPr>
          <w:t>39</w:t>
        </w:r>
        <w:r w:rsidR="003362BA" w:rsidRPr="00897A6A">
          <w:rPr>
            <w:noProof/>
            <w:webHidden/>
          </w:rPr>
          <w:fldChar w:fldCharType="end"/>
        </w:r>
      </w:hyperlink>
    </w:p>
    <w:p w14:paraId="2574908A" w14:textId="4740D4BF"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900" w:history="1">
        <w:r w:rsidR="003362BA" w:rsidRPr="00897A6A">
          <w:rPr>
            <w:rStyle w:val="Hyperlink"/>
            <w:noProof/>
            <w:shd w:val="clear" w:color="auto" w:fill="FFFFFF"/>
          </w:rPr>
          <w:t>3.4 Retroduction as a Tenet Informing Data Analysis in Critical Realism</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_Toc139513900 \h </w:instrText>
        </w:r>
        <w:r w:rsidR="003362BA" w:rsidRPr="00897A6A">
          <w:rPr>
            <w:noProof/>
            <w:webHidden/>
          </w:rPr>
        </w:r>
        <w:r w:rsidR="003362BA" w:rsidRPr="00897A6A">
          <w:rPr>
            <w:noProof/>
            <w:webHidden/>
          </w:rPr>
          <w:fldChar w:fldCharType="separate"/>
        </w:r>
        <w:r w:rsidR="003362BA" w:rsidRPr="00897A6A">
          <w:rPr>
            <w:noProof/>
            <w:webHidden/>
          </w:rPr>
          <w:t>40</w:t>
        </w:r>
        <w:r w:rsidR="003362BA" w:rsidRPr="00897A6A">
          <w:rPr>
            <w:noProof/>
            <w:webHidden/>
          </w:rPr>
          <w:fldChar w:fldCharType="end"/>
        </w:r>
      </w:hyperlink>
    </w:p>
    <w:p w14:paraId="03D9D068" w14:textId="609ECAF4"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901" w:history="1">
        <w:r w:rsidR="003362BA" w:rsidRPr="00897A6A">
          <w:rPr>
            <w:rStyle w:val="Hyperlink"/>
            <w:noProof/>
            <w:shd w:val="clear" w:color="auto" w:fill="FFFFFF"/>
          </w:rPr>
          <w:t xml:space="preserve">3.5 </w:t>
        </w:r>
        <w:r w:rsidR="003362BA" w:rsidRPr="00897A6A">
          <w:rPr>
            <w:rStyle w:val="Hyperlink"/>
            <w:noProof/>
          </w:rPr>
          <w:t>Adopting</w:t>
        </w:r>
        <w:r w:rsidR="003362BA" w:rsidRPr="00897A6A">
          <w:rPr>
            <w:rStyle w:val="Hyperlink"/>
            <w:noProof/>
            <w:shd w:val="clear" w:color="auto" w:fill="FFFFFF"/>
          </w:rPr>
          <w:t xml:space="preserve"> a Critical Realist Approach</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_Toc139513901 \h </w:instrText>
        </w:r>
        <w:r w:rsidR="003362BA" w:rsidRPr="00897A6A">
          <w:rPr>
            <w:noProof/>
            <w:webHidden/>
          </w:rPr>
        </w:r>
        <w:r w:rsidR="003362BA" w:rsidRPr="00897A6A">
          <w:rPr>
            <w:noProof/>
            <w:webHidden/>
          </w:rPr>
          <w:fldChar w:fldCharType="separate"/>
        </w:r>
        <w:r w:rsidR="003362BA" w:rsidRPr="00897A6A">
          <w:rPr>
            <w:noProof/>
            <w:webHidden/>
          </w:rPr>
          <w:t>41</w:t>
        </w:r>
        <w:r w:rsidR="003362BA" w:rsidRPr="00897A6A">
          <w:rPr>
            <w:noProof/>
            <w:webHidden/>
          </w:rPr>
          <w:fldChar w:fldCharType="end"/>
        </w:r>
      </w:hyperlink>
    </w:p>
    <w:p w14:paraId="561CEA31" w14:textId="4D73BB0F" w:rsidR="003362BA" w:rsidRPr="00897A6A" w:rsidRDefault="00000000" w:rsidP="00B6576A">
      <w:pPr>
        <w:pStyle w:val="TOC1"/>
        <w:rPr>
          <w:rFonts w:asciiTheme="minorHAnsi" w:eastAsiaTheme="minorEastAsia" w:hAnsiTheme="minorHAnsi"/>
          <w:b w:val="0"/>
          <w:kern w:val="2"/>
          <w:sz w:val="22"/>
          <w:lang w:eastAsia="en-NZ"/>
          <w14:ligatures w14:val="standardContextual"/>
        </w:rPr>
      </w:pPr>
      <w:hyperlink w:anchor="_Toc139513902" w:history="1">
        <w:r w:rsidR="003362BA" w:rsidRPr="00897A6A">
          <w:rPr>
            <w:rStyle w:val="Hyperlink"/>
            <w:b w:val="0"/>
          </w:rPr>
          <w:t>Chapter 4: LITERATURE REVIEW</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_Toc139513902 \h </w:instrText>
        </w:r>
        <w:r w:rsidR="003362BA" w:rsidRPr="00897A6A">
          <w:rPr>
            <w:b w:val="0"/>
            <w:webHidden/>
          </w:rPr>
        </w:r>
        <w:r w:rsidR="003362BA" w:rsidRPr="00897A6A">
          <w:rPr>
            <w:b w:val="0"/>
            <w:webHidden/>
          </w:rPr>
          <w:fldChar w:fldCharType="separate"/>
        </w:r>
        <w:r w:rsidR="003362BA" w:rsidRPr="00897A6A">
          <w:rPr>
            <w:b w:val="0"/>
            <w:webHidden/>
          </w:rPr>
          <w:t>43</w:t>
        </w:r>
        <w:r w:rsidR="003362BA" w:rsidRPr="00897A6A">
          <w:rPr>
            <w:b w:val="0"/>
            <w:webHidden/>
          </w:rPr>
          <w:fldChar w:fldCharType="end"/>
        </w:r>
      </w:hyperlink>
    </w:p>
    <w:p w14:paraId="2E512D6C" w14:textId="18EBB121"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903" w:history="1">
        <w:r w:rsidR="003362BA" w:rsidRPr="00897A6A">
          <w:rPr>
            <w:rStyle w:val="Hyperlink"/>
            <w:noProof/>
          </w:rPr>
          <w:t>4.1 Introduction</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_Toc139513903 \h </w:instrText>
        </w:r>
        <w:r w:rsidR="003362BA" w:rsidRPr="00897A6A">
          <w:rPr>
            <w:noProof/>
            <w:webHidden/>
          </w:rPr>
        </w:r>
        <w:r w:rsidR="003362BA" w:rsidRPr="00897A6A">
          <w:rPr>
            <w:noProof/>
            <w:webHidden/>
          </w:rPr>
          <w:fldChar w:fldCharType="separate"/>
        </w:r>
        <w:r w:rsidR="003362BA" w:rsidRPr="00897A6A">
          <w:rPr>
            <w:noProof/>
            <w:webHidden/>
          </w:rPr>
          <w:t>43</w:t>
        </w:r>
        <w:r w:rsidR="003362BA" w:rsidRPr="00897A6A">
          <w:rPr>
            <w:noProof/>
            <w:webHidden/>
          </w:rPr>
          <w:fldChar w:fldCharType="end"/>
        </w:r>
      </w:hyperlink>
    </w:p>
    <w:p w14:paraId="7B4856FB" w14:textId="2F5103CF"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904" w:history="1">
        <w:r w:rsidR="003362BA" w:rsidRPr="00897A6A">
          <w:rPr>
            <w:rStyle w:val="Hyperlink"/>
            <w:noProof/>
          </w:rPr>
          <w:t>4.2 Literature Search Strategy</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_Toc139513904 \h </w:instrText>
        </w:r>
        <w:r w:rsidR="003362BA" w:rsidRPr="00897A6A">
          <w:rPr>
            <w:noProof/>
            <w:webHidden/>
          </w:rPr>
        </w:r>
        <w:r w:rsidR="003362BA" w:rsidRPr="00897A6A">
          <w:rPr>
            <w:noProof/>
            <w:webHidden/>
          </w:rPr>
          <w:fldChar w:fldCharType="separate"/>
        </w:r>
        <w:r w:rsidR="003362BA" w:rsidRPr="00897A6A">
          <w:rPr>
            <w:noProof/>
            <w:webHidden/>
          </w:rPr>
          <w:t>44</w:t>
        </w:r>
        <w:r w:rsidR="003362BA" w:rsidRPr="00897A6A">
          <w:rPr>
            <w:noProof/>
            <w:webHidden/>
          </w:rPr>
          <w:fldChar w:fldCharType="end"/>
        </w:r>
      </w:hyperlink>
    </w:p>
    <w:p w14:paraId="213DD7B7" w14:textId="00B42E2F"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905" w:history="1">
        <w:r w:rsidR="003362BA" w:rsidRPr="00897A6A">
          <w:rPr>
            <w:rStyle w:val="Hyperlink"/>
            <w:noProof/>
          </w:rPr>
          <w:t>4.3 Body Image</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_Toc139513905 \h </w:instrText>
        </w:r>
        <w:r w:rsidR="003362BA" w:rsidRPr="00897A6A">
          <w:rPr>
            <w:noProof/>
            <w:webHidden/>
          </w:rPr>
        </w:r>
        <w:r w:rsidR="003362BA" w:rsidRPr="00897A6A">
          <w:rPr>
            <w:noProof/>
            <w:webHidden/>
          </w:rPr>
          <w:fldChar w:fldCharType="separate"/>
        </w:r>
        <w:r w:rsidR="003362BA" w:rsidRPr="00897A6A">
          <w:rPr>
            <w:noProof/>
            <w:webHidden/>
          </w:rPr>
          <w:t>44</w:t>
        </w:r>
        <w:r w:rsidR="003362BA" w:rsidRPr="00897A6A">
          <w:rPr>
            <w:noProof/>
            <w:webHidden/>
          </w:rPr>
          <w:fldChar w:fldCharType="end"/>
        </w:r>
      </w:hyperlink>
    </w:p>
    <w:p w14:paraId="5C895D1F" w14:textId="49E96E4C"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906" w:history="1">
        <w:r w:rsidR="003362BA" w:rsidRPr="00897A6A">
          <w:rPr>
            <w:rStyle w:val="Hyperlink"/>
            <w:noProof/>
          </w:rPr>
          <w:t>4.3.1 Negative Body Image and Body Image Disorder</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_Toc139513906 \h </w:instrText>
        </w:r>
        <w:r w:rsidR="003362BA" w:rsidRPr="00897A6A">
          <w:rPr>
            <w:noProof/>
            <w:webHidden/>
          </w:rPr>
        </w:r>
        <w:r w:rsidR="003362BA" w:rsidRPr="00897A6A">
          <w:rPr>
            <w:noProof/>
            <w:webHidden/>
          </w:rPr>
          <w:fldChar w:fldCharType="separate"/>
        </w:r>
        <w:r w:rsidR="003362BA" w:rsidRPr="00897A6A">
          <w:rPr>
            <w:noProof/>
            <w:webHidden/>
          </w:rPr>
          <w:t>47</w:t>
        </w:r>
        <w:r w:rsidR="003362BA" w:rsidRPr="00897A6A">
          <w:rPr>
            <w:noProof/>
            <w:webHidden/>
          </w:rPr>
          <w:fldChar w:fldCharType="end"/>
        </w:r>
      </w:hyperlink>
    </w:p>
    <w:p w14:paraId="1CC65FB5" w14:textId="49D8B9C6"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907" w:history="1">
        <w:r w:rsidR="003362BA" w:rsidRPr="00897A6A">
          <w:rPr>
            <w:rStyle w:val="Hyperlink"/>
            <w:noProof/>
          </w:rPr>
          <w:t>4.4 Emotional Wellbeing</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_Toc139513907 \h </w:instrText>
        </w:r>
        <w:r w:rsidR="003362BA" w:rsidRPr="00897A6A">
          <w:rPr>
            <w:noProof/>
            <w:webHidden/>
          </w:rPr>
        </w:r>
        <w:r w:rsidR="003362BA" w:rsidRPr="00897A6A">
          <w:rPr>
            <w:noProof/>
            <w:webHidden/>
          </w:rPr>
          <w:fldChar w:fldCharType="separate"/>
        </w:r>
        <w:r w:rsidR="003362BA" w:rsidRPr="00897A6A">
          <w:rPr>
            <w:noProof/>
            <w:webHidden/>
          </w:rPr>
          <w:t>51</w:t>
        </w:r>
        <w:r w:rsidR="003362BA" w:rsidRPr="00897A6A">
          <w:rPr>
            <w:noProof/>
            <w:webHidden/>
          </w:rPr>
          <w:fldChar w:fldCharType="end"/>
        </w:r>
      </w:hyperlink>
    </w:p>
    <w:p w14:paraId="01525662" w14:textId="4F83B08B"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908" w:history="1">
        <w:r w:rsidR="003362BA" w:rsidRPr="00897A6A">
          <w:rPr>
            <w:rStyle w:val="Hyperlink"/>
            <w:noProof/>
          </w:rPr>
          <w:t>4.4.1 The Presence and Absence of Emotional Wellbeing in an Individual</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_Toc139513908 \h </w:instrText>
        </w:r>
        <w:r w:rsidR="003362BA" w:rsidRPr="00897A6A">
          <w:rPr>
            <w:noProof/>
            <w:webHidden/>
          </w:rPr>
        </w:r>
        <w:r w:rsidR="003362BA" w:rsidRPr="00897A6A">
          <w:rPr>
            <w:noProof/>
            <w:webHidden/>
          </w:rPr>
          <w:fldChar w:fldCharType="separate"/>
        </w:r>
        <w:r w:rsidR="003362BA" w:rsidRPr="00897A6A">
          <w:rPr>
            <w:noProof/>
            <w:webHidden/>
          </w:rPr>
          <w:t>53</w:t>
        </w:r>
        <w:r w:rsidR="003362BA" w:rsidRPr="00897A6A">
          <w:rPr>
            <w:noProof/>
            <w:webHidden/>
          </w:rPr>
          <w:fldChar w:fldCharType="end"/>
        </w:r>
      </w:hyperlink>
    </w:p>
    <w:p w14:paraId="4EC8A6D9" w14:textId="6535155B"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909" w:history="1">
        <w:r w:rsidR="003362BA" w:rsidRPr="00897A6A">
          <w:rPr>
            <w:rStyle w:val="Hyperlink"/>
            <w:noProof/>
          </w:rPr>
          <w:t>4.4.2 Social Support and Emotional Wellbeing</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_Toc139513909 \h </w:instrText>
        </w:r>
        <w:r w:rsidR="003362BA" w:rsidRPr="00897A6A">
          <w:rPr>
            <w:noProof/>
            <w:webHidden/>
          </w:rPr>
        </w:r>
        <w:r w:rsidR="003362BA" w:rsidRPr="00897A6A">
          <w:rPr>
            <w:noProof/>
            <w:webHidden/>
          </w:rPr>
          <w:fldChar w:fldCharType="separate"/>
        </w:r>
        <w:r w:rsidR="003362BA" w:rsidRPr="00897A6A">
          <w:rPr>
            <w:noProof/>
            <w:webHidden/>
          </w:rPr>
          <w:t>53</w:t>
        </w:r>
        <w:r w:rsidR="003362BA" w:rsidRPr="00897A6A">
          <w:rPr>
            <w:noProof/>
            <w:webHidden/>
          </w:rPr>
          <w:fldChar w:fldCharType="end"/>
        </w:r>
      </w:hyperlink>
    </w:p>
    <w:p w14:paraId="02B5A3FC" w14:textId="5EE85FFA"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910" w:history="1">
        <w:r w:rsidR="003362BA" w:rsidRPr="00897A6A">
          <w:rPr>
            <w:rStyle w:val="Hyperlink"/>
            <w:noProof/>
          </w:rPr>
          <w:t>4.4.3 Social Support and Implications for Adolescent Wellbeing</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_Toc139513910 \h </w:instrText>
        </w:r>
        <w:r w:rsidR="003362BA" w:rsidRPr="00897A6A">
          <w:rPr>
            <w:noProof/>
            <w:webHidden/>
          </w:rPr>
        </w:r>
        <w:r w:rsidR="003362BA" w:rsidRPr="00897A6A">
          <w:rPr>
            <w:noProof/>
            <w:webHidden/>
          </w:rPr>
          <w:fldChar w:fldCharType="separate"/>
        </w:r>
        <w:r w:rsidR="003362BA" w:rsidRPr="00897A6A">
          <w:rPr>
            <w:noProof/>
            <w:webHidden/>
          </w:rPr>
          <w:t>62</w:t>
        </w:r>
        <w:r w:rsidR="003362BA" w:rsidRPr="00897A6A">
          <w:rPr>
            <w:noProof/>
            <w:webHidden/>
          </w:rPr>
          <w:fldChar w:fldCharType="end"/>
        </w:r>
      </w:hyperlink>
    </w:p>
    <w:p w14:paraId="0D60AEA0" w14:textId="5EEAFE06"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911" w:history="1">
        <w:r w:rsidR="003362BA" w:rsidRPr="00897A6A">
          <w:rPr>
            <w:rStyle w:val="Hyperlink"/>
            <w:noProof/>
          </w:rPr>
          <w:t>4.5 Body Image and Emotional Wellbeing</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_Toc139513911 \h </w:instrText>
        </w:r>
        <w:r w:rsidR="003362BA" w:rsidRPr="00897A6A">
          <w:rPr>
            <w:noProof/>
            <w:webHidden/>
          </w:rPr>
        </w:r>
        <w:r w:rsidR="003362BA" w:rsidRPr="00897A6A">
          <w:rPr>
            <w:noProof/>
            <w:webHidden/>
          </w:rPr>
          <w:fldChar w:fldCharType="separate"/>
        </w:r>
        <w:r w:rsidR="003362BA" w:rsidRPr="00897A6A">
          <w:rPr>
            <w:noProof/>
            <w:webHidden/>
          </w:rPr>
          <w:t>62</w:t>
        </w:r>
        <w:r w:rsidR="003362BA" w:rsidRPr="00897A6A">
          <w:rPr>
            <w:noProof/>
            <w:webHidden/>
          </w:rPr>
          <w:fldChar w:fldCharType="end"/>
        </w:r>
      </w:hyperlink>
    </w:p>
    <w:p w14:paraId="5117ECD2" w14:textId="5D9D8107"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912" w:history="1">
        <w:r w:rsidR="003362BA" w:rsidRPr="00897A6A">
          <w:rPr>
            <w:rStyle w:val="Hyperlink"/>
            <w:noProof/>
          </w:rPr>
          <w:t>4.6 Adolescence as a Critical Phase</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_Toc139513912 \h </w:instrText>
        </w:r>
        <w:r w:rsidR="003362BA" w:rsidRPr="00897A6A">
          <w:rPr>
            <w:noProof/>
            <w:webHidden/>
          </w:rPr>
        </w:r>
        <w:r w:rsidR="003362BA" w:rsidRPr="00897A6A">
          <w:rPr>
            <w:noProof/>
            <w:webHidden/>
          </w:rPr>
          <w:fldChar w:fldCharType="separate"/>
        </w:r>
        <w:r w:rsidR="003362BA" w:rsidRPr="00897A6A">
          <w:rPr>
            <w:noProof/>
            <w:webHidden/>
          </w:rPr>
          <w:t>64</w:t>
        </w:r>
        <w:r w:rsidR="003362BA" w:rsidRPr="00897A6A">
          <w:rPr>
            <w:noProof/>
            <w:webHidden/>
          </w:rPr>
          <w:fldChar w:fldCharType="end"/>
        </w:r>
      </w:hyperlink>
    </w:p>
    <w:p w14:paraId="1DE503B7" w14:textId="664CC82D"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913" w:history="1">
        <w:r w:rsidR="003362BA" w:rsidRPr="00897A6A">
          <w:rPr>
            <w:rStyle w:val="Hyperlink"/>
            <w:noProof/>
          </w:rPr>
          <w:t>4.6.1 Body Image Development and Emotional Wellbeing in Adolescence</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_Toc139513913 \h </w:instrText>
        </w:r>
        <w:r w:rsidR="003362BA" w:rsidRPr="00897A6A">
          <w:rPr>
            <w:noProof/>
            <w:webHidden/>
          </w:rPr>
        </w:r>
        <w:r w:rsidR="003362BA" w:rsidRPr="00897A6A">
          <w:rPr>
            <w:noProof/>
            <w:webHidden/>
          </w:rPr>
          <w:fldChar w:fldCharType="separate"/>
        </w:r>
        <w:r w:rsidR="003362BA" w:rsidRPr="00897A6A">
          <w:rPr>
            <w:noProof/>
            <w:webHidden/>
          </w:rPr>
          <w:t>66</w:t>
        </w:r>
        <w:r w:rsidR="003362BA" w:rsidRPr="00897A6A">
          <w:rPr>
            <w:noProof/>
            <w:webHidden/>
          </w:rPr>
          <w:fldChar w:fldCharType="end"/>
        </w:r>
      </w:hyperlink>
    </w:p>
    <w:p w14:paraId="75CC4BA2" w14:textId="68477F8F"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914" w:history="1">
        <w:r w:rsidR="003362BA" w:rsidRPr="00897A6A">
          <w:rPr>
            <w:rStyle w:val="Hyperlink"/>
            <w:noProof/>
          </w:rPr>
          <w:t>4.7 New Zealand as a Popular Worldwide Immigration Destination</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_Toc139513914 \h </w:instrText>
        </w:r>
        <w:r w:rsidR="003362BA" w:rsidRPr="00897A6A">
          <w:rPr>
            <w:noProof/>
            <w:webHidden/>
          </w:rPr>
        </w:r>
        <w:r w:rsidR="003362BA" w:rsidRPr="00897A6A">
          <w:rPr>
            <w:noProof/>
            <w:webHidden/>
          </w:rPr>
          <w:fldChar w:fldCharType="separate"/>
        </w:r>
        <w:r w:rsidR="003362BA" w:rsidRPr="00897A6A">
          <w:rPr>
            <w:noProof/>
            <w:webHidden/>
          </w:rPr>
          <w:t>68</w:t>
        </w:r>
        <w:r w:rsidR="003362BA" w:rsidRPr="00897A6A">
          <w:rPr>
            <w:noProof/>
            <w:webHidden/>
          </w:rPr>
          <w:fldChar w:fldCharType="end"/>
        </w:r>
      </w:hyperlink>
    </w:p>
    <w:p w14:paraId="397E82FC" w14:textId="48AEA35B"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915" w:history="1">
        <w:r w:rsidR="003362BA" w:rsidRPr="00897A6A">
          <w:rPr>
            <w:rStyle w:val="Hyperlink"/>
            <w:noProof/>
          </w:rPr>
          <w:t>4.7.1 Diversity in New Zealand</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_Toc139513915 \h </w:instrText>
        </w:r>
        <w:r w:rsidR="003362BA" w:rsidRPr="00897A6A">
          <w:rPr>
            <w:noProof/>
            <w:webHidden/>
          </w:rPr>
        </w:r>
        <w:r w:rsidR="003362BA" w:rsidRPr="00897A6A">
          <w:rPr>
            <w:noProof/>
            <w:webHidden/>
          </w:rPr>
          <w:fldChar w:fldCharType="separate"/>
        </w:r>
        <w:r w:rsidR="003362BA" w:rsidRPr="00897A6A">
          <w:rPr>
            <w:noProof/>
            <w:webHidden/>
          </w:rPr>
          <w:t>70</w:t>
        </w:r>
        <w:r w:rsidR="003362BA" w:rsidRPr="00897A6A">
          <w:rPr>
            <w:noProof/>
            <w:webHidden/>
          </w:rPr>
          <w:fldChar w:fldCharType="end"/>
        </w:r>
      </w:hyperlink>
    </w:p>
    <w:p w14:paraId="4573BE36" w14:textId="770EAAAF"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916" w:history="1">
        <w:r w:rsidR="003362BA" w:rsidRPr="00897A6A">
          <w:rPr>
            <w:rStyle w:val="Hyperlink"/>
            <w:noProof/>
          </w:rPr>
          <w:t>4.7.2 The Rapid Growth of the Asian Population in New Zealand</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_Toc139513916 \h </w:instrText>
        </w:r>
        <w:r w:rsidR="003362BA" w:rsidRPr="00897A6A">
          <w:rPr>
            <w:noProof/>
            <w:webHidden/>
          </w:rPr>
        </w:r>
        <w:r w:rsidR="003362BA" w:rsidRPr="00897A6A">
          <w:rPr>
            <w:noProof/>
            <w:webHidden/>
          </w:rPr>
          <w:fldChar w:fldCharType="separate"/>
        </w:r>
        <w:r w:rsidR="003362BA" w:rsidRPr="00897A6A">
          <w:rPr>
            <w:noProof/>
            <w:webHidden/>
          </w:rPr>
          <w:t>71</w:t>
        </w:r>
        <w:r w:rsidR="003362BA" w:rsidRPr="00897A6A">
          <w:rPr>
            <w:noProof/>
            <w:webHidden/>
          </w:rPr>
          <w:fldChar w:fldCharType="end"/>
        </w:r>
      </w:hyperlink>
    </w:p>
    <w:p w14:paraId="0454EE18" w14:textId="369D7741" w:rsidR="003362BA" w:rsidRPr="00897A6A" w:rsidRDefault="00000000" w:rsidP="00E75066">
      <w:pPr>
        <w:pStyle w:val="TOC2"/>
        <w:rPr>
          <w:rFonts w:asciiTheme="minorHAnsi" w:eastAsiaTheme="minorEastAsia" w:hAnsiTheme="minorHAnsi"/>
          <w:noProof/>
          <w:kern w:val="2"/>
          <w:sz w:val="22"/>
          <w:lang w:eastAsia="en-NZ"/>
          <w14:ligatures w14:val="standardContextual"/>
        </w:rPr>
      </w:pPr>
      <w:hyperlink w:anchor="_Toc139513917" w:history="1">
        <w:r w:rsidR="003362BA" w:rsidRPr="00897A6A">
          <w:rPr>
            <w:rStyle w:val="Hyperlink"/>
            <w:noProof/>
          </w:rPr>
          <w:t>4.8 New Zealand’s Attitudes Towards Asian Immigration</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_Toc139513917 \h </w:instrText>
        </w:r>
        <w:r w:rsidR="003362BA" w:rsidRPr="00897A6A">
          <w:rPr>
            <w:noProof/>
            <w:webHidden/>
          </w:rPr>
        </w:r>
        <w:r w:rsidR="003362BA" w:rsidRPr="00897A6A">
          <w:rPr>
            <w:noProof/>
            <w:webHidden/>
          </w:rPr>
          <w:fldChar w:fldCharType="separate"/>
        </w:r>
        <w:r w:rsidR="003362BA" w:rsidRPr="00897A6A">
          <w:rPr>
            <w:noProof/>
            <w:webHidden/>
          </w:rPr>
          <w:t>72</w:t>
        </w:r>
        <w:r w:rsidR="003362BA" w:rsidRPr="00897A6A">
          <w:rPr>
            <w:noProof/>
            <w:webHidden/>
          </w:rPr>
          <w:fldChar w:fldCharType="end"/>
        </w:r>
      </w:hyperlink>
    </w:p>
    <w:p w14:paraId="493EC557" w14:textId="0D935B55" w:rsidR="003362BA" w:rsidRPr="00897A6A" w:rsidRDefault="00000000" w:rsidP="003362BA">
      <w:pPr>
        <w:pStyle w:val="TOC3"/>
        <w:rPr>
          <w:rFonts w:asciiTheme="minorHAnsi" w:eastAsiaTheme="minorEastAsia" w:hAnsiTheme="minorHAnsi"/>
          <w:noProof/>
          <w:kern w:val="2"/>
          <w:sz w:val="22"/>
          <w:lang w:eastAsia="en-NZ"/>
          <w14:ligatures w14:val="standardContextual"/>
        </w:rPr>
      </w:pPr>
      <w:hyperlink w:anchor="_Toc139513918" w:history="1">
        <w:r w:rsidR="003362BA" w:rsidRPr="00897A6A">
          <w:rPr>
            <w:rStyle w:val="Hyperlink"/>
            <w:noProof/>
          </w:rPr>
          <w:t>4.8.1 Immigration, Adolescence, Body Image and Emotional Wellbeing</w:t>
        </w:r>
        <w:r w:rsidR="003362BA" w:rsidRPr="00897A6A">
          <w:rPr>
            <w:noProof/>
            <w:webHidden/>
          </w:rPr>
          <w:tab/>
        </w:r>
        <w:r w:rsidR="003362BA" w:rsidRPr="00897A6A">
          <w:rPr>
            <w:noProof/>
            <w:webHidden/>
          </w:rPr>
          <w:fldChar w:fldCharType="begin"/>
        </w:r>
        <w:r w:rsidR="003362BA" w:rsidRPr="00897A6A">
          <w:rPr>
            <w:noProof/>
            <w:webHidden/>
          </w:rPr>
          <w:instrText xml:space="preserve"> PAGEREF _Toc139513918 \h </w:instrText>
        </w:r>
        <w:r w:rsidR="003362BA" w:rsidRPr="00897A6A">
          <w:rPr>
            <w:noProof/>
            <w:webHidden/>
          </w:rPr>
        </w:r>
        <w:r w:rsidR="003362BA" w:rsidRPr="00897A6A">
          <w:rPr>
            <w:noProof/>
            <w:webHidden/>
          </w:rPr>
          <w:fldChar w:fldCharType="separate"/>
        </w:r>
        <w:r w:rsidR="003362BA" w:rsidRPr="00897A6A">
          <w:rPr>
            <w:noProof/>
            <w:webHidden/>
          </w:rPr>
          <w:t>73</w:t>
        </w:r>
        <w:r w:rsidR="003362BA" w:rsidRPr="00897A6A">
          <w:rPr>
            <w:noProof/>
            <w:webHidden/>
          </w:rPr>
          <w:fldChar w:fldCharType="end"/>
        </w:r>
      </w:hyperlink>
    </w:p>
    <w:p w14:paraId="08258468" w14:textId="4FFE4026"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19" w:history="1">
        <w:r w:rsidR="003362BA" w:rsidRPr="00897A6A">
          <w:rPr>
            <w:rStyle w:val="Hyperlink"/>
            <w:rFonts w:cs="Times New Roman"/>
            <w:noProof/>
            <w:szCs w:val="24"/>
          </w:rPr>
          <w:t>4.9 Ethnic Features and Emotional Wellbeing of Immigrants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_Toc139513919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76</w:t>
        </w:r>
        <w:r w:rsidR="003362BA" w:rsidRPr="00897A6A">
          <w:rPr>
            <w:rFonts w:cs="Times New Roman"/>
            <w:noProof/>
            <w:webHidden/>
            <w:szCs w:val="24"/>
          </w:rPr>
          <w:fldChar w:fldCharType="end"/>
        </w:r>
      </w:hyperlink>
    </w:p>
    <w:p w14:paraId="22554F8B" w14:textId="099E8A87"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20" w:history="1">
        <w:r w:rsidR="003362BA" w:rsidRPr="00897A6A">
          <w:rPr>
            <w:rStyle w:val="Hyperlink"/>
            <w:rFonts w:cs="Times New Roman"/>
            <w:noProof/>
            <w:szCs w:val="24"/>
          </w:rPr>
          <w:t>4.10 Conclusion</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_Toc139513920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77</w:t>
        </w:r>
        <w:r w:rsidR="003362BA" w:rsidRPr="00897A6A">
          <w:rPr>
            <w:rFonts w:cs="Times New Roman"/>
            <w:noProof/>
            <w:webHidden/>
            <w:szCs w:val="24"/>
          </w:rPr>
          <w:fldChar w:fldCharType="end"/>
        </w:r>
      </w:hyperlink>
    </w:p>
    <w:p w14:paraId="3DD93F18" w14:textId="54D25E07" w:rsidR="003362BA" w:rsidRPr="00897A6A" w:rsidRDefault="00000000" w:rsidP="00B6576A">
      <w:pPr>
        <w:pStyle w:val="TOC1"/>
        <w:rPr>
          <w:rFonts w:eastAsiaTheme="minorEastAsia"/>
          <w:b w:val="0"/>
          <w:kern w:val="2"/>
          <w:lang w:eastAsia="en-NZ"/>
          <w14:ligatures w14:val="standardContextual"/>
        </w:rPr>
      </w:pPr>
      <w:hyperlink w:anchor="_Toc139513921" w:history="1">
        <w:r w:rsidR="003362BA" w:rsidRPr="00897A6A">
          <w:rPr>
            <w:rStyle w:val="Hyperlink"/>
            <w:rFonts w:cs="Times New Roman"/>
            <w:b w:val="0"/>
            <w:szCs w:val="24"/>
          </w:rPr>
          <w:t xml:space="preserve">Chapter 5: </w:t>
        </w:r>
        <w:r w:rsidR="000629AE" w:rsidRPr="00897A6A">
          <w:rPr>
            <w:rStyle w:val="Hyperlink"/>
            <w:rFonts w:cs="Times New Roman"/>
            <w:b w:val="0"/>
            <w:szCs w:val="24"/>
          </w:rPr>
          <w:t>UNDERSTANDING THE STEPS: A GLIMPSE INTO METHODOLOGICAL EXPLORATIONS IN CRITICAL REALISM AND THEMATIC ANALYSIS</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_Toc139513921 \h </w:instrText>
        </w:r>
        <w:r w:rsidR="003362BA" w:rsidRPr="00897A6A">
          <w:rPr>
            <w:b w:val="0"/>
            <w:webHidden/>
          </w:rPr>
        </w:r>
        <w:r w:rsidR="003362BA" w:rsidRPr="00897A6A">
          <w:rPr>
            <w:b w:val="0"/>
            <w:webHidden/>
          </w:rPr>
          <w:fldChar w:fldCharType="separate"/>
        </w:r>
        <w:r w:rsidR="003362BA" w:rsidRPr="00897A6A">
          <w:rPr>
            <w:b w:val="0"/>
            <w:webHidden/>
          </w:rPr>
          <w:t>79</w:t>
        </w:r>
        <w:r w:rsidR="003362BA" w:rsidRPr="00897A6A">
          <w:rPr>
            <w:b w:val="0"/>
            <w:webHidden/>
          </w:rPr>
          <w:fldChar w:fldCharType="end"/>
        </w:r>
      </w:hyperlink>
    </w:p>
    <w:p w14:paraId="52564D04" w14:textId="6FC21B31"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22" w:history="1">
        <w:r w:rsidR="003362BA" w:rsidRPr="00897A6A">
          <w:rPr>
            <w:rStyle w:val="Hyperlink"/>
            <w:rFonts w:cs="Times New Roman"/>
            <w:noProof/>
            <w:szCs w:val="24"/>
          </w:rPr>
          <w:t>5.1 Introduction</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_Toc139513922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79</w:t>
        </w:r>
        <w:r w:rsidR="003362BA" w:rsidRPr="00897A6A">
          <w:rPr>
            <w:rFonts w:cs="Times New Roman"/>
            <w:noProof/>
            <w:webHidden/>
            <w:szCs w:val="24"/>
          </w:rPr>
          <w:fldChar w:fldCharType="end"/>
        </w:r>
      </w:hyperlink>
    </w:p>
    <w:p w14:paraId="53D56F5D" w14:textId="118E6964"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23" w:history="1">
        <w:r w:rsidR="003362BA" w:rsidRPr="00897A6A">
          <w:rPr>
            <w:rStyle w:val="Hyperlink"/>
            <w:rFonts w:cs="Times New Roman"/>
            <w:noProof/>
            <w:szCs w:val="24"/>
          </w:rPr>
          <w:t>5.2 Research Paradigms / Philosophical Approaches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_Toc139513923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79</w:t>
        </w:r>
        <w:r w:rsidR="003362BA" w:rsidRPr="00897A6A">
          <w:rPr>
            <w:rFonts w:cs="Times New Roman"/>
            <w:noProof/>
            <w:webHidden/>
            <w:szCs w:val="24"/>
          </w:rPr>
          <w:fldChar w:fldCharType="end"/>
        </w:r>
      </w:hyperlink>
    </w:p>
    <w:p w14:paraId="3E1E259E" w14:textId="339EDB86"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24" w:history="1">
        <w:r w:rsidR="003362BA" w:rsidRPr="00897A6A">
          <w:rPr>
            <w:rStyle w:val="Hyperlink"/>
            <w:rFonts w:cs="Times New Roman"/>
            <w:noProof/>
            <w:szCs w:val="24"/>
          </w:rPr>
          <w:t>5.3.</w:t>
        </w:r>
        <w:r w:rsidR="003362BA" w:rsidRPr="00897A6A">
          <w:rPr>
            <w:rStyle w:val="Hyperlink"/>
            <w:rFonts w:eastAsia="Calibri" w:cs="Times New Roman"/>
            <w:noProof/>
            <w:szCs w:val="24"/>
          </w:rPr>
          <w:t xml:space="preserve"> Common </w:t>
        </w:r>
        <w:r w:rsidR="003362BA" w:rsidRPr="00897A6A">
          <w:rPr>
            <w:rStyle w:val="Hyperlink"/>
            <w:rFonts w:cs="Times New Roman"/>
            <w:noProof/>
            <w:szCs w:val="24"/>
          </w:rPr>
          <w:t>Philosophical Approaches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_Toc139513924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80</w:t>
        </w:r>
        <w:r w:rsidR="003362BA" w:rsidRPr="00897A6A">
          <w:rPr>
            <w:rFonts w:cs="Times New Roman"/>
            <w:noProof/>
            <w:webHidden/>
            <w:szCs w:val="24"/>
          </w:rPr>
          <w:fldChar w:fldCharType="end"/>
        </w:r>
      </w:hyperlink>
    </w:p>
    <w:p w14:paraId="2595E848" w14:textId="6453DCDA"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25" w:history="1">
        <w:r w:rsidR="003362BA" w:rsidRPr="00897A6A">
          <w:rPr>
            <w:rStyle w:val="Hyperlink"/>
            <w:rFonts w:cs="Times New Roman"/>
            <w:noProof/>
            <w:szCs w:val="24"/>
          </w:rPr>
          <w:t>5.4 The Ontology of Critical Realism</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_Toc139513925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81</w:t>
        </w:r>
        <w:r w:rsidR="003362BA" w:rsidRPr="00897A6A">
          <w:rPr>
            <w:rFonts w:cs="Times New Roman"/>
            <w:noProof/>
            <w:webHidden/>
            <w:szCs w:val="24"/>
          </w:rPr>
          <w:fldChar w:fldCharType="end"/>
        </w:r>
      </w:hyperlink>
    </w:p>
    <w:p w14:paraId="02FCC962" w14:textId="4236B429"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26" w:history="1">
        <w:r w:rsidR="003362BA" w:rsidRPr="00897A6A">
          <w:rPr>
            <w:rStyle w:val="Hyperlink"/>
            <w:rFonts w:eastAsia="Calibri" w:cs="Times New Roman"/>
            <w:noProof/>
            <w:szCs w:val="24"/>
          </w:rPr>
          <w:t>5.4.1 Epistemology</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_Toc139513926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82</w:t>
        </w:r>
        <w:r w:rsidR="003362BA" w:rsidRPr="00897A6A">
          <w:rPr>
            <w:rFonts w:cs="Times New Roman"/>
            <w:noProof/>
            <w:webHidden/>
            <w:szCs w:val="24"/>
          </w:rPr>
          <w:fldChar w:fldCharType="end"/>
        </w:r>
      </w:hyperlink>
    </w:p>
    <w:p w14:paraId="36C6630F" w14:textId="140FF4F5"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27" w:history="1">
        <w:r w:rsidR="003362BA" w:rsidRPr="00897A6A">
          <w:rPr>
            <w:rStyle w:val="Hyperlink"/>
            <w:rFonts w:eastAsia="SimSun" w:cs="Times New Roman"/>
            <w:noProof/>
            <w:szCs w:val="24"/>
          </w:rPr>
          <w:t xml:space="preserve">5.4.3 Data </w:t>
        </w:r>
        <w:r w:rsidR="003362BA" w:rsidRPr="00897A6A">
          <w:rPr>
            <w:rStyle w:val="Hyperlink"/>
            <w:rFonts w:cs="Times New Roman"/>
            <w:noProof/>
            <w:szCs w:val="24"/>
          </w:rPr>
          <w:t>Analysis</w:t>
        </w:r>
        <w:r w:rsidR="003362BA" w:rsidRPr="00897A6A">
          <w:rPr>
            <w:rStyle w:val="Hyperlink"/>
            <w:rFonts w:eastAsia="SimSun" w:cs="Times New Roman"/>
            <w:noProof/>
            <w:szCs w:val="24"/>
          </w:rPr>
          <w:t xml:space="preserve"> in a Critical Realist Paradigm</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_Toc139513927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85</w:t>
        </w:r>
        <w:r w:rsidR="003362BA" w:rsidRPr="00897A6A">
          <w:rPr>
            <w:rFonts w:cs="Times New Roman"/>
            <w:noProof/>
            <w:webHidden/>
            <w:szCs w:val="24"/>
          </w:rPr>
          <w:fldChar w:fldCharType="end"/>
        </w:r>
      </w:hyperlink>
    </w:p>
    <w:p w14:paraId="73D3019A" w14:textId="53738BE3"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28" w:history="1">
        <w:r w:rsidR="003362BA" w:rsidRPr="00897A6A">
          <w:rPr>
            <w:rStyle w:val="Hyperlink"/>
            <w:rFonts w:eastAsia="SimSun" w:cs="Times New Roman"/>
            <w:noProof/>
            <w:szCs w:val="24"/>
          </w:rPr>
          <w:t>5.4.4 The Six Stages of Data Analysis in Context</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_Toc139513928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87</w:t>
        </w:r>
        <w:r w:rsidR="003362BA" w:rsidRPr="00897A6A">
          <w:rPr>
            <w:rFonts w:cs="Times New Roman"/>
            <w:noProof/>
            <w:webHidden/>
            <w:szCs w:val="24"/>
          </w:rPr>
          <w:fldChar w:fldCharType="end"/>
        </w:r>
      </w:hyperlink>
    </w:p>
    <w:p w14:paraId="00F168E9" w14:textId="16AE5F44" w:rsidR="003362BA" w:rsidRPr="00897A6A" w:rsidRDefault="00000000" w:rsidP="003362BA">
      <w:pPr>
        <w:pStyle w:val="TOC4"/>
        <w:rPr>
          <w:rFonts w:cs="Times New Roman"/>
          <w:noProof/>
          <w:kern w:val="2"/>
          <w:sz w:val="24"/>
          <w:szCs w:val="24"/>
          <w14:ligatures w14:val="standardContextual"/>
        </w:rPr>
      </w:pPr>
      <w:hyperlink w:anchor="_Toc139513929" w:history="1">
        <w:r w:rsidR="003362BA" w:rsidRPr="00897A6A">
          <w:rPr>
            <w:rStyle w:val="Hyperlink"/>
            <w:rFonts w:eastAsia="SimSun" w:cs="Times New Roman"/>
            <w:noProof/>
            <w:sz w:val="24"/>
            <w:szCs w:val="24"/>
          </w:rPr>
          <w:t>5.4.4.1 Stage 1: What is known about this situation?</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_Toc139513929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87</w:t>
        </w:r>
        <w:r w:rsidR="003362BA" w:rsidRPr="00897A6A">
          <w:rPr>
            <w:rFonts w:cs="Times New Roman"/>
            <w:noProof/>
            <w:webHidden/>
            <w:sz w:val="24"/>
            <w:szCs w:val="24"/>
          </w:rPr>
          <w:fldChar w:fldCharType="end"/>
        </w:r>
      </w:hyperlink>
    </w:p>
    <w:p w14:paraId="48525EC7" w14:textId="76B6576E" w:rsidR="003362BA" w:rsidRPr="00897A6A" w:rsidRDefault="00000000" w:rsidP="003362BA">
      <w:pPr>
        <w:pStyle w:val="TOC4"/>
        <w:rPr>
          <w:rFonts w:cs="Times New Roman"/>
          <w:noProof/>
          <w:kern w:val="2"/>
          <w:sz w:val="24"/>
          <w:szCs w:val="24"/>
          <w14:ligatures w14:val="standardContextual"/>
        </w:rPr>
      </w:pPr>
      <w:hyperlink w:anchor="_Toc139513930" w:history="1">
        <w:r w:rsidR="003362BA" w:rsidRPr="00897A6A">
          <w:rPr>
            <w:rStyle w:val="Hyperlink"/>
            <w:rFonts w:eastAsia="SimSun" w:cs="Times New Roman"/>
            <w:noProof/>
            <w:sz w:val="24"/>
            <w:szCs w:val="24"/>
          </w:rPr>
          <w:t>5.4.4.2 Stage 2: The creation of a set of narratives about each participant</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_Toc139513930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87</w:t>
        </w:r>
        <w:r w:rsidR="003362BA" w:rsidRPr="00897A6A">
          <w:rPr>
            <w:rFonts w:cs="Times New Roman"/>
            <w:noProof/>
            <w:webHidden/>
            <w:sz w:val="24"/>
            <w:szCs w:val="24"/>
          </w:rPr>
          <w:fldChar w:fldCharType="end"/>
        </w:r>
      </w:hyperlink>
    </w:p>
    <w:p w14:paraId="1B0AD19C" w14:textId="3D91F0FA" w:rsidR="003362BA" w:rsidRPr="00897A6A" w:rsidRDefault="00000000" w:rsidP="003362BA">
      <w:pPr>
        <w:pStyle w:val="TOC4"/>
        <w:rPr>
          <w:rFonts w:cs="Times New Roman"/>
          <w:noProof/>
          <w:kern w:val="2"/>
          <w:sz w:val="24"/>
          <w:szCs w:val="24"/>
          <w14:ligatures w14:val="standardContextual"/>
        </w:rPr>
      </w:pPr>
      <w:hyperlink w:anchor="_Toc139513931" w:history="1">
        <w:r w:rsidR="003362BA" w:rsidRPr="00897A6A">
          <w:rPr>
            <w:rStyle w:val="Hyperlink"/>
            <w:rFonts w:eastAsia="SimSun" w:cs="Times New Roman"/>
            <w:noProof/>
            <w:sz w:val="24"/>
            <w:szCs w:val="24"/>
          </w:rPr>
          <w:t>5.4.4.3 Stage 3: What are the social structures that impact on Asian Indian immigrant adolescents?</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_Toc139513931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88</w:t>
        </w:r>
        <w:r w:rsidR="003362BA" w:rsidRPr="00897A6A">
          <w:rPr>
            <w:rFonts w:cs="Times New Roman"/>
            <w:noProof/>
            <w:webHidden/>
            <w:sz w:val="24"/>
            <w:szCs w:val="24"/>
          </w:rPr>
          <w:fldChar w:fldCharType="end"/>
        </w:r>
      </w:hyperlink>
    </w:p>
    <w:p w14:paraId="09182065" w14:textId="54475439" w:rsidR="003362BA" w:rsidRPr="00897A6A" w:rsidRDefault="00000000" w:rsidP="003362BA">
      <w:pPr>
        <w:pStyle w:val="TOC4"/>
        <w:rPr>
          <w:rFonts w:cs="Times New Roman"/>
          <w:noProof/>
          <w:kern w:val="2"/>
          <w:sz w:val="24"/>
          <w:szCs w:val="24"/>
          <w14:ligatures w14:val="standardContextual"/>
        </w:rPr>
      </w:pPr>
      <w:hyperlink w:anchor="_Toc139513932" w:history="1">
        <w:r w:rsidR="003362BA" w:rsidRPr="00897A6A">
          <w:rPr>
            <w:rStyle w:val="Hyperlink"/>
            <w:rFonts w:eastAsia="SimSun" w:cs="Times New Roman"/>
            <w:noProof/>
            <w:sz w:val="24"/>
            <w:szCs w:val="24"/>
          </w:rPr>
          <w:t>5.4.4.4 Stage 4: How are structures experienced by agents, and how do agents influence structures?</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_Toc139513932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88</w:t>
        </w:r>
        <w:r w:rsidR="003362BA" w:rsidRPr="00897A6A">
          <w:rPr>
            <w:rFonts w:cs="Times New Roman"/>
            <w:noProof/>
            <w:webHidden/>
            <w:sz w:val="24"/>
            <w:szCs w:val="24"/>
          </w:rPr>
          <w:fldChar w:fldCharType="end"/>
        </w:r>
      </w:hyperlink>
    </w:p>
    <w:p w14:paraId="7D9F8A8B" w14:textId="67765608" w:rsidR="003362BA" w:rsidRPr="00897A6A" w:rsidRDefault="00000000" w:rsidP="003362BA">
      <w:pPr>
        <w:pStyle w:val="TOC4"/>
        <w:rPr>
          <w:rFonts w:cs="Times New Roman"/>
          <w:noProof/>
          <w:kern w:val="2"/>
          <w:sz w:val="24"/>
          <w:szCs w:val="24"/>
          <w14:ligatures w14:val="standardContextual"/>
        </w:rPr>
      </w:pPr>
      <w:hyperlink w:anchor="_Toc139513933" w:history="1">
        <w:r w:rsidR="003362BA" w:rsidRPr="00897A6A">
          <w:rPr>
            <w:rStyle w:val="Hyperlink"/>
            <w:rFonts w:eastAsia="SimSun" w:cs="Times New Roman"/>
            <w:noProof/>
            <w:sz w:val="24"/>
            <w:szCs w:val="24"/>
          </w:rPr>
          <w:t>5.4.4.5 Stage 5: Identifying the underlying causal mechanisms</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_Toc139513933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89</w:t>
        </w:r>
        <w:r w:rsidR="003362BA" w:rsidRPr="00897A6A">
          <w:rPr>
            <w:rFonts w:cs="Times New Roman"/>
            <w:noProof/>
            <w:webHidden/>
            <w:sz w:val="24"/>
            <w:szCs w:val="24"/>
          </w:rPr>
          <w:fldChar w:fldCharType="end"/>
        </w:r>
      </w:hyperlink>
    </w:p>
    <w:p w14:paraId="6C92FE1D" w14:textId="0A4D56FD" w:rsidR="003362BA" w:rsidRPr="00897A6A" w:rsidRDefault="00000000" w:rsidP="003362BA">
      <w:pPr>
        <w:pStyle w:val="TOC4"/>
        <w:rPr>
          <w:rFonts w:cs="Times New Roman"/>
          <w:noProof/>
          <w:kern w:val="2"/>
          <w:sz w:val="24"/>
          <w:szCs w:val="24"/>
          <w14:ligatures w14:val="standardContextual"/>
        </w:rPr>
      </w:pPr>
      <w:hyperlink w:anchor="_Toc139513934" w:history="1">
        <w:r w:rsidR="003362BA" w:rsidRPr="00897A6A">
          <w:rPr>
            <w:rStyle w:val="Hyperlink"/>
            <w:rFonts w:eastAsia="SimSun" w:cs="Times New Roman"/>
            <w:noProof/>
            <w:sz w:val="24"/>
            <w:szCs w:val="24"/>
          </w:rPr>
          <w:t>5.4.4.6 Stage 6: Empirical corroboration and triangulation</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_Toc139513934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90</w:t>
        </w:r>
        <w:r w:rsidR="003362BA" w:rsidRPr="00897A6A">
          <w:rPr>
            <w:rFonts w:cs="Times New Roman"/>
            <w:noProof/>
            <w:webHidden/>
            <w:sz w:val="24"/>
            <w:szCs w:val="24"/>
          </w:rPr>
          <w:fldChar w:fldCharType="end"/>
        </w:r>
      </w:hyperlink>
    </w:p>
    <w:p w14:paraId="5E2B960B" w14:textId="61B2532D"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35" w:history="1">
        <w:r w:rsidR="003362BA" w:rsidRPr="00897A6A">
          <w:rPr>
            <w:rStyle w:val="Hyperlink"/>
            <w:rFonts w:cs="Times New Roman"/>
            <w:noProof/>
            <w:szCs w:val="24"/>
          </w:rPr>
          <w:t>5.5 Identification of Demi-regularities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_Toc139513935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90</w:t>
        </w:r>
        <w:r w:rsidR="003362BA" w:rsidRPr="00897A6A">
          <w:rPr>
            <w:rFonts w:cs="Times New Roman"/>
            <w:noProof/>
            <w:webHidden/>
            <w:szCs w:val="24"/>
          </w:rPr>
          <w:fldChar w:fldCharType="end"/>
        </w:r>
      </w:hyperlink>
    </w:p>
    <w:p w14:paraId="49281969" w14:textId="5293B56A"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36" w:history="1">
        <w:r w:rsidR="003362BA" w:rsidRPr="00897A6A">
          <w:rPr>
            <w:rStyle w:val="Hyperlink"/>
            <w:rFonts w:cs="Times New Roman"/>
            <w:noProof/>
            <w:szCs w:val="24"/>
          </w:rPr>
          <w:t>5.6 Retroduction</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_Toc139513936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90</w:t>
        </w:r>
        <w:r w:rsidR="003362BA" w:rsidRPr="00897A6A">
          <w:rPr>
            <w:rFonts w:cs="Times New Roman"/>
            <w:noProof/>
            <w:webHidden/>
            <w:szCs w:val="24"/>
          </w:rPr>
          <w:fldChar w:fldCharType="end"/>
        </w:r>
      </w:hyperlink>
    </w:p>
    <w:p w14:paraId="22639CD3" w14:textId="252E0AF0"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37" w:history="1">
        <w:r w:rsidR="003362BA" w:rsidRPr="00897A6A">
          <w:rPr>
            <w:rStyle w:val="Hyperlink"/>
            <w:rFonts w:cs="Times New Roman"/>
            <w:noProof/>
            <w:szCs w:val="24"/>
          </w:rPr>
          <w:t>5.7 Thematic Analysis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_Toc139513937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91</w:t>
        </w:r>
        <w:r w:rsidR="003362BA" w:rsidRPr="00897A6A">
          <w:rPr>
            <w:rFonts w:cs="Times New Roman"/>
            <w:noProof/>
            <w:webHidden/>
            <w:szCs w:val="24"/>
          </w:rPr>
          <w:fldChar w:fldCharType="end"/>
        </w:r>
      </w:hyperlink>
    </w:p>
    <w:p w14:paraId="62840FA9" w14:textId="17806A53"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38" w:history="1">
        <w:r w:rsidR="003362BA" w:rsidRPr="00897A6A">
          <w:rPr>
            <w:rStyle w:val="Hyperlink"/>
            <w:rFonts w:cs="Times New Roman"/>
            <w:noProof/>
            <w:szCs w:val="24"/>
          </w:rPr>
          <w:t>5.7.2 Phases of Thematic Analysis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_Toc139513938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92</w:t>
        </w:r>
        <w:r w:rsidR="003362BA" w:rsidRPr="00897A6A">
          <w:rPr>
            <w:rFonts w:cs="Times New Roman"/>
            <w:noProof/>
            <w:webHidden/>
            <w:szCs w:val="24"/>
          </w:rPr>
          <w:fldChar w:fldCharType="end"/>
        </w:r>
      </w:hyperlink>
    </w:p>
    <w:p w14:paraId="7F59AB65" w14:textId="40C288F9"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39" w:history="1">
        <w:r w:rsidR="003362BA" w:rsidRPr="00897A6A">
          <w:rPr>
            <w:rStyle w:val="Hyperlink"/>
            <w:rFonts w:cs="Times New Roman"/>
            <w:noProof/>
            <w:szCs w:val="24"/>
          </w:rPr>
          <w:t>5.7.4 Phase 1: Familiarisation with Data</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_Toc139513939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93</w:t>
        </w:r>
        <w:r w:rsidR="003362BA" w:rsidRPr="00897A6A">
          <w:rPr>
            <w:rFonts w:cs="Times New Roman"/>
            <w:noProof/>
            <w:webHidden/>
            <w:szCs w:val="24"/>
          </w:rPr>
          <w:fldChar w:fldCharType="end"/>
        </w:r>
      </w:hyperlink>
    </w:p>
    <w:p w14:paraId="2E113C33" w14:textId="287BABDA"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40" w:history="1">
        <w:r w:rsidR="003362BA" w:rsidRPr="00897A6A">
          <w:rPr>
            <w:rStyle w:val="Hyperlink"/>
            <w:rFonts w:cs="Times New Roman"/>
            <w:noProof/>
            <w:szCs w:val="24"/>
          </w:rPr>
          <w:t>5.7.5 Phase 2: Generation of Initial Codes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_Toc139513940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94</w:t>
        </w:r>
        <w:r w:rsidR="003362BA" w:rsidRPr="00897A6A">
          <w:rPr>
            <w:rFonts w:cs="Times New Roman"/>
            <w:noProof/>
            <w:webHidden/>
            <w:szCs w:val="24"/>
          </w:rPr>
          <w:fldChar w:fldCharType="end"/>
        </w:r>
      </w:hyperlink>
    </w:p>
    <w:p w14:paraId="663F49C4" w14:textId="6A6726DF"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41" w:history="1">
        <w:r w:rsidR="003362BA" w:rsidRPr="00897A6A">
          <w:rPr>
            <w:rStyle w:val="Hyperlink"/>
            <w:rFonts w:cs="Times New Roman"/>
            <w:noProof/>
            <w:szCs w:val="24"/>
          </w:rPr>
          <w:t>5.7.6 Phase 3: The Search for Themes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_Toc139513941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96</w:t>
        </w:r>
        <w:r w:rsidR="003362BA" w:rsidRPr="00897A6A">
          <w:rPr>
            <w:rFonts w:cs="Times New Roman"/>
            <w:noProof/>
            <w:webHidden/>
            <w:szCs w:val="24"/>
          </w:rPr>
          <w:fldChar w:fldCharType="end"/>
        </w:r>
      </w:hyperlink>
    </w:p>
    <w:p w14:paraId="24FDCADB" w14:textId="0DD190AF"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42" w:history="1">
        <w:r w:rsidR="003362BA" w:rsidRPr="00897A6A">
          <w:rPr>
            <w:rStyle w:val="Hyperlink"/>
            <w:rFonts w:cs="Times New Roman"/>
            <w:noProof/>
            <w:szCs w:val="24"/>
          </w:rPr>
          <w:t>5.7.7 Phase 4: Review of Noted Themes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_Toc139513942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96</w:t>
        </w:r>
        <w:r w:rsidR="003362BA" w:rsidRPr="00897A6A">
          <w:rPr>
            <w:rFonts w:cs="Times New Roman"/>
            <w:noProof/>
            <w:webHidden/>
            <w:szCs w:val="24"/>
          </w:rPr>
          <w:fldChar w:fldCharType="end"/>
        </w:r>
      </w:hyperlink>
    </w:p>
    <w:p w14:paraId="375C078E" w14:textId="74734F3D"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43" w:history="1">
        <w:r w:rsidR="003362BA" w:rsidRPr="00897A6A">
          <w:rPr>
            <w:rStyle w:val="Hyperlink"/>
            <w:rFonts w:cs="Times New Roman"/>
            <w:noProof/>
            <w:szCs w:val="24"/>
          </w:rPr>
          <w:t>5.7.8 Phase 5: Defining Reviewed Themes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_Toc139513943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97</w:t>
        </w:r>
        <w:r w:rsidR="003362BA" w:rsidRPr="00897A6A">
          <w:rPr>
            <w:rFonts w:cs="Times New Roman"/>
            <w:noProof/>
            <w:webHidden/>
            <w:szCs w:val="24"/>
          </w:rPr>
          <w:fldChar w:fldCharType="end"/>
        </w:r>
      </w:hyperlink>
    </w:p>
    <w:p w14:paraId="609A9DD0" w14:textId="64C14B5C"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44" w:history="1">
        <w:r w:rsidR="003362BA" w:rsidRPr="00897A6A">
          <w:rPr>
            <w:rStyle w:val="Hyperlink"/>
            <w:rFonts w:cs="Times New Roman"/>
            <w:noProof/>
            <w:szCs w:val="24"/>
          </w:rPr>
          <w:t>5.7.9 Phase 6: Production of the Report</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_Toc139513944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98</w:t>
        </w:r>
        <w:r w:rsidR="003362BA" w:rsidRPr="00897A6A">
          <w:rPr>
            <w:rFonts w:cs="Times New Roman"/>
            <w:noProof/>
            <w:webHidden/>
            <w:szCs w:val="24"/>
          </w:rPr>
          <w:fldChar w:fldCharType="end"/>
        </w:r>
      </w:hyperlink>
    </w:p>
    <w:p w14:paraId="26A51C7D" w14:textId="50CB9A24"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45" w:history="1">
        <w:r w:rsidR="003362BA" w:rsidRPr="00897A6A">
          <w:rPr>
            <w:rStyle w:val="Hyperlink"/>
            <w:rFonts w:cs="Times New Roman"/>
            <w:noProof/>
            <w:szCs w:val="24"/>
            <w:lang w:eastAsia="en-NZ"/>
          </w:rPr>
          <w:t xml:space="preserve">5.8 </w:t>
        </w:r>
        <w:r w:rsidR="003362BA" w:rsidRPr="00897A6A">
          <w:rPr>
            <w:rStyle w:val="Hyperlink"/>
            <w:rFonts w:cs="Times New Roman"/>
            <w:noProof/>
            <w:szCs w:val="24"/>
          </w:rPr>
          <w:t>Chapter</w:t>
        </w:r>
        <w:r w:rsidR="003362BA" w:rsidRPr="00897A6A">
          <w:rPr>
            <w:rStyle w:val="Hyperlink"/>
            <w:rFonts w:cs="Times New Roman"/>
            <w:noProof/>
            <w:szCs w:val="24"/>
            <w:lang w:eastAsia="en-NZ"/>
          </w:rPr>
          <w:t xml:space="preserve"> Summary</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_Toc139513945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99</w:t>
        </w:r>
        <w:r w:rsidR="003362BA" w:rsidRPr="00897A6A">
          <w:rPr>
            <w:rFonts w:cs="Times New Roman"/>
            <w:noProof/>
            <w:webHidden/>
            <w:szCs w:val="24"/>
          </w:rPr>
          <w:fldChar w:fldCharType="end"/>
        </w:r>
      </w:hyperlink>
    </w:p>
    <w:p w14:paraId="2742BEC7" w14:textId="74913DA1" w:rsidR="003362BA" w:rsidRPr="00897A6A" w:rsidRDefault="00000000" w:rsidP="00B6576A">
      <w:pPr>
        <w:pStyle w:val="TOC1"/>
        <w:rPr>
          <w:rFonts w:eastAsiaTheme="minorEastAsia"/>
          <w:b w:val="0"/>
          <w:kern w:val="2"/>
          <w:lang w:eastAsia="en-NZ"/>
          <w14:ligatures w14:val="standardContextual"/>
        </w:rPr>
      </w:pPr>
      <w:hyperlink w:anchor="_Toc139513946" w:history="1">
        <w:r w:rsidR="003362BA" w:rsidRPr="00897A6A">
          <w:rPr>
            <w:rStyle w:val="Hyperlink"/>
            <w:rFonts w:cs="Times New Roman"/>
            <w:b w:val="0"/>
            <w:szCs w:val="24"/>
          </w:rPr>
          <w:t>Chapter 6: RESEARCH METHODOLOGY AND METHODS</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_Toc139513946 \h </w:instrText>
        </w:r>
        <w:r w:rsidR="003362BA" w:rsidRPr="00897A6A">
          <w:rPr>
            <w:b w:val="0"/>
            <w:webHidden/>
          </w:rPr>
        </w:r>
        <w:r w:rsidR="003362BA" w:rsidRPr="00897A6A">
          <w:rPr>
            <w:b w:val="0"/>
            <w:webHidden/>
          </w:rPr>
          <w:fldChar w:fldCharType="separate"/>
        </w:r>
        <w:r w:rsidR="003362BA" w:rsidRPr="00897A6A">
          <w:rPr>
            <w:b w:val="0"/>
            <w:webHidden/>
          </w:rPr>
          <w:t>100</w:t>
        </w:r>
        <w:r w:rsidR="003362BA" w:rsidRPr="00897A6A">
          <w:rPr>
            <w:b w:val="0"/>
            <w:webHidden/>
          </w:rPr>
          <w:fldChar w:fldCharType="end"/>
        </w:r>
      </w:hyperlink>
    </w:p>
    <w:p w14:paraId="469DAA31" w14:textId="76426ED4" w:rsidR="003362BA" w:rsidRPr="00897A6A" w:rsidRDefault="00000000" w:rsidP="00E75066">
      <w:pPr>
        <w:pStyle w:val="TOC2"/>
        <w:rPr>
          <w:rStyle w:val="Hyperlink"/>
          <w:rFonts w:cs="Times New Roman"/>
          <w:szCs w:val="24"/>
        </w:rPr>
      </w:pPr>
      <w:hyperlink w:anchor="_Toc139513947" w:history="1">
        <w:r w:rsidR="003362BA" w:rsidRPr="00897A6A">
          <w:rPr>
            <w:rStyle w:val="Hyperlink"/>
            <w:rFonts w:cs="Times New Roman"/>
            <w:noProof/>
            <w:szCs w:val="24"/>
          </w:rPr>
          <w:t>6.1 Introduction</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_Toc139513947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100</w:t>
        </w:r>
        <w:r w:rsidR="003362BA" w:rsidRPr="00897A6A">
          <w:rPr>
            <w:rStyle w:val="Hyperlink"/>
            <w:rFonts w:cs="Times New Roman"/>
            <w:webHidden/>
            <w:szCs w:val="24"/>
          </w:rPr>
          <w:fldChar w:fldCharType="end"/>
        </w:r>
      </w:hyperlink>
    </w:p>
    <w:p w14:paraId="2996E1BC" w14:textId="6FA9B8EC" w:rsidR="003362BA" w:rsidRPr="00897A6A" w:rsidRDefault="00000000" w:rsidP="00E75066">
      <w:pPr>
        <w:pStyle w:val="TOC2"/>
        <w:rPr>
          <w:rStyle w:val="Hyperlink"/>
          <w:rFonts w:cs="Times New Roman"/>
          <w:szCs w:val="24"/>
        </w:rPr>
      </w:pPr>
      <w:hyperlink w:anchor="_Toc139513948" w:history="1">
        <w:r w:rsidR="003362BA" w:rsidRPr="00897A6A">
          <w:rPr>
            <w:rStyle w:val="Hyperlink"/>
            <w:rFonts w:cs="Times New Roman"/>
            <w:noProof/>
            <w:szCs w:val="24"/>
          </w:rPr>
          <w:t>6.2 Methodological Positioning</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_Toc139513948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100</w:t>
        </w:r>
        <w:r w:rsidR="003362BA" w:rsidRPr="00897A6A">
          <w:rPr>
            <w:rStyle w:val="Hyperlink"/>
            <w:rFonts w:cs="Times New Roman"/>
            <w:webHidden/>
            <w:szCs w:val="24"/>
          </w:rPr>
          <w:fldChar w:fldCharType="end"/>
        </w:r>
      </w:hyperlink>
    </w:p>
    <w:p w14:paraId="1C5EAB29" w14:textId="7F37E9E6" w:rsidR="003362BA" w:rsidRPr="00897A6A" w:rsidRDefault="00000000" w:rsidP="003362BA">
      <w:pPr>
        <w:pStyle w:val="TOC3"/>
        <w:rPr>
          <w:rStyle w:val="Hyperlink"/>
          <w:rFonts w:cs="Times New Roman"/>
          <w:szCs w:val="24"/>
        </w:rPr>
      </w:pPr>
      <w:hyperlink w:anchor="_Toc139513949" w:history="1">
        <w:r w:rsidR="003362BA" w:rsidRPr="00897A6A">
          <w:rPr>
            <w:rStyle w:val="Hyperlink"/>
            <w:rFonts w:cs="Times New Roman"/>
            <w:noProof/>
            <w:szCs w:val="24"/>
          </w:rPr>
          <w:t>6.2.1 Justification of Adopting Critical Realism for the Study of Body Image and Emotional Wellbeing of Immigrant Indian Adolescents in New Zealand</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_Toc139513949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102</w:t>
        </w:r>
        <w:r w:rsidR="003362BA" w:rsidRPr="00897A6A">
          <w:rPr>
            <w:rStyle w:val="Hyperlink"/>
            <w:rFonts w:cs="Times New Roman"/>
            <w:webHidden/>
            <w:szCs w:val="24"/>
          </w:rPr>
          <w:fldChar w:fldCharType="end"/>
        </w:r>
      </w:hyperlink>
    </w:p>
    <w:p w14:paraId="76D910C5" w14:textId="14895958" w:rsidR="003362BA" w:rsidRPr="00897A6A" w:rsidRDefault="00000000" w:rsidP="00E75066">
      <w:pPr>
        <w:pStyle w:val="TOC2"/>
        <w:rPr>
          <w:rStyle w:val="Hyperlink"/>
          <w:rFonts w:cs="Times New Roman"/>
          <w:szCs w:val="24"/>
        </w:rPr>
      </w:pPr>
      <w:hyperlink w:anchor="_Toc139513950" w:history="1">
        <w:r w:rsidR="003362BA" w:rsidRPr="00897A6A">
          <w:rPr>
            <w:rStyle w:val="Hyperlink"/>
            <w:rFonts w:cs="Times New Roman"/>
            <w:noProof/>
            <w:szCs w:val="24"/>
          </w:rPr>
          <w:t>6.3 DATA COLLECTION - THE PARTICIPANTS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_Toc139513950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104</w:t>
        </w:r>
        <w:r w:rsidR="003362BA" w:rsidRPr="00897A6A">
          <w:rPr>
            <w:rStyle w:val="Hyperlink"/>
            <w:rFonts w:cs="Times New Roman"/>
            <w:webHidden/>
            <w:szCs w:val="24"/>
          </w:rPr>
          <w:fldChar w:fldCharType="end"/>
        </w:r>
      </w:hyperlink>
    </w:p>
    <w:p w14:paraId="00653D59" w14:textId="63F652EB" w:rsidR="003362BA" w:rsidRPr="00897A6A" w:rsidRDefault="00000000" w:rsidP="003362BA">
      <w:pPr>
        <w:pStyle w:val="TOC3"/>
        <w:rPr>
          <w:rStyle w:val="Hyperlink"/>
          <w:rFonts w:cs="Times New Roman"/>
          <w:szCs w:val="24"/>
        </w:rPr>
      </w:pPr>
      <w:hyperlink w:anchor="_Toc139513951" w:history="1">
        <w:r w:rsidR="003362BA" w:rsidRPr="00897A6A">
          <w:rPr>
            <w:rStyle w:val="Hyperlink"/>
            <w:rFonts w:cs="Times New Roman"/>
            <w:noProof/>
            <w:szCs w:val="24"/>
          </w:rPr>
          <w:t>6.3.1 Location of the Research</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_Toc139513951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104</w:t>
        </w:r>
        <w:r w:rsidR="003362BA" w:rsidRPr="00897A6A">
          <w:rPr>
            <w:rStyle w:val="Hyperlink"/>
            <w:rFonts w:cs="Times New Roman"/>
            <w:webHidden/>
            <w:szCs w:val="24"/>
          </w:rPr>
          <w:fldChar w:fldCharType="end"/>
        </w:r>
      </w:hyperlink>
    </w:p>
    <w:p w14:paraId="46EF2279" w14:textId="279376D7" w:rsidR="003362BA" w:rsidRPr="00897A6A" w:rsidRDefault="00000000" w:rsidP="003362BA">
      <w:pPr>
        <w:pStyle w:val="TOC3"/>
        <w:rPr>
          <w:rStyle w:val="Hyperlink"/>
          <w:rFonts w:cs="Times New Roman"/>
          <w:szCs w:val="24"/>
        </w:rPr>
      </w:pPr>
      <w:hyperlink w:anchor="_Toc139513952" w:history="1">
        <w:r w:rsidR="003362BA" w:rsidRPr="00897A6A">
          <w:rPr>
            <w:rStyle w:val="Hyperlink"/>
            <w:rFonts w:cs="Times New Roman"/>
            <w:noProof/>
            <w:szCs w:val="24"/>
          </w:rPr>
          <w:t>6.3.2 Participant Selection</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_Toc139513952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105</w:t>
        </w:r>
        <w:r w:rsidR="003362BA" w:rsidRPr="00897A6A">
          <w:rPr>
            <w:rStyle w:val="Hyperlink"/>
            <w:rFonts w:cs="Times New Roman"/>
            <w:webHidden/>
            <w:szCs w:val="24"/>
          </w:rPr>
          <w:fldChar w:fldCharType="end"/>
        </w:r>
      </w:hyperlink>
    </w:p>
    <w:p w14:paraId="5F0A5D10" w14:textId="0F100F16" w:rsidR="003362BA" w:rsidRPr="00897A6A" w:rsidRDefault="00000000" w:rsidP="003362BA">
      <w:pPr>
        <w:pStyle w:val="TOC3"/>
        <w:rPr>
          <w:rStyle w:val="Hyperlink"/>
          <w:rFonts w:cs="Times New Roman"/>
          <w:szCs w:val="24"/>
        </w:rPr>
      </w:pPr>
      <w:hyperlink w:anchor="_Toc139513953" w:history="1">
        <w:r w:rsidR="003362BA" w:rsidRPr="00897A6A">
          <w:rPr>
            <w:rStyle w:val="Hyperlink"/>
            <w:rFonts w:cs="Times New Roman"/>
            <w:noProof/>
            <w:szCs w:val="24"/>
          </w:rPr>
          <w:t>6.3.3 Recruiting Participants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_Toc139513953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106</w:t>
        </w:r>
        <w:r w:rsidR="003362BA" w:rsidRPr="00897A6A">
          <w:rPr>
            <w:rStyle w:val="Hyperlink"/>
            <w:rFonts w:cs="Times New Roman"/>
            <w:webHidden/>
            <w:szCs w:val="24"/>
          </w:rPr>
          <w:fldChar w:fldCharType="end"/>
        </w:r>
      </w:hyperlink>
    </w:p>
    <w:p w14:paraId="2BA126A0" w14:textId="22A0F013" w:rsidR="003362BA" w:rsidRPr="00897A6A" w:rsidRDefault="00000000" w:rsidP="003362BA">
      <w:pPr>
        <w:pStyle w:val="TOC3"/>
        <w:rPr>
          <w:rStyle w:val="Hyperlink"/>
          <w:rFonts w:cs="Times New Roman"/>
          <w:szCs w:val="24"/>
        </w:rPr>
      </w:pPr>
      <w:hyperlink w:anchor="_Toc139513954" w:history="1">
        <w:r w:rsidR="003362BA" w:rsidRPr="00897A6A">
          <w:rPr>
            <w:rStyle w:val="Hyperlink"/>
            <w:rFonts w:cs="Times New Roman"/>
            <w:noProof/>
            <w:szCs w:val="24"/>
          </w:rPr>
          <w:t>6.3.4 Koha</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_Toc139513954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108</w:t>
        </w:r>
        <w:r w:rsidR="003362BA" w:rsidRPr="00897A6A">
          <w:rPr>
            <w:rStyle w:val="Hyperlink"/>
            <w:rFonts w:cs="Times New Roman"/>
            <w:webHidden/>
            <w:szCs w:val="24"/>
          </w:rPr>
          <w:fldChar w:fldCharType="end"/>
        </w:r>
      </w:hyperlink>
    </w:p>
    <w:p w14:paraId="60538C9C" w14:textId="34FE438E" w:rsidR="003362BA" w:rsidRPr="00897A6A" w:rsidRDefault="00000000" w:rsidP="00E75066">
      <w:pPr>
        <w:pStyle w:val="TOC2"/>
        <w:rPr>
          <w:rStyle w:val="Hyperlink"/>
          <w:rFonts w:cs="Times New Roman"/>
          <w:szCs w:val="24"/>
        </w:rPr>
      </w:pPr>
      <w:hyperlink w:anchor="_Toc139513955" w:history="1">
        <w:r w:rsidR="003362BA" w:rsidRPr="00897A6A">
          <w:rPr>
            <w:rStyle w:val="Hyperlink"/>
            <w:rFonts w:cs="Times New Roman"/>
            <w:noProof/>
            <w:szCs w:val="24"/>
          </w:rPr>
          <w:t xml:space="preserve">6.4 </w:t>
        </w:r>
        <w:r w:rsidR="00CC78FF" w:rsidRPr="00897A6A">
          <w:rPr>
            <w:rStyle w:val="Hyperlink"/>
            <w:rFonts w:cs="Times New Roman"/>
            <w:noProof/>
            <w:szCs w:val="24"/>
          </w:rPr>
          <w:t>Data collection - the methods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_Toc139513955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109</w:t>
        </w:r>
        <w:r w:rsidR="003362BA" w:rsidRPr="00897A6A">
          <w:rPr>
            <w:rStyle w:val="Hyperlink"/>
            <w:rFonts w:cs="Times New Roman"/>
            <w:webHidden/>
            <w:szCs w:val="24"/>
          </w:rPr>
          <w:fldChar w:fldCharType="end"/>
        </w:r>
      </w:hyperlink>
    </w:p>
    <w:p w14:paraId="00461744" w14:textId="51B8F8B5" w:rsidR="003362BA" w:rsidRPr="00897A6A" w:rsidRDefault="00000000" w:rsidP="003362BA">
      <w:pPr>
        <w:pStyle w:val="TOC3"/>
        <w:rPr>
          <w:rStyle w:val="Hyperlink"/>
          <w:rFonts w:cs="Times New Roman"/>
          <w:szCs w:val="24"/>
        </w:rPr>
      </w:pPr>
      <w:hyperlink w:anchor="_Toc139513956" w:history="1">
        <w:r w:rsidR="003362BA" w:rsidRPr="00897A6A">
          <w:rPr>
            <w:rStyle w:val="Hyperlink"/>
            <w:rFonts w:cs="Times New Roman"/>
            <w:noProof/>
            <w:szCs w:val="24"/>
          </w:rPr>
          <w:t>6.4.1 Semi-structured Interviews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_Toc139513956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109</w:t>
        </w:r>
        <w:r w:rsidR="003362BA" w:rsidRPr="00897A6A">
          <w:rPr>
            <w:rStyle w:val="Hyperlink"/>
            <w:rFonts w:cs="Times New Roman"/>
            <w:webHidden/>
            <w:szCs w:val="24"/>
          </w:rPr>
          <w:fldChar w:fldCharType="end"/>
        </w:r>
      </w:hyperlink>
    </w:p>
    <w:p w14:paraId="1BF72FF9" w14:textId="6BD00BE0" w:rsidR="003362BA" w:rsidRPr="00897A6A" w:rsidRDefault="00000000" w:rsidP="003362BA">
      <w:pPr>
        <w:pStyle w:val="TOC3"/>
        <w:rPr>
          <w:rStyle w:val="Hyperlink"/>
          <w:rFonts w:cs="Times New Roman"/>
          <w:szCs w:val="24"/>
        </w:rPr>
      </w:pPr>
      <w:hyperlink w:anchor="_Toc139513957" w:history="1">
        <w:r w:rsidR="003362BA" w:rsidRPr="00897A6A">
          <w:rPr>
            <w:rStyle w:val="Hyperlink"/>
            <w:rFonts w:cs="Times New Roman"/>
            <w:noProof/>
            <w:szCs w:val="24"/>
          </w:rPr>
          <w:t>6.4.2 Observations of Study Participants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_Toc139513957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112</w:t>
        </w:r>
        <w:r w:rsidR="003362BA" w:rsidRPr="00897A6A">
          <w:rPr>
            <w:rStyle w:val="Hyperlink"/>
            <w:rFonts w:cs="Times New Roman"/>
            <w:webHidden/>
            <w:szCs w:val="24"/>
          </w:rPr>
          <w:fldChar w:fldCharType="end"/>
        </w:r>
      </w:hyperlink>
    </w:p>
    <w:p w14:paraId="74F813A2" w14:textId="374B810D" w:rsidR="003362BA" w:rsidRPr="00897A6A" w:rsidRDefault="00000000" w:rsidP="003362BA">
      <w:pPr>
        <w:pStyle w:val="TOC3"/>
        <w:rPr>
          <w:rStyle w:val="Hyperlink"/>
          <w:rFonts w:cs="Times New Roman"/>
          <w:szCs w:val="24"/>
        </w:rPr>
      </w:pPr>
      <w:hyperlink w:anchor="_Toc139513958" w:history="1">
        <w:r w:rsidR="003362BA" w:rsidRPr="00897A6A">
          <w:rPr>
            <w:rStyle w:val="Hyperlink"/>
            <w:rFonts w:cs="Times New Roman"/>
            <w:noProof/>
            <w:szCs w:val="24"/>
          </w:rPr>
          <w:t>6.4.3 Overview of Data Collection</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_Toc139513958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113</w:t>
        </w:r>
        <w:r w:rsidR="003362BA" w:rsidRPr="00897A6A">
          <w:rPr>
            <w:rStyle w:val="Hyperlink"/>
            <w:rFonts w:cs="Times New Roman"/>
            <w:webHidden/>
            <w:szCs w:val="24"/>
          </w:rPr>
          <w:fldChar w:fldCharType="end"/>
        </w:r>
      </w:hyperlink>
    </w:p>
    <w:p w14:paraId="6C163492" w14:textId="76B74717" w:rsidR="003362BA" w:rsidRPr="00897A6A" w:rsidRDefault="00000000" w:rsidP="003362BA">
      <w:pPr>
        <w:pStyle w:val="TOC3"/>
        <w:rPr>
          <w:rStyle w:val="Hyperlink"/>
          <w:rFonts w:cs="Times New Roman"/>
          <w:szCs w:val="24"/>
        </w:rPr>
      </w:pPr>
      <w:hyperlink w:anchor="_Toc139513959" w:history="1">
        <w:r w:rsidR="003362BA" w:rsidRPr="00897A6A">
          <w:rPr>
            <w:rStyle w:val="Hyperlink"/>
            <w:rFonts w:cs="Times New Roman"/>
            <w:noProof/>
            <w:szCs w:val="24"/>
          </w:rPr>
          <w:t>6.4.4 Interview - Audio recordings and Memos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_Toc139513959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114</w:t>
        </w:r>
        <w:r w:rsidR="003362BA" w:rsidRPr="00897A6A">
          <w:rPr>
            <w:rStyle w:val="Hyperlink"/>
            <w:rFonts w:cs="Times New Roman"/>
            <w:webHidden/>
            <w:szCs w:val="24"/>
          </w:rPr>
          <w:fldChar w:fldCharType="end"/>
        </w:r>
      </w:hyperlink>
    </w:p>
    <w:p w14:paraId="2AEBB5A8" w14:textId="673080B0" w:rsidR="003362BA" w:rsidRPr="00897A6A" w:rsidRDefault="00000000" w:rsidP="003362BA">
      <w:pPr>
        <w:pStyle w:val="TOC3"/>
        <w:rPr>
          <w:rStyle w:val="Hyperlink"/>
          <w:rFonts w:cs="Times New Roman"/>
          <w:szCs w:val="24"/>
        </w:rPr>
      </w:pPr>
      <w:hyperlink w:anchor="_Toc139513960" w:history="1">
        <w:r w:rsidR="003362BA" w:rsidRPr="00897A6A">
          <w:rPr>
            <w:rStyle w:val="Hyperlink"/>
            <w:rFonts w:cs="Times New Roman"/>
            <w:noProof/>
            <w:szCs w:val="24"/>
          </w:rPr>
          <w:t>6.4.5 Transcribing</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_Toc139513960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115</w:t>
        </w:r>
        <w:r w:rsidR="003362BA" w:rsidRPr="00897A6A">
          <w:rPr>
            <w:rStyle w:val="Hyperlink"/>
            <w:rFonts w:cs="Times New Roman"/>
            <w:webHidden/>
            <w:szCs w:val="24"/>
          </w:rPr>
          <w:fldChar w:fldCharType="end"/>
        </w:r>
      </w:hyperlink>
    </w:p>
    <w:p w14:paraId="2FA4C82C" w14:textId="0F3CCA9D" w:rsidR="003362BA" w:rsidRPr="00897A6A" w:rsidRDefault="00000000" w:rsidP="00E75066">
      <w:pPr>
        <w:pStyle w:val="TOC2"/>
        <w:rPr>
          <w:rStyle w:val="Hyperlink"/>
          <w:rFonts w:cs="Times New Roman"/>
          <w:szCs w:val="24"/>
        </w:rPr>
      </w:pPr>
      <w:hyperlink w:anchor="_Toc139513961" w:history="1">
        <w:r w:rsidR="003362BA" w:rsidRPr="00897A6A">
          <w:rPr>
            <w:rStyle w:val="Hyperlink"/>
            <w:rFonts w:cs="Times New Roman"/>
            <w:noProof/>
            <w:szCs w:val="24"/>
          </w:rPr>
          <w:t>6.5 Utilizing MS Excel for Thematic Analysis of Interview Transcripts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_Toc139513961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115</w:t>
        </w:r>
        <w:r w:rsidR="003362BA" w:rsidRPr="00897A6A">
          <w:rPr>
            <w:rStyle w:val="Hyperlink"/>
            <w:rFonts w:cs="Times New Roman"/>
            <w:webHidden/>
            <w:szCs w:val="24"/>
          </w:rPr>
          <w:fldChar w:fldCharType="end"/>
        </w:r>
      </w:hyperlink>
    </w:p>
    <w:p w14:paraId="5FA0072A" w14:textId="4B6A8D1B" w:rsidR="003362BA" w:rsidRPr="00897A6A" w:rsidRDefault="00000000" w:rsidP="00E75066">
      <w:pPr>
        <w:pStyle w:val="TOC2"/>
        <w:rPr>
          <w:rStyle w:val="Hyperlink"/>
          <w:rFonts w:cs="Times New Roman"/>
          <w:szCs w:val="24"/>
        </w:rPr>
      </w:pPr>
      <w:hyperlink w:anchor="_Toc139513962" w:history="1">
        <w:r w:rsidR="003362BA" w:rsidRPr="00897A6A">
          <w:rPr>
            <w:rStyle w:val="Hyperlink"/>
            <w:rFonts w:cs="Times New Roman"/>
            <w:noProof/>
            <w:szCs w:val="24"/>
          </w:rPr>
          <w:t>6.6 From transcripts to structure and agency codes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_Toc139513962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116</w:t>
        </w:r>
        <w:r w:rsidR="003362BA" w:rsidRPr="00897A6A">
          <w:rPr>
            <w:rStyle w:val="Hyperlink"/>
            <w:rFonts w:cs="Times New Roman"/>
            <w:webHidden/>
            <w:szCs w:val="24"/>
          </w:rPr>
          <w:fldChar w:fldCharType="end"/>
        </w:r>
      </w:hyperlink>
    </w:p>
    <w:p w14:paraId="193FC587" w14:textId="571F0E0C" w:rsidR="003362BA" w:rsidRPr="00897A6A" w:rsidRDefault="00000000" w:rsidP="00E75066">
      <w:pPr>
        <w:pStyle w:val="TOC2"/>
        <w:rPr>
          <w:rStyle w:val="Hyperlink"/>
          <w:rFonts w:cs="Times New Roman"/>
          <w:szCs w:val="24"/>
        </w:rPr>
      </w:pPr>
      <w:hyperlink w:anchor="_Toc139513963" w:history="1">
        <w:r w:rsidR="003362BA" w:rsidRPr="00897A6A">
          <w:rPr>
            <w:rStyle w:val="Hyperlink"/>
            <w:rFonts w:cs="Times New Roman"/>
            <w:noProof/>
            <w:szCs w:val="24"/>
          </w:rPr>
          <w:t>6.7 Processing of Data</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_Toc139513963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117</w:t>
        </w:r>
        <w:r w:rsidR="003362BA" w:rsidRPr="00897A6A">
          <w:rPr>
            <w:rStyle w:val="Hyperlink"/>
            <w:rFonts w:cs="Times New Roman"/>
            <w:webHidden/>
            <w:szCs w:val="24"/>
          </w:rPr>
          <w:fldChar w:fldCharType="end"/>
        </w:r>
      </w:hyperlink>
    </w:p>
    <w:p w14:paraId="3E899BC4" w14:textId="2579DCD8" w:rsidR="003362BA" w:rsidRPr="00897A6A" w:rsidRDefault="00000000" w:rsidP="00E75066">
      <w:pPr>
        <w:pStyle w:val="TOC2"/>
        <w:rPr>
          <w:rStyle w:val="Hyperlink"/>
          <w:rFonts w:cs="Times New Roman"/>
          <w:szCs w:val="24"/>
        </w:rPr>
      </w:pPr>
      <w:hyperlink w:anchor="_Toc139513964" w:history="1">
        <w:r w:rsidR="003362BA" w:rsidRPr="00897A6A">
          <w:rPr>
            <w:rStyle w:val="Hyperlink"/>
            <w:rFonts w:cs="Times New Roman"/>
            <w:noProof/>
            <w:szCs w:val="24"/>
          </w:rPr>
          <w:t xml:space="preserve">6.8 </w:t>
        </w:r>
        <w:r w:rsidR="009735E0" w:rsidRPr="00897A6A">
          <w:rPr>
            <w:rStyle w:val="Hyperlink"/>
            <w:rFonts w:cs="Times New Roman"/>
            <w:noProof/>
            <w:szCs w:val="24"/>
          </w:rPr>
          <w:t>Ethical considerations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_Toc139513964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119</w:t>
        </w:r>
        <w:r w:rsidR="003362BA" w:rsidRPr="00897A6A">
          <w:rPr>
            <w:rStyle w:val="Hyperlink"/>
            <w:rFonts w:cs="Times New Roman"/>
            <w:webHidden/>
            <w:szCs w:val="24"/>
          </w:rPr>
          <w:fldChar w:fldCharType="end"/>
        </w:r>
      </w:hyperlink>
    </w:p>
    <w:p w14:paraId="4029923C" w14:textId="2B4FEF35" w:rsidR="003362BA" w:rsidRPr="00897A6A" w:rsidRDefault="00000000" w:rsidP="00E75066">
      <w:pPr>
        <w:pStyle w:val="TOC2"/>
        <w:rPr>
          <w:rStyle w:val="Hyperlink"/>
          <w:rFonts w:cs="Times New Roman"/>
          <w:szCs w:val="24"/>
        </w:rPr>
      </w:pPr>
      <w:hyperlink w:anchor="_Toc139513965" w:history="1">
        <w:r w:rsidR="003362BA" w:rsidRPr="00897A6A">
          <w:rPr>
            <w:rStyle w:val="Hyperlink"/>
            <w:rFonts w:cs="Times New Roman"/>
            <w:noProof/>
            <w:szCs w:val="24"/>
          </w:rPr>
          <w:t>6.9 Data Analysis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_Toc139513965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121</w:t>
        </w:r>
        <w:r w:rsidR="003362BA" w:rsidRPr="00897A6A">
          <w:rPr>
            <w:rStyle w:val="Hyperlink"/>
            <w:rFonts w:cs="Times New Roman"/>
            <w:webHidden/>
            <w:szCs w:val="24"/>
          </w:rPr>
          <w:fldChar w:fldCharType="end"/>
        </w:r>
      </w:hyperlink>
    </w:p>
    <w:p w14:paraId="15DBCE15" w14:textId="40F5FAC4" w:rsidR="003362BA" w:rsidRPr="00897A6A" w:rsidRDefault="00000000" w:rsidP="00E75066">
      <w:pPr>
        <w:pStyle w:val="TOC2"/>
        <w:rPr>
          <w:rStyle w:val="Hyperlink"/>
          <w:rFonts w:cs="Times New Roman"/>
          <w:szCs w:val="24"/>
        </w:rPr>
      </w:pPr>
      <w:hyperlink w:anchor="_Toc139513966" w:history="1">
        <w:r w:rsidR="003362BA" w:rsidRPr="00897A6A">
          <w:rPr>
            <w:rStyle w:val="Hyperlink"/>
            <w:rFonts w:cs="Times New Roman"/>
            <w:noProof/>
            <w:szCs w:val="24"/>
          </w:rPr>
          <w:t>6.10 Dependability and Authenticity</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_Toc139513966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123</w:t>
        </w:r>
        <w:r w:rsidR="003362BA" w:rsidRPr="00897A6A">
          <w:rPr>
            <w:rStyle w:val="Hyperlink"/>
            <w:rFonts w:cs="Times New Roman"/>
            <w:webHidden/>
            <w:szCs w:val="24"/>
          </w:rPr>
          <w:fldChar w:fldCharType="end"/>
        </w:r>
      </w:hyperlink>
    </w:p>
    <w:p w14:paraId="2C7DBDA4" w14:textId="2A7C43C5" w:rsidR="003362BA" w:rsidRPr="00897A6A" w:rsidRDefault="00000000" w:rsidP="003362BA">
      <w:pPr>
        <w:pStyle w:val="TOC3"/>
        <w:rPr>
          <w:rStyle w:val="Hyperlink"/>
          <w:rFonts w:cs="Times New Roman"/>
          <w:szCs w:val="24"/>
        </w:rPr>
      </w:pPr>
      <w:hyperlink w:anchor="_Toc139513967" w:history="1">
        <w:r w:rsidR="003362BA" w:rsidRPr="00897A6A">
          <w:rPr>
            <w:rStyle w:val="Hyperlink"/>
            <w:rFonts w:cs="Times New Roman"/>
            <w:noProof/>
            <w:szCs w:val="24"/>
          </w:rPr>
          <w:t>6.10.1 Utilization of Valid, Recognized Research methods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_Toc139513967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123</w:t>
        </w:r>
        <w:r w:rsidR="003362BA" w:rsidRPr="00897A6A">
          <w:rPr>
            <w:rStyle w:val="Hyperlink"/>
            <w:rFonts w:cs="Times New Roman"/>
            <w:webHidden/>
            <w:szCs w:val="24"/>
          </w:rPr>
          <w:fldChar w:fldCharType="end"/>
        </w:r>
      </w:hyperlink>
    </w:p>
    <w:p w14:paraId="6EE11764" w14:textId="70409CCF" w:rsidR="003362BA" w:rsidRPr="00897A6A" w:rsidRDefault="00000000" w:rsidP="003362BA">
      <w:pPr>
        <w:pStyle w:val="TOC3"/>
        <w:rPr>
          <w:rStyle w:val="Hyperlink"/>
          <w:rFonts w:cs="Times New Roman"/>
          <w:szCs w:val="24"/>
        </w:rPr>
      </w:pPr>
      <w:hyperlink w:anchor="_Toc139513968" w:history="1">
        <w:r w:rsidR="003362BA" w:rsidRPr="00897A6A">
          <w:rPr>
            <w:rStyle w:val="Hyperlink"/>
            <w:rFonts w:cs="Times New Roman"/>
            <w:noProof/>
            <w:szCs w:val="24"/>
          </w:rPr>
          <w:t>6.10.2 Collaborative Evaluation of the Research project</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_Toc139513968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124</w:t>
        </w:r>
        <w:r w:rsidR="003362BA" w:rsidRPr="00897A6A">
          <w:rPr>
            <w:rStyle w:val="Hyperlink"/>
            <w:rFonts w:cs="Times New Roman"/>
            <w:webHidden/>
            <w:szCs w:val="24"/>
          </w:rPr>
          <w:fldChar w:fldCharType="end"/>
        </w:r>
      </w:hyperlink>
    </w:p>
    <w:p w14:paraId="4C4B36DC" w14:textId="6B83D5EB" w:rsidR="003362BA" w:rsidRPr="00897A6A" w:rsidRDefault="00000000" w:rsidP="003362BA">
      <w:pPr>
        <w:pStyle w:val="TOC3"/>
        <w:rPr>
          <w:rStyle w:val="Hyperlink"/>
          <w:rFonts w:cs="Times New Roman"/>
          <w:szCs w:val="24"/>
        </w:rPr>
      </w:pPr>
      <w:hyperlink w:anchor="_Toc139513969" w:history="1">
        <w:r w:rsidR="003362BA" w:rsidRPr="00897A6A">
          <w:rPr>
            <w:rStyle w:val="Hyperlink"/>
            <w:rFonts w:cs="Times New Roman"/>
            <w:noProof/>
            <w:szCs w:val="24"/>
          </w:rPr>
          <w:t>6.10.3 Background, qualifications and experience of the Researcher</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_Toc139513969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125</w:t>
        </w:r>
        <w:r w:rsidR="003362BA" w:rsidRPr="00897A6A">
          <w:rPr>
            <w:rStyle w:val="Hyperlink"/>
            <w:rFonts w:cs="Times New Roman"/>
            <w:webHidden/>
            <w:szCs w:val="24"/>
          </w:rPr>
          <w:fldChar w:fldCharType="end"/>
        </w:r>
      </w:hyperlink>
    </w:p>
    <w:p w14:paraId="7C848689" w14:textId="7BB77FA3" w:rsidR="003362BA" w:rsidRPr="00897A6A" w:rsidRDefault="00000000" w:rsidP="003362BA">
      <w:pPr>
        <w:pStyle w:val="TOC3"/>
        <w:rPr>
          <w:rStyle w:val="Hyperlink"/>
          <w:rFonts w:cs="Times New Roman"/>
          <w:szCs w:val="24"/>
        </w:rPr>
      </w:pPr>
      <w:hyperlink w:anchor="_Toc139513970" w:history="1">
        <w:r w:rsidR="003362BA" w:rsidRPr="00897A6A">
          <w:rPr>
            <w:rStyle w:val="Hyperlink"/>
            <w:rFonts w:cs="Times New Roman"/>
            <w:noProof/>
            <w:szCs w:val="24"/>
          </w:rPr>
          <w:t>6.10.4 Review of Existing Research Outcomes</w:t>
        </w:r>
        <w:r w:rsidR="003362BA" w:rsidRPr="00897A6A">
          <w:rPr>
            <w:rStyle w:val="Hyperlink"/>
            <w:rFonts w:cs="Times New Roman"/>
            <w:webHidden/>
            <w:szCs w:val="24"/>
          </w:rPr>
          <w:tab/>
        </w:r>
        <w:r w:rsidR="003362BA" w:rsidRPr="00897A6A">
          <w:rPr>
            <w:rStyle w:val="Hyperlink"/>
            <w:rFonts w:cs="Times New Roman"/>
            <w:webHidden/>
            <w:szCs w:val="24"/>
          </w:rPr>
          <w:fldChar w:fldCharType="begin"/>
        </w:r>
        <w:r w:rsidR="003362BA" w:rsidRPr="00897A6A">
          <w:rPr>
            <w:rStyle w:val="Hyperlink"/>
            <w:rFonts w:cs="Times New Roman"/>
            <w:webHidden/>
            <w:szCs w:val="24"/>
          </w:rPr>
          <w:instrText xml:space="preserve"> PAGEREF _Toc139513970 \h </w:instrText>
        </w:r>
        <w:r w:rsidR="003362BA" w:rsidRPr="00897A6A">
          <w:rPr>
            <w:rStyle w:val="Hyperlink"/>
            <w:rFonts w:cs="Times New Roman"/>
            <w:webHidden/>
            <w:szCs w:val="24"/>
          </w:rPr>
        </w:r>
        <w:r w:rsidR="003362BA" w:rsidRPr="00897A6A">
          <w:rPr>
            <w:rStyle w:val="Hyperlink"/>
            <w:rFonts w:cs="Times New Roman"/>
            <w:webHidden/>
            <w:szCs w:val="24"/>
          </w:rPr>
          <w:fldChar w:fldCharType="separate"/>
        </w:r>
        <w:r w:rsidR="003362BA" w:rsidRPr="00897A6A">
          <w:rPr>
            <w:rStyle w:val="Hyperlink"/>
            <w:rFonts w:cs="Times New Roman"/>
            <w:webHidden/>
            <w:szCs w:val="24"/>
          </w:rPr>
          <w:t>126</w:t>
        </w:r>
        <w:r w:rsidR="003362BA" w:rsidRPr="00897A6A">
          <w:rPr>
            <w:rStyle w:val="Hyperlink"/>
            <w:rFonts w:cs="Times New Roman"/>
            <w:webHidden/>
            <w:szCs w:val="24"/>
          </w:rPr>
          <w:fldChar w:fldCharType="end"/>
        </w:r>
      </w:hyperlink>
    </w:p>
    <w:p w14:paraId="032A3633" w14:textId="6F2E5DC7"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71" w:history="1">
        <w:r w:rsidR="003362BA" w:rsidRPr="00897A6A">
          <w:rPr>
            <w:rStyle w:val="Hyperlink"/>
            <w:rFonts w:cs="Times New Roman"/>
            <w:noProof/>
            <w:szCs w:val="24"/>
            <w:lang w:eastAsia="en-NZ"/>
          </w:rPr>
          <w:t xml:space="preserve">6.11 </w:t>
        </w:r>
        <w:r w:rsidR="003362BA" w:rsidRPr="00897A6A">
          <w:rPr>
            <w:rStyle w:val="Hyperlink"/>
            <w:rFonts w:cs="Times New Roman"/>
            <w:noProof/>
            <w:szCs w:val="24"/>
          </w:rPr>
          <w:t>Reflexivity</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_Toc139513971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128</w:t>
        </w:r>
        <w:r w:rsidR="003362BA" w:rsidRPr="00897A6A">
          <w:rPr>
            <w:rFonts w:cs="Times New Roman"/>
            <w:noProof/>
            <w:webHidden/>
            <w:szCs w:val="24"/>
          </w:rPr>
          <w:fldChar w:fldCharType="end"/>
        </w:r>
      </w:hyperlink>
    </w:p>
    <w:p w14:paraId="056E02E5" w14:textId="63C3BF91" w:rsidR="003362BA" w:rsidRPr="00897A6A" w:rsidRDefault="00000000" w:rsidP="00B6576A">
      <w:pPr>
        <w:pStyle w:val="TOC1"/>
        <w:rPr>
          <w:rFonts w:eastAsiaTheme="minorEastAsia"/>
          <w:b w:val="0"/>
          <w:kern w:val="2"/>
          <w:lang w:eastAsia="en-NZ"/>
          <w14:ligatures w14:val="standardContextual"/>
        </w:rPr>
      </w:pPr>
      <w:hyperlink w:anchor="_Toc139513972" w:history="1">
        <w:r w:rsidR="003362BA" w:rsidRPr="00897A6A">
          <w:rPr>
            <w:rStyle w:val="Hyperlink"/>
            <w:rFonts w:cs="Times New Roman"/>
            <w:b w:val="0"/>
            <w:szCs w:val="24"/>
          </w:rPr>
          <w:t>Chapter 7: ANALYSIS AND FINDINGS</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_Toc139513972 \h </w:instrText>
        </w:r>
        <w:r w:rsidR="003362BA" w:rsidRPr="00897A6A">
          <w:rPr>
            <w:b w:val="0"/>
            <w:webHidden/>
          </w:rPr>
        </w:r>
        <w:r w:rsidR="003362BA" w:rsidRPr="00897A6A">
          <w:rPr>
            <w:b w:val="0"/>
            <w:webHidden/>
          </w:rPr>
          <w:fldChar w:fldCharType="separate"/>
        </w:r>
        <w:r w:rsidR="003362BA" w:rsidRPr="00897A6A">
          <w:rPr>
            <w:b w:val="0"/>
            <w:webHidden/>
          </w:rPr>
          <w:t>131</w:t>
        </w:r>
        <w:r w:rsidR="003362BA" w:rsidRPr="00897A6A">
          <w:rPr>
            <w:b w:val="0"/>
            <w:webHidden/>
          </w:rPr>
          <w:fldChar w:fldCharType="end"/>
        </w:r>
      </w:hyperlink>
    </w:p>
    <w:p w14:paraId="6871BFCB" w14:textId="506DC020"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73" w:history="1">
        <w:r w:rsidR="003362BA" w:rsidRPr="00897A6A">
          <w:rPr>
            <w:rStyle w:val="Hyperlink"/>
            <w:rFonts w:cs="Times New Roman"/>
            <w:noProof/>
            <w:szCs w:val="24"/>
          </w:rPr>
          <w:t>7.1 Introduction</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_Toc139513973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131</w:t>
        </w:r>
        <w:r w:rsidR="003362BA" w:rsidRPr="00897A6A">
          <w:rPr>
            <w:rFonts w:cs="Times New Roman"/>
            <w:noProof/>
            <w:webHidden/>
            <w:szCs w:val="24"/>
          </w:rPr>
          <w:fldChar w:fldCharType="end"/>
        </w:r>
      </w:hyperlink>
    </w:p>
    <w:p w14:paraId="6ED7ACD8" w14:textId="357B4A20"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74" w:history="1">
        <w:r w:rsidR="003362BA" w:rsidRPr="00897A6A">
          <w:rPr>
            <w:rStyle w:val="Hyperlink"/>
            <w:rFonts w:cs="Times New Roman"/>
            <w:noProof/>
            <w:szCs w:val="24"/>
          </w:rPr>
          <w:t>7.2 List of Codes Identified</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_Toc139513974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132</w:t>
        </w:r>
        <w:r w:rsidR="003362BA" w:rsidRPr="00897A6A">
          <w:rPr>
            <w:rFonts w:cs="Times New Roman"/>
            <w:noProof/>
            <w:webHidden/>
            <w:szCs w:val="24"/>
          </w:rPr>
          <w:fldChar w:fldCharType="end"/>
        </w:r>
      </w:hyperlink>
    </w:p>
    <w:p w14:paraId="630ED0C7" w14:textId="20346038"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75" w:history="1">
        <w:r w:rsidR="003362BA" w:rsidRPr="00897A6A">
          <w:rPr>
            <w:rStyle w:val="Hyperlink"/>
            <w:rFonts w:cs="Times New Roman"/>
            <w:noProof/>
            <w:szCs w:val="24"/>
          </w:rPr>
          <w:t>7.3 Categorisation of Codes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_Toc139513975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141</w:t>
        </w:r>
        <w:r w:rsidR="003362BA" w:rsidRPr="00897A6A">
          <w:rPr>
            <w:rFonts w:cs="Times New Roman"/>
            <w:noProof/>
            <w:webHidden/>
            <w:szCs w:val="24"/>
          </w:rPr>
          <w:fldChar w:fldCharType="end"/>
        </w:r>
      </w:hyperlink>
    </w:p>
    <w:p w14:paraId="4A6C5B4D" w14:textId="54D11940"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76" w:history="1">
        <w:r w:rsidR="003362BA" w:rsidRPr="00897A6A">
          <w:rPr>
            <w:rStyle w:val="Hyperlink"/>
            <w:rFonts w:cs="Times New Roman"/>
            <w:noProof/>
            <w:szCs w:val="24"/>
          </w:rPr>
          <w:t>7.3.1 Structure Codes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_Toc139513976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141</w:t>
        </w:r>
        <w:r w:rsidR="003362BA" w:rsidRPr="00897A6A">
          <w:rPr>
            <w:rFonts w:cs="Times New Roman"/>
            <w:noProof/>
            <w:webHidden/>
            <w:szCs w:val="24"/>
          </w:rPr>
          <w:fldChar w:fldCharType="end"/>
        </w:r>
      </w:hyperlink>
    </w:p>
    <w:p w14:paraId="39F78039" w14:textId="511CCB74"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77" w:history="1">
        <w:r w:rsidR="003362BA" w:rsidRPr="00897A6A">
          <w:rPr>
            <w:rStyle w:val="Hyperlink"/>
            <w:rFonts w:eastAsia="Times New Roman" w:cs="Times New Roman"/>
            <w:noProof/>
            <w:szCs w:val="24"/>
            <w:lang w:eastAsia="en-NZ"/>
          </w:rPr>
          <w:t xml:space="preserve">7.3.2 </w:t>
        </w:r>
        <w:r w:rsidR="003362BA" w:rsidRPr="00897A6A">
          <w:rPr>
            <w:rStyle w:val="Hyperlink"/>
            <w:rFonts w:cs="Times New Roman"/>
            <w:noProof/>
            <w:szCs w:val="24"/>
          </w:rPr>
          <w:t>Agency</w:t>
        </w:r>
        <w:r w:rsidR="003362BA" w:rsidRPr="00897A6A">
          <w:rPr>
            <w:rStyle w:val="Hyperlink"/>
            <w:rFonts w:eastAsia="Times New Roman" w:cs="Times New Roman"/>
            <w:noProof/>
            <w:szCs w:val="24"/>
            <w:lang w:eastAsia="en-NZ"/>
          </w:rPr>
          <w:t xml:space="preserve"> Codes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_Toc139513977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143</w:t>
        </w:r>
        <w:r w:rsidR="003362BA" w:rsidRPr="00897A6A">
          <w:rPr>
            <w:rFonts w:cs="Times New Roman"/>
            <w:noProof/>
            <w:webHidden/>
            <w:szCs w:val="24"/>
          </w:rPr>
          <w:fldChar w:fldCharType="end"/>
        </w:r>
      </w:hyperlink>
    </w:p>
    <w:p w14:paraId="66FEF015" w14:textId="679A6E6E"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78" w:history="1">
        <w:r w:rsidR="003362BA" w:rsidRPr="00897A6A">
          <w:rPr>
            <w:rStyle w:val="Hyperlink"/>
            <w:rFonts w:cs="Times New Roman"/>
            <w:noProof/>
            <w:szCs w:val="24"/>
            <w:lang w:eastAsia="en-NZ"/>
          </w:rPr>
          <w:t xml:space="preserve">7.4 </w:t>
        </w:r>
        <w:r w:rsidR="003362BA" w:rsidRPr="00897A6A">
          <w:rPr>
            <w:rStyle w:val="Hyperlink"/>
            <w:rFonts w:cs="Times New Roman"/>
            <w:noProof/>
            <w:szCs w:val="24"/>
          </w:rPr>
          <w:t>Development</w:t>
        </w:r>
        <w:r w:rsidR="003362BA" w:rsidRPr="00897A6A">
          <w:rPr>
            <w:rStyle w:val="Hyperlink"/>
            <w:rFonts w:cs="Times New Roman"/>
            <w:noProof/>
            <w:szCs w:val="24"/>
            <w:lang w:eastAsia="en-NZ"/>
          </w:rPr>
          <w:t xml:space="preserve"> of Sub-themes and Themes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_Toc139513978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143</w:t>
        </w:r>
        <w:r w:rsidR="003362BA" w:rsidRPr="00897A6A">
          <w:rPr>
            <w:rFonts w:cs="Times New Roman"/>
            <w:noProof/>
            <w:webHidden/>
            <w:szCs w:val="24"/>
          </w:rPr>
          <w:fldChar w:fldCharType="end"/>
        </w:r>
      </w:hyperlink>
    </w:p>
    <w:p w14:paraId="5D4D4C9D" w14:textId="74EFA639"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79" w:history="1">
        <w:r w:rsidR="003362BA" w:rsidRPr="00897A6A">
          <w:rPr>
            <w:rStyle w:val="Hyperlink"/>
            <w:rFonts w:cs="Times New Roman"/>
            <w:noProof/>
            <w:szCs w:val="24"/>
          </w:rPr>
          <w:t>7.5 Main Themes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_Toc139513979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145</w:t>
        </w:r>
        <w:r w:rsidR="003362BA" w:rsidRPr="00897A6A">
          <w:rPr>
            <w:rFonts w:cs="Times New Roman"/>
            <w:noProof/>
            <w:webHidden/>
            <w:szCs w:val="24"/>
          </w:rPr>
          <w:fldChar w:fldCharType="end"/>
        </w:r>
      </w:hyperlink>
    </w:p>
    <w:p w14:paraId="79810DF4" w14:textId="1ADD09A2"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80" w:history="1">
        <w:r w:rsidR="003362BA" w:rsidRPr="00897A6A">
          <w:rPr>
            <w:rStyle w:val="Hyperlink"/>
            <w:rFonts w:cs="Times New Roman"/>
            <w:noProof/>
            <w:szCs w:val="24"/>
          </w:rPr>
          <w:t>7.5.1 Theme 1 – Me and Them</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_Toc139513980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145</w:t>
        </w:r>
        <w:r w:rsidR="003362BA" w:rsidRPr="00897A6A">
          <w:rPr>
            <w:rFonts w:cs="Times New Roman"/>
            <w:noProof/>
            <w:webHidden/>
            <w:szCs w:val="24"/>
          </w:rPr>
          <w:fldChar w:fldCharType="end"/>
        </w:r>
      </w:hyperlink>
    </w:p>
    <w:p w14:paraId="6701518F" w14:textId="502718ED" w:rsidR="003362BA" w:rsidRPr="00897A6A" w:rsidRDefault="00000000">
      <w:pPr>
        <w:pStyle w:val="TOC4"/>
        <w:rPr>
          <w:rFonts w:cs="Times New Roman"/>
          <w:noProof/>
          <w:kern w:val="2"/>
          <w:sz w:val="24"/>
          <w:szCs w:val="24"/>
          <w14:ligatures w14:val="standardContextual"/>
        </w:rPr>
      </w:pPr>
      <w:hyperlink w:anchor="_Toc139513981" w:history="1">
        <w:r w:rsidR="003362BA" w:rsidRPr="00897A6A">
          <w:rPr>
            <w:rStyle w:val="Hyperlink"/>
            <w:rFonts w:cs="Times New Roman"/>
            <w:noProof/>
            <w:sz w:val="24"/>
            <w:szCs w:val="24"/>
          </w:rPr>
          <w:t>7.6.1.1 Sub-theme: The socially constructed nature of body image</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_Toc139513981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145</w:t>
        </w:r>
        <w:r w:rsidR="003362BA" w:rsidRPr="00897A6A">
          <w:rPr>
            <w:rFonts w:cs="Times New Roman"/>
            <w:noProof/>
            <w:webHidden/>
            <w:sz w:val="24"/>
            <w:szCs w:val="24"/>
          </w:rPr>
          <w:fldChar w:fldCharType="end"/>
        </w:r>
      </w:hyperlink>
    </w:p>
    <w:p w14:paraId="38A2C7F8" w14:textId="50D4869F" w:rsidR="003362BA" w:rsidRPr="00897A6A" w:rsidRDefault="00000000">
      <w:pPr>
        <w:pStyle w:val="TOC4"/>
        <w:rPr>
          <w:rFonts w:cs="Times New Roman"/>
          <w:noProof/>
          <w:kern w:val="2"/>
          <w:sz w:val="24"/>
          <w:szCs w:val="24"/>
          <w14:ligatures w14:val="standardContextual"/>
        </w:rPr>
      </w:pPr>
      <w:hyperlink w:anchor="_Toc139513982" w:history="1">
        <w:r w:rsidR="003362BA" w:rsidRPr="00897A6A">
          <w:rPr>
            <w:rStyle w:val="Hyperlink"/>
            <w:rFonts w:cs="Times New Roman"/>
            <w:noProof/>
            <w:sz w:val="24"/>
            <w:szCs w:val="24"/>
          </w:rPr>
          <w:t>7.5.1.2 Sub-theme: Ethnicity</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_Toc139513982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149</w:t>
        </w:r>
        <w:r w:rsidR="003362BA" w:rsidRPr="00897A6A">
          <w:rPr>
            <w:rFonts w:cs="Times New Roman"/>
            <w:noProof/>
            <w:webHidden/>
            <w:sz w:val="24"/>
            <w:szCs w:val="24"/>
          </w:rPr>
          <w:fldChar w:fldCharType="end"/>
        </w:r>
      </w:hyperlink>
    </w:p>
    <w:p w14:paraId="57DE59F2" w14:textId="6834A74D" w:rsidR="003362BA" w:rsidRPr="00897A6A" w:rsidRDefault="00000000">
      <w:pPr>
        <w:pStyle w:val="TOC4"/>
        <w:rPr>
          <w:rFonts w:cs="Times New Roman"/>
          <w:noProof/>
          <w:kern w:val="2"/>
          <w:sz w:val="24"/>
          <w:szCs w:val="24"/>
          <w14:ligatures w14:val="standardContextual"/>
        </w:rPr>
      </w:pPr>
      <w:hyperlink w:anchor="_Toc139513983" w:history="1">
        <w:r w:rsidR="003362BA" w:rsidRPr="00897A6A">
          <w:rPr>
            <w:rStyle w:val="Hyperlink"/>
            <w:rFonts w:cs="Times New Roman"/>
            <w:noProof/>
            <w:sz w:val="24"/>
            <w:szCs w:val="24"/>
          </w:rPr>
          <w:t>7.5.1.3 Sub-theme: People who belong here</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_Toc139513983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153</w:t>
        </w:r>
        <w:r w:rsidR="003362BA" w:rsidRPr="00897A6A">
          <w:rPr>
            <w:rFonts w:cs="Times New Roman"/>
            <w:noProof/>
            <w:webHidden/>
            <w:sz w:val="24"/>
            <w:szCs w:val="24"/>
          </w:rPr>
          <w:fldChar w:fldCharType="end"/>
        </w:r>
      </w:hyperlink>
    </w:p>
    <w:p w14:paraId="082D857D" w14:textId="34EAD7BA" w:rsidR="003362BA" w:rsidRPr="00897A6A" w:rsidRDefault="00000000">
      <w:pPr>
        <w:pStyle w:val="TOC4"/>
        <w:rPr>
          <w:rFonts w:cs="Times New Roman"/>
          <w:noProof/>
          <w:kern w:val="2"/>
          <w:sz w:val="24"/>
          <w:szCs w:val="24"/>
          <w14:ligatures w14:val="standardContextual"/>
        </w:rPr>
      </w:pPr>
      <w:hyperlink w:anchor="_Toc139513984" w:history="1">
        <w:r w:rsidR="003362BA" w:rsidRPr="00897A6A">
          <w:rPr>
            <w:rStyle w:val="Hyperlink"/>
            <w:rFonts w:cs="Times New Roman"/>
            <w:noProof/>
            <w:sz w:val="24"/>
            <w:szCs w:val="24"/>
          </w:rPr>
          <w:t>7.5.1.4 Theme 1 – Me and them: Conclusion</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_Toc139513984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155</w:t>
        </w:r>
        <w:r w:rsidR="003362BA" w:rsidRPr="00897A6A">
          <w:rPr>
            <w:rFonts w:cs="Times New Roman"/>
            <w:noProof/>
            <w:webHidden/>
            <w:sz w:val="24"/>
            <w:szCs w:val="24"/>
          </w:rPr>
          <w:fldChar w:fldCharType="end"/>
        </w:r>
      </w:hyperlink>
    </w:p>
    <w:p w14:paraId="5566C774" w14:textId="2C1CAAED"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85" w:history="1">
        <w:r w:rsidR="003362BA" w:rsidRPr="00897A6A">
          <w:rPr>
            <w:rStyle w:val="Hyperlink"/>
            <w:rFonts w:cs="Times New Roman"/>
            <w:noProof/>
            <w:szCs w:val="24"/>
          </w:rPr>
          <w:t>7.5.2 Theme 2 - Racialised Negative Social Interactions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_Toc139513985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157</w:t>
        </w:r>
        <w:r w:rsidR="003362BA" w:rsidRPr="00897A6A">
          <w:rPr>
            <w:rFonts w:cs="Times New Roman"/>
            <w:noProof/>
            <w:webHidden/>
            <w:szCs w:val="24"/>
          </w:rPr>
          <w:fldChar w:fldCharType="end"/>
        </w:r>
      </w:hyperlink>
    </w:p>
    <w:p w14:paraId="62FE8C13" w14:textId="0997D051" w:rsidR="003362BA" w:rsidRPr="00897A6A" w:rsidRDefault="00000000">
      <w:pPr>
        <w:pStyle w:val="TOC4"/>
        <w:rPr>
          <w:rFonts w:cs="Times New Roman"/>
          <w:noProof/>
          <w:kern w:val="2"/>
          <w:sz w:val="24"/>
          <w:szCs w:val="24"/>
          <w14:ligatures w14:val="standardContextual"/>
        </w:rPr>
      </w:pPr>
      <w:hyperlink w:anchor="_Toc139513986" w:history="1">
        <w:r w:rsidR="003362BA" w:rsidRPr="00897A6A">
          <w:rPr>
            <w:rStyle w:val="Hyperlink"/>
            <w:rFonts w:cs="Times New Roman"/>
            <w:noProof/>
            <w:sz w:val="24"/>
            <w:szCs w:val="24"/>
          </w:rPr>
          <w:t>7.6.2.1 Sub-theme: Bullying and discrimination</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_Toc139513986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158</w:t>
        </w:r>
        <w:r w:rsidR="003362BA" w:rsidRPr="00897A6A">
          <w:rPr>
            <w:rFonts w:cs="Times New Roman"/>
            <w:noProof/>
            <w:webHidden/>
            <w:sz w:val="24"/>
            <w:szCs w:val="24"/>
          </w:rPr>
          <w:fldChar w:fldCharType="end"/>
        </w:r>
      </w:hyperlink>
    </w:p>
    <w:p w14:paraId="5A50940F" w14:textId="422BC631" w:rsidR="003362BA" w:rsidRPr="00897A6A" w:rsidRDefault="00000000">
      <w:pPr>
        <w:pStyle w:val="TOC4"/>
        <w:rPr>
          <w:rFonts w:cs="Times New Roman"/>
          <w:noProof/>
          <w:kern w:val="2"/>
          <w:sz w:val="24"/>
          <w:szCs w:val="24"/>
          <w14:ligatures w14:val="standardContextual"/>
        </w:rPr>
      </w:pPr>
      <w:hyperlink w:anchor="_Toc139513987" w:history="1">
        <w:r w:rsidR="003362BA" w:rsidRPr="00897A6A">
          <w:rPr>
            <w:rStyle w:val="Hyperlink"/>
            <w:rFonts w:cs="Times New Roman"/>
            <w:noProof/>
            <w:sz w:val="24"/>
            <w:szCs w:val="24"/>
          </w:rPr>
          <w:t>7.5.2.2 Sub-theme: Racism</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_Toc139513987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161</w:t>
        </w:r>
        <w:r w:rsidR="003362BA" w:rsidRPr="00897A6A">
          <w:rPr>
            <w:rFonts w:cs="Times New Roman"/>
            <w:noProof/>
            <w:webHidden/>
            <w:sz w:val="24"/>
            <w:szCs w:val="24"/>
          </w:rPr>
          <w:fldChar w:fldCharType="end"/>
        </w:r>
      </w:hyperlink>
    </w:p>
    <w:p w14:paraId="604CF783" w14:textId="48A42E25" w:rsidR="003362BA" w:rsidRPr="00897A6A" w:rsidRDefault="00000000">
      <w:pPr>
        <w:pStyle w:val="TOC4"/>
        <w:rPr>
          <w:rFonts w:cs="Times New Roman"/>
          <w:noProof/>
          <w:kern w:val="2"/>
          <w:sz w:val="24"/>
          <w:szCs w:val="24"/>
          <w14:ligatures w14:val="standardContextual"/>
        </w:rPr>
      </w:pPr>
      <w:hyperlink w:anchor="_Toc139513988" w:history="1">
        <w:r w:rsidR="003362BA" w:rsidRPr="00897A6A">
          <w:rPr>
            <w:rStyle w:val="Hyperlink"/>
            <w:rFonts w:cs="Times New Roman"/>
            <w:noProof/>
            <w:sz w:val="24"/>
            <w:szCs w:val="24"/>
          </w:rPr>
          <w:t>7.5.2.3 Theme 2 - Racialised negative social interactions: Conclusion</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_Toc139513988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163</w:t>
        </w:r>
        <w:r w:rsidR="003362BA" w:rsidRPr="00897A6A">
          <w:rPr>
            <w:rFonts w:cs="Times New Roman"/>
            <w:noProof/>
            <w:webHidden/>
            <w:sz w:val="24"/>
            <w:szCs w:val="24"/>
          </w:rPr>
          <w:fldChar w:fldCharType="end"/>
        </w:r>
      </w:hyperlink>
    </w:p>
    <w:p w14:paraId="03C0444B" w14:textId="1EC030BE"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3989" w:history="1">
        <w:r w:rsidR="003362BA" w:rsidRPr="00897A6A">
          <w:rPr>
            <w:rStyle w:val="Hyperlink"/>
            <w:rFonts w:cs="Times New Roman"/>
            <w:noProof/>
            <w:szCs w:val="24"/>
          </w:rPr>
          <w:t>7.5.3 Theme 3 - Coping</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_Toc139513989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164</w:t>
        </w:r>
        <w:r w:rsidR="003362BA" w:rsidRPr="00897A6A">
          <w:rPr>
            <w:rFonts w:cs="Times New Roman"/>
            <w:noProof/>
            <w:webHidden/>
            <w:szCs w:val="24"/>
          </w:rPr>
          <w:fldChar w:fldCharType="end"/>
        </w:r>
      </w:hyperlink>
    </w:p>
    <w:p w14:paraId="0208B3B6" w14:textId="57D07A10" w:rsidR="003362BA" w:rsidRPr="00897A6A" w:rsidRDefault="00000000">
      <w:pPr>
        <w:pStyle w:val="TOC4"/>
        <w:rPr>
          <w:rFonts w:cs="Times New Roman"/>
          <w:noProof/>
          <w:kern w:val="2"/>
          <w:sz w:val="24"/>
          <w:szCs w:val="24"/>
          <w14:ligatures w14:val="standardContextual"/>
        </w:rPr>
      </w:pPr>
      <w:hyperlink w:anchor="_Toc139513990" w:history="1">
        <w:r w:rsidR="003362BA" w:rsidRPr="00897A6A">
          <w:rPr>
            <w:rStyle w:val="Hyperlink"/>
            <w:rFonts w:cs="Times New Roman"/>
            <w:noProof/>
            <w:sz w:val="24"/>
            <w:szCs w:val="24"/>
          </w:rPr>
          <w:t>7.5.3.1 Subtheme – Coping</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_Toc139513990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165</w:t>
        </w:r>
        <w:r w:rsidR="003362BA" w:rsidRPr="00897A6A">
          <w:rPr>
            <w:rFonts w:cs="Times New Roman"/>
            <w:noProof/>
            <w:webHidden/>
            <w:sz w:val="24"/>
            <w:szCs w:val="24"/>
          </w:rPr>
          <w:fldChar w:fldCharType="end"/>
        </w:r>
      </w:hyperlink>
    </w:p>
    <w:p w14:paraId="22E30504" w14:textId="2214B676" w:rsidR="003362BA" w:rsidRPr="00897A6A" w:rsidRDefault="00000000">
      <w:pPr>
        <w:pStyle w:val="TOC4"/>
        <w:rPr>
          <w:rFonts w:cs="Times New Roman"/>
          <w:noProof/>
          <w:kern w:val="2"/>
          <w:sz w:val="24"/>
          <w:szCs w:val="24"/>
          <w14:ligatures w14:val="standardContextual"/>
        </w:rPr>
      </w:pPr>
      <w:hyperlink w:anchor="_Toc139513991" w:history="1">
        <w:r w:rsidR="003362BA" w:rsidRPr="00897A6A">
          <w:rPr>
            <w:rStyle w:val="Hyperlink"/>
            <w:rFonts w:eastAsia="Times New Roman" w:cs="Times New Roman"/>
            <w:noProof/>
            <w:sz w:val="24"/>
            <w:szCs w:val="24"/>
          </w:rPr>
          <w:t>7.5.3.2 Sub-theme – Friends</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_Toc139513991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166</w:t>
        </w:r>
        <w:r w:rsidR="003362BA" w:rsidRPr="00897A6A">
          <w:rPr>
            <w:rFonts w:cs="Times New Roman"/>
            <w:noProof/>
            <w:webHidden/>
            <w:sz w:val="24"/>
            <w:szCs w:val="24"/>
          </w:rPr>
          <w:fldChar w:fldCharType="end"/>
        </w:r>
      </w:hyperlink>
    </w:p>
    <w:p w14:paraId="7A443142" w14:textId="5B94A826" w:rsidR="003362BA" w:rsidRPr="00897A6A" w:rsidRDefault="00000000">
      <w:pPr>
        <w:pStyle w:val="TOC4"/>
        <w:rPr>
          <w:rFonts w:cs="Times New Roman"/>
          <w:noProof/>
          <w:kern w:val="2"/>
          <w:sz w:val="24"/>
          <w:szCs w:val="24"/>
          <w14:ligatures w14:val="standardContextual"/>
        </w:rPr>
      </w:pPr>
      <w:hyperlink w:anchor="_Toc139513992" w:history="1">
        <w:r w:rsidR="003362BA" w:rsidRPr="00897A6A">
          <w:rPr>
            <w:rStyle w:val="Hyperlink"/>
            <w:rFonts w:cs="Times New Roman"/>
            <w:noProof/>
            <w:sz w:val="24"/>
            <w:szCs w:val="24"/>
          </w:rPr>
          <w:t>7.5.3.3 Sub-theme – Wanting to be ‘normal’</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_Toc139513992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167</w:t>
        </w:r>
        <w:r w:rsidR="003362BA" w:rsidRPr="00897A6A">
          <w:rPr>
            <w:rFonts w:cs="Times New Roman"/>
            <w:noProof/>
            <w:webHidden/>
            <w:sz w:val="24"/>
            <w:szCs w:val="24"/>
          </w:rPr>
          <w:fldChar w:fldCharType="end"/>
        </w:r>
      </w:hyperlink>
    </w:p>
    <w:p w14:paraId="2522BAC6" w14:textId="7AA97465" w:rsidR="003362BA" w:rsidRPr="00897A6A" w:rsidRDefault="00000000">
      <w:pPr>
        <w:pStyle w:val="TOC4"/>
        <w:rPr>
          <w:rFonts w:cs="Times New Roman"/>
          <w:noProof/>
          <w:kern w:val="2"/>
          <w:sz w:val="24"/>
          <w:szCs w:val="24"/>
          <w14:ligatures w14:val="standardContextual"/>
        </w:rPr>
      </w:pPr>
      <w:hyperlink w:anchor="_Toc139513993" w:history="1">
        <w:r w:rsidR="003362BA" w:rsidRPr="00897A6A">
          <w:rPr>
            <w:rStyle w:val="Hyperlink"/>
            <w:rFonts w:cs="Times New Roman"/>
            <w:noProof/>
            <w:sz w:val="24"/>
            <w:szCs w:val="24"/>
          </w:rPr>
          <w:t>7.5.3.4 Sub-theme – Being popular</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_Toc139513993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169</w:t>
        </w:r>
        <w:r w:rsidR="003362BA" w:rsidRPr="00897A6A">
          <w:rPr>
            <w:rFonts w:cs="Times New Roman"/>
            <w:noProof/>
            <w:webHidden/>
            <w:sz w:val="24"/>
            <w:szCs w:val="24"/>
          </w:rPr>
          <w:fldChar w:fldCharType="end"/>
        </w:r>
      </w:hyperlink>
    </w:p>
    <w:p w14:paraId="4063F2E7" w14:textId="721D5315" w:rsidR="003362BA" w:rsidRPr="00897A6A" w:rsidRDefault="00000000">
      <w:pPr>
        <w:pStyle w:val="TOC4"/>
        <w:rPr>
          <w:rFonts w:cs="Times New Roman"/>
          <w:noProof/>
          <w:kern w:val="2"/>
          <w:sz w:val="24"/>
          <w:szCs w:val="24"/>
          <w14:ligatures w14:val="standardContextual"/>
        </w:rPr>
      </w:pPr>
      <w:hyperlink w:anchor="_Toc139513994" w:history="1">
        <w:r w:rsidR="003362BA" w:rsidRPr="00897A6A">
          <w:rPr>
            <w:rStyle w:val="Hyperlink"/>
            <w:rFonts w:cs="Times New Roman"/>
            <w:noProof/>
            <w:sz w:val="24"/>
            <w:szCs w:val="24"/>
          </w:rPr>
          <w:t>7.5.3.5 Sub-theme – Opportunities</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_Toc139513994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171</w:t>
        </w:r>
        <w:r w:rsidR="003362BA" w:rsidRPr="00897A6A">
          <w:rPr>
            <w:rFonts w:cs="Times New Roman"/>
            <w:noProof/>
            <w:webHidden/>
            <w:sz w:val="24"/>
            <w:szCs w:val="24"/>
          </w:rPr>
          <w:fldChar w:fldCharType="end"/>
        </w:r>
      </w:hyperlink>
    </w:p>
    <w:p w14:paraId="556A71DE" w14:textId="1CD0A651" w:rsidR="003362BA" w:rsidRPr="00897A6A" w:rsidRDefault="00000000">
      <w:pPr>
        <w:pStyle w:val="TOC4"/>
        <w:rPr>
          <w:rFonts w:cs="Times New Roman"/>
          <w:noProof/>
          <w:kern w:val="2"/>
          <w:sz w:val="24"/>
          <w:szCs w:val="24"/>
          <w14:ligatures w14:val="standardContextual"/>
        </w:rPr>
      </w:pPr>
      <w:hyperlink w:anchor="_Toc139513995" w:history="1">
        <w:r w:rsidR="003362BA" w:rsidRPr="00897A6A">
          <w:rPr>
            <w:rStyle w:val="Hyperlink"/>
            <w:rFonts w:eastAsia="Times New Roman" w:cs="Times New Roman"/>
            <w:noProof/>
            <w:sz w:val="24"/>
            <w:szCs w:val="24"/>
          </w:rPr>
          <w:t xml:space="preserve">7.5.3.6 Theme 3 – </w:t>
        </w:r>
        <w:r w:rsidR="003362BA" w:rsidRPr="00897A6A">
          <w:rPr>
            <w:rStyle w:val="Hyperlink"/>
            <w:rFonts w:cs="Times New Roman"/>
            <w:noProof/>
            <w:sz w:val="24"/>
            <w:szCs w:val="24"/>
          </w:rPr>
          <w:t>Coping: C</w:t>
        </w:r>
        <w:r w:rsidR="003362BA" w:rsidRPr="00897A6A">
          <w:rPr>
            <w:rStyle w:val="Hyperlink"/>
            <w:rFonts w:eastAsia="Times New Roman" w:cs="Times New Roman"/>
            <w:noProof/>
            <w:sz w:val="24"/>
            <w:szCs w:val="24"/>
          </w:rPr>
          <w:t>onclusion</w:t>
        </w:r>
        <w:r w:rsidR="003362BA" w:rsidRPr="00897A6A">
          <w:rPr>
            <w:rFonts w:cs="Times New Roman"/>
            <w:noProof/>
            <w:webHidden/>
            <w:sz w:val="24"/>
            <w:szCs w:val="24"/>
          </w:rPr>
          <w:tab/>
        </w:r>
        <w:r w:rsidR="003362BA" w:rsidRPr="00897A6A">
          <w:rPr>
            <w:rFonts w:cs="Times New Roman"/>
            <w:noProof/>
            <w:webHidden/>
            <w:sz w:val="24"/>
            <w:szCs w:val="24"/>
          </w:rPr>
          <w:fldChar w:fldCharType="begin"/>
        </w:r>
        <w:r w:rsidR="003362BA" w:rsidRPr="00897A6A">
          <w:rPr>
            <w:rFonts w:cs="Times New Roman"/>
            <w:noProof/>
            <w:webHidden/>
            <w:sz w:val="24"/>
            <w:szCs w:val="24"/>
          </w:rPr>
          <w:instrText xml:space="preserve"> PAGEREF _Toc139513995 \h </w:instrText>
        </w:r>
        <w:r w:rsidR="003362BA" w:rsidRPr="00897A6A">
          <w:rPr>
            <w:rFonts w:cs="Times New Roman"/>
            <w:noProof/>
            <w:webHidden/>
            <w:sz w:val="24"/>
            <w:szCs w:val="24"/>
          </w:rPr>
        </w:r>
        <w:r w:rsidR="003362BA" w:rsidRPr="00897A6A">
          <w:rPr>
            <w:rFonts w:cs="Times New Roman"/>
            <w:noProof/>
            <w:webHidden/>
            <w:sz w:val="24"/>
            <w:szCs w:val="24"/>
          </w:rPr>
          <w:fldChar w:fldCharType="separate"/>
        </w:r>
        <w:r w:rsidR="003362BA" w:rsidRPr="00897A6A">
          <w:rPr>
            <w:rFonts w:cs="Times New Roman"/>
            <w:noProof/>
            <w:webHidden/>
            <w:sz w:val="24"/>
            <w:szCs w:val="24"/>
          </w:rPr>
          <w:t>172</w:t>
        </w:r>
        <w:r w:rsidR="003362BA" w:rsidRPr="00897A6A">
          <w:rPr>
            <w:rFonts w:cs="Times New Roman"/>
            <w:noProof/>
            <w:webHidden/>
            <w:sz w:val="24"/>
            <w:szCs w:val="24"/>
          </w:rPr>
          <w:fldChar w:fldCharType="end"/>
        </w:r>
      </w:hyperlink>
    </w:p>
    <w:p w14:paraId="6F9F2557" w14:textId="49CC8EEE"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96" w:history="1">
        <w:r w:rsidR="003362BA" w:rsidRPr="00897A6A">
          <w:rPr>
            <w:rStyle w:val="Hyperlink"/>
            <w:rFonts w:cs="Times New Roman"/>
            <w:noProof/>
            <w:szCs w:val="24"/>
          </w:rPr>
          <w:t xml:space="preserve">7.6 </w:t>
        </w:r>
        <w:r w:rsidR="003362BA" w:rsidRPr="00897A6A">
          <w:rPr>
            <w:rStyle w:val="Hyperlink"/>
            <w:rFonts w:cs="Times New Roman"/>
            <w:noProof/>
            <w:szCs w:val="24"/>
            <w:lang w:eastAsia="en-NZ"/>
          </w:rPr>
          <w:t xml:space="preserve">Chapter </w:t>
        </w:r>
        <w:r w:rsidR="003362BA" w:rsidRPr="00897A6A">
          <w:rPr>
            <w:rStyle w:val="Hyperlink"/>
            <w:rFonts w:cs="Times New Roman"/>
            <w:noProof/>
            <w:szCs w:val="24"/>
          </w:rPr>
          <w:t>Summary</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_Toc139513996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174</w:t>
        </w:r>
        <w:r w:rsidR="003362BA" w:rsidRPr="00897A6A">
          <w:rPr>
            <w:rFonts w:cs="Times New Roman"/>
            <w:noProof/>
            <w:webHidden/>
            <w:szCs w:val="24"/>
          </w:rPr>
          <w:fldChar w:fldCharType="end"/>
        </w:r>
      </w:hyperlink>
    </w:p>
    <w:p w14:paraId="476876B0" w14:textId="49A92BBA" w:rsidR="003362BA" w:rsidRPr="00897A6A" w:rsidRDefault="00000000" w:rsidP="00B6576A">
      <w:pPr>
        <w:pStyle w:val="TOC1"/>
        <w:rPr>
          <w:rFonts w:eastAsiaTheme="minorEastAsia"/>
          <w:b w:val="0"/>
          <w:kern w:val="2"/>
          <w:lang w:eastAsia="en-NZ"/>
          <w14:ligatures w14:val="standardContextual"/>
        </w:rPr>
      </w:pPr>
      <w:hyperlink w:anchor="_Toc139513997" w:history="1">
        <w:r w:rsidR="003362BA" w:rsidRPr="00897A6A">
          <w:rPr>
            <w:rStyle w:val="Hyperlink"/>
            <w:rFonts w:cs="Times New Roman"/>
            <w:b w:val="0"/>
            <w:szCs w:val="24"/>
          </w:rPr>
          <w:t>Chapter 8: DISCUSSION AND CONCLUSION</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_Toc139513997 \h </w:instrText>
        </w:r>
        <w:r w:rsidR="003362BA" w:rsidRPr="00897A6A">
          <w:rPr>
            <w:b w:val="0"/>
            <w:webHidden/>
          </w:rPr>
        </w:r>
        <w:r w:rsidR="003362BA" w:rsidRPr="00897A6A">
          <w:rPr>
            <w:b w:val="0"/>
            <w:webHidden/>
          </w:rPr>
          <w:fldChar w:fldCharType="separate"/>
        </w:r>
        <w:r w:rsidR="003362BA" w:rsidRPr="00897A6A">
          <w:rPr>
            <w:b w:val="0"/>
            <w:webHidden/>
          </w:rPr>
          <w:t>176</w:t>
        </w:r>
        <w:r w:rsidR="003362BA" w:rsidRPr="00897A6A">
          <w:rPr>
            <w:b w:val="0"/>
            <w:webHidden/>
          </w:rPr>
          <w:fldChar w:fldCharType="end"/>
        </w:r>
      </w:hyperlink>
    </w:p>
    <w:p w14:paraId="0D9E0FFD" w14:textId="40DE3437"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98" w:history="1">
        <w:r w:rsidR="003362BA" w:rsidRPr="00897A6A">
          <w:rPr>
            <w:rStyle w:val="Hyperlink"/>
            <w:rFonts w:cs="Times New Roman"/>
            <w:noProof/>
            <w:szCs w:val="24"/>
          </w:rPr>
          <w:t>8.1 Introduction</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_Toc139513998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176</w:t>
        </w:r>
        <w:r w:rsidR="003362BA" w:rsidRPr="00897A6A">
          <w:rPr>
            <w:rFonts w:cs="Times New Roman"/>
            <w:noProof/>
            <w:webHidden/>
            <w:szCs w:val="24"/>
          </w:rPr>
          <w:fldChar w:fldCharType="end"/>
        </w:r>
      </w:hyperlink>
    </w:p>
    <w:p w14:paraId="03D80C6B" w14:textId="1B58593E"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3999" w:history="1">
        <w:r w:rsidR="003362BA" w:rsidRPr="00897A6A">
          <w:rPr>
            <w:rStyle w:val="Hyperlink"/>
            <w:rFonts w:cs="Times New Roman"/>
            <w:noProof/>
            <w:szCs w:val="24"/>
          </w:rPr>
          <w:t>8.2 Theme One: Me and Them</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_Toc139513999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176</w:t>
        </w:r>
        <w:r w:rsidR="003362BA" w:rsidRPr="00897A6A">
          <w:rPr>
            <w:rFonts w:cs="Times New Roman"/>
            <w:noProof/>
            <w:webHidden/>
            <w:szCs w:val="24"/>
          </w:rPr>
          <w:fldChar w:fldCharType="end"/>
        </w:r>
      </w:hyperlink>
    </w:p>
    <w:p w14:paraId="12611E7E" w14:textId="768D3711" w:rsidR="003362BA" w:rsidRPr="00897A6A" w:rsidRDefault="003D1A2E" w:rsidP="00E75066">
      <w:pPr>
        <w:pStyle w:val="TOC2"/>
        <w:rPr>
          <w:rFonts w:eastAsiaTheme="minorEastAsia" w:cs="Times New Roman"/>
          <w:noProof/>
          <w:kern w:val="2"/>
          <w:szCs w:val="24"/>
          <w:lang w:eastAsia="en-NZ"/>
          <w14:ligatures w14:val="standardContextual"/>
        </w:rPr>
      </w:pPr>
      <w:hyperlink w:anchor="_Toc139514000" w:history="1">
        <w:r w:rsidR="003362BA" w:rsidRPr="00897A6A">
          <w:rPr>
            <w:rStyle w:val="Hyperlink"/>
            <w:rFonts w:cs="Times New Roman"/>
            <w:noProof/>
            <w:szCs w:val="24"/>
          </w:rPr>
          <w:t xml:space="preserve">8.3 Theme Two: Racialised Negative </w:t>
        </w:r>
        <w:r w:rsidR="00D64384">
          <w:rPr>
            <w:rStyle w:val="Hyperlink"/>
            <w:rFonts w:cs="Times New Roman"/>
            <w:noProof/>
            <w:szCs w:val="24"/>
          </w:rPr>
          <w:t xml:space="preserve">Social </w:t>
        </w:r>
        <w:r w:rsidR="003362BA" w:rsidRPr="00897A6A">
          <w:rPr>
            <w:rStyle w:val="Hyperlink"/>
            <w:rFonts w:cs="Times New Roman"/>
            <w:noProof/>
            <w:szCs w:val="24"/>
          </w:rPr>
          <w:t>Interactions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_Toc139514000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187</w:t>
        </w:r>
        <w:r w:rsidR="003362BA" w:rsidRPr="00897A6A">
          <w:rPr>
            <w:rFonts w:cs="Times New Roman"/>
            <w:noProof/>
            <w:webHidden/>
            <w:szCs w:val="24"/>
          </w:rPr>
          <w:fldChar w:fldCharType="end"/>
        </w:r>
      </w:hyperlink>
    </w:p>
    <w:p w14:paraId="32DB9566" w14:textId="68E885C8"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01" w:history="1">
        <w:r w:rsidR="003362BA" w:rsidRPr="00897A6A">
          <w:rPr>
            <w:rStyle w:val="Hyperlink"/>
            <w:rFonts w:cs="Times New Roman"/>
            <w:noProof/>
            <w:szCs w:val="24"/>
          </w:rPr>
          <w:t>8.4 Theme Three: Coping</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_Toc139514001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189</w:t>
        </w:r>
        <w:r w:rsidR="003362BA" w:rsidRPr="00897A6A">
          <w:rPr>
            <w:rFonts w:cs="Times New Roman"/>
            <w:noProof/>
            <w:webHidden/>
            <w:szCs w:val="24"/>
          </w:rPr>
          <w:fldChar w:fldCharType="end"/>
        </w:r>
      </w:hyperlink>
    </w:p>
    <w:p w14:paraId="2CFF4ACA" w14:textId="08E03C7B"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02" w:history="1">
        <w:r w:rsidR="003362BA" w:rsidRPr="00897A6A">
          <w:rPr>
            <w:rStyle w:val="Hyperlink"/>
            <w:rFonts w:cs="Times New Roman"/>
            <w:noProof/>
            <w:szCs w:val="24"/>
          </w:rPr>
          <w:t>8.5 Answering the Research Questions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_Toc139514002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196</w:t>
        </w:r>
        <w:r w:rsidR="003362BA" w:rsidRPr="00897A6A">
          <w:rPr>
            <w:rFonts w:cs="Times New Roman"/>
            <w:noProof/>
            <w:webHidden/>
            <w:szCs w:val="24"/>
          </w:rPr>
          <w:fldChar w:fldCharType="end"/>
        </w:r>
      </w:hyperlink>
    </w:p>
    <w:p w14:paraId="58E4EDF7" w14:textId="484EA063"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4003" w:history="1">
        <w:r w:rsidR="003362BA" w:rsidRPr="00897A6A">
          <w:rPr>
            <w:rStyle w:val="Hyperlink"/>
            <w:rFonts w:cs="Times New Roman"/>
            <w:noProof/>
            <w:szCs w:val="24"/>
          </w:rPr>
          <w:t>8.5.1 How do Asian Indian Immigrant Adolescents Experience Their Body Image in Relation to the New Zealand Cultural Context?</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_Toc139514003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196</w:t>
        </w:r>
        <w:r w:rsidR="003362BA" w:rsidRPr="00897A6A">
          <w:rPr>
            <w:rFonts w:cs="Times New Roman"/>
            <w:noProof/>
            <w:webHidden/>
            <w:szCs w:val="24"/>
          </w:rPr>
          <w:fldChar w:fldCharType="end"/>
        </w:r>
      </w:hyperlink>
    </w:p>
    <w:p w14:paraId="6189FA9D" w14:textId="25745038" w:rsidR="003362BA" w:rsidRPr="00897A6A" w:rsidRDefault="00000000" w:rsidP="003362BA">
      <w:pPr>
        <w:pStyle w:val="TOC3"/>
        <w:rPr>
          <w:rFonts w:eastAsiaTheme="minorEastAsia" w:cs="Times New Roman"/>
          <w:noProof/>
          <w:kern w:val="2"/>
          <w:szCs w:val="24"/>
          <w:lang w:eastAsia="en-NZ"/>
          <w14:ligatures w14:val="standardContextual"/>
        </w:rPr>
      </w:pPr>
      <w:hyperlink w:anchor="_Toc139514004" w:history="1">
        <w:r w:rsidR="003362BA" w:rsidRPr="00897A6A">
          <w:rPr>
            <w:rStyle w:val="Hyperlink"/>
            <w:rFonts w:cs="Times New Roman"/>
            <w:noProof/>
            <w:szCs w:val="24"/>
          </w:rPr>
          <w:t>8.5.2 What is the Quality of Relationship Between Body Image and Emotional Wellbeing of Asian Indian Immigrant Adolescents?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_Toc139514004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197</w:t>
        </w:r>
        <w:r w:rsidR="003362BA" w:rsidRPr="00897A6A">
          <w:rPr>
            <w:rFonts w:cs="Times New Roman"/>
            <w:noProof/>
            <w:webHidden/>
            <w:szCs w:val="24"/>
          </w:rPr>
          <w:fldChar w:fldCharType="end"/>
        </w:r>
      </w:hyperlink>
    </w:p>
    <w:p w14:paraId="056049BB" w14:textId="2E468CC5"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05" w:history="1">
        <w:r w:rsidR="003362BA" w:rsidRPr="00897A6A">
          <w:rPr>
            <w:rStyle w:val="Hyperlink"/>
            <w:rFonts w:cs="Times New Roman"/>
            <w:noProof/>
            <w:szCs w:val="24"/>
          </w:rPr>
          <w:t>8.6 What is New in This Study</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_Toc139514005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198</w:t>
        </w:r>
        <w:r w:rsidR="003362BA" w:rsidRPr="00897A6A">
          <w:rPr>
            <w:rFonts w:cs="Times New Roman"/>
            <w:noProof/>
            <w:webHidden/>
            <w:szCs w:val="24"/>
          </w:rPr>
          <w:fldChar w:fldCharType="end"/>
        </w:r>
      </w:hyperlink>
    </w:p>
    <w:p w14:paraId="59F9459A" w14:textId="25C0ADEB"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06" w:history="1">
        <w:r w:rsidR="003362BA" w:rsidRPr="00897A6A">
          <w:rPr>
            <w:rStyle w:val="Hyperlink"/>
            <w:rFonts w:cs="Times New Roman"/>
            <w:noProof/>
            <w:szCs w:val="24"/>
          </w:rPr>
          <w:t>8.7 Limitations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_Toc139514006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200</w:t>
        </w:r>
        <w:r w:rsidR="003362BA" w:rsidRPr="00897A6A">
          <w:rPr>
            <w:rFonts w:cs="Times New Roman"/>
            <w:noProof/>
            <w:webHidden/>
            <w:szCs w:val="24"/>
          </w:rPr>
          <w:fldChar w:fldCharType="end"/>
        </w:r>
      </w:hyperlink>
    </w:p>
    <w:p w14:paraId="4AF00767" w14:textId="1707802D"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07" w:history="1">
        <w:r w:rsidR="003362BA" w:rsidRPr="00897A6A">
          <w:rPr>
            <w:rStyle w:val="Hyperlink"/>
            <w:rFonts w:cs="Times New Roman"/>
            <w:noProof/>
            <w:szCs w:val="24"/>
          </w:rPr>
          <w:t>8.8 Reliability and Validity</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_Toc139514007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201</w:t>
        </w:r>
        <w:r w:rsidR="003362BA" w:rsidRPr="00897A6A">
          <w:rPr>
            <w:rFonts w:cs="Times New Roman"/>
            <w:noProof/>
            <w:webHidden/>
            <w:szCs w:val="24"/>
          </w:rPr>
          <w:fldChar w:fldCharType="end"/>
        </w:r>
      </w:hyperlink>
    </w:p>
    <w:p w14:paraId="7558C7D1" w14:textId="7C719A09"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08" w:history="1">
        <w:r w:rsidR="003362BA" w:rsidRPr="00897A6A">
          <w:rPr>
            <w:rStyle w:val="Hyperlink"/>
            <w:rFonts w:cs="Times New Roman"/>
            <w:noProof/>
            <w:szCs w:val="24"/>
          </w:rPr>
          <w:t>8.9 Recommendations for Future Research</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_Toc139514008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202</w:t>
        </w:r>
        <w:r w:rsidR="003362BA" w:rsidRPr="00897A6A">
          <w:rPr>
            <w:rFonts w:cs="Times New Roman"/>
            <w:noProof/>
            <w:webHidden/>
            <w:szCs w:val="24"/>
          </w:rPr>
          <w:fldChar w:fldCharType="end"/>
        </w:r>
      </w:hyperlink>
    </w:p>
    <w:p w14:paraId="69F68F1D" w14:textId="658E941C"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09" w:history="1">
        <w:r w:rsidR="003362BA" w:rsidRPr="00897A6A">
          <w:rPr>
            <w:rStyle w:val="Hyperlink"/>
            <w:rFonts w:cs="Times New Roman"/>
            <w:noProof/>
            <w:szCs w:val="24"/>
          </w:rPr>
          <w:t>8.10 Final Comments and Policy Recommendations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_Toc139514009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204</w:t>
        </w:r>
        <w:r w:rsidR="003362BA" w:rsidRPr="00897A6A">
          <w:rPr>
            <w:rFonts w:cs="Times New Roman"/>
            <w:noProof/>
            <w:webHidden/>
            <w:szCs w:val="24"/>
          </w:rPr>
          <w:fldChar w:fldCharType="end"/>
        </w:r>
      </w:hyperlink>
    </w:p>
    <w:p w14:paraId="32DD44D8" w14:textId="43332B16"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10" w:history="1">
        <w:r w:rsidR="003362BA" w:rsidRPr="00897A6A">
          <w:rPr>
            <w:rStyle w:val="Hyperlink"/>
            <w:rFonts w:cs="Times New Roman"/>
            <w:noProof/>
            <w:szCs w:val="24"/>
          </w:rPr>
          <w:t>8.11 Conclusion</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_Toc139514010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206</w:t>
        </w:r>
        <w:r w:rsidR="003362BA" w:rsidRPr="00897A6A">
          <w:rPr>
            <w:rFonts w:cs="Times New Roman"/>
            <w:noProof/>
            <w:webHidden/>
            <w:szCs w:val="24"/>
          </w:rPr>
          <w:fldChar w:fldCharType="end"/>
        </w:r>
      </w:hyperlink>
    </w:p>
    <w:p w14:paraId="6DA6EF3A" w14:textId="442E4C4A" w:rsidR="003362BA" w:rsidRPr="00897A6A" w:rsidRDefault="00000000" w:rsidP="00B6576A">
      <w:pPr>
        <w:pStyle w:val="TOC1"/>
        <w:rPr>
          <w:rFonts w:eastAsiaTheme="minorEastAsia"/>
          <w:b w:val="0"/>
          <w:kern w:val="2"/>
          <w:lang w:eastAsia="en-NZ"/>
          <w14:ligatures w14:val="standardContextual"/>
        </w:rPr>
      </w:pPr>
      <w:hyperlink w:anchor="_Toc139514011" w:history="1">
        <w:r w:rsidR="003362BA" w:rsidRPr="00897A6A">
          <w:rPr>
            <w:rStyle w:val="Hyperlink"/>
            <w:rFonts w:cs="Times New Roman"/>
            <w:b w:val="0"/>
            <w:szCs w:val="24"/>
          </w:rPr>
          <w:t>References</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_Toc139514011 \h </w:instrText>
        </w:r>
        <w:r w:rsidR="003362BA" w:rsidRPr="00897A6A">
          <w:rPr>
            <w:b w:val="0"/>
            <w:webHidden/>
          </w:rPr>
        </w:r>
        <w:r w:rsidR="003362BA" w:rsidRPr="00897A6A">
          <w:rPr>
            <w:b w:val="0"/>
            <w:webHidden/>
          </w:rPr>
          <w:fldChar w:fldCharType="separate"/>
        </w:r>
        <w:r w:rsidR="003362BA" w:rsidRPr="00897A6A">
          <w:rPr>
            <w:b w:val="0"/>
            <w:webHidden/>
          </w:rPr>
          <w:t>208</w:t>
        </w:r>
        <w:r w:rsidR="003362BA" w:rsidRPr="00897A6A">
          <w:rPr>
            <w:b w:val="0"/>
            <w:webHidden/>
          </w:rPr>
          <w:fldChar w:fldCharType="end"/>
        </w:r>
      </w:hyperlink>
    </w:p>
    <w:p w14:paraId="38347F54" w14:textId="0C5879F0" w:rsidR="003362BA" w:rsidRPr="00897A6A" w:rsidRDefault="00000000" w:rsidP="00B6576A">
      <w:pPr>
        <w:pStyle w:val="TOC1"/>
        <w:rPr>
          <w:rFonts w:eastAsiaTheme="minorEastAsia"/>
          <w:b w:val="0"/>
          <w:kern w:val="2"/>
          <w:lang w:eastAsia="en-NZ"/>
          <w14:ligatures w14:val="standardContextual"/>
        </w:rPr>
      </w:pPr>
      <w:hyperlink w:anchor="_Toc139514012" w:history="1">
        <w:r w:rsidR="003362BA" w:rsidRPr="00897A6A">
          <w:rPr>
            <w:rStyle w:val="Hyperlink"/>
            <w:rFonts w:cs="Times New Roman"/>
            <w:b w:val="0"/>
            <w:szCs w:val="24"/>
          </w:rPr>
          <w:t>Appendices</w:t>
        </w:r>
        <w:r w:rsidR="003362BA" w:rsidRPr="00897A6A">
          <w:rPr>
            <w:b w:val="0"/>
            <w:webHidden/>
          </w:rPr>
          <w:tab/>
        </w:r>
        <w:r w:rsidR="003362BA" w:rsidRPr="00897A6A">
          <w:rPr>
            <w:b w:val="0"/>
            <w:webHidden/>
          </w:rPr>
          <w:fldChar w:fldCharType="begin"/>
        </w:r>
        <w:r w:rsidR="003362BA" w:rsidRPr="00897A6A">
          <w:rPr>
            <w:b w:val="0"/>
            <w:webHidden/>
          </w:rPr>
          <w:instrText xml:space="preserve"> PAGEREF _Toc139514012 \h </w:instrText>
        </w:r>
        <w:r w:rsidR="003362BA" w:rsidRPr="00897A6A">
          <w:rPr>
            <w:b w:val="0"/>
            <w:webHidden/>
          </w:rPr>
        </w:r>
        <w:r w:rsidR="003362BA" w:rsidRPr="00897A6A">
          <w:rPr>
            <w:b w:val="0"/>
            <w:webHidden/>
          </w:rPr>
          <w:fldChar w:fldCharType="separate"/>
        </w:r>
        <w:r w:rsidR="003362BA" w:rsidRPr="00897A6A">
          <w:rPr>
            <w:b w:val="0"/>
            <w:webHidden/>
          </w:rPr>
          <w:t>244</w:t>
        </w:r>
        <w:r w:rsidR="003362BA" w:rsidRPr="00897A6A">
          <w:rPr>
            <w:b w:val="0"/>
            <w:webHidden/>
          </w:rPr>
          <w:fldChar w:fldCharType="end"/>
        </w:r>
      </w:hyperlink>
    </w:p>
    <w:p w14:paraId="51058BB6" w14:textId="1E01943D"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13" w:history="1">
        <w:r w:rsidR="003362BA" w:rsidRPr="00897A6A">
          <w:rPr>
            <w:rStyle w:val="Hyperlink"/>
            <w:rFonts w:cs="Times New Roman"/>
            <w:noProof/>
            <w:szCs w:val="24"/>
          </w:rPr>
          <w:t xml:space="preserve">Appendix A: Advertisement for the Study </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_Toc139514013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244</w:t>
        </w:r>
        <w:r w:rsidR="003362BA" w:rsidRPr="00897A6A">
          <w:rPr>
            <w:rFonts w:cs="Times New Roman"/>
            <w:noProof/>
            <w:webHidden/>
            <w:szCs w:val="24"/>
          </w:rPr>
          <w:fldChar w:fldCharType="end"/>
        </w:r>
      </w:hyperlink>
    </w:p>
    <w:p w14:paraId="5CCDA8EC" w14:textId="4C63CB7A"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14" w:history="1">
        <w:r w:rsidR="003362BA" w:rsidRPr="00897A6A">
          <w:rPr>
            <w:rStyle w:val="Hyperlink"/>
            <w:rFonts w:cs="Times New Roman"/>
            <w:noProof/>
            <w:szCs w:val="24"/>
          </w:rPr>
          <w:t>Appendix B: Information Sheet for Participants</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_Toc139514014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245</w:t>
        </w:r>
        <w:r w:rsidR="003362BA" w:rsidRPr="00897A6A">
          <w:rPr>
            <w:rFonts w:cs="Times New Roman"/>
            <w:noProof/>
            <w:webHidden/>
            <w:szCs w:val="24"/>
          </w:rPr>
          <w:fldChar w:fldCharType="end"/>
        </w:r>
      </w:hyperlink>
    </w:p>
    <w:p w14:paraId="58D63D79" w14:textId="7902E27D"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15" w:history="1">
        <w:r w:rsidR="003362BA" w:rsidRPr="00897A6A">
          <w:rPr>
            <w:rStyle w:val="Hyperlink"/>
            <w:rFonts w:cs="Times New Roman"/>
            <w:noProof/>
            <w:szCs w:val="24"/>
          </w:rPr>
          <w:t xml:space="preserve">Appendix C: Information Sheet for Parent/Legal Guardian of Participant </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_Toc139514015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247</w:t>
        </w:r>
        <w:r w:rsidR="003362BA" w:rsidRPr="00897A6A">
          <w:rPr>
            <w:rFonts w:cs="Times New Roman"/>
            <w:noProof/>
            <w:webHidden/>
            <w:szCs w:val="24"/>
          </w:rPr>
          <w:fldChar w:fldCharType="end"/>
        </w:r>
      </w:hyperlink>
    </w:p>
    <w:p w14:paraId="2E013FB2" w14:textId="52072C8D"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16" w:history="1">
        <w:r w:rsidR="003362BA" w:rsidRPr="00897A6A">
          <w:rPr>
            <w:rStyle w:val="Hyperlink"/>
            <w:rFonts w:cs="Times New Roman"/>
            <w:noProof/>
            <w:szCs w:val="24"/>
          </w:rPr>
          <w:t>Appendix D: Consent Form</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_Toc139514016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249</w:t>
        </w:r>
        <w:r w:rsidR="003362BA" w:rsidRPr="00897A6A">
          <w:rPr>
            <w:rFonts w:cs="Times New Roman"/>
            <w:noProof/>
            <w:webHidden/>
            <w:szCs w:val="24"/>
          </w:rPr>
          <w:fldChar w:fldCharType="end"/>
        </w:r>
      </w:hyperlink>
    </w:p>
    <w:p w14:paraId="00F5695B" w14:textId="6EAC7FF8"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17" w:history="1">
        <w:r w:rsidR="003362BA" w:rsidRPr="00897A6A">
          <w:rPr>
            <w:rStyle w:val="Hyperlink"/>
            <w:rFonts w:cs="Times New Roman"/>
            <w:noProof/>
            <w:szCs w:val="24"/>
          </w:rPr>
          <w:t>Appendix E: Parent/Guardian Consent Form</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_Toc139514017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250</w:t>
        </w:r>
        <w:r w:rsidR="003362BA" w:rsidRPr="00897A6A">
          <w:rPr>
            <w:rFonts w:cs="Times New Roman"/>
            <w:noProof/>
            <w:webHidden/>
            <w:szCs w:val="24"/>
          </w:rPr>
          <w:fldChar w:fldCharType="end"/>
        </w:r>
      </w:hyperlink>
    </w:p>
    <w:p w14:paraId="61D78BCB" w14:textId="1513F9E5"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18" w:history="1">
        <w:r w:rsidR="003362BA" w:rsidRPr="00897A6A">
          <w:rPr>
            <w:rStyle w:val="Hyperlink"/>
            <w:rFonts w:cs="Times New Roman"/>
            <w:noProof/>
            <w:szCs w:val="24"/>
          </w:rPr>
          <w:t>Appendix F: Assent Form</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_Toc139514018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251</w:t>
        </w:r>
        <w:r w:rsidR="003362BA" w:rsidRPr="00897A6A">
          <w:rPr>
            <w:rFonts w:cs="Times New Roman"/>
            <w:noProof/>
            <w:webHidden/>
            <w:szCs w:val="24"/>
          </w:rPr>
          <w:fldChar w:fldCharType="end"/>
        </w:r>
      </w:hyperlink>
    </w:p>
    <w:p w14:paraId="251ACC61" w14:textId="599C7CF5"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19" w:history="1">
        <w:r w:rsidR="003362BA" w:rsidRPr="00897A6A">
          <w:rPr>
            <w:rStyle w:val="Hyperlink"/>
            <w:rFonts w:cs="Times New Roman"/>
            <w:noProof/>
            <w:szCs w:val="24"/>
          </w:rPr>
          <w:t>Appendix G: Indicative Questions for Interview</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_Toc139514019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252</w:t>
        </w:r>
        <w:r w:rsidR="003362BA" w:rsidRPr="00897A6A">
          <w:rPr>
            <w:rFonts w:cs="Times New Roman"/>
            <w:noProof/>
            <w:webHidden/>
            <w:szCs w:val="24"/>
          </w:rPr>
          <w:fldChar w:fldCharType="end"/>
        </w:r>
      </w:hyperlink>
    </w:p>
    <w:p w14:paraId="101F7E2E" w14:textId="5B0E4E7D" w:rsidR="003362BA" w:rsidRPr="00897A6A" w:rsidRDefault="00000000" w:rsidP="00E75066">
      <w:pPr>
        <w:pStyle w:val="TOC2"/>
        <w:rPr>
          <w:rFonts w:eastAsiaTheme="minorEastAsia" w:cs="Times New Roman"/>
          <w:noProof/>
          <w:kern w:val="2"/>
          <w:szCs w:val="24"/>
          <w:lang w:eastAsia="en-NZ"/>
          <w14:ligatures w14:val="standardContextual"/>
        </w:rPr>
      </w:pPr>
      <w:hyperlink w:anchor="_Toc139514020" w:history="1">
        <w:r w:rsidR="003362BA" w:rsidRPr="00897A6A">
          <w:rPr>
            <w:rStyle w:val="Hyperlink"/>
            <w:rFonts w:cs="Times New Roman"/>
            <w:noProof/>
            <w:szCs w:val="24"/>
          </w:rPr>
          <w:t>Appendix H: Ethics Application Approval</w:t>
        </w:r>
        <w:r w:rsidR="003362BA" w:rsidRPr="00897A6A">
          <w:rPr>
            <w:rFonts w:cs="Times New Roman"/>
            <w:noProof/>
            <w:webHidden/>
            <w:szCs w:val="24"/>
          </w:rPr>
          <w:tab/>
        </w:r>
        <w:r w:rsidR="003362BA" w:rsidRPr="00897A6A">
          <w:rPr>
            <w:rFonts w:cs="Times New Roman"/>
            <w:noProof/>
            <w:webHidden/>
            <w:szCs w:val="24"/>
          </w:rPr>
          <w:fldChar w:fldCharType="begin"/>
        </w:r>
        <w:r w:rsidR="003362BA" w:rsidRPr="00897A6A">
          <w:rPr>
            <w:rFonts w:cs="Times New Roman"/>
            <w:noProof/>
            <w:webHidden/>
            <w:szCs w:val="24"/>
          </w:rPr>
          <w:instrText xml:space="preserve"> PAGEREF _Toc139514020 \h </w:instrText>
        </w:r>
        <w:r w:rsidR="003362BA" w:rsidRPr="00897A6A">
          <w:rPr>
            <w:rFonts w:cs="Times New Roman"/>
            <w:noProof/>
            <w:webHidden/>
            <w:szCs w:val="24"/>
          </w:rPr>
        </w:r>
        <w:r w:rsidR="003362BA" w:rsidRPr="00897A6A">
          <w:rPr>
            <w:rFonts w:cs="Times New Roman"/>
            <w:noProof/>
            <w:webHidden/>
            <w:szCs w:val="24"/>
          </w:rPr>
          <w:fldChar w:fldCharType="separate"/>
        </w:r>
        <w:r w:rsidR="003362BA" w:rsidRPr="00897A6A">
          <w:rPr>
            <w:rFonts w:cs="Times New Roman"/>
            <w:noProof/>
            <w:webHidden/>
            <w:szCs w:val="24"/>
          </w:rPr>
          <w:t>253</w:t>
        </w:r>
        <w:r w:rsidR="003362BA" w:rsidRPr="00897A6A">
          <w:rPr>
            <w:rFonts w:cs="Times New Roman"/>
            <w:noProof/>
            <w:webHidden/>
            <w:szCs w:val="24"/>
          </w:rPr>
          <w:fldChar w:fldCharType="end"/>
        </w:r>
      </w:hyperlink>
    </w:p>
    <w:p w14:paraId="6FC8C594" w14:textId="27FDECD7" w:rsidR="00114E07" w:rsidRPr="00114E07" w:rsidRDefault="00114E07" w:rsidP="00197080">
      <w:pPr>
        <w:spacing w:after="0" w:line="480" w:lineRule="auto"/>
        <w:rPr>
          <w:rFonts w:ascii="Times New Roman" w:hAnsi="Times New Roman" w:cs="Times New Roman"/>
          <w:bCs/>
          <w:color w:val="2F5496" w:themeColor="accent1" w:themeShade="BF"/>
          <w:sz w:val="28"/>
          <w:szCs w:val="28"/>
        </w:rPr>
      </w:pPr>
      <w:r w:rsidRPr="00897A6A">
        <w:rPr>
          <w:rFonts w:ascii="Times New Roman" w:hAnsi="Times New Roman" w:cs="Times New Roman"/>
          <w:color w:val="2F5496" w:themeColor="accent1" w:themeShade="BF"/>
          <w:sz w:val="28"/>
          <w:szCs w:val="28"/>
        </w:rPr>
        <w:fldChar w:fldCharType="end"/>
      </w:r>
    </w:p>
    <w:p w14:paraId="2CF1ECF5" w14:textId="7A8BDC24" w:rsidR="00197080" w:rsidRPr="0067276C" w:rsidRDefault="00197080">
      <w:pPr>
        <w:spacing w:after="160" w:line="259" w:lineRule="auto"/>
        <w:rPr>
          <w:rFonts w:ascii="Times New Roman" w:hAnsi="Times New Roman" w:cs="Times New Roman"/>
          <w:bCs/>
          <w:color w:val="2F5496" w:themeColor="accent1" w:themeShade="BF"/>
          <w:sz w:val="28"/>
          <w:szCs w:val="28"/>
        </w:rPr>
      </w:pPr>
      <w:r w:rsidRPr="0067276C">
        <w:rPr>
          <w:rFonts w:ascii="Times New Roman" w:hAnsi="Times New Roman" w:cs="Times New Roman"/>
          <w:bCs/>
          <w:color w:val="2F5496" w:themeColor="accent1" w:themeShade="BF"/>
          <w:sz w:val="28"/>
          <w:szCs w:val="28"/>
        </w:rPr>
        <w:br w:type="page"/>
      </w:r>
    </w:p>
    <w:p w14:paraId="7AA6DDD8" w14:textId="09FD8915" w:rsidR="005D7C53" w:rsidRPr="0067276C" w:rsidRDefault="005D7C53" w:rsidP="00D45C17">
      <w:pPr>
        <w:pStyle w:val="Heading1"/>
      </w:pPr>
      <w:bookmarkStart w:id="2" w:name="_Toc139513867"/>
      <w:r w:rsidRPr="0067276C">
        <w:lastRenderedPageBreak/>
        <w:t>List of Figures</w:t>
      </w:r>
      <w:bookmarkEnd w:id="2"/>
    </w:p>
    <w:p w14:paraId="37464610" w14:textId="462DD4B8" w:rsidR="00114E07" w:rsidRPr="00AE5623" w:rsidRDefault="00114E07">
      <w:pPr>
        <w:pStyle w:val="TableofFigures"/>
        <w:tabs>
          <w:tab w:val="right" w:leader="dot" w:pos="8828"/>
        </w:tabs>
        <w:rPr>
          <w:rFonts w:eastAsiaTheme="minorEastAsia" w:cs="Times New Roman"/>
          <w:noProof/>
          <w:szCs w:val="24"/>
          <w:lang w:eastAsia="en-NZ"/>
        </w:rPr>
      </w:pPr>
      <w:r>
        <w:fldChar w:fldCharType="begin"/>
      </w:r>
      <w:r>
        <w:instrText xml:space="preserve"> TOC \h \z \c "Figure" </w:instrText>
      </w:r>
      <w:r>
        <w:fldChar w:fldCharType="separate"/>
      </w:r>
      <w:hyperlink w:anchor="_Toc136437883" w:history="1">
        <w:r w:rsidRPr="00AE5623">
          <w:rPr>
            <w:rStyle w:val="Hyperlink"/>
            <w:rFonts w:cs="Times New Roman"/>
            <w:noProof/>
            <w:szCs w:val="24"/>
          </w:rPr>
          <w:t xml:space="preserve">Figure 1 </w:t>
        </w:r>
        <w:r w:rsidRPr="00AE5623">
          <w:rPr>
            <w:rStyle w:val="Hyperlink"/>
            <w:rFonts w:cs="Times New Roman"/>
            <w:i/>
            <w:noProof/>
            <w:szCs w:val="24"/>
          </w:rPr>
          <w:t>The Ontological Levels</w:t>
        </w:r>
        <w:r w:rsidRPr="00AE5623">
          <w:rPr>
            <w:rFonts w:cs="Times New Roman"/>
            <w:noProof/>
            <w:webHidden/>
            <w:szCs w:val="24"/>
          </w:rPr>
          <w:tab/>
        </w:r>
        <w:r w:rsidRPr="00AE5623">
          <w:rPr>
            <w:rFonts w:cs="Times New Roman"/>
            <w:noProof/>
            <w:webHidden/>
            <w:szCs w:val="24"/>
          </w:rPr>
          <w:fldChar w:fldCharType="begin"/>
        </w:r>
        <w:r w:rsidRPr="00AE5623">
          <w:rPr>
            <w:rFonts w:cs="Times New Roman"/>
            <w:noProof/>
            <w:webHidden/>
            <w:szCs w:val="24"/>
          </w:rPr>
          <w:instrText xml:space="preserve"> PAGEREF _Toc136437883 \h </w:instrText>
        </w:r>
        <w:r w:rsidRPr="00AE5623">
          <w:rPr>
            <w:rFonts w:cs="Times New Roman"/>
            <w:noProof/>
            <w:webHidden/>
            <w:szCs w:val="24"/>
          </w:rPr>
        </w:r>
        <w:r w:rsidRPr="00AE5623">
          <w:rPr>
            <w:rFonts w:cs="Times New Roman"/>
            <w:noProof/>
            <w:webHidden/>
            <w:szCs w:val="24"/>
          </w:rPr>
          <w:fldChar w:fldCharType="separate"/>
        </w:r>
        <w:r w:rsidR="00D96648" w:rsidRPr="00AE5623">
          <w:rPr>
            <w:rFonts w:cs="Times New Roman"/>
            <w:noProof/>
            <w:webHidden/>
            <w:szCs w:val="24"/>
          </w:rPr>
          <w:t>36</w:t>
        </w:r>
        <w:r w:rsidRPr="00AE5623">
          <w:rPr>
            <w:rFonts w:cs="Times New Roman"/>
            <w:noProof/>
            <w:webHidden/>
            <w:szCs w:val="24"/>
          </w:rPr>
          <w:fldChar w:fldCharType="end"/>
        </w:r>
      </w:hyperlink>
    </w:p>
    <w:p w14:paraId="1DFAAA35" w14:textId="67467746" w:rsidR="00114E07" w:rsidRPr="00AE5623" w:rsidRDefault="00000000">
      <w:pPr>
        <w:pStyle w:val="TableofFigures"/>
        <w:tabs>
          <w:tab w:val="right" w:leader="dot" w:pos="8828"/>
        </w:tabs>
        <w:rPr>
          <w:rFonts w:eastAsiaTheme="minorEastAsia" w:cs="Times New Roman"/>
          <w:noProof/>
          <w:szCs w:val="24"/>
          <w:lang w:eastAsia="en-NZ"/>
        </w:rPr>
      </w:pPr>
      <w:hyperlink w:anchor="_Toc136437884" w:history="1">
        <w:r w:rsidR="00114E07" w:rsidRPr="00AE5623">
          <w:rPr>
            <w:rStyle w:val="Hyperlink"/>
            <w:rFonts w:cs="Times New Roman"/>
            <w:iCs/>
            <w:noProof/>
            <w:szCs w:val="24"/>
          </w:rPr>
          <w:t xml:space="preserve">Figure 2 </w:t>
        </w:r>
        <w:r w:rsidR="00114E07" w:rsidRPr="00905345">
          <w:rPr>
            <w:rStyle w:val="Hyperlink"/>
            <w:rFonts w:cs="Times New Roman"/>
            <w:i/>
            <w:iCs/>
            <w:noProof/>
            <w:szCs w:val="24"/>
          </w:rPr>
          <w:t>Well-being (Michalos, 2017, p. 280)</w:t>
        </w:r>
        <w:r w:rsidR="00114E07" w:rsidRPr="00AE5623">
          <w:rPr>
            <w:rFonts w:cs="Times New Roman"/>
            <w:noProof/>
            <w:webHidden/>
            <w:szCs w:val="24"/>
          </w:rPr>
          <w:tab/>
        </w:r>
        <w:r w:rsidR="00114E07" w:rsidRPr="00AE5623">
          <w:rPr>
            <w:rFonts w:cs="Times New Roman"/>
            <w:noProof/>
            <w:webHidden/>
            <w:szCs w:val="24"/>
          </w:rPr>
          <w:fldChar w:fldCharType="begin"/>
        </w:r>
        <w:r w:rsidR="00114E07" w:rsidRPr="00AE5623">
          <w:rPr>
            <w:rFonts w:cs="Times New Roman"/>
            <w:noProof/>
            <w:webHidden/>
            <w:szCs w:val="24"/>
          </w:rPr>
          <w:instrText xml:space="preserve"> PAGEREF _Toc136437884 \h </w:instrText>
        </w:r>
        <w:r w:rsidR="00114E07" w:rsidRPr="00AE5623">
          <w:rPr>
            <w:rFonts w:cs="Times New Roman"/>
            <w:noProof/>
            <w:webHidden/>
            <w:szCs w:val="24"/>
          </w:rPr>
        </w:r>
        <w:r w:rsidR="00114E07" w:rsidRPr="00AE5623">
          <w:rPr>
            <w:rFonts w:cs="Times New Roman"/>
            <w:noProof/>
            <w:webHidden/>
            <w:szCs w:val="24"/>
          </w:rPr>
          <w:fldChar w:fldCharType="separate"/>
        </w:r>
        <w:r w:rsidR="00D96648" w:rsidRPr="00AE5623">
          <w:rPr>
            <w:rFonts w:cs="Times New Roman"/>
            <w:noProof/>
            <w:webHidden/>
            <w:szCs w:val="24"/>
          </w:rPr>
          <w:t>52</w:t>
        </w:r>
        <w:r w:rsidR="00114E07" w:rsidRPr="00AE5623">
          <w:rPr>
            <w:rFonts w:cs="Times New Roman"/>
            <w:noProof/>
            <w:webHidden/>
            <w:szCs w:val="24"/>
          </w:rPr>
          <w:fldChar w:fldCharType="end"/>
        </w:r>
      </w:hyperlink>
    </w:p>
    <w:p w14:paraId="3460774A" w14:textId="155AAFDE" w:rsidR="00114E07" w:rsidRPr="00AE5623" w:rsidRDefault="00000000">
      <w:pPr>
        <w:pStyle w:val="TableofFigures"/>
        <w:tabs>
          <w:tab w:val="right" w:leader="dot" w:pos="8828"/>
        </w:tabs>
        <w:rPr>
          <w:rFonts w:eastAsiaTheme="minorEastAsia" w:cs="Times New Roman"/>
          <w:noProof/>
          <w:szCs w:val="24"/>
          <w:lang w:eastAsia="en-NZ"/>
        </w:rPr>
      </w:pPr>
      <w:hyperlink w:anchor="_Toc136437885" w:history="1">
        <w:r w:rsidR="00114E07" w:rsidRPr="00AE5623">
          <w:rPr>
            <w:rStyle w:val="Hyperlink"/>
            <w:rFonts w:cs="Times New Roman"/>
            <w:noProof/>
            <w:szCs w:val="24"/>
          </w:rPr>
          <w:t xml:space="preserve">Figure 3 </w:t>
        </w:r>
        <w:r w:rsidR="00114E07" w:rsidRPr="00AE5623">
          <w:rPr>
            <w:rStyle w:val="Hyperlink"/>
            <w:rFonts w:cs="Times New Roman"/>
            <w:i/>
            <w:noProof/>
            <w:szCs w:val="24"/>
          </w:rPr>
          <w:t>Number of immigrants from lea</w:t>
        </w:r>
        <w:r w:rsidR="00114E07" w:rsidRPr="00905345">
          <w:rPr>
            <w:rStyle w:val="Hyperlink"/>
            <w:rFonts w:cs="Times New Roman"/>
            <w:i/>
            <w:noProof/>
            <w:szCs w:val="24"/>
          </w:rPr>
          <w:t>ding countries of origin to New Zealand (Statistics New Zealand, 2019)</w:t>
        </w:r>
        <w:r w:rsidR="00114E07" w:rsidRPr="00AE5623">
          <w:rPr>
            <w:rStyle w:val="Hyperlink"/>
            <w:rFonts w:cs="Times New Roman"/>
            <w:noProof/>
            <w:szCs w:val="24"/>
          </w:rPr>
          <w:t>.</w:t>
        </w:r>
        <w:r w:rsidR="00114E07" w:rsidRPr="00AE5623">
          <w:rPr>
            <w:rFonts w:cs="Times New Roman"/>
            <w:noProof/>
            <w:webHidden/>
            <w:szCs w:val="24"/>
          </w:rPr>
          <w:tab/>
        </w:r>
        <w:r w:rsidR="00114E07" w:rsidRPr="00AE5623">
          <w:rPr>
            <w:rFonts w:cs="Times New Roman"/>
            <w:noProof/>
            <w:webHidden/>
            <w:szCs w:val="24"/>
          </w:rPr>
          <w:fldChar w:fldCharType="begin"/>
        </w:r>
        <w:r w:rsidR="00114E07" w:rsidRPr="00AE5623">
          <w:rPr>
            <w:rFonts w:cs="Times New Roman"/>
            <w:noProof/>
            <w:webHidden/>
            <w:szCs w:val="24"/>
          </w:rPr>
          <w:instrText xml:space="preserve"> PAGEREF _Toc136437885 \h </w:instrText>
        </w:r>
        <w:r w:rsidR="00114E07" w:rsidRPr="00AE5623">
          <w:rPr>
            <w:rFonts w:cs="Times New Roman"/>
            <w:noProof/>
            <w:webHidden/>
            <w:szCs w:val="24"/>
          </w:rPr>
        </w:r>
        <w:r w:rsidR="00114E07" w:rsidRPr="00AE5623">
          <w:rPr>
            <w:rFonts w:cs="Times New Roman"/>
            <w:noProof/>
            <w:webHidden/>
            <w:szCs w:val="24"/>
          </w:rPr>
          <w:fldChar w:fldCharType="separate"/>
        </w:r>
        <w:r w:rsidR="00D96648" w:rsidRPr="00AE5623">
          <w:rPr>
            <w:rFonts w:cs="Times New Roman"/>
            <w:noProof/>
            <w:webHidden/>
            <w:szCs w:val="24"/>
          </w:rPr>
          <w:t>71</w:t>
        </w:r>
        <w:r w:rsidR="00114E07" w:rsidRPr="00AE5623">
          <w:rPr>
            <w:rFonts w:cs="Times New Roman"/>
            <w:noProof/>
            <w:webHidden/>
            <w:szCs w:val="24"/>
          </w:rPr>
          <w:fldChar w:fldCharType="end"/>
        </w:r>
      </w:hyperlink>
    </w:p>
    <w:p w14:paraId="73CD2906" w14:textId="53199FA7" w:rsidR="00114E07" w:rsidRPr="00AE5623" w:rsidRDefault="00000000">
      <w:pPr>
        <w:pStyle w:val="TableofFigures"/>
        <w:tabs>
          <w:tab w:val="right" w:leader="dot" w:pos="8828"/>
        </w:tabs>
        <w:rPr>
          <w:rFonts w:eastAsiaTheme="minorEastAsia" w:cs="Times New Roman"/>
          <w:noProof/>
          <w:szCs w:val="24"/>
          <w:lang w:eastAsia="en-NZ"/>
        </w:rPr>
      </w:pPr>
      <w:hyperlink w:anchor="_Toc136437886" w:history="1">
        <w:r w:rsidR="00114E07" w:rsidRPr="00AE5623">
          <w:rPr>
            <w:rStyle w:val="Hyperlink"/>
            <w:rFonts w:cs="Times New Roman"/>
            <w:noProof/>
            <w:szCs w:val="24"/>
          </w:rPr>
          <w:t xml:space="preserve">Figure 4 </w:t>
        </w:r>
        <w:r w:rsidR="00114E07" w:rsidRPr="00AE5623">
          <w:rPr>
            <w:rStyle w:val="Hyperlink"/>
            <w:rFonts w:cs="Times New Roman"/>
            <w:i/>
            <w:noProof/>
            <w:szCs w:val="24"/>
          </w:rPr>
          <w:t>Top Six Asian Ethnic Groups in New Zeal</w:t>
        </w:r>
        <w:r w:rsidR="00114E07" w:rsidRPr="00905345">
          <w:rPr>
            <w:rStyle w:val="Hyperlink"/>
            <w:rFonts w:cs="Times New Roman"/>
            <w:i/>
            <w:noProof/>
            <w:szCs w:val="24"/>
          </w:rPr>
          <w:t>and (Statistics New Zealand, 2013)</w:t>
        </w:r>
        <w:r w:rsidR="00114E07" w:rsidRPr="00AE5623">
          <w:rPr>
            <w:rFonts w:cs="Times New Roman"/>
            <w:noProof/>
            <w:webHidden/>
            <w:szCs w:val="24"/>
          </w:rPr>
          <w:tab/>
        </w:r>
        <w:r w:rsidR="00114E07" w:rsidRPr="00AE5623">
          <w:rPr>
            <w:rFonts w:cs="Times New Roman"/>
            <w:noProof/>
            <w:webHidden/>
            <w:szCs w:val="24"/>
          </w:rPr>
          <w:fldChar w:fldCharType="begin"/>
        </w:r>
        <w:r w:rsidR="00114E07" w:rsidRPr="00AE5623">
          <w:rPr>
            <w:rFonts w:cs="Times New Roman"/>
            <w:noProof/>
            <w:webHidden/>
            <w:szCs w:val="24"/>
          </w:rPr>
          <w:instrText xml:space="preserve"> PAGEREF _Toc136437886 \h </w:instrText>
        </w:r>
        <w:r w:rsidR="00114E07" w:rsidRPr="00AE5623">
          <w:rPr>
            <w:rFonts w:cs="Times New Roman"/>
            <w:noProof/>
            <w:webHidden/>
            <w:szCs w:val="24"/>
          </w:rPr>
        </w:r>
        <w:r w:rsidR="00114E07" w:rsidRPr="00AE5623">
          <w:rPr>
            <w:rFonts w:cs="Times New Roman"/>
            <w:noProof/>
            <w:webHidden/>
            <w:szCs w:val="24"/>
          </w:rPr>
          <w:fldChar w:fldCharType="separate"/>
        </w:r>
        <w:r w:rsidR="00D96648" w:rsidRPr="00AE5623">
          <w:rPr>
            <w:rFonts w:cs="Times New Roman"/>
            <w:noProof/>
            <w:webHidden/>
            <w:szCs w:val="24"/>
          </w:rPr>
          <w:t>72</w:t>
        </w:r>
        <w:r w:rsidR="00114E07" w:rsidRPr="00AE5623">
          <w:rPr>
            <w:rFonts w:cs="Times New Roman"/>
            <w:noProof/>
            <w:webHidden/>
            <w:szCs w:val="24"/>
          </w:rPr>
          <w:fldChar w:fldCharType="end"/>
        </w:r>
      </w:hyperlink>
    </w:p>
    <w:p w14:paraId="20ABAE89" w14:textId="190EB8DD" w:rsidR="00114E07" w:rsidRPr="00AE5623" w:rsidRDefault="00000000">
      <w:pPr>
        <w:pStyle w:val="TableofFigures"/>
        <w:tabs>
          <w:tab w:val="right" w:leader="dot" w:pos="8828"/>
        </w:tabs>
        <w:rPr>
          <w:rFonts w:eastAsiaTheme="minorEastAsia" w:cs="Times New Roman"/>
          <w:noProof/>
          <w:szCs w:val="24"/>
          <w:lang w:eastAsia="en-NZ"/>
        </w:rPr>
      </w:pPr>
      <w:hyperlink w:anchor="_Toc136437887" w:history="1">
        <w:r w:rsidR="00114E07" w:rsidRPr="00AE5623">
          <w:rPr>
            <w:rStyle w:val="Hyperlink"/>
            <w:rFonts w:cs="Times New Roman"/>
            <w:noProof/>
            <w:szCs w:val="24"/>
          </w:rPr>
          <w:t xml:space="preserve">Figure 5 </w:t>
        </w:r>
        <w:r w:rsidR="00114E07" w:rsidRPr="00AE5623">
          <w:rPr>
            <w:rStyle w:val="Hyperlink"/>
            <w:rFonts w:cs="Times New Roman"/>
            <w:i/>
            <w:noProof/>
            <w:szCs w:val="24"/>
          </w:rPr>
          <w:t>Body Image and Emotional Wellbeing of Immigrant Adolescents</w:t>
        </w:r>
        <w:r w:rsidR="00114E07" w:rsidRPr="00AE5623">
          <w:rPr>
            <w:rStyle w:val="Hyperlink"/>
            <w:rFonts w:cs="Times New Roman"/>
            <w:noProof/>
            <w:szCs w:val="24"/>
          </w:rPr>
          <w:t xml:space="preserve"> </w:t>
        </w:r>
        <w:r w:rsidR="00114E07" w:rsidRPr="00AE5623">
          <w:rPr>
            <w:rFonts w:cs="Times New Roman"/>
            <w:noProof/>
            <w:webHidden/>
            <w:szCs w:val="24"/>
          </w:rPr>
          <w:tab/>
        </w:r>
        <w:r w:rsidR="00114E07" w:rsidRPr="00AE5623">
          <w:rPr>
            <w:rFonts w:cs="Times New Roman"/>
            <w:noProof/>
            <w:webHidden/>
            <w:szCs w:val="24"/>
          </w:rPr>
          <w:fldChar w:fldCharType="begin"/>
        </w:r>
        <w:r w:rsidR="00114E07" w:rsidRPr="00AE5623">
          <w:rPr>
            <w:rFonts w:cs="Times New Roman"/>
            <w:noProof/>
            <w:webHidden/>
            <w:szCs w:val="24"/>
          </w:rPr>
          <w:instrText xml:space="preserve"> PAGEREF _Toc136437887 \h </w:instrText>
        </w:r>
        <w:r w:rsidR="00114E07" w:rsidRPr="00AE5623">
          <w:rPr>
            <w:rFonts w:cs="Times New Roman"/>
            <w:noProof/>
            <w:webHidden/>
            <w:szCs w:val="24"/>
          </w:rPr>
        </w:r>
        <w:r w:rsidR="00114E07" w:rsidRPr="00AE5623">
          <w:rPr>
            <w:rFonts w:cs="Times New Roman"/>
            <w:noProof/>
            <w:webHidden/>
            <w:szCs w:val="24"/>
          </w:rPr>
          <w:fldChar w:fldCharType="separate"/>
        </w:r>
        <w:r w:rsidR="00D96648" w:rsidRPr="00AE5623">
          <w:rPr>
            <w:rFonts w:cs="Times New Roman"/>
            <w:noProof/>
            <w:webHidden/>
            <w:szCs w:val="24"/>
          </w:rPr>
          <w:t>76</w:t>
        </w:r>
        <w:r w:rsidR="00114E07" w:rsidRPr="00AE5623">
          <w:rPr>
            <w:rFonts w:cs="Times New Roman"/>
            <w:noProof/>
            <w:webHidden/>
            <w:szCs w:val="24"/>
          </w:rPr>
          <w:fldChar w:fldCharType="end"/>
        </w:r>
      </w:hyperlink>
    </w:p>
    <w:p w14:paraId="75539236" w14:textId="64D6BF0A" w:rsidR="00114E07" w:rsidRPr="00AE5623" w:rsidRDefault="00000000">
      <w:pPr>
        <w:pStyle w:val="TableofFigures"/>
        <w:tabs>
          <w:tab w:val="right" w:leader="dot" w:pos="8828"/>
        </w:tabs>
        <w:rPr>
          <w:rFonts w:eastAsiaTheme="minorEastAsia" w:cs="Times New Roman"/>
          <w:noProof/>
          <w:szCs w:val="24"/>
          <w:lang w:eastAsia="en-NZ"/>
        </w:rPr>
      </w:pPr>
      <w:hyperlink w:anchor="_Toc136437888" w:history="1">
        <w:r w:rsidR="00114E07" w:rsidRPr="00AE5623">
          <w:rPr>
            <w:rStyle w:val="Hyperlink"/>
            <w:rFonts w:cs="Times New Roman"/>
            <w:noProof/>
            <w:szCs w:val="24"/>
          </w:rPr>
          <w:t xml:space="preserve">Figure 6  </w:t>
        </w:r>
        <w:r w:rsidR="00114E07" w:rsidRPr="00AE5623">
          <w:rPr>
            <w:rStyle w:val="Hyperlink"/>
            <w:rFonts w:cs="Times New Roman"/>
            <w:i/>
            <w:noProof/>
            <w:szCs w:val="24"/>
          </w:rPr>
          <w:t>Categorisation of Codes</w:t>
        </w:r>
        <w:r w:rsidR="00114E07" w:rsidRPr="00AE5623">
          <w:rPr>
            <w:rFonts w:cs="Times New Roman"/>
            <w:noProof/>
            <w:webHidden/>
            <w:szCs w:val="24"/>
          </w:rPr>
          <w:tab/>
        </w:r>
        <w:r w:rsidR="00114E07" w:rsidRPr="00AE5623">
          <w:rPr>
            <w:rFonts w:cs="Times New Roman"/>
            <w:noProof/>
            <w:webHidden/>
            <w:szCs w:val="24"/>
          </w:rPr>
          <w:fldChar w:fldCharType="begin"/>
        </w:r>
        <w:r w:rsidR="00114E07" w:rsidRPr="00AE5623">
          <w:rPr>
            <w:rFonts w:cs="Times New Roman"/>
            <w:noProof/>
            <w:webHidden/>
            <w:szCs w:val="24"/>
          </w:rPr>
          <w:instrText xml:space="preserve"> PAGEREF _Toc136437888 \h </w:instrText>
        </w:r>
        <w:r w:rsidR="00114E07" w:rsidRPr="00AE5623">
          <w:rPr>
            <w:rFonts w:cs="Times New Roman"/>
            <w:noProof/>
            <w:webHidden/>
            <w:szCs w:val="24"/>
          </w:rPr>
        </w:r>
        <w:r w:rsidR="00114E07" w:rsidRPr="00AE5623">
          <w:rPr>
            <w:rFonts w:cs="Times New Roman"/>
            <w:noProof/>
            <w:webHidden/>
            <w:szCs w:val="24"/>
          </w:rPr>
          <w:fldChar w:fldCharType="separate"/>
        </w:r>
        <w:r w:rsidR="00D96648" w:rsidRPr="00AE5623">
          <w:rPr>
            <w:rFonts w:cs="Times New Roman"/>
            <w:noProof/>
            <w:webHidden/>
            <w:szCs w:val="24"/>
          </w:rPr>
          <w:t>142</w:t>
        </w:r>
        <w:r w:rsidR="00114E07" w:rsidRPr="00AE5623">
          <w:rPr>
            <w:rFonts w:cs="Times New Roman"/>
            <w:noProof/>
            <w:webHidden/>
            <w:szCs w:val="24"/>
          </w:rPr>
          <w:fldChar w:fldCharType="end"/>
        </w:r>
      </w:hyperlink>
    </w:p>
    <w:p w14:paraId="221D16A8" w14:textId="56A12282" w:rsidR="00114E07" w:rsidRPr="00AE5623" w:rsidRDefault="003D1A2E">
      <w:pPr>
        <w:pStyle w:val="TableofFigures"/>
        <w:tabs>
          <w:tab w:val="right" w:leader="dot" w:pos="8828"/>
        </w:tabs>
        <w:rPr>
          <w:rFonts w:eastAsiaTheme="minorEastAsia" w:cs="Times New Roman"/>
          <w:noProof/>
          <w:szCs w:val="24"/>
          <w:lang w:eastAsia="en-NZ"/>
        </w:rPr>
      </w:pPr>
      <w:hyperlink w:anchor="_Toc136437889" w:history="1">
        <w:r w:rsidR="00114E07" w:rsidRPr="00AE5623">
          <w:rPr>
            <w:rStyle w:val="Hyperlink"/>
            <w:rFonts w:cs="Times New Roman"/>
            <w:noProof/>
            <w:szCs w:val="24"/>
          </w:rPr>
          <w:t xml:space="preserve">Figure 7 </w:t>
        </w:r>
        <w:r w:rsidR="00114E07" w:rsidRPr="007A3815">
          <w:rPr>
            <w:rStyle w:val="Hyperlink"/>
            <w:rFonts w:cs="Times New Roman"/>
            <w:i/>
            <w:iCs/>
            <w:noProof/>
            <w:szCs w:val="24"/>
          </w:rPr>
          <w:t>M</w:t>
        </w:r>
        <w:r w:rsidR="00114E07" w:rsidRPr="00AE5623">
          <w:rPr>
            <w:rStyle w:val="Hyperlink"/>
            <w:rFonts w:cs="Times New Roman"/>
            <w:i/>
            <w:noProof/>
            <w:szCs w:val="24"/>
          </w:rPr>
          <w:t xml:space="preserve">ain </w:t>
        </w:r>
        <w:r w:rsidR="003F021C">
          <w:rPr>
            <w:rStyle w:val="Hyperlink"/>
            <w:rFonts w:cs="Times New Roman"/>
            <w:i/>
            <w:noProof/>
            <w:szCs w:val="24"/>
          </w:rPr>
          <w:t>Sub</w:t>
        </w:r>
        <w:r w:rsidR="0022254F">
          <w:rPr>
            <w:rStyle w:val="Hyperlink"/>
            <w:rFonts w:cs="Times New Roman"/>
            <w:i/>
            <w:noProof/>
            <w:szCs w:val="24"/>
          </w:rPr>
          <w:t>-</w:t>
        </w:r>
        <w:r w:rsidR="00114E07" w:rsidRPr="00AE5623">
          <w:rPr>
            <w:rStyle w:val="Hyperlink"/>
            <w:rFonts w:cs="Times New Roman"/>
            <w:i/>
            <w:noProof/>
            <w:szCs w:val="24"/>
          </w:rPr>
          <w:t>Themes Associated with the Experiences of Asian Indian Adolescent Immigrants in New Zealand</w:t>
        </w:r>
        <w:r w:rsidR="00114E07" w:rsidRPr="00AE5623">
          <w:rPr>
            <w:rFonts w:cs="Times New Roman"/>
            <w:noProof/>
            <w:webHidden/>
            <w:szCs w:val="24"/>
          </w:rPr>
          <w:tab/>
        </w:r>
        <w:r w:rsidR="00114E07" w:rsidRPr="00AE5623">
          <w:rPr>
            <w:rFonts w:cs="Times New Roman"/>
            <w:noProof/>
            <w:webHidden/>
            <w:szCs w:val="24"/>
          </w:rPr>
          <w:fldChar w:fldCharType="begin"/>
        </w:r>
        <w:r w:rsidR="00114E07" w:rsidRPr="00AE5623">
          <w:rPr>
            <w:rFonts w:cs="Times New Roman"/>
            <w:noProof/>
            <w:webHidden/>
            <w:szCs w:val="24"/>
          </w:rPr>
          <w:instrText xml:space="preserve"> PAGEREF _Toc136437889 \h </w:instrText>
        </w:r>
        <w:r w:rsidR="00114E07" w:rsidRPr="00AE5623">
          <w:rPr>
            <w:rFonts w:cs="Times New Roman"/>
            <w:noProof/>
            <w:webHidden/>
            <w:szCs w:val="24"/>
          </w:rPr>
        </w:r>
        <w:r w:rsidR="00114E07" w:rsidRPr="00AE5623">
          <w:rPr>
            <w:rFonts w:cs="Times New Roman"/>
            <w:noProof/>
            <w:webHidden/>
            <w:szCs w:val="24"/>
          </w:rPr>
          <w:fldChar w:fldCharType="separate"/>
        </w:r>
        <w:r w:rsidR="00D96648" w:rsidRPr="00AE5623">
          <w:rPr>
            <w:rFonts w:cs="Times New Roman"/>
            <w:noProof/>
            <w:webHidden/>
            <w:szCs w:val="24"/>
          </w:rPr>
          <w:t>144</w:t>
        </w:r>
        <w:r w:rsidR="00114E07" w:rsidRPr="00AE5623">
          <w:rPr>
            <w:rFonts w:cs="Times New Roman"/>
            <w:noProof/>
            <w:webHidden/>
            <w:szCs w:val="24"/>
          </w:rPr>
          <w:fldChar w:fldCharType="end"/>
        </w:r>
      </w:hyperlink>
    </w:p>
    <w:p w14:paraId="50FAFA61" w14:textId="4B4F46ED" w:rsidR="00114E07" w:rsidRPr="00AE5623" w:rsidRDefault="00000000">
      <w:pPr>
        <w:pStyle w:val="TableofFigures"/>
        <w:tabs>
          <w:tab w:val="right" w:leader="dot" w:pos="8828"/>
        </w:tabs>
        <w:rPr>
          <w:rFonts w:eastAsiaTheme="minorEastAsia" w:cs="Times New Roman"/>
          <w:noProof/>
          <w:szCs w:val="24"/>
          <w:lang w:eastAsia="en-NZ"/>
        </w:rPr>
      </w:pPr>
      <w:hyperlink w:anchor="_Toc136437890" w:history="1">
        <w:r w:rsidR="00114E07" w:rsidRPr="00AE5623">
          <w:rPr>
            <w:rStyle w:val="Hyperlink"/>
            <w:rFonts w:cs="Times New Roman"/>
            <w:noProof/>
            <w:szCs w:val="24"/>
          </w:rPr>
          <w:t xml:space="preserve">Figure 8 </w:t>
        </w:r>
        <w:r w:rsidR="00114E07" w:rsidRPr="00AE5623">
          <w:rPr>
            <w:rStyle w:val="Hyperlink"/>
            <w:rFonts w:cs="Times New Roman"/>
            <w:i/>
            <w:noProof/>
            <w:szCs w:val="24"/>
          </w:rPr>
          <w:t>Domains of Reality Using a Critical Realist Framework</w:t>
        </w:r>
        <w:r w:rsidR="00114E07" w:rsidRPr="00AE5623">
          <w:rPr>
            <w:rFonts w:cs="Times New Roman"/>
            <w:noProof/>
            <w:webHidden/>
            <w:szCs w:val="24"/>
          </w:rPr>
          <w:tab/>
        </w:r>
        <w:r w:rsidR="00114E07" w:rsidRPr="00AE5623">
          <w:rPr>
            <w:rFonts w:cs="Times New Roman"/>
            <w:noProof/>
            <w:webHidden/>
            <w:szCs w:val="24"/>
          </w:rPr>
          <w:fldChar w:fldCharType="begin"/>
        </w:r>
        <w:r w:rsidR="00114E07" w:rsidRPr="00AE5623">
          <w:rPr>
            <w:rFonts w:cs="Times New Roman"/>
            <w:noProof/>
            <w:webHidden/>
            <w:szCs w:val="24"/>
          </w:rPr>
          <w:instrText xml:space="preserve"> PAGEREF _Toc136437890 \h </w:instrText>
        </w:r>
        <w:r w:rsidR="00114E07" w:rsidRPr="00AE5623">
          <w:rPr>
            <w:rFonts w:cs="Times New Roman"/>
            <w:noProof/>
            <w:webHidden/>
            <w:szCs w:val="24"/>
          </w:rPr>
        </w:r>
        <w:r w:rsidR="00114E07" w:rsidRPr="00AE5623">
          <w:rPr>
            <w:rFonts w:cs="Times New Roman"/>
            <w:noProof/>
            <w:webHidden/>
            <w:szCs w:val="24"/>
          </w:rPr>
          <w:fldChar w:fldCharType="separate"/>
        </w:r>
        <w:r w:rsidR="00D96648" w:rsidRPr="00AE5623">
          <w:rPr>
            <w:rFonts w:cs="Times New Roman"/>
            <w:noProof/>
            <w:webHidden/>
            <w:szCs w:val="24"/>
          </w:rPr>
          <w:t>155</w:t>
        </w:r>
        <w:r w:rsidR="00114E07" w:rsidRPr="00AE5623">
          <w:rPr>
            <w:rFonts w:cs="Times New Roman"/>
            <w:noProof/>
            <w:webHidden/>
            <w:szCs w:val="24"/>
          </w:rPr>
          <w:fldChar w:fldCharType="end"/>
        </w:r>
      </w:hyperlink>
    </w:p>
    <w:p w14:paraId="476442CA" w14:textId="3B60DDFF" w:rsidR="00114E07" w:rsidRPr="00AE5623" w:rsidRDefault="00000000">
      <w:pPr>
        <w:pStyle w:val="TableofFigures"/>
        <w:tabs>
          <w:tab w:val="right" w:leader="dot" w:pos="8828"/>
        </w:tabs>
        <w:rPr>
          <w:rFonts w:eastAsiaTheme="minorEastAsia" w:cs="Times New Roman"/>
          <w:noProof/>
          <w:szCs w:val="24"/>
          <w:lang w:eastAsia="en-NZ"/>
        </w:rPr>
      </w:pPr>
      <w:hyperlink w:anchor="_Toc136437891" w:history="1">
        <w:r w:rsidR="00114E07" w:rsidRPr="00AE5623">
          <w:rPr>
            <w:rStyle w:val="Hyperlink"/>
            <w:rFonts w:cs="Times New Roman"/>
            <w:noProof/>
            <w:szCs w:val="24"/>
          </w:rPr>
          <w:t xml:space="preserve">Figure 9 </w:t>
        </w:r>
        <w:r w:rsidR="00114E07" w:rsidRPr="00AE5623">
          <w:rPr>
            <w:rStyle w:val="Hyperlink"/>
            <w:rFonts w:cs="Times New Roman"/>
            <w:i/>
            <w:noProof/>
            <w:szCs w:val="24"/>
          </w:rPr>
          <w:t>Domains of Reality Using a Critical Realist Framework</w:t>
        </w:r>
        <w:r w:rsidR="00114E07" w:rsidRPr="00AE5623">
          <w:rPr>
            <w:rFonts w:cs="Times New Roman"/>
            <w:noProof/>
            <w:webHidden/>
            <w:szCs w:val="24"/>
          </w:rPr>
          <w:tab/>
        </w:r>
        <w:r w:rsidR="00114E07" w:rsidRPr="00AE5623">
          <w:rPr>
            <w:rFonts w:cs="Times New Roman"/>
            <w:noProof/>
            <w:webHidden/>
            <w:szCs w:val="24"/>
          </w:rPr>
          <w:fldChar w:fldCharType="begin"/>
        </w:r>
        <w:r w:rsidR="00114E07" w:rsidRPr="00AE5623">
          <w:rPr>
            <w:rFonts w:cs="Times New Roman"/>
            <w:noProof/>
            <w:webHidden/>
            <w:szCs w:val="24"/>
          </w:rPr>
          <w:instrText xml:space="preserve"> PAGEREF _Toc136437891 \h </w:instrText>
        </w:r>
        <w:r w:rsidR="00114E07" w:rsidRPr="00AE5623">
          <w:rPr>
            <w:rFonts w:cs="Times New Roman"/>
            <w:noProof/>
            <w:webHidden/>
            <w:szCs w:val="24"/>
          </w:rPr>
        </w:r>
        <w:r w:rsidR="00114E07" w:rsidRPr="00AE5623">
          <w:rPr>
            <w:rFonts w:cs="Times New Roman"/>
            <w:noProof/>
            <w:webHidden/>
            <w:szCs w:val="24"/>
          </w:rPr>
          <w:fldChar w:fldCharType="separate"/>
        </w:r>
        <w:r w:rsidR="00D96648" w:rsidRPr="00AE5623">
          <w:rPr>
            <w:rFonts w:cs="Times New Roman"/>
            <w:noProof/>
            <w:webHidden/>
            <w:szCs w:val="24"/>
          </w:rPr>
          <w:t>163</w:t>
        </w:r>
        <w:r w:rsidR="00114E07" w:rsidRPr="00AE5623">
          <w:rPr>
            <w:rFonts w:cs="Times New Roman"/>
            <w:noProof/>
            <w:webHidden/>
            <w:szCs w:val="24"/>
          </w:rPr>
          <w:fldChar w:fldCharType="end"/>
        </w:r>
      </w:hyperlink>
    </w:p>
    <w:p w14:paraId="6C631A45" w14:textId="54ADEF22" w:rsidR="00114E07" w:rsidRPr="00AE5623" w:rsidRDefault="00000000">
      <w:pPr>
        <w:pStyle w:val="TableofFigures"/>
        <w:tabs>
          <w:tab w:val="right" w:leader="dot" w:pos="8828"/>
        </w:tabs>
        <w:rPr>
          <w:rFonts w:eastAsiaTheme="minorEastAsia" w:cs="Times New Roman"/>
          <w:noProof/>
          <w:szCs w:val="24"/>
          <w:lang w:eastAsia="en-NZ"/>
        </w:rPr>
      </w:pPr>
      <w:hyperlink w:anchor="_Toc136437892" w:history="1">
        <w:r w:rsidR="00114E07" w:rsidRPr="00AE5623">
          <w:rPr>
            <w:rStyle w:val="Hyperlink"/>
            <w:rFonts w:cs="Times New Roman"/>
            <w:noProof/>
            <w:szCs w:val="24"/>
          </w:rPr>
          <w:t xml:space="preserve">Figure 10 </w:t>
        </w:r>
        <w:r w:rsidR="00114E07" w:rsidRPr="00AE5623">
          <w:rPr>
            <w:rStyle w:val="Hyperlink"/>
            <w:rFonts w:cs="Times New Roman"/>
            <w:i/>
            <w:noProof/>
            <w:szCs w:val="24"/>
          </w:rPr>
          <w:t>Domains of Reality Using a Critical Realist Framework</w:t>
        </w:r>
        <w:r w:rsidR="00114E07" w:rsidRPr="00AE5623">
          <w:rPr>
            <w:rFonts w:cs="Times New Roman"/>
            <w:noProof/>
            <w:webHidden/>
            <w:szCs w:val="24"/>
          </w:rPr>
          <w:tab/>
        </w:r>
        <w:r w:rsidR="00114E07" w:rsidRPr="00AE5623">
          <w:rPr>
            <w:rFonts w:cs="Times New Roman"/>
            <w:noProof/>
            <w:webHidden/>
            <w:szCs w:val="24"/>
          </w:rPr>
          <w:fldChar w:fldCharType="begin"/>
        </w:r>
        <w:r w:rsidR="00114E07" w:rsidRPr="00AE5623">
          <w:rPr>
            <w:rFonts w:cs="Times New Roman"/>
            <w:noProof/>
            <w:webHidden/>
            <w:szCs w:val="24"/>
          </w:rPr>
          <w:instrText xml:space="preserve"> PAGEREF _Toc136437892 \h </w:instrText>
        </w:r>
        <w:r w:rsidR="00114E07" w:rsidRPr="00AE5623">
          <w:rPr>
            <w:rFonts w:cs="Times New Roman"/>
            <w:noProof/>
            <w:webHidden/>
            <w:szCs w:val="24"/>
          </w:rPr>
        </w:r>
        <w:r w:rsidR="00114E07" w:rsidRPr="00AE5623">
          <w:rPr>
            <w:rFonts w:cs="Times New Roman"/>
            <w:noProof/>
            <w:webHidden/>
            <w:szCs w:val="24"/>
          </w:rPr>
          <w:fldChar w:fldCharType="separate"/>
        </w:r>
        <w:r w:rsidR="00D96648" w:rsidRPr="00AE5623">
          <w:rPr>
            <w:rFonts w:cs="Times New Roman"/>
            <w:noProof/>
            <w:webHidden/>
            <w:szCs w:val="24"/>
          </w:rPr>
          <w:t>173</w:t>
        </w:r>
        <w:r w:rsidR="00114E07" w:rsidRPr="00AE5623">
          <w:rPr>
            <w:rFonts w:cs="Times New Roman"/>
            <w:noProof/>
            <w:webHidden/>
            <w:szCs w:val="24"/>
          </w:rPr>
          <w:fldChar w:fldCharType="end"/>
        </w:r>
      </w:hyperlink>
    </w:p>
    <w:p w14:paraId="1BD4EAD7" w14:textId="271584B1" w:rsidR="005D7C53" w:rsidRPr="00D50C00" w:rsidRDefault="00114E07">
      <w:pPr>
        <w:spacing w:after="160" w:line="259" w:lineRule="auto"/>
      </w:pPr>
      <w:r>
        <w:fldChar w:fldCharType="end"/>
      </w:r>
      <w:r w:rsidR="005D7C53" w:rsidRPr="0067276C">
        <w:br w:type="page"/>
      </w:r>
    </w:p>
    <w:p w14:paraId="40409D6D" w14:textId="77777777" w:rsidR="005D7C53" w:rsidRPr="0067276C" w:rsidRDefault="005D7C53" w:rsidP="00D45C17">
      <w:pPr>
        <w:pStyle w:val="Heading1"/>
      </w:pPr>
      <w:bookmarkStart w:id="3" w:name="_Toc139513868"/>
      <w:r w:rsidRPr="0067276C">
        <w:lastRenderedPageBreak/>
        <w:t>List of Tables</w:t>
      </w:r>
      <w:bookmarkEnd w:id="3"/>
    </w:p>
    <w:p w14:paraId="374C8A9B" w14:textId="396E0A01" w:rsidR="002A4C5C" w:rsidRPr="004D6245" w:rsidRDefault="005D7C53">
      <w:pPr>
        <w:pStyle w:val="TableofFigures"/>
        <w:tabs>
          <w:tab w:val="right" w:leader="dot" w:pos="8828"/>
        </w:tabs>
        <w:rPr>
          <w:rStyle w:val="Hyperlink"/>
          <w:rFonts w:cs="Times New Roman"/>
          <w:noProof/>
        </w:rPr>
      </w:pPr>
      <w:r w:rsidRPr="0067276C">
        <w:fldChar w:fldCharType="begin"/>
      </w:r>
      <w:r w:rsidRPr="0067276C">
        <w:instrText xml:space="preserve"> TOC \h \z \c "Table" </w:instrText>
      </w:r>
      <w:r w:rsidRPr="0067276C">
        <w:fldChar w:fldCharType="separate"/>
      </w:r>
      <w:hyperlink w:anchor="_Toc138944091" w:history="1">
        <w:r w:rsidR="002A4C5C" w:rsidRPr="004D6245">
          <w:rPr>
            <w:rStyle w:val="Hyperlink"/>
            <w:rFonts w:cs="Times New Roman"/>
            <w:noProof/>
          </w:rPr>
          <w:t>Table 1</w:t>
        </w:r>
        <w:r w:rsidR="00095D00">
          <w:rPr>
            <w:rStyle w:val="Hyperlink"/>
            <w:rFonts w:cs="Times New Roman"/>
            <w:noProof/>
          </w:rPr>
          <w:t xml:space="preserve"> </w:t>
        </w:r>
        <w:r w:rsidR="001F60AF" w:rsidRPr="004D6245">
          <w:rPr>
            <w:rStyle w:val="Hyperlink"/>
            <w:rFonts w:cs="Times New Roman"/>
            <w:i/>
            <w:iCs/>
            <w:noProof/>
          </w:rPr>
          <w:t>A Six-Stage Process (adapted from Bygstad et al., 2016)</w:t>
        </w:r>
        <w:r w:rsidR="002A4C5C" w:rsidRPr="004D6245">
          <w:rPr>
            <w:rStyle w:val="Hyperlink"/>
            <w:rFonts w:cs="Times New Roman"/>
            <w:noProof/>
            <w:webHidden/>
          </w:rPr>
          <w:tab/>
        </w:r>
        <w:r w:rsidR="002A4C5C" w:rsidRPr="004D6245">
          <w:rPr>
            <w:rStyle w:val="Hyperlink"/>
            <w:rFonts w:cs="Times New Roman"/>
            <w:noProof/>
            <w:webHidden/>
          </w:rPr>
          <w:fldChar w:fldCharType="begin"/>
        </w:r>
        <w:r w:rsidR="002A4C5C" w:rsidRPr="004D6245">
          <w:rPr>
            <w:rStyle w:val="Hyperlink"/>
            <w:rFonts w:cs="Times New Roman"/>
            <w:noProof/>
            <w:webHidden/>
          </w:rPr>
          <w:instrText xml:space="preserve"> PAGEREF _Toc138944091 \h </w:instrText>
        </w:r>
        <w:r w:rsidR="002A4C5C" w:rsidRPr="004D6245">
          <w:rPr>
            <w:rStyle w:val="Hyperlink"/>
            <w:rFonts w:cs="Times New Roman"/>
            <w:noProof/>
            <w:webHidden/>
          </w:rPr>
        </w:r>
        <w:r w:rsidR="002A4C5C" w:rsidRPr="004D6245">
          <w:rPr>
            <w:rStyle w:val="Hyperlink"/>
            <w:rFonts w:cs="Times New Roman"/>
            <w:noProof/>
            <w:webHidden/>
          </w:rPr>
          <w:fldChar w:fldCharType="separate"/>
        </w:r>
        <w:r w:rsidR="00D96648">
          <w:rPr>
            <w:rStyle w:val="Hyperlink"/>
            <w:rFonts w:cs="Times New Roman"/>
            <w:noProof/>
            <w:webHidden/>
          </w:rPr>
          <w:t>87</w:t>
        </w:r>
        <w:r w:rsidR="002A4C5C" w:rsidRPr="004D6245">
          <w:rPr>
            <w:rStyle w:val="Hyperlink"/>
            <w:rFonts w:cs="Times New Roman"/>
            <w:noProof/>
            <w:webHidden/>
          </w:rPr>
          <w:fldChar w:fldCharType="end"/>
        </w:r>
      </w:hyperlink>
    </w:p>
    <w:p w14:paraId="0E6E2F2F" w14:textId="7EC9DE19" w:rsidR="002A4C5C" w:rsidRPr="004D6245" w:rsidRDefault="00000000">
      <w:pPr>
        <w:pStyle w:val="TableofFigures"/>
        <w:tabs>
          <w:tab w:val="right" w:leader="dot" w:pos="8828"/>
        </w:tabs>
        <w:rPr>
          <w:rStyle w:val="Hyperlink"/>
          <w:rFonts w:cs="Times New Roman"/>
          <w:noProof/>
        </w:rPr>
      </w:pPr>
      <w:hyperlink w:anchor="_Toc138944092" w:history="1">
        <w:r w:rsidR="002A4C5C" w:rsidRPr="004D6245">
          <w:rPr>
            <w:rStyle w:val="Hyperlink"/>
            <w:rFonts w:cs="Times New Roman"/>
            <w:noProof/>
          </w:rPr>
          <w:t>Table 2</w:t>
        </w:r>
        <w:r w:rsidR="001F60AF">
          <w:rPr>
            <w:rStyle w:val="Hyperlink"/>
            <w:rFonts w:cs="Times New Roman"/>
            <w:noProof/>
          </w:rPr>
          <w:t xml:space="preserve"> </w:t>
        </w:r>
        <w:r w:rsidR="001F60AF" w:rsidRPr="004D6245">
          <w:rPr>
            <w:rStyle w:val="Hyperlink"/>
            <w:rFonts w:cs="Times New Roman"/>
            <w:i/>
            <w:iCs/>
            <w:noProof/>
          </w:rPr>
          <w:t>Structural Types Explained</w:t>
        </w:r>
        <w:r w:rsidR="002A4C5C" w:rsidRPr="004D6245">
          <w:rPr>
            <w:rStyle w:val="Hyperlink"/>
            <w:rFonts w:cs="Times New Roman"/>
            <w:noProof/>
            <w:webHidden/>
          </w:rPr>
          <w:tab/>
        </w:r>
        <w:r w:rsidR="002A4C5C" w:rsidRPr="004D6245">
          <w:rPr>
            <w:rStyle w:val="Hyperlink"/>
            <w:rFonts w:cs="Times New Roman"/>
            <w:noProof/>
            <w:webHidden/>
          </w:rPr>
          <w:fldChar w:fldCharType="begin"/>
        </w:r>
        <w:r w:rsidR="002A4C5C" w:rsidRPr="004D6245">
          <w:rPr>
            <w:rStyle w:val="Hyperlink"/>
            <w:rFonts w:cs="Times New Roman"/>
            <w:noProof/>
            <w:webHidden/>
          </w:rPr>
          <w:instrText xml:space="preserve"> PAGEREF _Toc138944092 \h </w:instrText>
        </w:r>
        <w:r w:rsidR="002A4C5C" w:rsidRPr="004D6245">
          <w:rPr>
            <w:rStyle w:val="Hyperlink"/>
            <w:rFonts w:cs="Times New Roman"/>
            <w:noProof/>
            <w:webHidden/>
          </w:rPr>
        </w:r>
        <w:r w:rsidR="002A4C5C" w:rsidRPr="004D6245">
          <w:rPr>
            <w:rStyle w:val="Hyperlink"/>
            <w:rFonts w:cs="Times New Roman"/>
            <w:noProof/>
            <w:webHidden/>
          </w:rPr>
          <w:fldChar w:fldCharType="separate"/>
        </w:r>
        <w:r w:rsidR="00D96648">
          <w:rPr>
            <w:rStyle w:val="Hyperlink"/>
            <w:rFonts w:cs="Times New Roman"/>
            <w:noProof/>
            <w:webHidden/>
          </w:rPr>
          <w:t>89</w:t>
        </w:r>
        <w:r w:rsidR="002A4C5C" w:rsidRPr="004D6245">
          <w:rPr>
            <w:rStyle w:val="Hyperlink"/>
            <w:rFonts w:cs="Times New Roman"/>
            <w:noProof/>
            <w:webHidden/>
          </w:rPr>
          <w:fldChar w:fldCharType="end"/>
        </w:r>
      </w:hyperlink>
    </w:p>
    <w:p w14:paraId="3414CD81" w14:textId="116992CC" w:rsidR="002A4C5C" w:rsidRPr="004D6245" w:rsidRDefault="00000000">
      <w:pPr>
        <w:pStyle w:val="TableofFigures"/>
        <w:tabs>
          <w:tab w:val="right" w:leader="dot" w:pos="8828"/>
        </w:tabs>
        <w:rPr>
          <w:rStyle w:val="Hyperlink"/>
          <w:rFonts w:cs="Times New Roman"/>
          <w:noProof/>
        </w:rPr>
      </w:pPr>
      <w:hyperlink w:anchor="_Toc138944093" w:history="1">
        <w:r w:rsidR="002A4C5C" w:rsidRPr="004D6245">
          <w:rPr>
            <w:rStyle w:val="Hyperlink"/>
            <w:rFonts w:cs="Times New Roman"/>
            <w:noProof/>
          </w:rPr>
          <w:t>Table 3</w:t>
        </w:r>
        <w:r w:rsidR="00D118D5">
          <w:rPr>
            <w:rStyle w:val="Hyperlink"/>
            <w:rFonts w:cs="Times New Roman"/>
            <w:noProof/>
          </w:rPr>
          <w:t xml:space="preserve"> </w:t>
        </w:r>
        <w:r w:rsidR="00D118D5" w:rsidRPr="004D6245">
          <w:rPr>
            <w:rStyle w:val="Hyperlink"/>
            <w:rFonts w:cs="Times New Roman"/>
            <w:i/>
            <w:iCs/>
            <w:noProof/>
          </w:rPr>
          <w:t>Summary of the Six Phases of Thematic Analysis (Braun &amp; Clarke, 2006)</w:t>
        </w:r>
        <w:r w:rsidR="002A4C5C" w:rsidRPr="004D6245">
          <w:rPr>
            <w:rStyle w:val="Hyperlink"/>
            <w:rFonts w:cs="Times New Roman"/>
            <w:noProof/>
            <w:webHidden/>
          </w:rPr>
          <w:tab/>
        </w:r>
        <w:r w:rsidR="002A4C5C" w:rsidRPr="004D6245">
          <w:rPr>
            <w:rStyle w:val="Hyperlink"/>
            <w:rFonts w:cs="Times New Roman"/>
            <w:noProof/>
            <w:webHidden/>
          </w:rPr>
          <w:fldChar w:fldCharType="begin"/>
        </w:r>
        <w:r w:rsidR="002A4C5C" w:rsidRPr="004D6245">
          <w:rPr>
            <w:rStyle w:val="Hyperlink"/>
            <w:rFonts w:cs="Times New Roman"/>
            <w:noProof/>
            <w:webHidden/>
          </w:rPr>
          <w:instrText xml:space="preserve"> PAGEREF _Toc138944093 \h </w:instrText>
        </w:r>
        <w:r w:rsidR="002A4C5C" w:rsidRPr="004D6245">
          <w:rPr>
            <w:rStyle w:val="Hyperlink"/>
            <w:rFonts w:cs="Times New Roman"/>
            <w:noProof/>
            <w:webHidden/>
          </w:rPr>
        </w:r>
        <w:r w:rsidR="002A4C5C" w:rsidRPr="004D6245">
          <w:rPr>
            <w:rStyle w:val="Hyperlink"/>
            <w:rFonts w:cs="Times New Roman"/>
            <w:noProof/>
            <w:webHidden/>
          </w:rPr>
          <w:fldChar w:fldCharType="separate"/>
        </w:r>
        <w:r w:rsidR="00D96648">
          <w:rPr>
            <w:rStyle w:val="Hyperlink"/>
            <w:rFonts w:cs="Times New Roman"/>
            <w:noProof/>
            <w:webHidden/>
          </w:rPr>
          <w:t>93</w:t>
        </w:r>
        <w:r w:rsidR="002A4C5C" w:rsidRPr="004D6245">
          <w:rPr>
            <w:rStyle w:val="Hyperlink"/>
            <w:rFonts w:cs="Times New Roman"/>
            <w:noProof/>
            <w:webHidden/>
          </w:rPr>
          <w:fldChar w:fldCharType="end"/>
        </w:r>
      </w:hyperlink>
    </w:p>
    <w:p w14:paraId="1D1CA6E1" w14:textId="73EDAAF1" w:rsidR="002A4C5C" w:rsidRPr="004D6245" w:rsidRDefault="00000000">
      <w:pPr>
        <w:pStyle w:val="TableofFigures"/>
        <w:tabs>
          <w:tab w:val="right" w:leader="dot" w:pos="8828"/>
        </w:tabs>
        <w:rPr>
          <w:rStyle w:val="Hyperlink"/>
          <w:rFonts w:cs="Times New Roman"/>
          <w:noProof/>
        </w:rPr>
      </w:pPr>
      <w:hyperlink w:anchor="_Toc138944094" w:history="1">
        <w:r w:rsidR="002A4C5C" w:rsidRPr="004D6245">
          <w:rPr>
            <w:rStyle w:val="Hyperlink"/>
            <w:rFonts w:cs="Times New Roman"/>
            <w:noProof/>
          </w:rPr>
          <w:t>Table 4</w:t>
        </w:r>
        <w:r w:rsidR="002E6C08">
          <w:rPr>
            <w:rStyle w:val="Hyperlink"/>
            <w:rFonts w:cs="Times New Roman"/>
            <w:noProof/>
          </w:rPr>
          <w:t xml:space="preserve"> </w:t>
        </w:r>
        <w:r w:rsidR="002E6C08" w:rsidRPr="004D6245">
          <w:rPr>
            <w:rStyle w:val="Hyperlink"/>
            <w:rFonts w:cs="Times New Roman"/>
            <w:i/>
            <w:iCs/>
            <w:noProof/>
          </w:rPr>
          <w:t>Steps for Coding and Theme Development in Qualitative Interview Data Using MS Excel</w:t>
        </w:r>
        <w:r w:rsidR="002A4C5C" w:rsidRPr="004D6245">
          <w:rPr>
            <w:rStyle w:val="Hyperlink"/>
            <w:rFonts w:cs="Times New Roman"/>
            <w:noProof/>
            <w:webHidden/>
          </w:rPr>
          <w:tab/>
        </w:r>
        <w:r w:rsidR="002A4C5C" w:rsidRPr="004D6245">
          <w:rPr>
            <w:rStyle w:val="Hyperlink"/>
            <w:rFonts w:cs="Times New Roman"/>
            <w:noProof/>
            <w:webHidden/>
          </w:rPr>
          <w:fldChar w:fldCharType="begin"/>
        </w:r>
        <w:r w:rsidR="002A4C5C" w:rsidRPr="004D6245">
          <w:rPr>
            <w:rStyle w:val="Hyperlink"/>
            <w:rFonts w:cs="Times New Roman"/>
            <w:noProof/>
            <w:webHidden/>
          </w:rPr>
          <w:instrText xml:space="preserve"> PAGEREF _Toc138944094 \h </w:instrText>
        </w:r>
        <w:r w:rsidR="002A4C5C" w:rsidRPr="004D6245">
          <w:rPr>
            <w:rStyle w:val="Hyperlink"/>
            <w:rFonts w:cs="Times New Roman"/>
            <w:noProof/>
            <w:webHidden/>
          </w:rPr>
        </w:r>
        <w:r w:rsidR="002A4C5C" w:rsidRPr="004D6245">
          <w:rPr>
            <w:rStyle w:val="Hyperlink"/>
            <w:rFonts w:cs="Times New Roman"/>
            <w:noProof/>
            <w:webHidden/>
          </w:rPr>
          <w:fldChar w:fldCharType="separate"/>
        </w:r>
        <w:r w:rsidR="00D96648">
          <w:rPr>
            <w:rStyle w:val="Hyperlink"/>
            <w:rFonts w:cs="Times New Roman"/>
            <w:noProof/>
            <w:webHidden/>
          </w:rPr>
          <w:t>132</w:t>
        </w:r>
        <w:r w:rsidR="002A4C5C" w:rsidRPr="004D6245">
          <w:rPr>
            <w:rStyle w:val="Hyperlink"/>
            <w:rFonts w:cs="Times New Roman"/>
            <w:noProof/>
            <w:webHidden/>
          </w:rPr>
          <w:fldChar w:fldCharType="end"/>
        </w:r>
      </w:hyperlink>
    </w:p>
    <w:p w14:paraId="6F3AD77C" w14:textId="7FC3DDE0" w:rsidR="002A4C5C" w:rsidRPr="004D6245" w:rsidRDefault="00000000">
      <w:pPr>
        <w:pStyle w:val="TableofFigures"/>
        <w:tabs>
          <w:tab w:val="right" w:leader="dot" w:pos="8828"/>
        </w:tabs>
        <w:rPr>
          <w:rStyle w:val="Hyperlink"/>
          <w:rFonts w:cs="Times New Roman"/>
          <w:noProof/>
        </w:rPr>
      </w:pPr>
      <w:hyperlink w:anchor="_Toc138944095" w:history="1">
        <w:r w:rsidR="002A4C5C" w:rsidRPr="004D6245">
          <w:rPr>
            <w:rStyle w:val="Hyperlink"/>
            <w:rFonts w:cs="Times New Roman"/>
            <w:noProof/>
          </w:rPr>
          <w:t>Table 5</w:t>
        </w:r>
        <w:r w:rsidR="002E6C08">
          <w:rPr>
            <w:rStyle w:val="Hyperlink"/>
            <w:rFonts w:cs="Times New Roman"/>
            <w:noProof/>
          </w:rPr>
          <w:t xml:space="preserve"> </w:t>
        </w:r>
        <w:r w:rsidR="002E6C08" w:rsidRPr="004D6245">
          <w:rPr>
            <w:rStyle w:val="Hyperlink"/>
            <w:rFonts w:cs="Times New Roman"/>
            <w:i/>
            <w:iCs/>
            <w:noProof/>
          </w:rPr>
          <w:t>Themes and Codes</w:t>
        </w:r>
        <w:r w:rsidR="002A4C5C" w:rsidRPr="004D6245">
          <w:rPr>
            <w:rStyle w:val="Hyperlink"/>
            <w:rFonts w:cs="Times New Roman"/>
            <w:noProof/>
            <w:webHidden/>
          </w:rPr>
          <w:tab/>
        </w:r>
        <w:r w:rsidR="002A4C5C" w:rsidRPr="004D6245">
          <w:rPr>
            <w:rStyle w:val="Hyperlink"/>
            <w:rFonts w:cs="Times New Roman"/>
            <w:noProof/>
            <w:webHidden/>
          </w:rPr>
          <w:fldChar w:fldCharType="begin"/>
        </w:r>
        <w:r w:rsidR="002A4C5C" w:rsidRPr="004D6245">
          <w:rPr>
            <w:rStyle w:val="Hyperlink"/>
            <w:rFonts w:cs="Times New Roman"/>
            <w:noProof/>
            <w:webHidden/>
          </w:rPr>
          <w:instrText xml:space="preserve"> PAGEREF _Toc138944095 \h </w:instrText>
        </w:r>
        <w:r w:rsidR="002A4C5C" w:rsidRPr="004D6245">
          <w:rPr>
            <w:rStyle w:val="Hyperlink"/>
            <w:rFonts w:cs="Times New Roman"/>
            <w:noProof/>
            <w:webHidden/>
          </w:rPr>
        </w:r>
        <w:r w:rsidR="002A4C5C" w:rsidRPr="004D6245">
          <w:rPr>
            <w:rStyle w:val="Hyperlink"/>
            <w:rFonts w:cs="Times New Roman"/>
            <w:noProof/>
            <w:webHidden/>
          </w:rPr>
          <w:fldChar w:fldCharType="separate"/>
        </w:r>
        <w:r w:rsidR="00D96648">
          <w:rPr>
            <w:rStyle w:val="Hyperlink"/>
            <w:rFonts w:cs="Times New Roman"/>
            <w:noProof/>
            <w:webHidden/>
          </w:rPr>
          <w:t>141</w:t>
        </w:r>
        <w:r w:rsidR="002A4C5C" w:rsidRPr="004D6245">
          <w:rPr>
            <w:rStyle w:val="Hyperlink"/>
            <w:rFonts w:cs="Times New Roman"/>
            <w:noProof/>
            <w:webHidden/>
          </w:rPr>
          <w:fldChar w:fldCharType="end"/>
        </w:r>
      </w:hyperlink>
    </w:p>
    <w:p w14:paraId="0080E7A2" w14:textId="77777777" w:rsidR="006E2EE6" w:rsidRDefault="005D7C53" w:rsidP="005D7C53">
      <w:pPr>
        <w:pStyle w:val="Heading2"/>
      </w:pPr>
      <w:r w:rsidRPr="0067276C">
        <w:fldChar w:fldCharType="end"/>
      </w:r>
    </w:p>
    <w:p w14:paraId="2C99783A" w14:textId="77777777" w:rsidR="006E2EE6" w:rsidRDefault="006E2EE6">
      <w:pPr>
        <w:spacing w:after="160" w:line="259" w:lineRule="auto"/>
        <w:sectPr w:rsidR="006E2EE6" w:rsidSect="00197080">
          <w:footerReference w:type="default" r:id="rId12"/>
          <w:pgSz w:w="12240" w:h="15840"/>
          <w:pgMar w:top="1134" w:right="1134" w:bottom="1134" w:left="2268" w:header="720" w:footer="720" w:gutter="0"/>
          <w:pgNumType w:fmt="lowerRoman" w:start="1"/>
          <w:cols w:space="720"/>
          <w:docGrid w:linePitch="360"/>
        </w:sectPr>
      </w:pPr>
      <w:r>
        <w:br w:type="page"/>
      </w:r>
    </w:p>
    <w:p w14:paraId="18244370" w14:textId="77777777" w:rsidR="006E2EE6" w:rsidRDefault="006E2EE6">
      <w:pPr>
        <w:spacing w:after="160" w:line="259" w:lineRule="auto"/>
        <w:rPr>
          <w:rFonts w:ascii="Times New Roman" w:eastAsia="SimSun" w:hAnsi="Times New Roman" w:cstheme="majorBidi"/>
          <w:b/>
          <w:bCs/>
          <w:sz w:val="28"/>
          <w:szCs w:val="26"/>
        </w:rPr>
      </w:pPr>
    </w:p>
    <w:p w14:paraId="7CA2F47F" w14:textId="6528C29D" w:rsidR="005D7C53" w:rsidRPr="0067276C" w:rsidRDefault="005D7C53" w:rsidP="005D7C53">
      <w:pPr>
        <w:pStyle w:val="Heading2"/>
      </w:pPr>
    </w:p>
    <w:p w14:paraId="6E94752E" w14:textId="6E242B6D" w:rsidR="00197080" w:rsidRPr="0067276C" w:rsidRDefault="00197080" w:rsidP="00D45C17">
      <w:pPr>
        <w:pStyle w:val="Heading1"/>
      </w:pPr>
      <w:bookmarkStart w:id="4" w:name="_Toc139513869"/>
      <w:r w:rsidRPr="0067276C">
        <w:t>Attestation of Authorship</w:t>
      </w:r>
      <w:bookmarkEnd w:id="4"/>
    </w:p>
    <w:p w14:paraId="0DD56DBB" w14:textId="1802E65E" w:rsidR="003A3AEB" w:rsidRPr="0067276C" w:rsidRDefault="003A3AEB" w:rsidP="003A3AEB">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I hereby declare that this submission is my own work and that, to the best of my knowledge and belief, it contains no material previously published or written by another person (except where explicitly defined in the acknowledgements), nor material which to a substantial extent has been submitted for the award of any other degree or diploma of a university or other institution of higher learning.</w:t>
      </w:r>
    </w:p>
    <w:p w14:paraId="424C5BD2" w14:textId="02FAE581" w:rsidR="003A3AEB" w:rsidRPr="0067276C" w:rsidRDefault="00337F38" w:rsidP="003A3AEB">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E4325A1" wp14:editId="3A841AF1">
            <wp:extent cx="725487" cy="310923"/>
            <wp:effectExtent l="0" t="0" r="0" b="0"/>
            <wp:docPr id="1870554648" name="Picture 1" descr="A black signature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554648" name="Picture 1" descr="A black signature on a white surface&#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725487" cy="310923"/>
                    </a:xfrm>
                    <a:prstGeom prst="rect">
                      <a:avLst/>
                    </a:prstGeom>
                  </pic:spPr>
                </pic:pic>
              </a:graphicData>
            </a:graphic>
          </wp:inline>
        </w:drawing>
      </w:r>
    </w:p>
    <w:p w14:paraId="4EFCEBBD" w14:textId="74FFA344" w:rsidR="003A3AEB" w:rsidRPr="0067276C" w:rsidRDefault="003E39AF" w:rsidP="003A3AEB">
      <w:pPr>
        <w:spacing w:line="360" w:lineRule="auto"/>
        <w:rPr>
          <w:rFonts w:ascii="Times New Roman" w:hAnsi="Times New Roman" w:cs="Times New Roman"/>
          <w:sz w:val="24"/>
          <w:szCs w:val="24"/>
        </w:rPr>
      </w:pPr>
      <w:r>
        <w:rPr>
          <w:rFonts w:ascii="Times New Roman" w:hAnsi="Times New Roman" w:cs="Times New Roman"/>
          <w:sz w:val="24"/>
          <w:szCs w:val="24"/>
        </w:rPr>
        <w:t>Sapna George</w:t>
      </w:r>
      <w:r w:rsidR="00386D96">
        <w:rPr>
          <w:rFonts w:ascii="Times New Roman" w:hAnsi="Times New Roman" w:cs="Times New Roman"/>
          <w:sz w:val="24"/>
          <w:szCs w:val="24"/>
        </w:rPr>
        <w:br/>
      </w:r>
      <w:r w:rsidR="003A3AEB" w:rsidRPr="0067276C">
        <w:rPr>
          <w:rFonts w:ascii="Times New Roman" w:hAnsi="Times New Roman" w:cs="Times New Roman"/>
          <w:sz w:val="24"/>
          <w:szCs w:val="24"/>
        </w:rPr>
        <w:t>Date:</w:t>
      </w:r>
      <w:r>
        <w:rPr>
          <w:rFonts w:ascii="Times New Roman" w:hAnsi="Times New Roman" w:cs="Times New Roman"/>
          <w:sz w:val="24"/>
          <w:szCs w:val="24"/>
        </w:rPr>
        <w:t xml:space="preserve"> 26/</w:t>
      </w:r>
      <w:r w:rsidR="00386D96">
        <w:rPr>
          <w:rFonts w:ascii="Times New Roman" w:hAnsi="Times New Roman" w:cs="Times New Roman"/>
          <w:sz w:val="24"/>
          <w:szCs w:val="24"/>
        </w:rPr>
        <w:t>07/2023</w:t>
      </w:r>
    </w:p>
    <w:p w14:paraId="19F09D40" w14:textId="77777777" w:rsidR="00197080" w:rsidRPr="0067276C" w:rsidRDefault="00197080" w:rsidP="00197080"/>
    <w:p w14:paraId="26C3E452" w14:textId="3ECD5DFE" w:rsidR="00197080" w:rsidRPr="0067276C" w:rsidRDefault="00197080">
      <w:pPr>
        <w:spacing w:after="160" w:line="259" w:lineRule="auto"/>
      </w:pPr>
      <w:r w:rsidRPr="0067276C">
        <w:br w:type="page"/>
      </w:r>
    </w:p>
    <w:p w14:paraId="366C3240" w14:textId="77777777" w:rsidR="00197080" w:rsidRDefault="00197080" w:rsidP="00D45C17">
      <w:pPr>
        <w:pStyle w:val="Heading1"/>
      </w:pPr>
      <w:bookmarkStart w:id="5" w:name="_Toc139513870"/>
      <w:r w:rsidRPr="0067276C">
        <w:lastRenderedPageBreak/>
        <w:t>Acknowledgements</w:t>
      </w:r>
      <w:bookmarkEnd w:id="5"/>
    </w:p>
    <w:p w14:paraId="1B154CE6" w14:textId="77777777" w:rsidR="009E20D7" w:rsidRPr="00DF4D95" w:rsidRDefault="009E20D7" w:rsidP="00DF4D95">
      <w:pPr>
        <w:jc w:val="both"/>
        <w:rPr>
          <w:rFonts w:ascii="Times New Roman" w:hAnsi="Times New Roman" w:cs="Times New Roman"/>
          <w:sz w:val="24"/>
          <w:szCs w:val="24"/>
        </w:rPr>
      </w:pPr>
      <w:r w:rsidRPr="00DF4D95">
        <w:rPr>
          <w:rFonts w:ascii="Times New Roman" w:hAnsi="Times New Roman" w:cs="Times New Roman"/>
          <w:sz w:val="24"/>
          <w:szCs w:val="24"/>
        </w:rPr>
        <w:t xml:space="preserve">As I reflect on the profound journey that was my PhD, </w:t>
      </w:r>
      <w:proofErr w:type="gramStart"/>
      <w:r w:rsidRPr="00DF4D95">
        <w:rPr>
          <w:rFonts w:ascii="Times New Roman" w:hAnsi="Times New Roman" w:cs="Times New Roman"/>
          <w:sz w:val="24"/>
          <w:szCs w:val="24"/>
        </w:rPr>
        <w:t>it is clear that I</w:t>
      </w:r>
      <w:proofErr w:type="gramEnd"/>
      <w:r w:rsidRPr="00DF4D95">
        <w:rPr>
          <w:rFonts w:ascii="Times New Roman" w:hAnsi="Times New Roman" w:cs="Times New Roman"/>
          <w:sz w:val="24"/>
          <w:szCs w:val="24"/>
        </w:rPr>
        <w:t xml:space="preserve"> was never in isolation. My deepest sense of gratitude is extended to those who stood steadfastly with me and provided indispensable contributions to the development of this thesis.</w:t>
      </w:r>
    </w:p>
    <w:p w14:paraId="2E94F67E" w14:textId="77777777" w:rsidR="009E20D7" w:rsidRPr="00DF4D95" w:rsidRDefault="009E20D7" w:rsidP="00DF4D95">
      <w:pPr>
        <w:jc w:val="both"/>
        <w:rPr>
          <w:rFonts w:ascii="Times New Roman" w:hAnsi="Times New Roman" w:cs="Times New Roman"/>
          <w:sz w:val="24"/>
          <w:szCs w:val="24"/>
        </w:rPr>
      </w:pPr>
      <w:r w:rsidRPr="00DF4D95">
        <w:rPr>
          <w:rFonts w:ascii="Times New Roman" w:hAnsi="Times New Roman" w:cs="Times New Roman"/>
          <w:sz w:val="24"/>
          <w:szCs w:val="24"/>
        </w:rPr>
        <w:t>At the forefront, I wish to express my heartfelt appreciation to my dedicated supervisors. Their unwavering guidance and meticulous feedback were fundamental throughout my research journey. The interactions we shared, teeming with agreements, disagreements, and intellectually stimulating debates, were the driving force that propelled this study towards its zenith. Despite the complexities and hurdles we faced, they were transcended through our shared commitment to academic excellence, and the unwavering belief in both the potential of this study and my capacity to bring it to fruition.</w:t>
      </w:r>
    </w:p>
    <w:p w14:paraId="3D1B2618" w14:textId="77777777" w:rsidR="009E20D7" w:rsidRPr="00DF4D95" w:rsidRDefault="009E20D7" w:rsidP="00DF4D95">
      <w:pPr>
        <w:jc w:val="both"/>
        <w:rPr>
          <w:rFonts w:ascii="Times New Roman" w:hAnsi="Times New Roman" w:cs="Times New Roman"/>
          <w:sz w:val="24"/>
          <w:szCs w:val="24"/>
        </w:rPr>
      </w:pPr>
      <w:r w:rsidRPr="00DF4D95">
        <w:rPr>
          <w:rFonts w:ascii="Times New Roman" w:hAnsi="Times New Roman" w:cs="Times New Roman"/>
          <w:sz w:val="24"/>
          <w:szCs w:val="24"/>
        </w:rPr>
        <w:t xml:space="preserve">A special commendation is reserved for the study participants, whose immeasurable contributions to this research were indeed the linchpin. The courage they exhibited in sharing their personal narratives and perspectives, even in the face of inherent difficulties, forms the very essence of this study. Without their involvement, this research would have remained an unrealized ambition. I </w:t>
      </w:r>
      <w:proofErr w:type="spellStart"/>
      <w:r w:rsidRPr="00DF4D95">
        <w:rPr>
          <w:rFonts w:ascii="Times New Roman" w:hAnsi="Times New Roman" w:cs="Times New Roman"/>
          <w:sz w:val="24"/>
          <w:szCs w:val="24"/>
        </w:rPr>
        <w:t>harbor</w:t>
      </w:r>
      <w:proofErr w:type="spellEnd"/>
      <w:r w:rsidRPr="00DF4D95">
        <w:rPr>
          <w:rFonts w:ascii="Times New Roman" w:hAnsi="Times New Roman" w:cs="Times New Roman"/>
          <w:sz w:val="24"/>
          <w:szCs w:val="24"/>
        </w:rPr>
        <w:t xml:space="preserve"> a fervent hope that their invaluable contributions will serve as a beacon of guidance for those who traverse similar terrains in the future.</w:t>
      </w:r>
    </w:p>
    <w:p w14:paraId="3F63CB43" w14:textId="77777777" w:rsidR="009E20D7" w:rsidRPr="00DF4D95" w:rsidRDefault="009E20D7" w:rsidP="00DF4D95">
      <w:pPr>
        <w:jc w:val="both"/>
        <w:rPr>
          <w:rFonts w:ascii="Times New Roman" w:hAnsi="Times New Roman" w:cs="Times New Roman"/>
          <w:sz w:val="24"/>
          <w:szCs w:val="24"/>
        </w:rPr>
      </w:pPr>
      <w:r w:rsidRPr="00DF4D95">
        <w:rPr>
          <w:rFonts w:ascii="Times New Roman" w:hAnsi="Times New Roman" w:cs="Times New Roman"/>
          <w:sz w:val="24"/>
          <w:szCs w:val="24"/>
        </w:rPr>
        <w:t>My sincere thanks go out to my fellow research students, both the current and the past. Their generosity in sharing their own academic journeys rendered unique perspectives that not only broadened the scope of this research, but also enriched my understanding of the subject matter in ways I could not have envisioned.</w:t>
      </w:r>
    </w:p>
    <w:p w14:paraId="3D7C0425" w14:textId="77777777" w:rsidR="009E20D7" w:rsidRDefault="009E20D7" w:rsidP="00DF4D95">
      <w:pPr>
        <w:jc w:val="both"/>
        <w:rPr>
          <w:rFonts w:ascii="Times New Roman" w:hAnsi="Times New Roman" w:cs="Times New Roman"/>
          <w:sz w:val="24"/>
          <w:szCs w:val="24"/>
        </w:rPr>
      </w:pPr>
      <w:r w:rsidRPr="00DF4D95">
        <w:rPr>
          <w:rFonts w:ascii="Times New Roman" w:hAnsi="Times New Roman" w:cs="Times New Roman"/>
          <w:sz w:val="24"/>
          <w:szCs w:val="24"/>
        </w:rPr>
        <w:t>I must express my appreciation for the meticulous diligence of my proofreader. Their unflagging commitment to upholding the highest standards of precision, and their irreplaceable assistance in formatting, have profoundly enhanced the quality and clarity of this thesis.</w:t>
      </w:r>
    </w:p>
    <w:p w14:paraId="45BB2AF8" w14:textId="6EC7AA5F" w:rsidR="00007E52" w:rsidRPr="00DF4D95" w:rsidRDefault="00007E52" w:rsidP="00DF4D95">
      <w:pPr>
        <w:jc w:val="both"/>
        <w:rPr>
          <w:rFonts w:ascii="Times New Roman" w:hAnsi="Times New Roman" w:cs="Times New Roman"/>
          <w:sz w:val="24"/>
          <w:szCs w:val="24"/>
        </w:rPr>
      </w:pPr>
      <w:r w:rsidRPr="00007E52">
        <w:rPr>
          <w:rFonts w:ascii="Times New Roman" w:hAnsi="Times New Roman" w:cs="Times New Roman"/>
          <w:sz w:val="24"/>
          <w:szCs w:val="24"/>
        </w:rPr>
        <w:t>I also want to thank the university library and my liaison librarian. They provided valuable resources and advice. When I was stuck at times, their quick and knowledgeable guidance helped me find my way and simplified the writing process.</w:t>
      </w:r>
    </w:p>
    <w:p w14:paraId="7C81F78D" w14:textId="6EEB62D5" w:rsidR="009E20D7" w:rsidRPr="00DF4D95" w:rsidRDefault="009E20D7" w:rsidP="00DF4D95">
      <w:pPr>
        <w:jc w:val="both"/>
        <w:rPr>
          <w:rFonts w:ascii="Times New Roman" w:hAnsi="Times New Roman" w:cs="Times New Roman"/>
          <w:sz w:val="24"/>
          <w:szCs w:val="24"/>
        </w:rPr>
      </w:pPr>
      <w:r w:rsidRPr="00DF4D95">
        <w:rPr>
          <w:rFonts w:ascii="Times New Roman" w:hAnsi="Times New Roman" w:cs="Times New Roman"/>
          <w:sz w:val="24"/>
          <w:szCs w:val="24"/>
        </w:rPr>
        <w:t>I would be remiss if I didn</w:t>
      </w:r>
      <w:r w:rsidRPr="00DF4D95">
        <w:rPr>
          <w:rFonts w:ascii="Times New Roman" w:hAnsi="Times New Roman" w:cs="Times New Roman"/>
          <w:sz w:val="24"/>
          <w:szCs w:val="24"/>
        </w:rPr>
        <w:t>'</w:t>
      </w:r>
      <w:r w:rsidRPr="00DF4D95">
        <w:rPr>
          <w:rFonts w:ascii="Times New Roman" w:hAnsi="Times New Roman" w:cs="Times New Roman"/>
          <w:sz w:val="24"/>
          <w:szCs w:val="24"/>
        </w:rPr>
        <w:t>t acknowledge the student support services and the university</w:t>
      </w:r>
      <w:r w:rsidRPr="00DF4D95">
        <w:rPr>
          <w:rFonts w:ascii="Times New Roman" w:hAnsi="Times New Roman" w:cs="Times New Roman"/>
          <w:sz w:val="24"/>
          <w:szCs w:val="24"/>
        </w:rPr>
        <w:t>'</w:t>
      </w:r>
      <w:r w:rsidRPr="00DF4D95">
        <w:rPr>
          <w:rFonts w:ascii="Times New Roman" w:hAnsi="Times New Roman" w:cs="Times New Roman"/>
          <w:sz w:val="24"/>
          <w:szCs w:val="24"/>
        </w:rPr>
        <w:t>s mental health resources. During times when I found myself navigating uncertain terrains or grappling with moments of self-doubt, they provided an anchor, offering necessary support and guidance that enabled me to remain resolute and focused on this journey.</w:t>
      </w:r>
    </w:p>
    <w:p w14:paraId="035C6F8B" w14:textId="77777777" w:rsidR="009E20D7" w:rsidRPr="00DF4D95" w:rsidRDefault="009E20D7" w:rsidP="00DF4D95">
      <w:pPr>
        <w:jc w:val="both"/>
        <w:rPr>
          <w:rFonts w:ascii="Times New Roman" w:hAnsi="Times New Roman" w:cs="Times New Roman"/>
          <w:sz w:val="24"/>
          <w:szCs w:val="24"/>
        </w:rPr>
      </w:pPr>
      <w:r w:rsidRPr="00DF4D95">
        <w:rPr>
          <w:rFonts w:ascii="Times New Roman" w:hAnsi="Times New Roman" w:cs="Times New Roman"/>
          <w:sz w:val="24"/>
          <w:szCs w:val="24"/>
        </w:rPr>
        <w:t xml:space="preserve">To my family and friends, I </w:t>
      </w:r>
      <w:proofErr w:type="gramStart"/>
      <w:r w:rsidRPr="00DF4D95">
        <w:rPr>
          <w:rFonts w:ascii="Times New Roman" w:hAnsi="Times New Roman" w:cs="Times New Roman"/>
          <w:sz w:val="24"/>
          <w:szCs w:val="24"/>
        </w:rPr>
        <w:t>am well aware that</w:t>
      </w:r>
      <w:proofErr w:type="gramEnd"/>
      <w:r w:rsidRPr="00DF4D95">
        <w:rPr>
          <w:rFonts w:ascii="Times New Roman" w:hAnsi="Times New Roman" w:cs="Times New Roman"/>
          <w:sz w:val="24"/>
          <w:szCs w:val="24"/>
        </w:rPr>
        <w:t xml:space="preserve"> my disposition during this </w:t>
      </w:r>
      <w:proofErr w:type="spellStart"/>
      <w:r w:rsidRPr="00DF4D95">
        <w:rPr>
          <w:rFonts w:ascii="Times New Roman" w:hAnsi="Times New Roman" w:cs="Times New Roman"/>
          <w:sz w:val="24"/>
          <w:szCs w:val="24"/>
        </w:rPr>
        <w:t>endeavor</w:t>
      </w:r>
      <w:proofErr w:type="spellEnd"/>
      <w:r w:rsidRPr="00DF4D95">
        <w:rPr>
          <w:rFonts w:ascii="Times New Roman" w:hAnsi="Times New Roman" w:cs="Times New Roman"/>
          <w:sz w:val="24"/>
          <w:szCs w:val="24"/>
        </w:rPr>
        <w:t xml:space="preserve"> may have fluctuated between highs and lows. Yet, you held steady, providing unwavering companionship, unwaning support, and even much-needed constructive criticism, all of </w:t>
      </w:r>
      <w:r w:rsidRPr="00DF4D95">
        <w:rPr>
          <w:rFonts w:ascii="Times New Roman" w:hAnsi="Times New Roman" w:cs="Times New Roman"/>
          <w:sz w:val="24"/>
          <w:szCs w:val="24"/>
        </w:rPr>
        <w:lastRenderedPageBreak/>
        <w:t>which have been nothing short of invaluable. For these acts of kindness, and so many more, I offer a deeply heartfelt, albeit simple, thank you.</w:t>
      </w:r>
    </w:p>
    <w:p w14:paraId="0C2FCB2A" w14:textId="77777777" w:rsidR="009E20D7" w:rsidRPr="00DF4D95" w:rsidRDefault="009E20D7" w:rsidP="00DF4D95">
      <w:pPr>
        <w:jc w:val="both"/>
        <w:rPr>
          <w:rFonts w:ascii="Times New Roman" w:hAnsi="Times New Roman" w:cs="Times New Roman"/>
          <w:sz w:val="24"/>
          <w:szCs w:val="24"/>
        </w:rPr>
      </w:pPr>
    </w:p>
    <w:p w14:paraId="3B272A1B" w14:textId="2091CF6B" w:rsidR="009E20D7" w:rsidRPr="00DF4D95" w:rsidRDefault="009E20D7" w:rsidP="00DF4D95">
      <w:pPr>
        <w:jc w:val="both"/>
        <w:rPr>
          <w:rFonts w:ascii="Times New Roman" w:hAnsi="Times New Roman" w:cs="Times New Roman"/>
          <w:sz w:val="24"/>
          <w:szCs w:val="24"/>
        </w:rPr>
      </w:pPr>
      <w:r w:rsidRPr="00DF4D95">
        <w:rPr>
          <w:rFonts w:ascii="Times New Roman" w:hAnsi="Times New Roman" w:cs="Times New Roman"/>
          <w:sz w:val="24"/>
          <w:szCs w:val="24"/>
        </w:rPr>
        <w:t xml:space="preserve">Lastly, my omission of specific names is not indicative of disregard. Rather, it stems from the apprehension of inadvertently neglecting to mention someone. </w:t>
      </w:r>
      <w:proofErr w:type="gramStart"/>
      <w:r w:rsidRPr="00DF4D95">
        <w:rPr>
          <w:rFonts w:ascii="Times New Roman" w:hAnsi="Times New Roman" w:cs="Times New Roman"/>
          <w:sz w:val="24"/>
          <w:szCs w:val="24"/>
        </w:rPr>
        <w:t>Each and every</w:t>
      </w:r>
      <w:proofErr w:type="gramEnd"/>
      <w:r w:rsidRPr="00DF4D95">
        <w:rPr>
          <w:rFonts w:ascii="Times New Roman" w:hAnsi="Times New Roman" w:cs="Times New Roman"/>
          <w:sz w:val="24"/>
          <w:szCs w:val="24"/>
        </w:rPr>
        <w:t xml:space="preserve"> one of you has played an instrumental role in this journey, and my gratitude for your contributions is beyond measure.</w:t>
      </w:r>
    </w:p>
    <w:p w14:paraId="2E97E44E" w14:textId="77777777" w:rsidR="009E20D7" w:rsidRDefault="009E20D7" w:rsidP="009E20D7">
      <w:pPr>
        <w:rPr>
          <w:rFonts w:ascii="Times New Roman" w:eastAsiaTheme="majorEastAsia" w:hAnsi="Times New Roman" w:cs="Times New Roman"/>
          <w:b/>
          <w:caps/>
          <w:sz w:val="28"/>
          <w:szCs w:val="28"/>
        </w:rPr>
      </w:pPr>
    </w:p>
    <w:p w14:paraId="679BA686" w14:textId="77777777" w:rsidR="009E20D7" w:rsidRPr="009E20D7" w:rsidRDefault="009E20D7" w:rsidP="0001113B">
      <w:pPr>
        <w:rPr>
          <w:rFonts w:ascii="Times New Roman" w:hAnsi="Times New Roman" w:cs="Times New Roman"/>
        </w:rPr>
        <w:sectPr w:rsidR="009E20D7" w:rsidRPr="009E20D7" w:rsidSect="00197080">
          <w:pgSz w:w="12240" w:h="15840"/>
          <w:pgMar w:top="1134" w:right="1134" w:bottom="1134" w:left="2268" w:header="720" w:footer="720" w:gutter="0"/>
          <w:pgNumType w:fmt="lowerRoman" w:start="1"/>
          <w:cols w:space="720"/>
          <w:docGrid w:linePitch="360"/>
        </w:sectPr>
      </w:pPr>
    </w:p>
    <w:p w14:paraId="1671F659" w14:textId="20896CC4" w:rsidR="00EF46DF" w:rsidRPr="0067276C" w:rsidRDefault="00871EC8" w:rsidP="00D45C17">
      <w:pPr>
        <w:pStyle w:val="Heading1"/>
      </w:pPr>
      <w:bookmarkStart w:id="6" w:name="_Toc139513871"/>
      <w:r>
        <w:rPr>
          <w:caps w:val="0"/>
        </w:rPr>
        <w:lastRenderedPageBreak/>
        <w:t xml:space="preserve">Chapter </w:t>
      </w:r>
      <w:r w:rsidR="006A3EB7">
        <w:t xml:space="preserve">1: </w:t>
      </w:r>
      <w:r w:rsidR="00130187" w:rsidRPr="0067276C">
        <w:t>OVERVIEW</w:t>
      </w:r>
      <w:bookmarkEnd w:id="6"/>
    </w:p>
    <w:p w14:paraId="2D047166" w14:textId="688E1C7C" w:rsidR="00EF46DF" w:rsidRPr="0067276C" w:rsidRDefault="006B3700" w:rsidP="00DB0767">
      <w:pPr>
        <w:pStyle w:val="Heading2"/>
      </w:pPr>
      <w:bookmarkStart w:id="7" w:name="_Toc139513872"/>
      <w:r>
        <w:t xml:space="preserve">1.1 </w:t>
      </w:r>
      <w:r w:rsidR="00EF46DF" w:rsidRPr="0067276C">
        <w:t xml:space="preserve">The </w:t>
      </w:r>
      <w:r w:rsidR="007C5455">
        <w:t>B</w:t>
      </w:r>
      <w:r w:rsidR="00EF46DF" w:rsidRPr="0067276C">
        <w:t xml:space="preserve">eginnings: My </w:t>
      </w:r>
      <w:r w:rsidR="007C5455">
        <w:t>L</w:t>
      </w:r>
      <w:r w:rsidR="00EF46DF" w:rsidRPr="0067276C">
        <w:t xml:space="preserve">ife and </w:t>
      </w:r>
      <w:r w:rsidR="007C5455">
        <w:t>E</w:t>
      </w:r>
      <w:r w:rsidR="00EF46DF" w:rsidRPr="0067276C">
        <w:t>xperience in India</w:t>
      </w:r>
      <w:bookmarkEnd w:id="7"/>
    </w:p>
    <w:p w14:paraId="1E7F3152" w14:textId="31FA42B6" w:rsidR="00EF46DF" w:rsidRPr="0067276C" w:rsidRDefault="00EF46DF" w:rsidP="00DB0767">
      <w:pPr>
        <w:spacing w:line="480" w:lineRule="auto"/>
        <w:jc w:val="both"/>
        <w:rPr>
          <w:rFonts w:ascii="Times New Roman" w:hAnsi="Times New Roman" w:cs="Times New Roman"/>
          <w:noProof/>
          <w:sz w:val="24"/>
          <w:szCs w:val="24"/>
          <w:lang w:eastAsia="en-NZ"/>
        </w:rPr>
      </w:pPr>
      <w:r w:rsidRPr="0067276C">
        <w:rPr>
          <w:rFonts w:ascii="Times New Roman" w:hAnsi="Times New Roman" w:cs="Times New Roman"/>
          <w:noProof/>
          <w:sz w:val="24"/>
          <w:szCs w:val="24"/>
          <w:lang w:eastAsia="en-NZ"/>
        </w:rPr>
        <w:t xml:space="preserve">I lived in the city of Bangalore in India for 15 years. Bangalore is one of the most developed cities in India, </w:t>
      </w:r>
      <w:r w:rsidR="007C5455">
        <w:rPr>
          <w:rFonts w:ascii="Times New Roman" w:hAnsi="Times New Roman" w:cs="Times New Roman"/>
          <w:noProof/>
          <w:sz w:val="24"/>
          <w:szCs w:val="24"/>
          <w:lang w:eastAsia="en-NZ"/>
        </w:rPr>
        <w:t>and</w:t>
      </w:r>
      <w:r w:rsidR="007C5455" w:rsidRPr="0067276C">
        <w:rPr>
          <w:rFonts w:ascii="Times New Roman" w:hAnsi="Times New Roman" w:cs="Times New Roman"/>
          <w:noProof/>
          <w:sz w:val="24"/>
          <w:szCs w:val="24"/>
          <w:lang w:eastAsia="en-NZ"/>
        </w:rPr>
        <w:t xml:space="preserve"> </w:t>
      </w:r>
      <w:r w:rsidRPr="0067276C">
        <w:rPr>
          <w:rFonts w:ascii="Times New Roman" w:hAnsi="Times New Roman" w:cs="Times New Roman"/>
          <w:noProof/>
          <w:sz w:val="24"/>
          <w:szCs w:val="24"/>
          <w:lang w:eastAsia="en-NZ"/>
        </w:rPr>
        <w:t xml:space="preserve">a large number of people from all over India choose to move </w:t>
      </w:r>
      <w:r w:rsidR="007C5455">
        <w:rPr>
          <w:rFonts w:ascii="Times New Roman" w:hAnsi="Times New Roman" w:cs="Times New Roman"/>
          <w:noProof/>
          <w:sz w:val="24"/>
          <w:szCs w:val="24"/>
          <w:lang w:eastAsia="en-NZ"/>
        </w:rPr>
        <w:t xml:space="preserve">to Bangalore </w:t>
      </w:r>
      <w:r w:rsidRPr="0067276C">
        <w:rPr>
          <w:rFonts w:ascii="Times New Roman" w:hAnsi="Times New Roman" w:cs="Times New Roman"/>
          <w:noProof/>
          <w:sz w:val="24"/>
          <w:szCs w:val="24"/>
          <w:lang w:eastAsia="en-NZ"/>
        </w:rPr>
        <w:t>for education, employment</w:t>
      </w:r>
      <w:r w:rsidR="007C5455">
        <w:rPr>
          <w:rFonts w:ascii="Times New Roman" w:hAnsi="Times New Roman" w:cs="Times New Roman"/>
          <w:noProof/>
          <w:sz w:val="24"/>
          <w:szCs w:val="24"/>
          <w:lang w:eastAsia="en-NZ"/>
        </w:rPr>
        <w:t>,</w:t>
      </w:r>
      <w:r w:rsidRPr="0067276C">
        <w:rPr>
          <w:rFonts w:ascii="Times New Roman" w:hAnsi="Times New Roman" w:cs="Times New Roman"/>
          <w:noProof/>
          <w:sz w:val="24"/>
          <w:szCs w:val="24"/>
          <w:lang w:eastAsia="en-NZ"/>
        </w:rPr>
        <w:t xml:space="preserve"> or for better living standards. </w:t>
      </w:r>
      <w:r w:rsidR="00320623" w:rsidRPr="0067276C">
        <w:rPr>
          <w:rFonts w:ascii="Times New Roman" w:hAnsi="Times New Roman" w:cs="Times New Roman"/>
          <w:noProof/>
          <w:sz w:val="24"/>
          <w:szCs w:val="24"/>
          <w:lang w:eastAsia="en-NZ"/>
        </w:rPr>
        <w:t xml:space="preserve">The </w:t>
      </w:r>
      <w:r w:rsidRPr="0067276C">
        <w:rPr>
          <w:rFonts w:ascii="Times New Roman" w:hAnsi="Times New Roman" w:cs="Times New Roman"/>
          <w:noProof/>
          <w:sz w:val="24"/>
          <w:szCs w:val="24"/>
          <w:lang w:eastAsia="en-NZ"/>
        </w:rPr>
        <w:t xml:space="preserve"> Bangalore population is</w:t>
      </w:r>
      <w:r w:rsidR="007C5455">
        <w:rPr>
          <w:rFonts w:ascii="Times New Roman" w:hAnsi="Times New Roman" w:cs="Times New Roman"/>
          <w:noProof/>
          <w:sz w:val="24"/>
          <w:szCs w:val="24"/>
          <w:lang w:eastAsia="en-NZ"/>
        </w:rPr>
        <w:t>,</w:t>
      </w:r>
      <w:r w:rsidR="00320623" w:rsidRPr="0067276C">
        <w:rPr>
          <w:rFonts w:ascii="Times New Roman" w:hAnsi="Times New Roman" w:cs="Times New Roman"/>
          <w:noProof/>
          <w:sz w:val="24"/>
          <w:szCs w:val="24"/>
          <w:lang w:eastAsia="en-NZ"/>
        </w:rPr>
        <w:t xml:space="preserve"> therefore</w:t>
      </w:r>
      <w:r w:rsidR="007C5455">
        <w:rPr>
          <w:rFonts w:ascii="Times New Roman" w:hAnsi="Times New Roman" w:cs="Times New Roman"/>
          <w:noProof/>
          <w:sz w:val="24"/>
          <w:szCs w:val="24"/>
          <w:lang w:eastAsia="en-NZ"/>
        </w:rPr>
        <w:t>,</w:t>
      </w:r>
      <w:r w:rsidRPr="0067276C">
        <w:rPr>
          <w:rFonts w:ascii="Times New Roman" w:hAnsi="Times New Roman" w:cs="Times New Roman"/>
          <w:noProof/>
          <w:sz w:val="24"/>
          <w:szCs w:val="24"/>
          <w:lang w:eastAsia="en-NZ"/>
        </w:rPr>
        <w:t xml:space="preserve"> diverse and multi-lingual (</w:t>
      </w:r>
      <w:r w:rsidRPr="0067276C">
        <w:rPr>
          <w:rFonts w:ascii="Times New Roman" w:eastAsia="Times New Roman" w:hAnsi="Times New Roman" w:cs="Times New Roman"/>
          <w:iCs/>
          <w:color w:val="000000"/>
          <w:sz w:val="24"/>
          <w:szCs w:val="24"/>
        </w:rPr>
        <w:t>National Portal of India</w:t>
      </w:r>
      <w:r w:rsidRPr="0067276C">
        <w:rPr>
          <w:rFonts w:ascii="Times New Roman" w:eastAsia="Times New Roman" w:hAnsi="Times New Roman" w:cs="Times New Roman"/>
          <w:color w:val="000000"/>
          <w:sz w:val="24"/>
          <w:szCs w:val="24"/>
        </w:rPr>
        <w:t>, 2019)</w:t>
      </w:r>
      <w:r w:rsidRPr="0067276C">
        <w:rPr>
          <w:rFonts w:ascii="Times New Roman" w:hAnsi="Times New Roman" w:cs="Times New Roman"/>
          <w:noProof/>
          <w:sz w:val="24"/>
          <w:szCs w:val="24"/>
          <w:lang w:eastAsia="en-NZ"/>
        </w:rPr>
        <w:t>. During the time that I lived in Bangalore, in my engagement with society as a psychologist and counsellor, as well as the mother of a young child, I observed that children experience emotional stress when they interact with other children from a socio-economic status higher than theirs. I also noticed that children’s perceived physical features</w:t>
      </w:r>
      <w:r w:rsidR="00320623" w:rsidRPr="0067276C">
        <w:rPr>
          <w:rFonts w:ascii="Times New Roman" w:hAnsi="Times New Roman" w:cs="Times New Roman"/>
          <w:noProof/>
          <w:sz w:val="24"/>
          <w:szCs w:val="24"/>
          <w:lang w:eastAsia="en-NZ"/>
        </w:rPr>
        <w:t xml:space="preserve"> </w:t>
      </w:r>
      <w:r w:rsidRPr="0067276C">
        <w:rPr>
          <w:rFonts w:ascii="Times New Roman" w:hAnsi="Times New Roman" w:cs="Times New Roman"/>
          <w:noProof/>
          <w:sz w:val="24"/>
          <w:szCs w:val="24"/>
          <w:lang w:eastAsia="en-NZ"/>
        </w:rPr>
        <w:t>ha</w:t>
      </w:r>
      <w:r w:rsidR="007C5455">
        <w:rPr>
          <w:rFonts w:ascii="Times New Roman" w:hAnsi="Times New Roman" w:cs="Times New Roman"/>
          <w:noProof/>
          <w:sz w:val="24"/>
          <w:szCs w:val="24"/>
          <w:lang w:eastAsia="en-NZ"/>
        </w:rPr>
        <w:t>d</w:t>
      </w:r>
      <w:r w:rsidRPr="0067276C">
        <w:rPr>
          <w:rFonts w:ascii="Times New Roman" w:hAnsi="Times New Roman" w:cs="Times New Roman"/>
          <w:noProof/>
          <w:sz w:val="24"/>
          <w:szCs w:val="24"/>
          <w:lang w:eastAsia="en-NZ"/>
        </w:rPr>
        <w:t xml:space="preserve"> a great influence on their emotional wellbeing. This made me curious about body image and the emotional wellbeing of children</w:t>
      </w:r>
      <w:r w:rsidR="007C5455">
        <w:rPr>
          <w:rFonts w:ascii="Times New Roman" w:hAnsi="Times New Roman" w:cs="Times New Roman"/>
          <w:noProof/>
          <w:sz w:val="24"/>
          <w:szCs w:val="24"/>
          <w:lang w:eastAsia="en-NZ"/>
        </w:rPr>
        <w:t>,</w:t>
      </w:r>
      <w:r w:rsidRPr="0067276C">
        <w:rPr>
          <w:rFonts w:ascii="Times New Roman" w:hAnsi="Times New Roman" w:cs="Times New Roman"/>
          <w:noProof/>
          <w:sz w:val="24"/>
          <w:szCs w:val="24"/>
          <w:lang w:eastAsia="en-NZ"/>
        </w:rPr>
        <w:t xml:space="preserve"> especially in a multi-ethnic community. </w:t>
      </w:r>
    </w:p>
    <w:p w14:paraId="66996B01" w14:textId="636E4398" w:rsidR="00E72BA4" w:rsidRPr="0067276C" w:rsidRDefault="00EF46DF" w:rsidP="00DB0767">
      <w:pPr>
        <w:spacing w:line="480" w:lineRule="auto"/>
        <w:jc w:val="both"/>
        <w:rPr>
          <w:rFonts w:ascii="Times New Roman" w:hAnsi="Times New Roman" w:cs="Times New Roman"/>
          <w:noProof/>
          <w:sz w:val="24"/>
          <w:szCs w:val="24"/>
          <w:lang w:eastAsia="en-NZ"/>
        </w:rPr>
      </w:pPr>
      <w:bookmarkStart w:id="8" w:name="_Hlk116659428"/>
      <w:r w:rsidRPr="0067276C">
        <w:rPr>
          <w:rFonts w:ascii="Times New Roman" w:hAnsi="Times New Roman" w:cs="Times New Roman"/>
          <w:noProof/>
          <w:sz w:val="24"/>
          <w:szCs w:val="24"/>
          <w:lang w:eastAsia="en-NZ"/>
        </w:rPr>
        <w:t xml:space="preserve">When I moved to New Zealand </w:t>
      </w:r>
      <w:r w:rsidR="00320623" w:rsidRPr="0067276C">
        <w:rPr>
          <w:rFonts w:ascii="Times New Roman" w:hAnsi="Times New Roman" w:cs="Times New Roman"/>
          <w:noProof/>
          <w:sz w:val="24"/>
          <w:szCs w:val="24"/>
          <w:lang w:eastAsia="en-NZ"/>
        </w:rPr>
        <w:t>in 2019</w:t>
      </w:r>
      <w:r w:rsidRPr="0067276C">
        <w:rPr>
          <w:rFonts w:ascii="Times New Roman" w:hAnsi="Times New Roman" w:cs="Times New Roman"/>
          <w:noProof/>
          <w:sz w:val="24"/>
          <w:szCs w:val="24"/>
          <w:lang w:eastAsia="en-NZ"/>
        </w:rPr>
        <w:t>, the concepts and ideas I held about New Zealand were mostly shaped by advertisements, travel blogs, photos</w:t>
      </w:r>
      <w:r w:rsidR="007C5455">
        <w:rPr>
          <w:rFonts w:ascii="Times New Roman" w:hAnsi="Times New Roman" w:cs="Times New Roman"/>
          <w:noProof/>
          <w:sz w:val="24"/>
          <w:szCs w:val="24"/>
          <w:lang w:eastAsia="en-NZ"/>
        </w:rPr>
        <w:t>,</w:t>
      </w:r>
      <w:r w:rsidRPr="0067276C">
        <w:rPr>
          <w:rFonts w:ascii="Times New Roman" w:hAnsi="Times New Roman" w:cs="Times New Roman"/>
          <w:noProof/>
          <w:sz w:val="24"/>
          <w:szCs w:val="24"/>
          <w:lang w:eastAsia="en-NZ"/>
        </w:rPr>
        <w:t xml:space="preserve"> and stories shared by immigrants on social media and the Immigration New Zealand website. Clouds and green pastures occupied most of the space in that dreamy place </w:t>
      </w:r>
      <w:r w:rsidR="007C5455">
        <w:rPr>
          <w:rFonts w:ascii="Times New Roman" w:hAnsi="Times New Roman" w:cs="Times New Roman"/>
          <w:noProof/>
          <w:sz w:val="24"/>
          <w:szCs w:val="24"/>
          <w:lang w:eastAsia="en-NZ"/>
        </w:rPr>
        <w:t xml:space="preserve">to where </w:t>
      </w:r>
      <w:r w:rsidRPr="0067276C">
        <w:rPr>
          <w:rFonts w:ascii="Times New Roman" w:hAnsi="Times New Roman" w:cs="Times New Roman"/>
          <w:noProof/>
          <w:sz w:val="24"/>
          <w:szCs w:val="24"/>
          <w:lang w:eastAsia="en-NZ"/>
        </w:rPr>
        <w:t xml:space="preserve">I was going to move. </w:t>
      </w:r>
      <w:r w:rsidR="007C5455">
        <w:rPr>
          <w:rFonts w:ascii="Times New Roman" w:hAnsi="Times New Roman" w:cs="Times New Roman"/>
          <w:noProof/>
          <w:sz w:val="24"/>
          <w:szCs w:val="24"/>
          <w:lang w:eastAsia="en-NZ"/>
        </w:rPr>
        <w:t>E</w:t>
      </w:r>
      <w:r w:rsidRPr="0067276C">
        <w:rPr>
          <w:rFonts w:ascii="Times New Roman" w:hAnsi="Times New Roman" w:cs="Times New Roman"/>
          <w:noProof/>
          <w:sz w:val="24"/>
          <w:szCs w:val="24"/>
          <w:lang w:eastAsia="en-NZ"/>
        </w:rPr>
        <w:t>ncounters with the calm and happiest people</w:t>
      </w:r>
      <w:r w:rsidR="007C5455">
        <w:rPr>
          <w:rFonts w:ascii="Times New Roman" w:hAnsi="Times New Roman" w:cs="Times New Roman"/>
          <w:noProof/>
          <w:sz w:val="24"/>
          <w:szCs w:val="24"/>
          <w:lang w:eastAsia="en-NZ"/>
        </w:rPr>
        <w:t>—</w:t>
      </w:r>
      <w:r w:rsidRPr="0067276C">
        <w:rPr>
          <w:rFonts w:ascii="Times New Roman" w:hAnsi="Times New Roman" w:cs="Times New Roman"/>
          <w:noProof/>
          <w:sz w:val="24"/>
          <w:szCs w:val="24"/>
          <w:lang w:eastAsia="en-NZ"/>
        </w:rPr>
        <w:t>New Zealanders</w:t>
      </w:r>
      <w:r w:rsidR="007C5455">
        <w:rPr>
          <w:rFonts w:ascii="Times New Roman" w:hAnsi="Times New Roman" w:cs="Times New Roman"/>
          <w:noProof/>
          <w:sz w:val="24"/>
          <w:szCs w:val="24"/>
          <w:lang w:eastAsia="en-NZ"/>
        </w:rPr>
        <w:t>—</w:t>
      </w:r>
      <w:r w:rsidRPr="0067276C">
        <w:rPr>
          <w:rFonts w:ascii="Times New Roman" w:hAnsi="Times New Roman" w:cs="Times New Roman"/>
          <w:noProof/>
          <w:sz w:val="24"/>
          <w:szCs w:val="24"/>
          <w:lang w:eastAsia="en-NZ"/>
        </w:rPr>
        <w:t xml:space="preserve">were also expected. Internet searches before moving told me that New Zealand is one of the safest places to raise a child. I was excited to start my son’s first formal schooling in New Zealand since he was home-schooled until then. </w:t>
      </w:r>
      <w:r w:rsidR="007C5455">
        <w:rPr>
          <w:rFonts w:ascii="Times New Roman" w:hAnsi="Times New Roman" w:cs="Times New Roman"/>
          <w:noProof/>
          <w:sz w:val="24"/>
          <w:szCs w:val="24"/>
          <w:lang w:eastAsia="en-NZ"/>
        </w:rPr>
        <w:t>However</w:t>
      </w:r>
      <w:r w:rsidRPr="0067276C">
        <w:rPr>
          <w:rFonts w:ascii="Times New Roman" w:hAnsi="Times New Roman" w:cs="Times New Roman"/>
          <w:noProof/>
          <w:sz w:val="24"/>
          <w:szCs w:val="24"/>
          <w:lang w:eastAsia="en-NZ"/>
        </w:rPr>
        <w:t xml:space="preserve">, after migrating to this country and living here for </w:t>
      </w:r>
      <w:r w:rsidR="007C5455">
        <w:rPr>
          <w:rFonts w:ascii="Times New Roman" w:hAnsi="Times New Roman" w:cs="Times New Roman"/>
          <w:noProof/>
          <w:sz w:val="24"/>
          <w:szCs w:val="24"/>
          <w:lang w:eastAsia="en-NZ"/>
        </w:rPr>
        <w:t>3-</w:t>
      </w:r>
      <w:r w:rsidRPr="0067276C">
        <w:rPr>
          <w:rFonts w:ascii="Times New Roman" w:hAnsi="Times New Roman" w:cs="Times New Roman"/>
          <w:noProof/>
          <w:sz w:val="24"/>
          <w:szCs w:val="24"/>
          <w:lang w:eastAsia="en-NZ"/>
        </w:rPr>
        <w:t xml:space="preserve">years, I began to understand that New Zealand is significantly more complex and nuanced than the “public face” this country </w:t>
      </w:r>
      <w:r w:rsidR="007C5455">
        <w:rPr>
          <w:rFonts w:ascii="Times New Roman" w:hAnsi="Times New Roman" w:cs="Times New Roman"/>
          <w:noProof/>
          <w:sz w:val="24"/>
          <w:szCs w:val="24"/>
          <w:lang w:eastAsia="en-NZ"/>
        </w:rPr>
        <w:t>portrays</w:t>
      </w:r>
      <w:r w:rsidRPr="0067276C">
        <w:rPr>
          <w:rFonts w:ascii="Times New Roman" w:hAnsi="Times New Roman" w:cs="Times New Roman"/>
          <w:noProof/>
          <w:sz w:val="24"/>
          <w:szCs w:val="24"/>
          <w:lang w:eastAsia="en-NZ"/>
        </w:rPr>
        <w:t xml:space="preserve">. </w:t>
      </w:r>
    </w:p>
    <w:p w14:paraId="1093D369" w14:textId="0150728C" w:rsidR="00EF46DF" w:rsidRPr="0067276C" w:rsidRDefault="00E72BA4" w:rsidP="00DB0767">
      <w:pPr>
        <w:spacing w:line="480" w:lineRule="auto"/>
        <w:jc w:val="both"/>
        <w:rPr>
          <w:rFonts w:ascii="Times New Roman" w:hAnsi="Times New Roman" w:cs="Times New Roman"/>
          <w:noProof/>
          <w:sz w:val="24"/>
          <w:szCs w:val="24"/>
          <w:lang w:eastAsia="en-NZ"/>
        </w:rPr>
      </w:pPr>
      <w:r w:rsidRPr="0067276C">
        <w:rPr>
          <w:rFonts w:ascii="Times New Roman" w:hAnsi="Times New Roman" w:cs="Times New Roman"/>
          <w:noProof/>
          <w:sz w:val="24"/>
          <w:szCs w:val="24"/>
          <w:lang w:eastAsia="en-NZ"/>
        </w:rPr>
        <w:lastRenderedPageBreak/>
        <w:t>Applying a discursive psychological lens to the lived experiences</w:t>
      </w:r>
      <w:r w:rsidR="007C5455">
        <w:rPr>
          <w:rFonts w:ascii="Times New Roman" w:hAnsi="Times New Roman" w:cs="Times New Roman"/>
          <w:noProof/>
          <w:sz w:val="24"/>
          <w:szCs w:val="24"/>
          <w:lang w:eastAsia="en-NZ"/>
        </w:rPr>
        <w:t>, as</w:t>
      </w:r>
      <w:r w:rsidRPr="0067276C">
        <w:rPr>
          <w:rFonts w:ascii="Times New Roman" w:hAnsi="Times New Roman" w:cs="Times New Roman"/>
          <w:noProof/>
          <w:sz w:val="24"/>
          <w:szCs w:val="24"/>
          <w:lang w:eastAsia="en-NZ"/>
        </w:rPr>
        <w:t xml:space="preserve"> shared</w:t>
      </w:r>
      <w:r w:rsidR="007C5455">
        <w:rPr>
          <w:rFonts w:ascii="Times New Roman" w:hAnsi="Times New Roman" w:cs="Times New Roman"/>
          <w:noProof/>
          <w:sz w:val="24"/>
          <w:szCs w:val="24"/>
          <w:lang w:eastAsia="en-NZ"/>
        </w:rPr>
        <w:t xml:space="preserve"> above</w:t>
      </w:r>
      <w:r w:rsidRPr="0067276C">
        <w:rPr>
          <w:rFonts w:ascii="Times New Roman" w:hAnsi="Times New Roman" w:cs="Times New Roman"/>
          <w:noProof/>
          <w:sz w:val="24"/>
          <w:szCs w:val="24"/>
          <w:lang w:eastAsia="en-NZ"/>
        </w:rPr>
        <w:t>, reveal</w:t>
      </w:r>
      <w:r w:rsidR="007C5455">
        <w:rPr>
          <w:rFonts w:ascii="Times New Roman" w:hAnsi="Times New Roman" w:cs="Times New Roman"/>
          <w:noProof/>
          <w:sz w:val="24"/>
          <w:szCs w:val="24"/>
          <w:lang w:eastAsia="en-NZ"/>
        </w:rPr>
        <w:t>s</w:t>
      </w:r>
      <w:r w:rsidRPr="0067276C">
        <w:rPr>
          <w:rFonts w:ascii="Times New Roman" w:hAnsi="Times New Roman" w:cs="Times New Roman"/>
          <w:noProof/>
          <w:sz w:val="24"/>
          <w:szCs w:val="24"/>
          <w:lang w:eastAsia="en-NZ"/>
        </w:rPr>
        <w:t xml:space="preserve"> the fluid nature of identity as shaped by social interactions. The account given here resonates with the perspectives of Tseliou</w:t>
      </w:r>
      <w:r w:rsidR="006A3EB7">
        <w:rPr>
          <w:rFonts w:ascii="Times New Roman" w:hAnsi="Times New Roman" w:cs="Times New Roman"/>
          <w:noProof/>
          <w:sz w:val="24"/>
          <w:szCs w:val="24"/>
          <w:lang w:eastAsia="en-NZ"/>
        </w:rPr>
        <w:t xml:space="preserve"> et al.</w:t>
      </w:r>
      <w:r w:rsidRPr="0067276C">
        <w:rPr>
          <w:rFonts w:ascii="Times New Roman" w:hAnsi="Times New Roman" w:cs="Times New Roman"/>
          <w:noProof/>
          <w:sz w:val="24"/>
          <w:szCs w:val="24"/>
          <w:lang w:eastAsia="en-NZ"/>
        </w:rPr>
        <w:t xml:space="preserve"> (2019), </w:t>
      </w:r>
      <w:r w:rsidR="007C5455">
        <w:rPr>
          <w:rFonts w:ascii="Times New Roman" w:hAnsi="Times New Roman" w:cs="Times New Roman"/>
          <w:noProof/>
          <w:sz w:val="24"/>
          <w:szCs w:val="24"/>
          <w:lang w:eastAsia="en-NZ"/>
        </w:rPr>
        <w:t xml:space="preserve">who </w:t>
      </w:r>
      <w:r w:rsidRPr="0067276C">
        <w:rPr>
          <w:rFonts w:ascii="Times New Roman" w:hAnsi="Times New Roman" w:cs="Times New Roman"/>
          <w:noProof/>
          <w:sz w:val="24"/>
          <w:szCs w:val="24"/>
          <w:lang w:eastAsia="en-NZ"/>
        </w:rPr>
        <w:t>demonstrat</w:t>
      </w:r>
      <w:r w:rsidR="007C5455">
        <w:rPr>
          <w:rFonts w:ascii="Times New Roman" w:hAnsi="Times New Roman" w:cs="Times New Roman"/>
          <w:noProof/>
          <w:sz w:val="24"/>
          <w:szCs w:val="24"/>
          <w:lang w:eastAsia="en-NZ"/>
        </w:rPr>
        <w:t>ed</w:t>
      </w:r>
      <w:r w:rsidRPr="0067276C">
        <w:rPr>
          <w:rFonts w:ascii="Times New Roman" w:hAnsi="Times New Roman" w:cs="Times New Roman"/>
          <w:noProof/>
          <w:sz w:val="24"/>
          <w:szCs w:val="24"/>
          <w:lang w:eastAsia="en-NZ"/>
        </w:rPr>
        <w:t xml:space="preserve"> the significant role of socio-cultural dynamics in forming one</w:t>
      </w:r>
      <w:r w:rsidR="007C5455">
        <w:rPr>
          <w:rFonts w:ascii="Times New Roman" w:hAnsi="Times New Roman" w:cs="Times New Roman"/>
          <w:noProof/>
          <w:sz w:val="24"/>
          <w:szCs w:val="24"/>
          <w:lang w:eastAsia="en-NZ"/>
        </w:rPr>
        <w:t>’</w:t>
      </w:r>
      <w:r w:rsidRPr="0067276C">
        <w:rPr>
          <w:rFonts w:ascii="Times New Roman" w:hAnsi="Times New Roman" w:cs="Times New Roman"/>
          <w:noProof/>
          <w:sz w:val="24"/>
          <w:szCs w:val="24"/>
          <w:lang w:eastAsia="en-NZ"/>
        </w:rPr>
        <w:t>s self-concept.</w:t>
      </w:r>
      <w:r w:rsidR="007C5455">
        <w:rPr>
          <w:rFonts w:ascii="Times New Roman" w:hAnsi="Times New Roman" w:cs="Times New Roman"/>
          <w:noProof/>
          <w:sz w:val="24"/>
          <w:szCs w:val="24"/>
          <w:lang w:eastAsia="en-NZ"/>
        </w:rPr>
        <w:t xml:space="preserve"> </w:t>
      </w:r>
      <w:r w:rsidRPr="0067276C">
        <w:rPr>
          <w:rFonts w:ascii="Times New Roman" w:hAnsi="Times New Roman" w:cs="Times New Roman"/>
          <w:noProof/>
          <w:sz w:val="24"/>
          <w:szCs w:val="24"/>
          <w:lang w:eastAsia="en-NZ"/>
        </w:rPr>
        <w:t>The influence of societal factors, such as ethnic features and social structures, on emotional wellbeing</w:t>
      </w:r>
      <w:r w:rsidR="007C5455">
        <w:rPr>
          <w:rFonts w:ascii="Times New Roman" w:hAnsi="Times New Roman" w:cs="Times New Roman"/>
          <w:noProof/>
          <w:sz w:val="24"/>
          <w:szCs w:val="24"/>
          <w:lang w:eastAsia="en-NZ"/>
        </w:rPr>
        <w:t>,</w:t>
      </w:r>
      <w:r w:rsidRPr="0067276C">
        <w:rPr>
          <w:rFonts w:ascii="Times New Roman" w:hAnsi="Times New Roman" w:cs="Times New Roman"/>
          <w:noProof/>
          <w:sz w:val="24"/>
          <w:szCs w:val="24"/>
          <w:lang w:eastAsia="en-NZ"/>
        </w:rPr>
        <w:t xml:space="preserve"> is also made evident. This</w:t>
      </w:r>
      <w:r w:rsidR="007C5455">
        <w:rPr>
          <w:rFonts w:ascii="Times New Roman" w:hAnsi="Times New Roman" w:cs="Times New Roman"/>
          <w:noProof/>
          <w:sz w:val="24"/>
          <w:szCs w:val="24"/>
          <w:lang w:eastAsia="en-NZ"/>
        </w:rPr>
        <w:t xml:space="preserve"> account</w:t>
      </w:r>
      <w:r w:rsidRPr="0067276C">
        <w:rPr>
          <w:rFonts w:ascii="Times New Roman" w:hAnsi="Times New Roman" w:cs="Times New Roman"/>
          <w:noProof/>
          <w:sz w:val="24"/>
          <w:szCs w:val="24"/>
          <w:lang w:eastAsia="en-NZ"/>
        </w:rPr>
        <w:t xml:space="preserve"> reflects critical psychological viewpoints on the impact of societal power dynamics on emotional health.</w:t>
      </w:r>
      <w:r w:rsidR="003A3AEB" w:rsidRPr="0067276C">
        <w:rPr>
          <w:rFonts w:ascii="Times New Roman" w:hAnsi="Times New Roman" w:cs="Times New Roman"/>
          <w:noProof/>
          <w:sz w:val="24"/>
          <w:szCs w:val="24"/>
          <w:lang w:eastAsia="en-NZ"/>
        </w:rPr>
        <w:t xml:space="preserve"> </w:t>
      </w:r>
      <w:r w:rsidR="007C5455">
        <w:rPr>
          <w:rFonts w:ascii="Times New Roman" w:hAnsi="Times New Roman" w:cs="Times New Roman"/>
          <w:noProof/>
          <w:sz w:val="24"/>
          <w:szCs w:val="24"/>
          <w:lang w:eastAsia="en-NZ"/>
        </w:rPr>
        <w:t>Such</w:t>
      </w:r>
      <w:r w:rsidR="007C5455" w:rsidRPr="0067276C">
        <w:rPr>
          <w:rFonts w:ascii="Times New Roman" w:hAnsi="Times New Roman" w:cs="Times New Roman"/>
          <w:noProof/>
          <w:sz w:val="24"/>
          <w:szCs w:val="24"/>
          <w:lang w:eastAsia="en-NZ"/>
        </w:rPr>
        <w:t xml:space="preserve"> </w:t>
      </w:r>
      <w:r w:rsidRPr="0067276C">
        <w:rPr>
          <w:rFonts w:ascii="Times New Roman" w:hAnsi="Times New Roman" w:cs="Times New Roman"/>
          <w:noProof/>
          <w:sz w:val="24"/>
          <w:szCs w:val="24"/>
          <w:lang w:eastAsia="en-NZ"/>
        </w:rPr>
        <w:t xml:space="preserve">experiences underscore the importance of a nuanced understanding of these processes </w:t>
      </w:r>
      <w:r w:rsidR="007C5455">
        <w:rPr>
          <w:rFonts w:ascii="Times New Roman" w:hAnsi="Times New Roman" w:cs="Times New Roman"/>
          <w:noProof/>
          <w:sz w:val="24"/>
          <w:szCs w:val="24"/>
          <w:lang w:eastAsia="en-NZ"/>
        </w:rPr>
        <w:t>and</w:t>
      </w:r>
      <w:r w:rsidRPr="0067276C">
        <w:rPr>
          <w:rFonts w:ascii="Times New Roman" w:hAnsi="Times New Roman" w:cs="Times New Roman"/>
          <w:noProof/>
          <w:sz w:val="24"/>
          <w:szCs w:val="24"/>
          <w:lang w:eastAsia="en-NZ"/>
        </w:rPr>
        <w:t xml:space="preserve"> </w:t>
      </w:r>
      <w:r w:rsidR="007C5455">
        <w:rPr>
          <w:rFonts w:ascii="Times New Roman" w:hAnsi="Times New Roman" w:cs="Times New Roman"/>
          <w:noProof/>
          <w:sz w:val="24"/>
          <w:szCs w:val="24"/>
          <w:lang w:eastAsia="en-NZ"/>
        </w:rPr>
        <w:t>t</w:t>
      </w:r>
      <w:r w:rsidRPr="0067276C">
        <w:rPr>
          <w:rFonts w:ascii="Times New Roman" w:hAnsi="Times New Roman" w:cs="Times New Roman"/>
          <w:noProof/>
          <w:sz w:val="24"/>
          <w:szCs w:val="24"/>
          <w:lang w:eastAsia="en-NZ"/>
        </w:rPr>
        <w:t>he complexity of these dynamics will be further examined in the course of this thesis.</w:t>
      </w:r>
      <w:bookmarkEnd w:id="8"/>
    </w:p>
    <w:p w14:paraId="407D06ED" w14:textId="50A5F689" w:rsidR="00EF46DF" w:rsidRPr="0067276C" w:rsidRDefault="003720D9" w:rsidP="00DB0767">
      <w:pPr>
        <w:pStyle w:val="Heading2"/>
      </w:pPr>
      <w:bookmarkStart w:id="9" w:name="_Toc139513873"/>
      <w:r w:rsidRPr="0067276C">
        <w:t xml:space="preserve">1.2 </w:t>
      </w:r>
      <w:r w:rsidR="00EF46DF" w:rsidRPr="0067276C">
        <w:t xml:space="preserve">Background </w:t>
      </w:r>
      <w:r w:rsidR="007C5455">
        <w:t>o</w:t>
      </w:r>
      <w:r w:rsidR="00EF46DF" w:rsidRPr="0067276C">
        <w:t xml:space="preserve">f </w:t>
      </w:r>
      <w:r w:rsidR="007C5455">
        <w:t xml:space="preserve">the </w:t>
      </w:r>
      <w:r w:rsidR="00EF46DF" w:rsidRPr="0067276C">
        <w:t>Study</w:t>
      </w:r>
      <w:bookmarkEnd w:id="9"/>
    </w:p>
    <w:p w14:paraId="177F87AB" w14:textId="59A59034" w:rsidR="00EF46DF" w:rsidRPr="0067276C" w:rsidRDefault="00EF46DF"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The wellbeing of migrants is a topic of broad interest, considering that currently more than 280 million individuals live outside their respective countries of origin (United Nations Population Division, 2020). </w:t>
      </w:r>
      <w:r w:rsidR="00652217" w:rsidRPr="00652217">
        <w:rPr>
          <w:rFonts w:ascii="Times New Roman" w:hAnsi="Times New Roman" w:cs="Times New Roman"/>
          <w:sz w:val="24"/>
          <w:szCs w:val="24"/>
        </w:rPr>
        <w:t>According to the 2018 Census, with New Zealand</w:t>
      </w:r>
      <w:r w:rsidR="00FB6A38">
        <w:rPr>
          <w:rFonts w:ascii="Times New Roman" w:hAnsi="Times New Roman" w:cs="Times New Roman"/>
          <w:sz w:val="24"/>
          <w:szCs w:val="24"/>
        </w:rPr>
        <w:t>’</w:t>
      </w:r>
      <w:r w:rsidR="00652217" w:rsidRPr="00652217">
        <w:rPr>
          <w:rFonts w:ascii="Times New Roman" w:hAnsi="Times New Roman" w:cs="Times New Roman"/>
          <w:sz w:val="24"/>
          <w:szCs w:val="24"/>
        </w:rPr>
        <w:t>s resident population being around 4.7 million, over 27% of these residents are immigrants (Statistics New Zealand, 2018).</w:t>
      </w:r>
      <w:r w:rsidRPr="0067276C">
        <w:rPr>
          <w:rFonts w:ascii="Times New Roman" w:hAnsi="Times New Roman" w:cs="Times New Roman"/>
          <w:sz w:val="24"/>
          <w:szCs w:val="24"/>
        </w:rPr>
        <w:t xml:space="preserve"> At present, Asians are the fastest-growing group of immigrants in New Zealand. </w:t>
      </w:r>
      <w:r w:rsidR="00E34953" w:rsidRPr="00E34953">
        <w:rPr>
          <w:rFonts w:ascii="Times New Roman" w:hAnsi="Times New Roman" w:cs="Times New Roman"/>
          <w:sz w:val="24"/>
          <w:szCs w:val="24"/>
        </w:rPr>
        <w:t>Ethnicity, as defined by Statistics New Zealand (2018), refers to the ethnic community or communities with which an individual identifies or feels a belongingness to. It is primarily a reflection of cultural association, rather than concepts such as race, ancestry, nationality, or citizenship. An individual can identify with multiple ethnic groups and thus may be accounted for in more than one such category.</w:t>
      </w:r>
      <w:r w:rsidR="006E3ECE" w:rsidRPr="0067276C">
        <w:rPr>
          <w:rFonts w:ascii="Times New Roman" w:hAnsi="Times New Roman" w:cs="Times New Roman"/>
          <w:sz w:val="24"/>
          <w:szCs w:val="24"/>
        </w:rPr>
        <w:t xml:space="preserve"> According to the 2018 Census Ethnic Group Summaries </w:t>
      </w:r>
      <w:r w:rsidR="007C5455">
        <w:rPr>
          <w:rFonts w:ascii="Times New Roman" w:hAnsi="Times New Roman" w:cs="Times New Roman"/>
          <w:sz w:val="24"/>
          <w:szCs w:val="24"/>
        </w:rPr>
        <w:t>(</w:t>
      </w:r>
      <w:r w:rsidR="006E3ECE" w:rsidRPr="0067276C">
        <w:rPr>
          <w:rFonts w:ascii="Times New Roman" w:hAnsi="Times New Roman" w:cs="Times New Roman"/>
          <w:sz w:val="24"/>
          <w:szCs w:val="24"/>
        </w:rPr>
        <w:t>Stat</w:t>
      </w:r>
      <w:r w:rsidR="007C5455">
        <w:rPr>
          <w:rFonts w:ascii="Times New Roman" w:hAnsi="Times New Roman" w:cs="Times New Roman"/>
          <w:sz w:val="24"/>
          <w:szCs w:val="24"/>
        </w:rPr>
        <w:t>i</w:t>
      </w:r>
      <w:r w:rsidR="006E3ECE" w:rsidRPr="0067276C">
        <w:rPr>
          <w:rFonts w:ascii="Times New Roman" w:hAnsi="Times New Roman" w:cs="Times New Roman"/>
          <w:sz w:val="24"/>
          <w:szCs w:val="24"/>
        </w:rPr>
        <w:t>s</w:t>
      </w:r>
      <w:r w:rsidR="007C5455">
        <w:rPr>
          <w:rFonts w:ascii="Times New Roman" w:hAnsi="Times New Roman" w:cs="Times New Roman"/>
          <w:sz w:val="24"/>
          <w:szCs w:val="24"/>
        </w:rPr>
        <w:t>tics</w:t>
      </w:r>
      <w:r w:rsidR="006E3ECE" w:rsidRPr="0067276C">
        <w:rPr>
          <w:rFonts w:ascii="Times New Roman" w:hAnsi="Times New Roman" w:cs="Times New Roman"/>
          <w:sz w:val="24"/>
          <w:szCs w:val="24"/>
        </w:rPr>
        <w:t xml:space="preserve"> N</w:t>
      </w:r>
      <w:r w:rsidR="007C5455">
        <w:rPr>
          <w:rFonts w:ascii="Times New Roman" w:hAnsi="Times New Roman" w:cs="Times New Roman"/>
          <w:sz w:val="24"/>
          <w:szCs w:val="24"/>
        </w:rPr>
        <w:t xml:space="preserve">ew </w:t>
      </w:r>
      <w:r w:rsidR="006E3ECE" w:rsidRPr="0067276C">
        <w:rPr>
          <w:rFonts w:ascii="Times New Roman" w:hAnsi="Times New Roman" w:cs="Times New Roman"/>
          <w:sz w:val="24"/>
          <w:szCs w:val="24"/>
        </w:rPr>
        <w:t>Z</w:t>
      </w:r>
      <w:r w:rsidR="007C5455">
        <w:rPr>
          <w:rFonts w:ascii="Times New Roman" w:hAnsi="Times New Roman" w:cs="Times New Roman"/>
          <w:sz w:val="24"/>
          <w:szCs w:val="24"/>
        </w:rPr>
        <w:t xml:space="preserve">ealand, </w:t>
      </w:r>
      <w:r w:rsidR="00E80BCD">
        <w:rPr>
          <w:rFonts w:ascii="Times New Roman" w:hAnsi="Times New Roman" w:cs="Times New Roman"/>
          <w:sz w:val="24"/>
          <w:szCs w:val="24"/>
        </w:rPr>
        <w:t>2018</w:t>
      </w:r>
      <w:r w:rsidR="007C5455">
        <w:rPr>
          <w:rFonts w:ascii="Times New Roman" w:hAnsi="Times New Roman" w:cs="Times New Roman"/>
          <w:sz w:val="24"/>
          <w:szCs w:val="24"/>
        </w:rPr>
        <w:t>)</w:t>
      </w:r>
      <w:r w:rsidR="006E3ECE" w:rsidRPr="0067276C">
        <w:rPr>
          <w:rFonts w:ascii="Times New Roman" w:hAnsi="Times New Roman" w:cs="Times New Roman"/>
          <w:sz w:val="24"/>
          <w:szCs w:val="24"/>
        </w:rPr>
        <w:t xml:space="preserve">, the major ethnic groups in New Zealand include European, </w:t>
      </w:r>
      <w:r w:rsidR="005A62C9" w:rsidRPr="0067276C">
        <w:rPr>
          <w:rFonts w:ascii="Times New Roman" w:hAnsi="Times New Roman" w:cs="Times New Roman"/>
          <w:sz w:val="24"/>
          <w:szCs w:val="24"/>
        </w:rPr>
        <w:t xml:space="preserve">accounting for 70.2% of the population, </w:t>
      </w:r>
      <w:r w:rsidR="005A62C9">
        <w:rPr>
          <w:rFonts w:ascii="Times New Roman" w:hAnsi="Times New Roman" w:cs="Times New Roman"/>
          <w:sz w:val="24"/>
          <w:szCs w:val="24"/>
        </w:rPr>
        <w:t xml:space="preserve">followed by </w:t>
      </w:r>
      <w:r w:rsidR="006E3ECE" w:rsidRPr="0067276C">
        <w:rPr>
          <w:rFonts w:ascii="Times New Roman" w:hAnsi="Times New Roman" w:cs="Times New Roman"/>
          <w:sz w:val="24"/>
          <w:szCs w:val="24"/>
        </w:rPr>
        <w:t>Māori</w:t>
      </w:r>
      <w:r w:rsidR="005A62C9">
        <w:rPr>
          <w:rFonts w:ascii="Times New Roman" w:hAnsi="Times New Roman" w:cs="Times New Roman"/>
          <w:sz w:val="24"/>
          <w:szCs w:val="24"/>
        </w:rPr>
        <w:t xml:space="preserve"> (</w:t>
      </w:r>
      <w:r w:rsidR="005A62C9" w:rsidRPr="0067276C">
        <w:rPr>
          <w:rFonts w:ascii="Times New Roman" w:hAnsi="Times New Roman" w:cs="Times New Roman"/>
          <w:sz w:val="24"/>
          <w:szCs w:val="24"/>
        </w:rPr>
        <w:t>16.5%</w:t>
      </w:r>
      <w:r w:rsidR="005A62C9">
        <w:rPr>
          <w:rFonts w:ascii="Times New Roman" w:hAnsi="Times New Roman" w:cs="Times New Roman"/>
          <w:sz w:val="24"/>
          <w:szCs w:val="24"/>
        </w:rPr>
        <w:t>)</w:t>
      </w:r>
      <w:r w:rsidR="006E3ECE" w:rsidRPr="0067276C">
        <w:rPr>
          <w:rFonts w:ascii="Times New Roman" w:hAnsi="Times New Roman" w:cs="Times New Roman"/>
          <w:sz w:val="24"/>
          <w:szCs w:val="24"/>
        </w:rPr>
        <w:t>, Asian</w:t>
      </w:r>
      <w:r w:rsidR="005A62C9">
        <w:rPr>
          <w:rFonts w:ascii="Times New Roman" w:hAnsi="Times New Roman" w:cs="Times New Roman"/>
          <w:sz w:val="24"/>
          <w:szCs w:val="24"/>
        </w:rPr>
        <w:t xml:space="preserve"> (</w:t>
      </w:r>
      <w:r w:rsidR="005A62C9" w:rsidRPr="0067276C">
        <w:rPr>
          <w:rFonts w:ascii="Times New Roman" w:hAnsi="Times New Roman" w:cs="Times New Roman"/>
          <w:sz w:val="24"/>
          <w:szCs w:val="24"/>
        </w:rPr>
        <w:t>15.3%</w:t>
      </w:r>
      <w:r w:rsidR="005A62C9">
        <w:rPr>
          <w:rFonts w:ascii="Times New Roman" w:hAnsi="Times New Roman" w:cs="Times New Roman"/>
          <w:sz w:val="24"/>
          <w:szCs w:val="24"/>
        </w:rPr>
        <w:t>)</w:t>
      </w:r>
      <w:r w:rsidR="006E3ECE" w:rsidRPr="0067276C">
        <w:rPr>
          <w:rFonts w:ascii="Times New Roman" w:hAnsi="Times New Roman" w:cs="Times New Roman"/>
          <w:sz w:val="24"/>
          <w:szCs w:val="24"/>
        </w:rPr>
        <w:t xml:space="preserve">, Pacific </w:t>
      </w:r>
      <w:r w:rsidR="007C5455">
        <w:rPr>
          <w:rFonts w:ascii="Times New Roman" w:hAnsi="Times New Roman" w:cs="Times New Roman"/>
          <w:sz w:val="24"/>
          <w:szCs w:val="24"/>
        </w:rPr>
        <w:t>p</w:t>
      </w:r>
      <w:r w:rsidR="006E3ECE" w:rsidRPr="0067276C">
        <w:rPr>
          <w:rFonts w:ascii="Times New Roman" w:hAnsi="Times New Roman" w:cs="Times New Roman"/>
          <w:sz w:val="24"/>
          <w:szCs w:val="24"/>
        </w:rPr>
        <w:t>eoples,</w:t>
      </w:r>
      <w:r w:rsidR="005A62C9">
        <w:rPr>
          <w:rFonts w:ascii="Times New Roman" w:hAnsi="Times New Roman" w:cs="Times New Roman"/>
          <w:sz w:val="24"/>
          <w:szCs w:val="24"/>
        </w:rPr>
        <w:t xml:space="preserve"> (9.0%),</w:t>
      </w:r>
      <w:r w:rsidR="006E3ECE" w:rsidRPr="0067276C">
        <w:rPr>
          <w:rFonts w:ascii="Times New Roman" w:hAnsi="Times New Roman" w:cs="Times New Roman"/>
          <w:sz w:val="24"/>
          <w:szCs w:val="24"/>
        </w:rPr>
        <w:t xml:space="preserve"> and other ethnicities</w:t>
      </w:r>
      <w:r w:rsidR="005A62C9">
        <w:rPr>
          <w:rFonts w:ascii="Times New Roman" w:hAnsi="Times New Roman" w:cs="Times New Roman"/>
          <w:sz w:val="24"/>
          <w:szCs w:val="24"/>
        </w:rPr>
        <w:t xml:space="preserve"> (1.0%) comprising </w:t>
      </w:r>
      <w:r w:rsidR="005A62C9" w:rsidRPr="0067276C">
        <w:rPr>
          <w:rFonts w:ascii="Times New Roman" w:hAnsi="Times New Roman" w:cs="Times New Roman"/>
          <w:sz w:val="24"/>
          <w:szCs w:val="24"/>
        </w:rPr>
        <w:t xml:space="preserve">Middle Eastern, Latin American, and African (MELAA) groups, as well as those who identify with multiple </w:t>
      </w:r>
      <w:r w:rsidR="005A62C9" w:rsidRPr="0067276C">
        <w:rPr>
          <w:rFonts w:ascii="Times New Roman" w:hAnsi="Times New Roman" w:cs="Times New Roman"/>
          <w:sz w:val="24"/>
          <w:szCs w:val="24"/>
        </w:rPr>
        <w:lastRenderedPageBreak/>
        <w:t>ethnicities (Statistics New Zealand, 2018).</w:t>
      </w:r>
      <w:r w:rsidR="005A62C9">
        <w:rPr>
          <w:rFonts w:ascii="Times New Roman" w:hAnsi="Times New Roman" w:cs="Times New Roman"/>
          <w:sz w:val="24"/>
          <w:szCs w:val="24"/>
        </w:rPr>
        <w:t xml:space="preserve"> </w:t>
      </w:r>
      <w:r w:rsidR="006E3ECE" w:rsidRPr="0067276C">
        <w:rPr>
          <w:rFonts w:ascii="Times New Roman" w:hAnsi="Times New Roman" w:cs="Times New Roman"/>
          <w:sz w:val="24"/>
          <w:szCs w:val="24"/>
        </w:rPr>
        <w:t xml:space="preserve">These distinct groups contribute to the multicultural fabric of the country, with each maintaining </w:t>
      </w:r>
      <w:r w:rsidR="007C5455">
        <w:rPr>
          <w:rFonts w:ascii="Times New Roman" w:hAnsi="Times New Roman" w:cs="Times New Roman"/>
          <w:sz w:val="24"/>
          <w:szCs w:val="24"/>
        </w:rPr>
        <w:t>their</w:t>
      </w:r>
      <w:r w:rsidR="007C5455" w:rsidRPr="0067276C">
        <w:rPr>
          <w:rFonts w:ascii="Times New Roman" w:hAnsi="Times New Roman" w:cs="Times New Roman"/>
          <w:sz w:val="24"/>
          <w:szCs w:val="24"/>
        </w:rPr>
        <w:t xml:space="preserve"> </w:t>
      </w:r>
      <w:r w:rsidR="006E3ECE" w:rsidRPr="0067276C">
        <w:rPr>
          <w:rFonts w:ascii="Times New Roman" w:hAnsi="Times New Roman" w:cs="Times New Roman"/>
          <w:sz w:val="24"/>
          <w:szCs w:val="24"/>
        </w:rPr>
        <w:t xml:space="preserve">unique customs, traditions, and values (Statistics New Zealand, 2018). </w:t>
      </w:r>
      <w:r w:rsidR="00272CE2" w:rsidRPr="0067276C">
        <w:rPr>
          <w:rFonts w:ascii="Times New Roman" w:hAnsi="Times New Roman" w:cs="Times New Roman"/>
          <w:sz w:val="24"/>
          <w:szCs w:val="24"/>
        </w:rPr>
        <w:t xml:space="preserve">The Census data highlights the rich cultural tapestry of New Zealand and the importance of understanding and embracing the unique attributes and contributions of each ethnic group. </w:t>
      </w:r>
      <w:r w:rsidRPr="0067276C">
        <w:rPr>
          <w:rFonts w:ascii="Times New Roman" w:hAnsi="Times New Roman" w:cs="Times New Roman"/>
          <w:sz w:val="24"/>
          <w:szCs w:val="24"/>
        </w:rPr>
        <w:t>The data from the New Zealand census provide</w:t>
      </w:r>
      <w:r w:rsidR="005A62C9">
        <w:rPr>
          <w:rFonts w:ascii="Times New Roman" w:hAnsi="Times New Roman" w:cs="Times New Roman"/>
          <w:sz w:val="24"/>
          <w:szCs w:val="24"/>
        </w:rPr>
        <w:t>s</w:t>
      </w:r>
      <w:r w:rsidRPr="0067276C">
        <w:rPr>
          <w:rFonts w:ascii="Times New Roman" w:hAnsi="Times New Roman" w:cs="Times New Roman"/>
          <w:sz w:val="24"/>
          <w:szCs w:val="24"/>
        </w:rPr>
        <w:t xml:space="preserve"> information on over 30 </w:t>
      </w:r>
      <w:r w:rsidR="005A62C9">
        <w:rPr>
          <w:rFonts w:ascii="Times New Roman" w:hAnsi="Times New Roman" w:cs="Times New Roman"/>
          <w:sz w:val="24"/>
          <w:szCs w:val="24"/>
        </w:rPr>
        <w:t>e</w:t>
      </w:r>
      <w:r w:rsidRPr="0067276C">
        <w:rPr>
          <w:rFonts w:ascii="Times New Roman" w:hAnsi="Times New Roman" w:cs="Times New Roman"/>
          <w:sz w:val="24"/>
          <w:szCs w:val="24"/>
        </w:rPr>
        <w:t xml:space="preserve">thnic groups of Asian origin that live in New Zealand. </w:t>
      </w:r>
      <w:r w:rsidR="000D4F30" w:rsidRPr="0067276C">
        <w:rPr>
          <w:rFonts w:ascii="Times New Roman" w:hAnsi="Times New Roman" w:cs="Times New Roman"/>
          <w:sz w:val="24"/>
          <w:szCs w:val="24"/>
        </w:rPr>
        <w:t xml:space="preserve">According to an information sheet based on the 2018 Census data by Knowledge Auckland (2018), the Asian ethnic group in New Zealand constitutes 15.3% of the total population, marking a significant increase since the previous Census in 2013. This diverse group is composed of various subpopulations, with the largest being Indian (25.5%), followed by Chinese (25.1%) and Filipino (7.6%). </w:t>
      </w:r>
      <w:proofErr w:type="gramStart"/>
      <w:r w:rsidR="000D4F30" w:rsidRPr="0067276C">
        <w:rPr>
          <w:rFonts w:ascii="Times New Roman" w:hAnsi="Times New Roman" w:cs="Times New Roman"/>
          <w:sz w:val="24"/>
          <w:szCs w:val="24"/>
        </w:rPr>
        <w:t>The majority of</w:t>
      </w:r>
      <w:proofErr w:type="gramEnd"/>
      <w:r w:rsidR="000D4F30" w:rsidRPr="0067276C">
        <w:rPr>
          <w:rFonts w:ascii="Times New Roman" w:hAnsi="Times New Roman" w:cs="Times New Roman"/>
          <w:sz w:val="24"/>
          <w:szCs w:val="24"/>
        </w:rPr>
        <w:t xml:space="preserve"> the Asian population </w:t>
      </w:r>
      <w:r w:rsidR="005A62C9">
        <w:rPr>
          <w:rFonts w:ascii="Times New Roman" w:hAnsi="Times New Roman" w:cs="Times New Roman"/>
          <w:sz w:val="24"/>
          <w:szCs w:val="24"/>
        </w:rPr>
        <w:t xml:space="preserve">(67.7%) </w:t>
      </w:r>
      <w:r w:rsidR="000D4F30" w:rsidRPr="0067276C">
        <w:rPr>
          <w:rFonts w:ascii="Times New Roman" w:hAnsi="Times New Roman" w:cs="Times New Roman"/>
          <w:sz w:val="24"/>
          <w:szCs w:val="24"/>
        </w:rPr>
        <w:t>resides in the Auckland region.</w:t>
      </w:r>
    </w:p>
    <w:p w14:paraId="12846F3C" w14:textId="15224E2A" w:rsidR="00EF46DF" w:rsidRPr="0067276C" w:rsidRDefault="008A59E3"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According to Hamilton (2019), migrating</w:t>
      </w:r>
      <w:r w:rsidR="00EF46DF" w:rsidRPr="0067276C">
        <w:rPr>
          <w:rFonts w:ascii="Times New Roman" w:hAnsi="Times New Roman" w:cs="Times New Roman"/>
          <w:sz w:val="24"/>
          <w:szCs w:val="24"/>
        </w:rPr>
        <w:t xml:space="preserve"> entails immersion in a new atmosphere and location</w:t>
      </w:r>
      <w:r w:rsidR="005A62C9">
        <w:rPr>
          <w:rFonts w:ascii="Times New Roman" w:hAnsi="Times New Roman" w:cs="Times New Roman"/>
          <w:sz w:val="24"/>
          <w:szCs w:val="24"/>
        </w:rPr>
        <w:t>,</w:t>
      </w:r>
      <w:r w:rsidR="00EF46DF" w:rsidRPr="0067276C">
        <w:rPr>
          <w:rFonts w:ascii="Times New Roman" w:hAnsi="Times New Roman" w:cs="Times New Roman"/>
          <w:sz w:val="24"/>
          <w:szCs w:val="24"/>
        </w:rPr>
        <w:t xml:space="preserve"> and potentially interrupting previous routines. The expectations of the immigrants and the impressions that the host community ha</w:t>
      </w:r>
      <w:r w:rsidR="008E5E43" w:rsidRPr="0067276C">
        <w:rPr>
          <w:rFonts w:ascii="Times New Roman" w:hAnsi="Times New Roman" w:cs="Times New Roman"/>
          <w:sz w:val="24"/>
          <w:szCs w:val="24"/>
        </w:rPr>
        <w:t>ve</w:t>
      </w:r>
      <w:r w:rsidR="00EF46DF" w:rsidRPr="0067276C">
        <w:rPr>
          <w:rFonts w:ascii="Times New Roman" w:hAnsi="Times New Roman" w:cs="Times New Roman"/>
          <w:sz w:val="24"/>
          <w:szCs w:val="24"/>
        </w:rPr>
        <w:t xml:space="preserve"> of them are </w:t>
      </w:r>
      <w:r w:rsidR="005A62C9">
        <w:rPr>
          <w:rFonts w:ascii="Times New Roman" w:hAnsi="Times New Roman" w:cs="Times New Roman"/>
          <w:sz w:val="24"/>
          <w:szCs w:val="24"/>
        </w:rPr>
        <w:t xml:space="preserve">also </w:t>
      </w:r>
      <w:r w:rsidR="00EF46DF" w:rsidRPr="0067276C">
        <w:rPr>
          <w:rFonts w:ascii="Times New Roman" w:hAnsi="Times New Roman" w:cs="Times New Roman"/>
          <w:sz w:val="24"/>
          <w:szCs w:val="24"/>
        </w:rPr>
        <w:t>significant aspects of the immigration experience</w:t>
      </w:r>
      <w:r w:rsidR="005A62C9">
        <w:rPr>
          <w:rFonts w:ascii="Times New Roman" w:hAnsi="Times New Roman" w:cs="Times New Roman"/>
          <w:sz w:val="24"/>
          <w:szCs w:val="24"/>
        </w:rPr>
        <w:t xml:space="preserve">; along with </w:t>
      </w:r>
      <w:r w:rsidR="00EF46DF" w:rsidRPr="0067276C">
        <w:rPr>
          <w:rFonts w:ascii="Times New Roman" w:hAnsi="Times New Roman" w:cs="Times New Roman"/>
          <w:sz w:val="24"/>
          <w:szCs w:val="24"/>
        </w:rPr>
        <w:t xml:space="preserve">difficulties encountered in adjusting to new routines of </w:t>
      </w:r>
      <w:r w:rsidR="00690F30" w:rsidRPr="0067276C">
        <w:rPr>
          <w:rFonts w:ascii="Times New Roman" w:hAnsi="Times New Roman" w:cs="Times New Roman"/>
          <w:sz w:val="24"/>
          <w:szCs w:val="24"/>
        </w:rPr>
        <w:t>everyday</w:t>
      </w:r>
      <w:r w:rsidR="00EF46DF" w:rsidRPr="0067276C">
        <w:rPr>
          <w:rFonts w:ascii="Times New Roman" w:hAnsi="Times New Roman" w:cs="Times New Roman"/>
          <w:sz w:val="24"/>
          <w:szCs w:val="24"/>
        </w:rPr>
        <w:t xml:space="preserve"> life activities such as cooking, shopping, commuting, and many others.  In addition, immigrants may adjust to a new nation with the stressful and traumatic experience that demands various modifications and changes to previously treasured events (Hamilton, 2019).</w:t>
      </w:r>
    </w:p>
    <w:p w14:paraId="4BD09BBB" w14:textId="43CF0280" w:rsidR="00EF46DF" w:rsidRPr="0067276C" w:rsidRDefault="00EF46DF"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The experiences of recent migrant youth are likely to vary depending on their age at the time of migration. Concerns related to the immigration </w:t>
      </w:r>
      <w:r w:rsidR="00337B69" w:rsidRPr="0067276C">
        <w:rPr>
          <w:rFonts w:ascii="Times New Roman" w:hAnsi="Times New Roman" w:cs="Times New Roman"/>
          <w:sz w:val="24"/>
          <w:szCs w:val="24"/>
        </w:rPr>
        <w:t>procedures tend</w:t>
      </w:r>
      <w:r w:rsidRPr="0067276C">
        <w:rPr>
          <w:rFonts w:ascii="Times New Roman" w:hAnsi="Times New Roman" w:cs="Times New Roman"/>
          <w:sz w:val="24"/>
          <w:szCs w:val="24"/>
        </w:rPr>
        <w:t xml:space="preserve"> to influence migrant youth</w:t>
      </w:r>
      <w:r w:rsidR="005A62C9">
        <w:rPr>
          <w:rFonts w:ascii="Times New Roman" w:hAnsi="Times New Roman" w:cs="Times New Roman"/>
          <w:sz w:val="24"/>
          <w:szCs w:val="24"/>
        </w:rPr>
        <w:t>’</w:t>
      </w:r>
      <w:r w:rsidRPr="0067276C">
        <w:rPr>
          <w:rFonts w:ascii="Times New Roman" w:hAnsi="Times New Roman" w:cs="Times New Roman"/>
          <w:sz w:val="24"/>
          <w:szCs w:val="24"/>
        </w:rPr>
        <w:t xml:space="preserve">s experiences and outcomes once they arrive in New Zealand (Koehler &amp; Schneider, 2019). </w:t>
      </w:r>
      <w:r w:rsidR="00937A20" w:rsidRPr="0067276C">
        <w:rPr>
          <w:rFonts w:ascii="Times New Roman" w:hAnsi="Times New Roman" w:cs="Times New Roman"/>
          <w:sz w:val="24"/>
          <w:szCs w:val="24"/>
        </w:rPr>
        <w:t xml:space="preserve">In addition to developmental challenges, there are other concerns like emotional issues </w:t>
      </w:r>
      <w:r w:rsidR="00937A20" w:rsidRPr="0067276C">
        <w:rPr>
          <w:rFonts w:ascii="Times New Roman" w:hAnsi="Times New Roman" w:cs="Times New Roman"/>
          <w:sz w:val="24"/>
          <w:szCs w:val="24"/>
        </w:rPr>
        <w:lastRenderedPageBreak/>
        <w:t xml:space="preserve">that can influence </w:t>
      </w:r>
      <w:r w:rsidR="005A62C9" w:rsidRPr="0067276C">
        <w:rPr>
          <w:rFonts w:ascii="Times New Roman" w:hAnsi="Times New Roman" w:cs="Times New Roman"/>
          <w:sz w:val="24"/>
          <w:szCs w:val="24"/>
        </w:rPr>
        <w:t>migrant youths</w:t>
      </w:r>
      <w:r w:rsidR="005A62C9">
        <w:rPr>
          <w:rFonts w:ascii="Times New Roman" w:hAnsi="Times New Roman" w:cs="Times New Roman"/>
          <w:sz w:val="24"/>
          <w:szCs w:val="24"/>
        </w:rPr>
        <w:t>’</w:t>
      </w:r>
      <w:r w:rsidR="00937A20" w:rsidRPr="0067276C">
        <w:rPr>
          <w:rFonts w:ascii="Times New Roman" w:hAnsi="Times New Roman" w:cs="Times New Roman"/>
          <w:sz w:val="24"/>
          <w:szCs w:val="24"/>
        </w:rPr>
        <w:t xml:space="preserve"> current and future health and wellbeing outcomes (Muggli et al., 2021).</w:t>
      </w:r>
    </w:p>
    <w:p w14:paraId="7889BFC7" w14:textId="50D16BAE" w:rsidR="005A62C9" w:rsidRDefault="00EF46DF" w:rsidP="00DB0767">
      <w:pPr>
        <w:spacing w:line="480" w:lineRule="auto"/>
        <w:jc w:val="both"/>
        <w:rPr>
          <w:rFonts w:ascii="Times New Roman" w:hAnsi="Times New Roman" w:cs="Times New Roman"/>
          <w:sz w:val="24"/>
          <w:szCs w:val="24"/>
        </w:rPr>
      </w:pPr>
      <w:proofErr w:type="gramStart"/>
      <w:r w:rsidRPr="0067276C">
        <w:rPr>
          <w:rFonts w:ascii="Times New Roman" w:hAnsi="Times New Roman" w:cs="Times New Roman"/>
          <w:sz w:val="24"/>
          <w:szCs w:val="24"/>
        </w:rPr>
        <w:t>A number of</w:t>
      </w:r>
      <w:proofErr w:type="gramEnd"/>
      <w:r w:rsidRPr="0067276C">
        <w:rPr>
          <w:rFonts w:ascii="Times New Roman" w:hAnsi="Times New Roman" w:cs="Times New Roman"/>
          <w:sz w:val="24"/>
          <w:szCs w:val="24"/>
        </w:rPr>
        <w:t xml:space="preserve"> fields of studies</w:t>
      </w:r>
      <w:r w:rsidR="005A62C9">
        <w:rPr>
          <w:rFonts w:ascii="Times New Roman" w:hAnsi="Times New Roman" w:cs="Times New Roman"/>
          <w:sz w:val="24"/>
          <w:szCs w:val="24"/>
        </w:rPr>
        <w:t>,</w:t>
      </w:r>
      <w:r w:rsidRPr="0067276C">
        <w:rPr>
          <w:rFonts w:ascii="Times New Roman" w:hAnsi="Times New Roman" w:cs="Times New Roman"/>
          <w:sz w:val="24"/>
          <w:szCs w:val="24"/>
        </w:rPr>
        <w:t xml:space="preserve"> mainly sociological and psychological</w:t>
      </w:r>
      <w:r w:rsidR="005A62C9">
        <w:rPr>
          <w:rFonts w:ascii="Times New Roman" w:hAnsi="Times New Roman" w:cs="Times New Roman"/>
          <w:sz w:val="24"/>
          <w:szCs w:val="24"/>
        </w:rPr>
        <w:t>,</w:t>
      </w:r>
      <w:r w:rsidR="00A7018F" w:rsidRPr="0067276C">
        <w:rPr>
          <w:rFonts w:ascii="Times New Roman" w:hAnsi="Times New Roman" w:cs="Times New Roman"/>
          <w:sz w:val="24"/>
          <w:szCs w:val="24"/>
        </w:rPr>
        <w:t xml:space="preserve"> give</w:t>
      </w:r>
      <w:r w:rsidRPr="0067276C">
        <w:rPr>
          <w:rFonts w:ascii="Times New Roman" w:hAnsi="Times New Roman" w:cs="Times New Roman"/>
          <w:sz w:val="24"/>
          <w:szCs w:val="24"/>
        </w:rPr>
        <w:t xml:space="preserve"> insight into the developmental challenges faced by young immigrants.</w:t>
      </w:r>
      <w:r w:rsidR="00A7018F" w:rsidRPr="0067276C">
        <w:rPr>
          <w:rFonts w:ascii="Times New Roman" w:hAnsi="Times New Roman" w:cs="Times New Roman"/>
          <w:sz w:val="24"/>
          <w:szCs w:val="24"/>
        </w:rPr>
        <w:t xml:space="preserve"> </w:t>
      </w:r>
      <w:r w:rsidR="005A62C9">
        <w:rPr>
          <w:rFonts w:ascii="Times New Roman" w:hAnsi="Times New Roman" w:cs="Times New Roman"/>
          <w:sz w:val="24"/>
          <w:szCs w:val="24"/>
        </w:rPr>
        <w:t>D</w:t>
      </w:r>
      <w:r w:rsidR="00A7018F" w:rsidRPr="0067276C">
        <w:rPr>
          <w:rFonts w:ascii="Times New Roman" w:hAnsi="Times New Roman" w:cs="Times New Roman"/>
          <w:sz w:val="24"/>
          <w:szCs w:val="24"/>
        </w:rPr>
        <w:t>evelopmental</w:t>
      </w:r>
      <w:r w:rsidRPr="0067276C">
        <w:rPr>
          <w:rFonts w:ascii="Times New Roman" w:hAnsi="Times New Roman" w:cs="Times New Roman"/>
          <w:sz w:val="24"/>
          <w:szCs w:val="24"/>
        </w:rPr>
        <w:t xml:space="preserve"> psycholog</w:t>
      </w:r>
      <w:r w:rsidR="005A62C9">
        <w:rPr>
          <w:rFonts w:ascii="Times New Roman" w:hAnsi="Times New Roman" w:cs="Times New Roman"/>
          <w:sz w:val="24"/>
          <w:szCs w:val="24"/>
        </w:rPr>
        <w:t>ists</w:t>
      </w:r>
      <w:r w:rsidRPr="0067276C">
        <w:rPr>
          <w:rFonts w:ascii="Times New Roman" w:hAnsi="Times New Roman" w:cs="Times New Roman"/>
          <w:sz w:val="24"/>
          <w:szCs w:val="24"/>
        </w:rPr>
        <w:t xml:space="preserve"> and sociocultural theorists have pointed to the importance of childhood and adolescence as a critical period for the body image development (Mills et al., 2011</w:t>
      </w:r>
      <w:r w:rsidR="005A62C9">
        <w:rPr>
          <w:rFonts w:ascii="Times New Roman" w:hAnsi="Times New Roman" w:cs="Times New Roman"/>
          <w:sz w:val="24"/>
          <w:szCs w:val="24"/>
        </w:rPr>
        <w:t>;</w:t>
      </w:r>
      <w:r w:rsidRPr="0067276C">
        <w:rPr>
          <w:rFonts w:ascii="Times New Roman" w:hAnsi="Times New Roman" w:cs="Times New Roman"/>
          <w:sz w:val="24"/>
          <w:szCs w:val="24"/>
        </w:rPr>
        <w:t xml:space="preserve"> </w:t>
      </w:r>
      <w:proofErr w:type="spellStart"/>
      <w:r w:rsidR="005A62C9" w:rsidRPr="0067276C">
        <w:rPr>
          <w:rFonts w:ascii="Times New Roman" w:hAnsi="Times New Roman" w:cs="Times New Roman"/>
          <w:sz w:val="24"/>
          <w:szCs w:val="24"/>
        </w:rPr>
        <w:t>Patalay</w:t>
      </w:r>
      <w:proofErr w:type="spellEnd"/>
      <w:r w:rsidR="005A62C9" w:rsidRPr="0067276C">
        <w:rPr>
          <w:rFonts w:ascii="Times New Roman" w:hAnsi="Times New Roman" w:cs="Times New Roman"/>
          <w:sz w:val="24"/>
          <w:szCs w:val="24"/>
        </w:rPr>
        <w:t xml:space="preserve"> </w:t>
      </w:r>
      <w:r w:rsidR="005A62C9">
        <w:rPr>
          <w:rFonts w:ascii="Times New Roman" w:hAnsi="Times New Roman" w:cs="Times New Roman"/>
          <w:sz w:val="24"/>
          <w:szCs w:val="24"/>
        </w:rPr>
        <w:t>&amp;</w:t>
      </w:r>
      <w:r w:rsidR="005A62C9" w:rsidRPr="0067276C">
        <w:rPr>
          <w:rFonts w:ascii="Times New Roman" w:hAnsi="Times New Roman" w:cs="Times New Roman"/>
          <w:sz w:val="24"/>
          <w:szCs w:val="24"/>
        </w:rPr>
        <w:t xml:space="preserve"> Hardman, 2019</w:t>
      </w:r>
      <w:r w:rsidR="005A62C9">
        <w:rPr>
          <w:rFonts w:ascii="Times New Roman" w:hAnsi="Times New Roman" w:cs="Times New Roman"/>
          <w:sz w:val="24"/>
          <w:szCs w:val="24"/>
        </w:rPr>
        <w:t xml:space="preserve">; </w:t>
      </w:r>
      <w:r w:rsidRPr="0067276C">
        <w:rPr>
          <w:rFonts w:ascii="Times New Roman" w:hAnsi="Times New Roman" w:cs="Times New Roman"/>
          <w:sz w:val="24"/>
          <w:szCs w:val="24"/>
        </w:rPr>
        <w:t xml:space="preserve">Shagar et al., 2017). These young people are acutely aware of </w:t>
      </w:r>
      <w:r w:rsidRPr="008308D5">
        <w:rPr>
          <w:rFonts w:ascii="Times New Roman" w:hAnsi="Times New Roman" w:cs="Times New Roman"/>
          <w:sz w:val="24"/>
          <w:szCs w:val="24"/>
        </w:rPr>
        <w:t>their physiological changes and are particularly vulnerable to social and</w:t>
      </w:r>
      <w:r w:rsidRPr="0067276C">
        <w:rPr>
          <w:rFonts w:ascii="Times New Roman" w:hAnsi="Times New Roman" w:cs="Times New Roman"/>
          <w:sz w:val="24"/>
          <w:szCs w:val="24"/>
        </w:rPr>
        <w:t xml:space="preserve"> cultural influences on their developing self-image. Research has found that exposing young people to images of the cultural ideals of beauty can lead to the development of poor body image and lower social and emotional wellbeing, although not all young people are affected in the same way </w:t>
      </w:r>
      <w:r w:rsidR="009E1695" w:rsidRPr="0067276C">
        <w:rPr>
          <w:rFonts w:ascii="Times New Roman" w:hAnsi="Times New Roman" w:cs="Times New Roman"/>
          <w:sz w:val="24"/>
          <w:szCs w:val="24"/>
        </w:rPr>
        <w:t>(</w:t>
      </w:r>
      <w:proofErr w:type="spellStart"/>
      <w:r>
        <w:fldChar w:fldCharType="begin"/>
      </w:r>
      <w:r>
        <w:instrText>HYPERLINK "https://www.frontiersin.org/articles/10.3389/fpsyg.2019.01952/full" \l "B54"</w:instrText>
      </w:r>
      <w:r>
        <w:fldChar w:fldCharType="separate"/>
      </w:r>
      <w:r w:rsidR="005A62C9" w:rsidRPr="0067276C">
        <w:rPr>
          <w:rFonts w:ascii="Times New Roman" w:hAnsi="Times New Roman" w:cs="Times New Roman"/>
          <w:sz w:val="24"/>
          <w:szCs w:val="24"/>
        </w:rPr>
        <w:t>Mischner</w:t>
      </w:r>
      <w:proofErr w:type="spellEnd"/>
      <w:r w:rsidR="005A62C9" w:rsidRPr="0067276C">
        <w:rPr>
          <w:rFonts w:ascii="Times New Roman" w:hAnsi="Times New Roman" w:cs="Times New Roman"/>
          <w:sz w:val="24"/>
          <w:szCs w:val="24"/>
        </w:rPr>
        <w:t xml:space="preserve"> et al., 2013</w:t>
      </w:r>
      <w:r>
        <w:rPr>
          <w:rFonts w:ascii="Times New Roman" w:hAnsi="Times New Roman" w:cs="Times New Roman"/>
          <w:sz w:val="24"/>
          <w:szCs w:val="24"/>
        </w:rPr>
        <w:fldChar w:fldCharType="end"/>
      </w:r>
      <w:r w:rsidR="005A62C9">
        <w:rPr>
          <w:rFonts w:ascii="Times New Roman" w:hAnsi="Times New Roman" w:cs="Times New Roman"/>
          <w:sz w:val="24"/>
          <w:szCs w:val="24"/>
        </w:rPr>
        <w:t xml:space="preserve">; </w:t>
      </w:r>
      <w:hyperlink r:id="rId14" w:anchor="B82" w:history="1">
        <w:r w:rsidRPr="0067276C">
          <w:rPr>
            <w:rFonts w:ascii="Times New Roman" w:hAnsi="Times New Roman" w:cs="Times New Roman"/>
            <w:sz w:val="24"/>
            <w:szCs w:val="24"/>
          </w:rPr>
          <w:t>Sobrino-</w:t>
        </w:r>
        <w:proofErr w:type="spellStart"/>
        <w:r w:rsidRPr="0067276C">
          <w:rPr>
            <w:rFonts w:ascii="Times New Roman" w:hAnsi="Times New Roman" w:cs="Times New Roman"/>
            <w:sz w:val="24"/>
            <w:szCs w:val="24"/>
          </w:rPr>
          <w:t>Bazaga</w:t>
        </w:r>
        <w:proofErr w:type="spellEnd"/>
        <w:r w:rsidRPr="0067276C">
          <w:rPr>
            <w:rFonts w:ascii="Times New Roman" w:hAnsi="Times New Roman" w:cs="Times New Roman"/>
            <w:sz w:val="24"/>
            <w:szCs w:val="24"/>
          </w:rPr>
          <w:t xml:space="preserve"> </w:t>
        </w:r>
        <w:r w:rsidR="005A62C9">
          <w:rPr>
            <w:rFonts w:ascii="Times New Roman" w:hAnsi="Times New Roman" w:cs="Times New Roman"/>
            <w:sz w:val="24"/>
            <w:szCs w:val="24"/>
          </w:rPr>
          <w:t>&amp;</w:t>
        </w:r>
        <w:r w:rsidR="005A62C9" w:rsidRPr="0067276C">
          <w:rPr>
            <w:rFonts w:ascii="Times New Roman" w:hAnsi="Times New Roman" w:cs="Times New Roman"/>
            <w:sz w:val="24"/>
            <w:szCs w:val="24"/>
          </w:rPr>
          <w:t xml:space="preserve"> </w:t>
        </w:r>
        <w:r w:rsidRPr="0067276C">
          <w:rPr>
            <w:rFonts w:ascii="Times New Roman" w:hAnsi="Times New Roman" w:cs="Times New Roman"/>
            <w:sz w:val="24"/>
            <w:szCs w:val="24"/>
          </w:rPr>
          <w:t>Rabito-</w:t>
        </w:r>
        <w:proofErr w:type="spellStart"/>
        <w:r w:rsidRPr="0067276C">
          <w:rPr>
            <w:rFonts w:ascii="Times New Roman" w:hAnsi="Times New Roman" w:cs="Times New Roman"/>
            <w:sz w:val="24"/>
            <w:szCs w:val="24"/>
          </w:rPr>
          <w:t>Alcoón</w:t>
        </w:r>
        <w:proofErr w:type="spellEnd"/>
        <w:r w:rsidR="000C41CA" w:rsidRPr="0067276C">
          <w:rPr>
            <w:rFonts w:ascii="Times New Roman" w:hAnsi="Times New Roman" w:cs="Times New Roman"/>
            <w:sz w:val="24"/>
            <w:szCs w:val="24"/>
          </w:rPr>
          <w:t>,</w:t>
        </w:r>
        <w:r w:rsidRPr="0067276C">
          <w:rPr>
            <w:rFonts w:ascii="Times New Roman" w:hAnsi="Times New Roman" w:cs="Times New Roman"/>
            <w:sz w:val="24"/>
            <w:szCs w:val="24"/>
          </w:rPr>
          <w:t xml:space="preserve"> 2018</w:t>
        </w:r>
      </w:hyperlink>
      <w:r w:rsidR="00D25620" w:rsidRPr="0067276C">
        <w:rPr>
          <w:rFonts w:ascii="Times New Roman" w:hAnsi="Times New Roman" w:cs="Times New Roman"/>
          <w:sz w:val="24"/>
          <w:szCs w:val="24"/>
        </w:rPr>
        <w:t>)</w:t>
      </w:r>
      <w:r w:rsidRPr="0067276C">
        <w:rPr>
          <w:rFonts w:ascii="Times New Roman" w:hAnsi="Times New Roman" w:cs="Times New Roman"/>
          <w:sz w:val="24"/>
          <w:szCs w:val="24"/>
        </w:rPr>
        <w:t xml:space="preserve">. </w:t>
      </w:r>
      <w:r w:rsidR="00267A8C" w:rsidRPr="0067276C">
        <w:rPr>
          <w:rFonts w:ascii="Times New Roman" w:hAnsi="Times New Roman" w:cs="Times New Roman"/>
          <w:sz w:val="24"/>
          <w:szCs w:val="24"/>
        </w:rPr>
        <w:t xml:space="preserve">That means immigrant children can be at risk in their early days of migration </w:t>
      </w:r>
      <w:r w:rsidR="000C41CA" w:rsidRPr="0067276C">
        <w:rPr>
          <w:rFonts w:ascii="Times New Roman" w:hAnsi="Times New Roman" w:cs="Times New Roman"/>
          <w:sz w:val="24"/>
          <w:szCs w:val="24"/>
        </w:rPr>
        <w:t xml:space="preserve">due </w:t>
      </w:r>
      <w:r w:rsidR="00267A8C" w:rsidRPr="0067276C">
        <w:rPr>
          <w:rFonts w:ascii="Times New Roman" w:hAnsi="Times New Roman" w:cs="Times New Roman"/>
          <w:sz w:val="24"/>
          <w:szCs w:val="24"/>
        </w:rPr>
        <w:t>to the exposure to cultural ideals of beauty in the host country, especially when their ethnicity is not the primary ethnicity in the host country</w:t>
      </w:r>
      <w:r w:rsidR="000C41CA" w:rsidRPr="0067276C">
        <w:rPr>
          <w:rFonts w:ascii="Times New Roman" w:hAnsi="Times New Roman" w:cs="Times New Roman"/>
          <w:sz w:val="24"/>
          <w:szCs w:val="24"/>
        </w:rPr>
        <w:t>.</w:t>
      </w:r>
      <w:r w:rsidR="00267A8C" w:rsidRPr="0067276C">
        <w:rPr>
          <w:rFonts w:ascii="Times New Roman" w:hAnsi="Times New Roman" w:cs="Times New Roman"/>
          <w:sz w:val="24"/>
          <w:szCs w:val="24"/>
        </w:rPr>
        <w:t xml:space="preserve"> </w:t>
      </w:r>
    </w:p>
    <w:p w14:paraId="3792BC66" w14:textId="0BF1347F" w:rsidR="00EF46DF" w:rsidRDefault="00EF46DF"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This study explores the body image and emotional wellbeing of Asian Indian adolescent immigrants in New Zealand. Critical realism is applied to understand the circular relationship between body image and emotional wellbeing in this study.</w:t>
      </w:r>
      <w:r w:rsidR="006E7B21" w:rsidRPr="0067276C">
        <w:rPr>
          <w:rFonts w:ascii="Times New Roman" w:hAnsi="Times New Roman" w:cs="Times New Roman"/>
          <w:sz w:val="24"/>
          <w:szCs w:val="24"/>
        </w:rPr>
        <w:t xml:space="preserve"> Critical realism is a philosophical approach that combines elements of both realism and constructivism, asserting that while an objective reality exists independent of human perception, understanding of that reality is shaped by social, cultural, and cognitive factors (Bhaskar, 1975). This perspective acknowledges the influence of subjective experiences on knowledge construction while maintaining that underlying structures and mechanisms govern observable phenomena. Critical realism serves as a foundation for various research methodologies, particularly in the </w:t>
      </w:r>
      <w:r w:rsidR="006E7B21" w:rsidRPr="0067276C">
        <w:rPr>
          <w:rFonts w:ascii="Times New Roman" w:hAnsi="Times New Roman" w:cs="Times New Roman"/>
          <w:sz w:val="24"/>
          <w:szCs w:val="24"/>
        </w:rPr>
        <w:lastRenderedPageBreak/>
        <w:t>social sciences, as it allows for a nuanced exploration of complex social phenomena (Archer et al., 1998).</w:t>
      </w:r>
    </w:p>
    <w:p w14:paraId="61D144F5" w14:textId="5190E580" w:rsidR="002208D0" w:rsidRPr="002208D0" w:rsidRDefault="002208D0" w:rsidP="002208D0">
      <w:pPr>
        <w:spacing w:line="480" w:lineRule="auto"/>
        <w:jc w:val="both"/>
        <w:rPr>
          <w:rFonts w:ascii="Times New Roman" w:hAnsi="Times New Roman" w:cs="Times New Roman"/>
          <w:sz w:val="24"/>
          <w:szCs w:val="24"/>
        </w:rPr>
      </w:pPr>
      <w:r w:rsidRPr="002208D0">
        <w:rPr>
          <w:rFonts w:ascii="Times New Roman" w:hAnsi="Times New Roman" w:cs="Times New Roman"/>
          <w:sz w:val="24"/>
          <w:szCs w:val="24"/>
        </w:rPr>
        <w:t>In the present study, our analysis is shaped by two key psychological theories: Social Comparison Theory and Learned Helplessness Theory.</w:t>
      </w:r>
      <w:r>
        <w:rPr>
          <w:rFonts w:ascii="Times New Roman" w:hAnsi="Times New Roman" w:cs="Times New Roman"/>
          <w:sz w:val="24"/>
          <w:szCs w:val="24"/>
        </w:rPr>
        <w:t xml:space="preserve"> </w:t>
      </w:r>
      <w:r w:rsidRPr="002208D0">
        <w:rPr>
          <w:rFonts w:ascii="Times New Roman" w:hAnsi="Times New Roman" w:cs="Times New Roman"/>
          <w:sz w:val="24"/>
          <w:szCs w:val="24"/>
        </w:rPr>
        <w:t>Social Comparison Theory, as proposed by Crusius et al. (2022), posits that individuals define their social and personal value based on comparisons with others. This theory serves as a tool to comprehend how immigrant Indian adolescents in New Zealand might perceive their body image in relation to societal norms and standards.</w:t>
      </w:r>
      <w:r>
        <w:rPr>
          <w:rFonts w:ascii="Times New Roman" w:hAnsi="Times New Roman" w:cs="Times New Roman"/>
          <w:sz w:val="24"/>
          <w:szCs w:val="24"/>
        </w:rPr>
        <w:t xml:space="preserve"> </w:t>
      </w:r>
      <w:r w:rsidRPr="002208D0">
        <w:rPr>
          <w:rFonts w:ascii="Times New Roman" w:hAnsi="Times New Roman" w:cs="Times New Roman"/>
          <w:sz w:val="24"/>
          <w:szCs w:val="24"/>
        </w:rPr>
        <w:t>In contrast, Learned Helplessness Theory (Seligman, 1972) offers insights into how adverse experiences, such as discrimination or bullying, can lead to a perceived</w:t>
      </w:r>
      <w:r w:rsidR="00FB6A38" w:rsidRPr="002208D0">
        <w:rPr>
          <w:rFonts w:ascii="Times New Roman" w:hAnsi="Times New Roman" w:cs="Times New Roman"/>
          <w:sz w:val="24"/>
          <w:szCs w:val="24"/>
        </w:rPr>
        <w:t xml:space="preserve"> </w:t>
      </w:r>
      <w:r w:rsidRPr="002208D0">
        <w:rPr>
          <w:rFonts w:ascii="Times New Roman" w:hAnsi="Times New Roman" w:cs="Times New Roman"/>
          <w:sz w:val="24"/>
          <w:szCs w:val="24"/>
        </w:rPr>
        <w:t>sense of helplessness, subsequently impacting emotional wellbeing.</w:t>
      </w:r>
    </w:p>
    <w:p w14:paraId="01E09F3D" w14:textId="5855D3F6" w:rsidR="002208D0" w:rsidRDefault="002208D0" w:rsidP="002208D0">
      <w:pPr>
        <w:spacing w:line="480" w:lineRule="auto"/>
        <w:jc w:val="both"/>
        <w:rPr>
          <w:rFonts w:ascii="Times New Roman" w:hAnsi="Times New Roman" w:cs="Times New Roman"/>
          <w:sz w:val="24"/>
          <w:szCs w:val="24"/>
        </w:rPr>
      </w:pPr>
      <w:r w:rsidRPr="002208D0">
        <w:rPr>
          <w:rFonts w:ascii="Times New Roman" w:hAnsi="Times New Roman" w:cs="Times New Roman"/>
          <w:sz w:val="24"/>
          <w:szCs w:val="24"/>
        </w:rPr>
        <w:t>The</w:t>
      </w:r>
      <w:r w:rsidRPr="002208D0">
        <w:rPr>
          <w:rFonts w:ascii="Times New Roman" w:hAnsi="Times New Roman" w:cs="Times New Roman"/>
          <w:sz w:val="24"/>
          <w:szCs w:val="24"/>
        </w:rPr>
        <w:t xml:space="preserve"> emplo</w:t>
      </w:r>
      <w:r w:rsidRPr="002208D0">
        <w:rPr>
          <w:rFonts w:ascii="Times New Roman" w:hAnsi="Times New Roman" w:cs="Times New Roman"/>
          <w:sz w:val="24"/>
          <w:szCs w:val="24"/>
        </w:rPr>
        <w:t>yment of these two theories allows for a nuanced examination of the intricate interplay between body image and emotional wellbeing among immigrant Indian adolescents in New Zealand, and they are applied within the framework of the broader critical realist approach used in this study.</w:t>
      </w:r>
    </w:p>
    <w:p w14:paraId="586487AE" w14:textId="77777777" w:rsidR="00EF46DF" w:rsidRPr="0067276C" w:rsidRDefault="00EF46DF" w:rsidP="00D45C17">
      <w:pPr>
        <w:pStyle w:val="Heading2"/>
      </w:pPr>
      <w:bookmarkStart w:id="10" w:name="_Toc139513874"/>
      <w:r w:rsidRPr="0067276C">
        <w:t>1.3 Purpose and Significance of the Research</w:t>
      </w:r>
      <w:bookmarkEnd w:id="10"/>
    </w:p>
    <w:p w14:paraId="23B5F342" w14:textId="69A94D6C" w:rsidR="00EF46DF" w:rsidRDefault="00EF46DF" w:rsidP="00DB0767">
      <w:pPr>
        <w:spacing w:line="480" w:lineRule="auto"/>
        <w:jc w:val="both"/>
        <w:rPr>
          <w:rFonts w:ascii="Times New Roman" w:hAnsi="Times New Roman" w:cs="Times New Roman"/>
          <w:bCs/>
          <w:color w:val="000000"/>
          <w:sz w:val="24"/>
          <w:szCs w:val="24"/>
        </w:rPr>
      </w:pPr>
      <w:r w:rsidRPr="0067276C">
        <w:rPr>
          <w:rFonts w:ascii="Times New Roman" w:hAnsi="Times New Roman" w:cs="Times New Roman"/>
          <w:bCs/>
          <w:color w:val="000000"/>
          <w:sz w:val="24"/>
          <w:szCs w:val="24"/>
        </w:rPr>
        <w:t xml:space="preserve">The purpose of this study </w:t>
      </w:r>
      <w:r w:rsidR="002A2FB3" w:rsidRPr="0067276C">
        <w:rPr>
          <w:rFonts w:ascii="Times New Roman" w:hAnsi="Times New Roman" w:cs="Times New Roman"/>
          <w:bCs/>
          <w:color w:val="000000"/>
          <w:sz w:val="24"/>
          <w:szCs w:val="24"/>
        </w:rPr>
        <w:t xml:space="preserve">is </w:t>
      </w:r>
      <w:r w:rsidRPr="0067276C">
        <w:rPr>
          <w:rFonts w:ascii="Times New Roman" w:hAnsi="Times New Roman" w:cs="Times New Roman"/>
          <w:bCs/>
          <w:color w:val="000000"/>
          <w:sz w:val="24"/>
          <w:szCs w:val="24"/>
        </w:rPr>
        <w:t xml:space="preserve">to explore the body image of Asian Indian immigrants in New Zealand and how </w:t>
      </w:r>
      <w:r w:rsidR="005A62C9">
        <w:rPr>
          <w:rFonts w:ascii="Times New Roman" w:hAnsi="Times New Roman" w:cs="Times New Roman"/>
          <w:bCs/>
          <w:color w:val="000000"/>
          <w:sz w:val="24"/>
          <w:szCs w:val="24"/>
        </w:rPr>
        <w:t>it</w:t>
      </w:r>
      <w:r w:rsidR="005A62C9" w:rsidRPr="0067276C">
        <w:rPr>
          <w:rFonts w:ascii="Times New Roman" w:hAnsi="Times New Roman" w:cs="Times New Roman"/>
          <w:bCs/>
          <w:color w:val="000000"/>
          <w:sz w:val="24"/>
          <w:szCs w:val="24"/>
        </w:rPr>
        <w:t xml:space="preserve"> </w:t>
      </w:r>
      <w:r w:rsidRPr="0067276C">
        <w:rPr>
          <w:rFonts w:ascii="Times New Roman" w:hAnsi="Times New Roman" w:cs="Times New Roman"/>
          <w:bCs/>
          <w:color w:val="000000"/>
          <w:sz w:val="24"/>
          <w:szCs w:val="24"/>
        </w:rPr>
        <w:t xml:space="preserve">impacts their emotional wellbeing. In addition, this study aims to identify body image perception of Asian Indian adolescents and how </w:t>
      </w:r>
      <w:r w:rsidR="005A62C9">
        <w:rPr>
          <w:rFonts w:ascii="Times New Roman" w:hAnsi="Times New Roman" w:cs="Times New Roman"/>
          <w:bCs/>
          <w:color w:val="000000"/>
          <w:sz w:val="24"/>
          <w:szCs w:val="24"/>
        </w:rPr>
        <w:t>it</w:t>
      </w:r>
      <w:r w:rsidR="005A62C9" w:rsidRPr="0067276C">
        <w:rPr>
          <w:rFonts w:ascii="Times New Roman" w:hAnsi="Times New Roman" w:cs="Times New Roman"/>
          <w:bCs/>
          <w:color w:val="000000"/>
          <w:sz w:val="24"/>
          <w:szCs w:val="24"/>
        </w:rPr>
        <w:t xml:space="preserve"> </w:t>
      </w:r>
      <w:r w:rsidRPr="0067276C">
        <w:rPr>
          <w:rFonts w:ascii="Times New Roman" w:hAnsi="Times New Roman" w:cs="Times New Roman"/>
          <w:bCs/>
          <w:color w:val="000000"/>
          <w:sz w:val="24"/>
          <w:szCs w:val="24"/>
        </w:rPr>
        <w:t xml:space="preserve">affects their </w:t>
      </w:r>
      <w:proofErr w:type="gramStart"/>
      <w:r w:rsidRPr="0067276C">
        <w:rPr>
          <w:rFonts w:ascii="Times New Roman" w:hAnsi="Times New Roman" w:cs="Times New Roman"/>
          <w:bCs/>
          <w:color w:val="000000"/>
          <w:sz w:val="24"/>
          <w:szCs w:val="24"/>
        </w:rPr>
        <w:t>day to day</w:t>
      </w:r>
      <w:proofErr w:type="gramEnd"/>
      <w:r w:rsidRPr="0067276C">
        <w:rPr>
          <w:rFonts w:ascii="Times New Roman" w:hAnsi="Times New Roman" w:cs="Times New Roman"/>
          <w:bCs/>
          <w:color w:val="000000"/>
          <w:sz w:val="24"/>
          <w:szCs w:val="24"/>
        </w:rPr>
        <w:t xml:space="preserve"> activities as members of a wider society. </w:t>
      </w:r>
    </w:p>
    <w:p w14:paraId="1641E4AD" w14:textId="1F0C1D20" w:rsidR="00EF46DF" w:rsidRPr="0067276C" w:rsidRDefault="0037756E" w:rsidP="00D45C17">
      <w:pPr>
        <w:pStyle w:val="Heading3"/>
      </w:pPr>
      <w:bookmarkStart w:id="11" w:name="_Toc139513875"/>
      <w:r w:rsidRPr="0067276C">
        <w:t xml:space="preserve">1.3.1 </w:t>
      </w:r>
      <w:r w:rsidR="00EF46DF" w:rsidRPr="00D45C17">
        <w:t>Significance</w:t>
      </w:r>
      <w:r w:rsidR="00EF46DF" w:rsidRPr="0067276C">
        <w:t xml:space="preserve"> of the </w:t>
      </w:r>
      <w:r w:rsidR="005A62C9">
        <w:t>S</w:t>
      </w:r>
      <w:r w:rsidR="00EF46DF" w:rsidRPr="0067276C">
        <w:t>tudy</w:t>
      </w:r>
      <w:bookmarkEnd w:id="11"/>
    </w:p>
    <w:p w14:paraId="31DA5AA3" w14:textId="3FF7D315" w:rsidR="00C77454" w:rsidRPr="0067276C" w:rsidRDefault="00C77454" w:rsidP="00420679">
      <w:pPr>
        <w:pStyle w:val="ListParagraph"/>
        <w:spacing w:before="240" w:after="240" w:line="480" w:lineRule="auto"/>
        <w:ind w:left="0"/>
        <w:contextualSpacing w:val="0"/>
        <w:jc w:val="both"/>
        <w:rPr>
          <w:rFonts w:ascii="Times New Roman" w:hAnsi="Times New Roman" w:cs="Times New Roman"/>
          <w:bCs/>
          <w:color w:val="000000"/>
          <w:sz w:val="24"/>
          <w:szCs w:val="24"/>
        </w:rPr>
      </w:pPr>
      <w:r w:rsidRPr="0067276C">
        <w:rPr>
          <w:rFonts w:ascii="Times New Roman" w:hAnsi="Times New Roman" w:cs="Times New Roman"/>
          <w:bCs/>
          <w:color w:val="000000"/>
          <w:sz w:val="24"/>
          <w:szCs w:val="24"/>
        </w:rPr>
        <w:t xml:space="preserve">According to Harding et al. (2019), positive mental health and wellbeing during adolescence is associated with positive social relations, the development of a healthy lifestyle, </w:t>
      </w:r>
      <w:r w:rsidR="002A2FB3" w:rsidRPr="0067276C">
        <w:rPr>
          <w:rFonts w:ascii="Times New Roman" w:hAnsi="Times New Roman" w:cs="Times New Roman"/>
          <w:bCs/>
          <w:color w:val="000000"/>
          <w:sz w:val="24"/>
          <w:szCs w:val="24"/>
        </w:rPr>
        <w:t xml:space="preserve">and </w:t>
      </w:r>
      <w:r w:rsidRPr="0067276C">
        <w:rPr>
          <w:rFonts w:ascii="Times New Roman" w:hAnsi="Times New Roman" w:cs="Times New Roman"/>
          <w:bCs/>
          <w:color w:val="000000"/>
          <w:sz w:val="24"/>
          <w:szCs w:val="24"/>
        </w:rPr>
        <w:t xml:space="preserve">reduced risk of adverse socioeconomic outcomes, psychiatric disorders, self-harm, and </w:t>
      </w:r>
      <w:r w:rsidRPr="0067276C">
        <w:rPr>
          <w:rFonts w:ascii="Times New Roman" w:hAnsi="Times New Roman" w:cs="Times New Roman"/>
          <w:bCs/>
          <w:color w:val="000000"/>
          <w:sz w:val="24"/>
          <w:szCs w:val="24"/>
        </w:rPr>
        <w:lastRenderedPageBreak/>
        <w:t xml:space="preserve">suicide in later life. </w:t>
      </w:r>
      <w:r w:rsidR="00EC40DC" w:rsidRPr="0067276C">
        <w:rPr>
          <w:rFonts w:ascii="Times New Roman" w:hAnsi="Times New Roman" w:cs="Times New Roman"/>
          <w:bCs/>
          <w:color w:val="000000"/>
          <w:sz w:val="24"/>
          <w:szCs w:val="24"/>
        </w:rPr>
        <w:t>Th</w:t>
      </w:r>
      <w:r w:rsidR="005A62C9">
        <w:rPr>
          <w:rFonts w:ascii="Times New Roman" w:hAnsi="Times New Roman" w:cs="Times New Roman"/>
          <w:bCs/>
          <w:color w:val="000000"/>
          <w:sz w:val="24"/>
          <w:szCs w:val="24"/>
        </w:rPr>
        <w:t>e</w:t>
      </w:r>
      <w:r w:rsidR="00EC40DC" w:rsidRPr="0067276C">
        <w:rPr>
          <w:rFonts w:ascii="Times New Roman" w:hAnsi="Times New Roman" w:cs="Times New Roman"/>
          <w:bCs/>
          <w:color w:val="000000"/>
          <w:sz w:val="24"/>
          <w:szCs w:val="24"/>
        </w:rPr>
        <w:t xml:space="preserve"> study also report</w:t>
      </w:r>
      <w:r w:rsidR="005A62C9">
        <w:rPr>
          <w:rFonts w:ascii="Times New Roman" w:hAnsi="Times New Roman" w:cs="Times New Roman"/>
          <w:bCs/>
          <w:color w:val="000000"/>
          <w:sz w:val="24"/>
          <w:szCs w:val="24"/>
        </w:rPr>
        <w:t>ed</w:t>
      </w:r>
      <w:r w:rsidR="00EC40DC" w:rsidRPr="0067276C">
        <w:rPr>
          <w:rFonts w:ascii="Times New Roman" w:hAnsi="Times New Roman" w:cs="Times New Roman"/>
          <w:bCs/>
          <w:color w:val="000000"/>
          <w:sz w:val="24"/>
          <w:szCs w:val="24"/>
        </w:rPr>
        <w:t xml:space="preserve"> that adolescence is marked as the onset of mental health problems for 75% of adults with depression, emphasi</w:t>
      </w:r>
      <w:r w:rsidR="005A62C9">
        <w:rPr>
          <w:rFonts w:ascii="Times New Roman" w:hAnsi="Times New Roman" w:cs="Times New Roman"/>
          <w:bCs/>
          <w:color w:val="000000"/>
          <w:sz w:val="24"/>
          <w:szCs w:val="24"/>
        </w:rPr>
        <w:t>s</w:t>
      </w:r>
      <w:r w:rsidR="00EC40DC" w:rsidRPr="0067276C">
        <w:rPr>
          <w:rFonts w:ascii="Times New Roman" w:hAnsi="Times New Roman" w:cs="Times New Roman"/>
          <w:bCs/>
          <w:color w:val="000000"/>
          <w:sz w:val="24"/>
          <w:szCs w:val="24"/>
        </w:rPr>
        <w:t>ing the need for identifying mental health risk factors for this age group.</w:t>
      </w:r>
    </w:p>
    <w:p w14:paraId="36156917" w14:textId="7C2E9C66" w:rsidR="003728D8" w:rsidRPr="0067276C" w:rsidRDefault="00CE128A" w:rsidP="00420679">
      <w:pPr>
        <w:pStyle w:val="ListParagraph"/>
        <w:spacing w:before="240" w:line="480" w:lineRule="auto"/>
        <w:ind w:left="0"/>
        <w:contextualSpacing w:val="0"/>
        <w:jc w:val="both"/>
        <w:rPr>
          <w:rFonts w:ascii="Times New Roman" w:hAnsi="Times New Roman" w:cs="Times New Roman"/>
          <w:bCs/>
          <w:color w:val="000000"/>
          <w:sz w:val="24"/>
          <w:szCs w:val="24"/>
        </w:rPr>
      </w:pPr>
      <w:r w:rsidRPr="0067276C">
        <w:rPr>
          <w:rFonts w:ascii="Times New Roman" w:hAnsi="Times New Roman" w:cs="Times New Roman"/>
          <w:bCs/>
          <w:color w:val="000000"/>
          <w:sz w:val="24"/>
          <w:szCs w:val="24"/>
        </w:rPr>
        <w:t>B</w:t>
      </w:r>
      <w:r w:rsidR="003728D8" w:rsidRPr="0067276C">
        <w:rPr>
          <w:rFonts w:ascii="Times New Roman" w:hAnsi="Times New Roman" w:cs="Times New Roman"/>
          <w:bCs/>
          <w:color w:val="000000"/>
          <w:sz w:val="24"/>
          <w:szCs w:val="24"/>
        </w:rPr>
        <w:t>ody image issues among youth in New Zealand have emerged as a significant concern, as evidenced by the findings in the Summary Report of National Engagement on Child and Youth Wellbeing (New Zealand Department of the Prime Minister and Cabinet, 2018</w:t>
      </w:r>
      <w:r w:rsidR="00661AE7">
        <w:rPr>
          <w:rFonts w:ascii="Times New Roman" w:hAnsi="Times New Roman" w:cs="Times New Roman"/>
          <w:bCs/>
          <w:color w:val="000000"/>
          <w:sz w:val="24"/>
          <w:szCs w:val="24"/>
        </w:rPr>
        <w:t>a</w:t>
      </w:r>
      <w:r w:rsidR="003728D8" w:rsidRPr="0067276C">
        <w:rPr>
          <w:rFonts w:ascii="Times New Roman" w:hAnsi="Times New Roman" w:cs="Times New Roman"/>
          <w:bCs/>
          <w:color w:val="000000"/>
          <w:sz w:val="24"/>
          <w:szCs w:val="24"/>
        </w:rPr>
        <w:t>). The report, which collected feedback from children, young people, and adult stakeholders, reveals the impact of societal pressures on young people</w:t>
      </w:r>
      <w:r w:rsidR="005A62C9">
        <w:rPr>
          <w:rFonts w:ascii="Times New Roman" w:hAnsi="Times New Roman" w:cs="Times New Roman"/>
          <w:bCs/>
          <w:color w:val="000000"/>
          <w:sz w:val="24"/>
          <w:szCs w:val="24"/>
        </w:rPr>
        <w:t>’</w:t>
      </w:r>
      <w:r w:rsidR="003728D8" w:rsidRPr="0067276C">
        <w:rPr>
          <w:rFonts w:ascii="Times New Roman" w:hAnsi="Times New Roman" w:cs="Times New Roman"/>
          <w:bCs/>
          <w:color w:val="000000"/>
          <w:sz w:val="24"/>
          <w:szCs w:val="24"/>
        </w:rPr>
        <w:t>s self-perception and how this can lead to negative consequences for their mental health and wellbeing.</w:t>
      </w:r>
    </w:p>
    <w:p w14:paraId="76156E6C" w14:textId="30A42A67" w:rsidR="003728D8" w:rsidRPr="0067276C" w:rsidRDefault="003728D8" w:rsidP="00420679">
      <w:pPr>
        <w:pStyle w:val="ListParagraph"/>
        <w:spacing w:before="240" w:line="480" w:lineRule="auto"/>
        <w:ind w:left="0"/>
        <w:contextualSpacing w:val="0"/>
        <w:jc w:val="both"/>
        <w:rPr>
          <w:rFonts w:ascii="Times New Roman" w:hAnsi="Times New Roman" w:cs="Times New Roman"/>
          <w:bCs/>
          <w:color w:val="000000"/>
          <w:sz w:val="24"/>
          <w:szCs w:val="24"/>
        </w:rPr>
      </w:pPr>
      <w:r w:rsidRPr="0067276C">
        <w:rPr>
          <w:rFonts w:ascii="Times New Roman" w:hAnsi="Times New Roman" w:cs="Times New Roman"/>
          <w:bCs/>
          <w:color w:val="000000"/>
          <w:sz w:val="24"/>
          <w:szCs w:val="24"/>
        </w:rPr>
        <w:t xml:space="preserve">A primary contributing factor to body image challenges </w:t>
      </w:r>
      <w:r w:rsidRPr="0067276C">
        <w:rPr>
          <w:rFonts w:ascii="Times New Roman" w:hAnsi="Times New Roman" w:cs="Times New Roman"/>
          <w:bCs/>
          <w:color w:val="000000"/>
          <w:sz w:val="24"/>
          <w:szCs w:val="24"/>
        </w:rPr>
        <w:t>i</w:t>
      </w:r>
      <w:r w:rsidRPr="0067276C">
        <w:rPr>
          <w:rFonts w:ascii="Times New Roman" w:hAnsi="Times New Roman" w:cs="Times New Roman"/>
          <w:bCs/>
          <w:color w:val="000000"/>
          <w:sz w:val="24"/>
          <w:szCs w:val="24"/>
        </w:rPr>
        <w:t>s the pervasive influence of social media. The report identified that frequent exposure to social media platforms can exacerbate feelings of inadequacy and low self-esteem among young people as they are exposed to ideali</w:t>
      </w:r>
      <w:r w:rsidR="005A62C9">
        <w:rPr>
          <w:rFonts w:ascii="Times New Roman" w:hAnsi="Times New Roman" w:cs="Times New Roman"/>
          <w:bCs/>
          <w:color w:val="000000"/>
          <w:sz w:val="24"/>
          <w:szCs w:val="24"/>
        </w:rPr>
        <w:t>s</w:t>
      </w:r>
      <w:r w:rsidRPr="0067276C">
        <w:rPr>
          <w:rFonts w:ascii="Times New Roman" w:hAnsi="Times New Roman" w:cs="Times New Roman"/>
          <w:bCs/>
          <w:color w:val="000000"/>
          <w:sz w:val="24"/>
          <w:szCs w:val="24"/>
        </w:rPr>
        <w:t>ed images and societal expectations of beauty. Although specific figures related to body image issues in the report are limited, the study emphasi</w:t>
      </w:r>
      <w:r w:rsidR="005A62C9">
        <w:rPr>
          <w:rFonts w:ascii="Times New Roman" w:hAnsi="Times New Roman" w:cs="Times New Roman"/>
          <w:bCs/>
          <w:color w:val="000000"/>
          <w:sz w:val="24"/>
          <w:szCs w:val="24"/>
        </w:rPr>
        <w:t>s</w:t>
      </w:r>
      <w:r w:rsidRPr="0067276C">
        <w:rPr>
          <w:rFonts w:ascii="Times New Roman" w:hAnsi="Times New Roman" w:cs="Times New Roman"/>
          <w:bCs/>
          <w:color w:val="000000"/>
          <w:sz w:val="24"/>
          <w:szCs w:val="24"/>
        </w:rPr>
        <w:t>e</w:t>
      </w:r>
      <w:r w:rsidR="005A62C9">
        <w:rPr>
          <w:rFonts w:ascii="Times New Roman" w:hAnsi="Times New Roman" w:cs="Times New Roman"/>
          <w:bCs/>
          <w:color w:val="000000"/>
          <w:sz w:val="24"/>
          <w:szCs w:val="24"/>
        </w:rPr>
        <w:t>s</w:t>
      </w:r>
      <w:r w:rsidRPr="0067276C">
        <w:rPr>
          <w:rFonts w:ascii="Times New Roman" w:hAnsi="Times New Roman" w:cs="Times New Roman"/>
          <w:bCs/>
          <w:color w:val="000000"/>
          <w:sz w:val="24"/>
          <w:szCs w:val="24"/>
        </w:rPr>
        <w:t xml:space="preserve"> the importance of addressing this topic, considering the long-lasting effects on young people</w:t>
      </w:r>
      <w:r w:rsidR="005A62C9">
        <w:rPr>
          <w:rFonts w:ascii="Times New Roman" w:hAnsi="Times New Roman" w:cs="Times New Roman"/>
          <w:bCs/>
          <w:color w:val="000000"/>
          <w:sz w:val="24"/>
          <w:szCs w:val="24"/>
        </w:rPr>
        <w:t>’</w:t>
      </w:r>
      <w:r w:rsidRPr="0067276C">
        <w:rPr>
          <w:rFonts w:ascii="Times New Roman" w:hAnsi="Times New Roman" w:cs="Times New Roman"/>
          <w:bCs/>
          <w:color w:val="000000"/>
          <w:sz w:val="24"/>
          <w:szCs w:val="24"/>
        </w:rPr>
        <w:t>s mental health and overall wellbeing.</w:t>
      </w:r>
    </w:p>
    <w:p w14:paraId="505847A0" w14:textId="7491C769" w:rsidR="00BC7006" w:rsidRDefault="003728D8" w:rsidP="00BC7006">
      <w:pPr>
        <w:pStyle w:val="ListParagraph"/>
        <w:spacing w:before="240" w:after="240" w:line="480" w:lineRule="auto"/>
        <w:ind w:left="0"/>
        <w:contextualSpacing w:val="0"/>
        <w:jc w:val="both"/>
        <w:rPr>
          <w:rFonts w:ascii="Times New Roman" w:hAnsi="Times New Roman" w:cs="Times New Roman"/>
          <w:bCs/>
          <w:color w:val="000000"/>
          <w:sz w:val="24"/>
          <w:szCs w:val="24"/>
        </w:rPr>
      </w:pPr>
      <w:r w:rsidRPr="0067276C">
        <w:rPr>
          <w:rFonts w:ascii="Times New Roman" w:hAnsi="Times New Roman" w:cs="Times New Roman"/>
          <w:bCs/>
          <w:color w:val="000000"/>
          <w:sz w:val="24"/>
          <w:szCs w:val="24"/>
        </w:rPr>
        <w:t>Peer comparisons and the perpetuation of unrealistic beauty standards in popular culture further exacerbate the issue, making it difficult for youth to develop a healthy self-image. Consequently, young people may engage in harmful behavio</w:t>
      </w:r>
      <w:r w:rsidR="005A62C9">
        <w:rPr>
          <w:rFonts w:ascii="Times New Roman" w:hAnsi="Times New Roman" w:cs="Times New Roman"/>
          <w:bCs/>
          <w:color w:val="000000"/>
          <w:sz w:val="24"/>
          <w:szCs w:val="24"/>
        </w:rPr>
        <w:t>u</w:t>
      </w:r>
      <w:r w:rsidRPr="0067276C">
        <w:rPr>
          <w:rFonts w:ascii="Times New Roman" w:hAnsi="Times New Roman" w:cs="Times New Roman"/>
          <w:bCs/>
          <w:color w:val="000000"/>
          <w:sz w:val="24"/>
          <w:szCs w:val="24"/>
        </w:rPr>
        <w:t xml:space="preserve">rs such as disordered eating, excessive exercise, or even self-harm </w:t>
      </w:r>
      <w:proofErr w:type="gramStart"/>
      <w:r w:rsidRPr="0067276C">
        <w:rPr>
          <w:rFonts w:ascii="Times New Roman" w:hAnsi="Times New Roman" w:cs="Times New Roman"/>
          <w:bCs/>
          <w:color w:val="000000"/>
          <w:sz w:val="24"/>
          <w:szCs w:val="24"/>
        </w:rPr>
        <w:t>in an attempt to</w:t>
      </w:r>
      <w:proofErr w:type="gramEnd"/>
      <w:r w:rsidRPr="0067276C">
        <w:rPr>
          <w:rFonts w:ascii="Times New Roman" w:hAnsi="Times New Roman" w:cs="Times New Roman"/>
          <w:bCs/>
          <w:color w:val="000000"/>
          <w:sz w:val="24"/>
          <w:szCs w:val="24"/>
        </w:rPr>
        <w:t xml:space="preserve"> attain the ideal body image.</w:t>
      </w:r>
      <w:r w:rsidR="00BC7006">
        <w:rPr>
          <w:rFonts w:ascii="Times New Roman" w:hAnsi="Times New Roman" w:cs="Times New Roman"/>
          <w:bCs/>
          <w:color w:val="000000"/>
          <w:sz w:val="24"/>
          <w:szCs w:val="24"/>
        </w:rPr>
        <w:t xml:space="preserve"> </w:t>
      </w:r>
      <w:r w:rsidRPr="0067276C">
        <w:rPr>
          <w:rFonts w:ascii="Times New Roman" w:hAnsi="Times New Roman" w:cs="Times New Roman"/>
          <w:bCs/>
          <w:color w:val="000000"/>
          <w:sz w:val="24"/>
          <w:szCs w:val="24"/>
        </w:rPr>
        <w:t>Addressing body image problems is a crucial aspect of fostering the overall wellbeing of young people in New Zealand. The report highlight</w:t>
      </w:r>
      <w:r w:rsidR="005A62C9">
        <w:rPr>
          <w:rFonts w:ascii="Times New Roman" w:hAnsi="Times New Roman" w:cs="Times New Roman"/>
          <w:bCs/>
          <w:color w:val="000000"/>
          <w:sz w:val="24"/>
          <w:szCs w:val="24"/>
        </w:rPr>
        <w:t>ed</w:t>
      </w:r>
      <w:r w:rsidRPr="0067276C">
        <w:rPr>
          <w:rFonts w:ascii="Times New Roman" w:hAnsi="Times New Roman" w:cs="Times New Roman"/>
          <w:bCs/>
          <w:color w:val="000000"/>
          <w:sz w:val="24"/>
          <w:szCs w:val="24"/>
        </w:rPr>
        <w:t xml:space="preserve"> the need for interventions that promote positive body image and self-esteem, as well as the importance of education and support from families, </w:t>
      </w:r>
      <w:r w:rsidRPr="0067276C">
        <w:rPr>
          <w:rFonts w:ascii="Times New Roman" w:hAnsi="Times New Roman" w:cs="Times New Roman"/>
          <w:bCs/>
          <w:color w:val="000000"/>
          <w:sz w:val="24"/>
          <w:szCs w:val="24"/>
        </w:rPr>
        <w:lastRenderedPageBreak/>
        <w:t>schools, and the wider community to help young people develop resilience and a healthy self-image (New Zealand Department of the Prime Minister and Cabinet, 2018</w:t>
      </w:r>
      <w:r w:rsidR="00661AE7">
        <w:rPr>
          <w:rFonts w:ascii="Times New Roman" w:hAnsi="Times New Roman" w:cs="Times New Roman"/>
          <w:bCs/>
          <w:color w:val="000000"/>
          <w:sz w:val="24"/>
          <w:szCs w:val="24"/>
        </w:rPr>
        <w:t>a</w:t>
      </w:r>
      <w:r w:rsidRPr="0067276C">
        <w:rPr>
          <w:rFonts w:ascii="Times New Roman" w:hAnsi="Times New Roman" w:cs="Times New Roman"/>
          <w:bCs/>
          <w:color w:val="000000"/>
          <w:sz w:val="24"/>
          <w:szCs w:val="24"/>
        </w:rPr>
        <w:t>).</w:t>
      </w:r>
      <w:r w:rsidR="005A62C9">
        <w:rPr>
          <w:rFonts w:ascii="Times New Roman" w:hAnsi="Times New Roman" w:cs="Times New Roman"/>
          <w:bCs/>
          <w:color w:val="000000"/>
          <w:sz w:val="24"/>
          <w:szCs w:val="24"/>
        </w:rPr>
        <w:t xml:space="preserve"> </w:t>
      </w:r>
    </w:p>
    <w:p w14:paraId="4A9E6896" w14:textId="4F79F589" w:rsidR="00BC7006" w:rsidRDefault="00EF46DF" w:rsidP="00BC7006">
      <w:pPr>
        <w:pStyle w:val="ListParagraph"/>
        <w:spacing w:before="240" w:after="240" w:line="480" w:lineRule="auto"/>
        <w:ind w:left="0"/>
        <w:contextualSpacing w:val="0"/>
        <w:jc w:val="both"/>
        <w:rPr>
          <w:rFonts w:ascii="Times New Roman" w:hAnsi="Times New Roman" w:cs="Times New Roman"/>
          <w:bCs/>
          <w:color w:val="000000"/>
          <w:sz w:val="24"/>
          <w:szCs w:val="24"/>
        </w:rPr>
      </w:pPr>
      <w:r w:rsidRPr="0067276C">
        <w:rPr>
          <w:rFonts w:ascii="Times New Roman" w:hAnsi="Times New Roman" w:cs="Times New Roman"/>
          <w:bCs/>
          <w:color w:val="000000"/>
          <w:sz w:val="24"/>
          <w:szCs w:val="24"/>
        </w:rPr>
        <w:t>Apart from the obvious benefit of adding to evidence that may help to promote the quality of life of Asian Indian adolescents</w:t>
      </w:r>
      <w:r w:rsidR="007D4CF8" w:rsidRPr="0067276C">
        <w:rPr>
          <w:rFonts w:ascii="Times New Roman" w:hAnsi="Times New Roman" w:cs="Times New Roman"/>
          <w:bCs/>
          <w:color w:val="000000"/>
          <w:sz w:val="24"/>
          <w:szCs w:val="24"/>
        </w:rPr>
        <w:t>,</w:t>
      </w:r>
      <w:r w:rsidRPr="0067276C">
        <w:rPr>
          <w:rFonts w:ascii="Times New Roman" w:hAnsi="Times New Roman" w:cs="Times New Roman"/>
          <w:bCs/>
          <w:color w:val="000000"/>
          <w:sz w:val="24"/>
          <w:szCs w:val="24"/>
        </w:rPr>
        <w:t xml:space="preserve"> this research may provoke more </w:t>
      </w:r>
      <w:r w:rsidR="00A7018F" w:rsidRPr="0067276C">
        <w:rPr>
          <w:rFonts w:ascii="Times New Roman" w:hAnsi="Times New Roman" w:cs="Times New Roman"/>
          <w:bCs/>
          <w:color w:val="000000"/>
          <w:sz w:val="24"/>
          <w:szCs w:val="24"/>
        </w:rPr>
        <w:t>research on</w:t>
      </w:r>
      <w:r w:rsidRPr="0067276C">
        <w:rPr>
          <w:rFonts w:ascii="Times New Roman" w:hAnsi="Times New Roman" w:cs="Times New Roman"/>
          <w:bCs/>
          <w:color w:val="000000"/>
          <w:sz w:val="24"/>
          <w:szCs w:val="24"/>
        </w:rPr>
        <w:t xml:space="preserve"> the body image and emotional wellbeing of other ethnicities and different age groups in the increasingly migratory world. This study came at a time when the New Zealand government introduced funding and measures to promote youth mental health with a specific focus on suicide prevention (Little, 2021). Research has </w:t>
      </w:r>
      <w:r w:rsidR="008876A0" w:rsidRPr="0067276C">
        <w:rPr>
          <w:rFonts w:ascii="Times New Roman" w:hAnsi="Times New Roman" w:cs="Times New Roman"/>
          <w:bCs/>
          <w:color w:val="000000"/>
          <w:sz w:val="24"/>
          <w:szCs w:val="24"/>
        </w:rPr>
        <w:t xml:space="preserve">explained </w:t>
      </w:r>
      <w:r w:rsidRPr="0067276C">
        <w:rPr>
          <w:rFonts w:ascii="Times New Roman" w:hAnsi="Times New Roman" w:cs="Times New Roman"/>
          <w:bCs/>
          <w:color w:val="000000"/>
          <w:sz w:val="24"/>
          <w:szCs w:val="24"/>
        </w:rPr>
        <w:t xml:space="preserve">that negative body image has been shown to significantly impact on individual experience, contributing to numerous negative emotional states and behaviours. These include low self-esteem (Cohane &amp; Pope, 2001; Ferreira </w:t>
      </w:r>
      <w:r w:rsidRPr="0067276C">
        <w:rPr>
          <w:rFonts w:ascii="Times New Roman" w:hAnsi="Times New Roman" w:cs="Times New Roman"/>
          <w:bCs/>
          <w:iCs/>
          <w:color w:val="000000"/>
          <w:sz w:val="24"/>
          <w:szCs w:val="24"/>
        </w:rPr>
        <w:t>et al.</w:t>
      </w:r>
      <w:r w:rsidRPr="0067276C">
        <w:rPr>
          <w:rFonts w:ascii="Times New Roman" w:hAnsi="Times New Roman" w:cs="Times New Roman"/>
          <w:bCs/>
          <w:color w:val="000000"/>
          <w:sz w:val="24"/>
          <w:szCs w:val="24"/>
        </w:rPr>
        <w:t xml:space="preserve">, 2013; Tiwari, 2014); avoidance of public situations (Ferreira </w:t>
      </w:r>
      <w:r w:rsidRPr="0067276C">
        <w:rPr>
          <w:rFonts w:ascii="Times New Roman" w:hAnsi="Times New Roman" w:cs="Times New Roman"/>
          <w:bCs/>
          <w:iCs/>
          <w:color w:val="000000"/>
          <w:sz w:val="24"/>
          <w:szCs w:val="24"/>
        </w:rPr>
        <w:t>et al.</w:t>
      </w:r>
      <w:r w:rsidRPr="0067276C">
        <w:rPr>
          <w:rFonts w:ascii="Times New Roman" w:hAnsi="Times New Roman" w:cs="Times New Roman"/>
          <w:bCs/>
          <w:color w:val="000000"/>
          <w:sz w:val="24"/>
          <w:szCs w:val="24"/>
        </w:rPr>
        <w:t>, 2013); unhealthy eating habits, excessive investment in body shape or weight</w:t>
      </w:r>
      <w:r w:rsidR="00BC7006">
        <w:rPr>
          <w:rFonts w:ascii="Times New Roman" w:hAnsi="Times New Roman" w:cs="Times New Roman"/>
          <w:bCs/>
          <w:color w:val="000000"/>
          <w:sz w:val="24"/>
          <w:szCs w:val="24"/>
        </w:rPr>
        <w:t>,</w:t>
      </w:r>
      <w:r w:rsidRPr="0067276C">
        <w:rPr>
          <w:rFonts w:ascii="Times New Roman" w:hAnsi="Times New Roman" w:cs="Times New Roman"/>
          <w:bCs/>
          <w:color w:val="000000"/>
          <w:sz w:val="24"/>
          <w:szCs w:val="24"/>
        </w:rPr>
        <w:t xml:space="preserve"> and substance abuse (Cooley &amp; Toray, 2001; King et al., 2005; Stice, 2002). It has been found that negative body image is correlated to frequent mirror checking and self-weighing. Depression, regular comparison of oneself with others</w:t>
      </w:r>
      <w:r w:rsidR="00BC7006">
        <w:rPr>
          <w:rFonts w:ascii="Times New Roman" w:hAnsi="Times New Roman" w:cs="Times New Roman"/>
          <w:bCs/>
          <w:color w:val="000000"/>
          <w:sz w:val="24"/>
          <w:szCs w:val="24"/>
        </w:rPr>
        <w:t>,</w:t>
      </w:r>
      <w:r w:rsidRPr="0067276C">
        <w:rPr>
          <w:rFonts w:ascii="Times New Roman" w:hAnsi="Times New Roman" w:cs="Times New Roman"/>
          <w:bCs/>
          <w:color w:val="000000"/>
          <w:sz w:val="24"/>
          <w:szCs w:val="24"/>
        </w:rPr>
        <w:t xml:space="preserve"> and a sense of insecurity are some of the </w:t>
      </w:r>
      <w:proofErr w:type="gramStart"/>
      <w:r w:rsidRPr="0067276C">
        <w:rPr>
          <w:rFonts w:ascii="Times New Roman" w:hAnsi="Times New Roman" w:cs="Times New Roman"/>
          <w:bCs/>
          <w:color w:val="000000"/>
          <w:sz w:val="24"/>
          <w:szCs w:val="24"/>
        </w:rPr>
        <w:t>most commonly studied</w:t>
      </w:r>
      <w:proofErr w:type="gramEnd"/>
      <w:r w:rsidRPr="0067276C">
        <w:rPr>
          <w:rFonts w:ascii="Times New Roman" w:hAnsi="Times New Roman" w:cs="Times New Roman"/>
          <w:bCs/>
          <w:color w:val="000000"/>
          <w:sz w:val="24"/>
          <w:szCs w:val="24"/>
        </w:rPr>
        <w:t xml:space="preserve"> consequences of low body image (Cohane</w:t>
      </w:r>
      <w:r w:rsidR="00661AE7">
        <w:rPr>
          <w:rFonts w:ascii="Times New Roman" w:hAnsi="Times New Roman" w:cs="Times New Roman"/>
          <w:bCs/>
          <w:color w:val="000000"/>
          <w:sz w:val="24"/>
          <w:szCs w:val="24"/>
        </w:rPr>
        <w:t xml:space="preserve"> &amp; Pope</w:t>
      </w:r>
      <w:r w:rsidRPr="0067276C">
        <w:rPr>
          <w:rFonts w:ascii="Times New Roman" w:hAnsi="Times New Roman" w:cs="Times New Roman"/>
          <w:bCs/>
          <w:color w:val="000000"/>
          <w:sz w:val="24"/>
          <w:szCs w:val="24"/>
        </w:rPr>
        <w:t xml:space="preserve">, 2001; Tiwari, 2014). This study is also timely with the introduction of health reforms </w:t>
      </w:r>
      <w:r w:rsidR="00015EFB" w:rsidRPr="0067276C">
        <w:rPr>
          <w:rFonts w:ascii="Times New Roman" w:hAnsi="Times New Roman" w:cs="Times New Roman"/>
          <w:bCs/>
          <w:color w:val="000000"/>
          <w:sz w:val="24"/>
          <w:szCs w:val="24"/>
        </w:rPr>
        <w:t xml:space="preserve">in New Zealand (New Zealand Department of the Prime Minister and Cabinet, 2020) </w:t>
      </w:r>
      <w:r w:rsidRPr="0067276C">
        <w:rPr>
          <w:rFonts w:ascii="Times New Roman" w:hAnsi="Times New Roman" w:cs="Times New Roman"/>
          <w:bCs/>
          <w:color w:val="000000"/>
          <w:sz w:val="24"/>
          <w:szCs w:val="24"/>
        </w:rPr>
        <w:t xml:space="preserve">with a specific focus on reducing inequalities among immigrant communities. </w:t>
      </w:r>
    </w:p>
    <w:p w14:paraId="35630FA0" w14:textId="6465DC57" w:rsidR="003A3AEB" w:rsidRPr="0067276C" w:rsidRDefault="00EF46DF" w:rsidP="00EA2F8E">
      <w:pPr>
        <w:pStyle w:val="ListParagraph"/>
        <w:spacing w:before="240" w:after="240" w:line="480" w:lineRule="auto"/>
        <w:ind w:left="0"/>
        <w:contextualSpacing w:val="0"/>
        <w:jc w:val="both"/>
        <w:rPr>
          <w:rFonts w:ascii="Times New Roman" w:hAnsi="Times New Roman" w:cs="Times New Roman"/>
          <w:sz w:val="24"/>
        </w:rPr>
      </w:pPr>
      <w:r w:rsidRPr="0067276C">
        <w:rPr>
          <w:rFonts w:ascii="Times New Roman" w:hAnsi="Times New Roman" w:cs="Times New Roman"/>
          <w:bCs/>
          <w:color w:val="000000"/>
          <w:sz w:val="24"/>
          <w:szCs w:val="24"/>
        </w:rPr>
        <w:t>According to the W</w:t>
      </w:r>
      <w:r w:rsidR="00BC7006">
        <w:rPr>
          <w:rFonts w:ascii="Times New Roman" w:hAnsi="Times New Roman" w:cs="Times New Roman"/>
          <w:bCs/>
          <w:color w:val="000000"/>
          <w:sz w:val="24"/>
          <w:szCs w:val="24"/>
        </w:rPr>
        <w:t xml:space="preserve">orld </w:t>
      </w:r>
      <w:r w:rsidRPr="0067276C">
        <w:rPr>
          <w:rFonts w:ascii="Times New Roman" w:hAnsi="Times New Roman" w:cs="Times New Roman"/>
          <w:bCs/>
          <w:color w:val="000000"/>
          <w:sz w:val="24"/>
          <w:szCs w:val="24"/>
        </w:rPr>
        <w:t>H</w:t>
      </w:r>
      <w:r w:rsidR="00BC7006">
        <w:rPr>
          <w:rFonts w:ascii="Times New Roman" w:hAnsi="Times New Roman" w:cs="Times New Roman"/>
          <w:bCs/>
          <w:color w:val="000000"/>
          <w:sz w:val="24"/>
          <w:szCs w:val="24"/>
        </w:rPr>
        <w:t xml:space="preserve">ealth </w:t>
      </w:r>
      <w:r w:rsidRPr="0067276C">
        <w:rPr>
          <w:rFonts w:ascii="Times New Roman" w:hAnsi="Times New Roman" w:cs="Times New Roman"/>
          <w:bCs/>
          <w:color w:val="000000"/>
          <w:sz w:val="24"/>
          <w:szCs w:val="24"/>
        </w:rPr>
        <w:t>O</w:t>
      </w:r>
      <w:r w:rsidR="00BC7006">
        <w:rPr>
          <w:rFonts w:ascii="Times New Roman" w:hAnsi="Times New Roman" w:cs="Times New Roman"/>
          <w:bCs/>
          <w:color w:val="000000"/>
          <w:sz w:val="24"/>
          <w:szCs w:val="24"/>
        </w:rPr>
        <w:t>rganization</w:t>
      </w:r>
      <w:r w:rsidRPr="0067276C">
        <w:rPr>
          <w:rFonts w:ascii="Times New Roman" w:hAnsi="Times New Roman" w:cs="Times New Roman"/>
          <w:bCs/>
          <w:color w:val="000000"/>
          <w:sz w:val="24"/>
          <w:szCs w:val="24"/>
        </w:rPr>
        <w:t xml:space="preserve"> (2019), </w:t>
      </w:r>
      <w:r w:rsidRPr="00EA2F8E">
        <w:rPr>
          <w:rFonts w:ascii="Times New Roman" w:hAnsi="Times New Roman" w:cs="Times New Roman"/>
          <w:bCs/>
          <w:color w:val="000000"/>
          <w:sz w:val="24"/>
          <w:szCs w:val="24"/>
        </w:rPr>
        <w:t>“</w:t>
      </w:r>
      <w:r w:rsidRPr="00EA2F8E">
        <w:rPr>
          <w:rStyle w:val="markedcontent"/>
          <w:rFonts w:ascii="Times New Roman" w:hAnsi="Times New Roman" w:cs="Times New Roman"/>
          <w:sz w:val="24"/>
          <w:szCs w:val="24"/>
        </w:rPr>
        <w:t>More equitable societies tend to be healthier societies. Countries with</w:t>
      </w:r>
      <w:r w:rsidRPr="00EA2F8E">
        <w:rPr>
          <w:rFonts w:ascii="Times New Roman" w:hAnsi="Times New Roman" w:cs="Times New Roman"/>
          <w:sz w:val="24"/>
          <w:szCs w:val="24"/>
        </w:rPr>
        <w:t xml:space="preserve"> </w:t>
      </w:r>
      <w:r w:rsidRPr="00344ECB">
        <w:rPr>
          <w:rStyle w:val="markedcontent"/>
          <w:rFonts w:ascii="Times New Roman" w:hAnsi="Times New Roman" w:cs="Times New Roman"/>
          <w:sz w:val="24"/>
          <w:szCs w:val="24"/>
        </w:rPr>
        <w:t>higher levels of income inequality tend to have lower life expectancies</w:t>
      </w:r>
      <w:r w:rsidRPr="00344ECB">
        <w:rPr>
          <w:rFonts w:ascii="Times New Roman" w:hAnsi="Times New Roman" w:cs="Times New Roman"/>
          <w:sz w:val="24"/>
          <w:szCs w:val="24"/>
        </w:rPr>
        <w:t xml:space="preserve"> </w:t>
      </w:r>
      <w:r w:rsidRPr="00344ECB">
        <w:rPr>
          <w:rStyle w:val="markedcontent"/>
          <w:rFonts w:ascii="Times New Roman" w:hAnsi="Times New Roman" w:cs="Times New Roman"/>
          <w:sz w:val="24"/>
          <w:szCs w:val="24"/>
        </w:rPr>
        <w:t>and higher infant mortality rates, as well as higher prevalence for mental</w:t>
      </w:r>
      <w:r w:rsidRPr="00344ECB">
        <w:rPr>
          <w:rFonts w:ascii="Times New Roman" w:hAnsi="Times New Roman" w:cs="Times New Roman"/>
          <w:sz w:val="24"/>
          <w:szCs w:val="24"/>
        </w:rPr>
        <w:t xml:space="preserve"> </w:t>
      </w:r>
      <w:r w:rsidRPr="00344ECB">
        <w:rPr>
          <w:rStyle w:val="markedcontent"/>
          <w:rFonts w:ascii="Times New Roman" w:hAnsi="Times New Roman" w:cs="Times New Roman"/>
          <w:sz w:val="24"/>
          <w:szCs w:val="24"/>
        </w:rPr>
        <w:t>illness and obesity”</w:t>
      </w:r>
      <w:r w:rsidRPr="00344ECB">
        <w:rPr>
          <w:rStyle w:val="markedcontent"/>
          <w:rFonts w:ascii="Arial" w:hAnsi="Arial" w:cs="Arial"/>
          <w:sz w:val="27"/>
          <w:szCs w:val="27"/>
        </w:rPr>
        <w:t>.</w:t>
      </w:r>
      <w:r w:rsidRPr="00BC7006">
        <w:rPr>
          <w:rFonts w:ascii="Times New Roman" w:hAnsi="Times New Roman" w:cs="Times New Roman"/>
          <w:bCs/>
          <w:color w:val="000000"/>
          <w:sz w:val="24"/>
          <w:szCs w:val="24"/>
        </w:rPr>
        <w:t xml:space="preserve"> </w:t>
      </w:r>
      <w:r w:rsidR="00B642D7" w:rsidRPr="0067276C">
        <w:rPr>
          <w:rFonts w:ascii="Times New Roman" w:hAnsi="Times New Roman" w:cs="Times New Roman"/>
          <w:bCs/>
          <w:color w:val="000000"/>
          <w:sz w:val="24"/>
          <w:szCs w:val="24"/>
        </w:rPr>
        <w:t>The World Health Organization emphasi</w:t>
      </w:r>
      <w:r w:rsidR="00BC7006">
        <w:rPr>
          <w:rFonts w:ascii="Times New Roman" w:hAnsi="Times New Roman" w:cs="Times New Roman"/>
          <w:bCs/>
          <w:color w:val="000000"/>
          <w:sz w:val="24"/>
          <w:szCs w:val="24"/>
        </w:rPr>
        <w:t>s</w:t>
      </w:r>
      <w:r w:rsidR="00B642D7" w:rsidRPr="0067276C">
        <w:rPr>
          <w:rFonts w:ascii="Times New Roman" w:hAnsi="Times New Roman" w:cs="Times New Roman"/>
          <w:bCs/>
          <w:color w:val="000000"/>
          <w:sz w:val="24"/>
          <w:szCs w:val="24"/>
        </w:rPr>
        <w:t>e</w:t>
      </w:r>
      <w:r w:rsidR="00BC7006">
        <w:rPr>
          <w:rFonts w:ascii="Times New Roman" w:hAnsi="Times New Roman" w:cs="Times New Roman"/>
          <w:bCs/>
          <w:color w:val="000000"/>
          <w:sz w:val="24"/>
          <w:szCs w:val="24"/>
        </w:rPr>
        <w:t>d</w:t>
      </w:r>
      <w:r w:rsidR="00B642D7" w:rsidRPr="0067276C">
        <w:rPr>
          <w:rFonts w:ascii="Times New Roman" w:hAnsi="Times New Roman" w:cs="Times New Roman"/>
          <w:bCs/>
          <w:color w:val="000000"/>
          <w:sz w:val="24"/>
          <w:szCs w:val="24"/>
        </w:rPr>
        <w:t xml:space="preserve"> that more equitable societies tend </w:t>
      </w:r>
      <w:r w:rsidR="00B642D7" w:rsidRPr="0067276C">
        <w:rPr>
          <w:rFonts w:ascii="Times New Roman" w:hAnsi="Times New Roman" w:cs="Times New Roman"/>
          <w:bCs/>
          <w:color w:val="000000"/>
          <w:sz w:val="24"/>
          <w:szCs w:val="24"/>
        </w:rPr>
        <w:lastRenderedPageBreak/>
        <w:t>to be healthier societies, leading to improved overall wellbeing for their citizens. This statement is particularly relevant when conducting research on body image and emotional wellbeing among immigrant ethnic groups. In equitable societies, immigrants may experience less stress related to cultural adjustment and social disparities, which can contribute to better body image perceptions and enhanced emotional wellbeing. Furthermore, equitable access to resources and support services can help these individuals cope with challenges they may face, potentially leading to more positive mental health outcomes. Investigating body image and emotional wellbeing among immigrant ethnic groups can provide valuable insights into the complex relationship between societal factors and psychological wellbeing. This understanding can inform the development of targeted interventions and support program</w:t>
      </w:r>
      <w:r w:rsidR="00BC7006">
        <w:rPr>
          <w:rFonts w:ascii="Times New Roman" w:hAnsi="Times New Roman" w:cs="Times New Roman"/>
          <w:bCs/>
          <w:color w:val="000000"/>
          <w:sz w:val="24"/>
          <w:szCs w:val="24"/>
        </w:rPr>
        <w:t>me</w:t>
      </w:r>
      <w:r w:rsidR="00B642D7" w:rsidRPr="0067276C">
        <w:rPr>
          <w:rFonts w:ascii="Times New Roman" w:hAnsi="Times New Roman" w:cs="Times New Roman"/>
          <w:bCs/>
          <w:color w:val="000000"/>
          <w:sz w:val="24"/>
          <w:szCs w:val="24"/>
        </w:rPr>
        <w:t>s aimed at promoting health and resilience among these populations.</w:t>
      </w:r>
      <w:r w:rsidR="006E3E51" w:rsidRPr="0067276C">
        <w:rPr>
          <w:rFonts w:ascii="Times New Roman" w:hAnsi="Times New Roman" w:cs="Times New Roman"/>
          <w:bCs/>
          <w:color w:val="000000"/>
          <w:sz w:val="24"/>
          <w:szCs w:val="24"/>
        </w:rPr>
        <w:t xml:space="preserve"> </w:t>
      </w:r>
      <w:r w:rsidR="00A25D2A" w:rsidRPr="0067276C">
        <w:rPr>
          <w:rFonts w:ascii="Times New Roman" w:hAnsi="Times New Roman" w:cs="Times New Roman"/>
          <w:sz w:val="24"/>
        </w:rPr>
        <w:t>In the following section, the research questions of this study, focusing on body image and emotional wellbeing of Asian Indian immigrants in New Zealand, will be presented.</w:t>
      </w:r>
      <w:r w:rsidR="00A25D2A" w:rsidRPr="0067276C" w:rsidDel="00A25D2A">
        <w:rPr>
          <w:rFonts w:ascii="Times New Roman" w:hAnsi="Times New Roman" w:cs="Times New Roman"/>
          <w:sz w:val="24"/>
        </w:rPr>
        <w:t xml:space="preserve"> </w:t>
      </w:r>
    </w:p>
    <w:p w14:paraId="169B34B3" w14:textId="2AB9CFBB" w:rsidR="00EF46DF" w:rsidRPr="0067276C" w:rsidRDefault="00EF46DF" w:rsidP="00D45C17">
      <w:pPr>
        <w:pStyle w:val="Heading2"/>
      </w:pPr>
      <w:bookmarkStart w:id="12" w:name="_Toc139513876"/>
      <w:r w:rsidRPr="0067276C">
        <w:t xml:space="preserve">1.4 </w:t>
      </w:r>
      <w:r w:rsidRPr="00D45C17">
        <w:t>Research</w:t>
      </w:r>
      <w:r w:rsidRPr="0067276C">
        <w:t xml:space="preserve"> Question</w:t>
      </w:r>
      <w:bookmarkEnd w:id="12"/>
    </w:p>
    <w:p w14:paraId="5B416B1A" w14:textId="77777777" w:rsidR="00EF46DF" w:rsidRPr="0067276C" w:rsidRDefault="00EF46DF" w:rsidP="00DB0767">
      <w:pPr>
        <w:spacing w:line="480" w:lineRule="auto"/>
        <w:rPr>
          <w:rFonts w:ascii="Times New Roman" w:hAnsi="Times New Roman" w:cs="Times New Roman"/>
          <w:bCs/>
          <w:color w:val="000000"/>
          <w:sz w:val="24"/>
          <w:szCs w:val="24"/>
        </w:rPr>
      </w:pPr>
      <w:r w:rsidRPr="0067276C">
        <w:rPr>
          <w:rFonts w:ascii="Times New Roman" w:hAnsi="Times New Roman" w:cs="Times New Roman"/>
          <w:bCs/>
          <w:color w:val="000000"/>
          <w:sz w:val="24"/>
          <w:szCs w:val="24"/>
        </w:rPr>
        <w:t>1. How do Asian Indian immigrant adolescents experience their body image in the New Zealand cultural context?</w:t>
      </w:r>
    </w:p>
    <w:p w14:paraId="6D3570FD" w14:textId="62C2B4D8" w:rsidR="00581FDC" w:rsidRPr="0067276C" w:rsidRDefault="00EF46DF" w:rsidP="007E4BA4">
      <w:pPr>
        <w:spacing w:line="480" w:lineRule="auto"/>
        <w:rPr>
          <w:rFonts w:ascii="Times New Roman" w:hAnsi="Times New Roman" w:cs="Times New Roman"/>
          <w:bCs/>
          <w:color w:val="000000"/>
          <w:sz w:val="24"/>
          <w:szCs w:val="24"/>
        </w:rPr>
      </w:pPr>
      <w:r w:rsidRPr="0067276C">
        <w:rPr>
          <w:rFonts w:ascii="Times New Roman" w:hAnsi="Times New Roman" w:cs="Times New Roman"/>
          <w:bCs/>
          <w:color w:val="000000"/>
          <w:sz w:val="24"/>
          <w:szCs w:val="24"/>
        </w:rPr>
        <w:t>2. What is the quality of relationship between body image and emotional wellbeing of Asian Indian immigrant adolescents</w:t>
      </w:r>
      <w:r w:rsidR="00120483">
        <w:rPr>
          <w:rFonts w:ascii="Times New Roman" w:hAnsi="Times New Roman" w:cs="Times New Roman"/>
          <w:bCs/>
          <w:color w:val="000000"/>
          <w:sz w:val="24"/>
          <w:szCs w:val="24"/>
        </w:rPr>
        <w:t xml:space="preserve"> in </w:t>
      </w:r>
      <w:r w:rsidR="00120483" w:rsidRPr="0067276C">
        <w:rPr>
          <w:rFonts w:ascii="Times New Roman" w:hAnsi="Times New Roman" w:cs="Times New Roman"/>
          <w:bCs/>
          <w:color w:val="000000"/>
          <w:sz w:val="24"/>
          <w:szCs w:val="24"/>
        </w:rPr>
        <w:t>New Zealand</w:t>
      </w:r>
      <w:r w:rsidRPr="0067276C">
        <w:rPr>
          <w:rFonts w:ascii="Times New Roman" w:hAnsi="Times New Roman" w:cs="Times New Roman"/>
          <w:bCs/>
          <w:color w:val="000000"/>
          <w:sz w:val="24"/>
          <w:szCs w:val="24"/>
        </w:rPr>
        <w:t>?</w:t>
      </w:r>
    </w:p>
    <w:p w14:paraId="77B6A77F" w14:textId="0C0D16EE" w:rsidR="00EF46DF" w:rsidRPr="0067276C" w:rsidRDefault="00EF46DF" w:rsidP="00D45C17">
      <w:pPr>
        <w:pStyle w:val="Heading2"/>
      </w:pPr>
      <w:bookmarkStart w:id="13" w:name="_Toc139513877"/>
      <w:r w:rsidRPr="0067276C">
        <w:t xml:space="preserve">1.5 </w:t>
      </w:r>
      <w:r w:rsidRPr="00D45C17">
        <w:t>Definition</w:t>
      </w:r>
      <w:r w:rsidRPr="0067276C">
        <w:t xml:space="preserve"> of Concepts</w:t>
      </w:r>
      <w:bookmarkEnd w:id="13"/>
    </w:p>
    <w:p w14:paraId="3544B849" w14:textId="1F0D0129" w:rsidR="00EF46DF" w:rsidRPr="0067276C" w:rsidRDefault="00EF46DF" w:rsidP="00DB0767">
      <w:pPr>
        <w:spacing w:line="480" w:lineRule="auto"/>
        <w:jc w:val="both"/>
        <w:rPr>
          <w:rFonts w:ascii="Times New Roman" w:hAnsi="Times New Roman" w:cs="Times New Roman"/>
          <w:bCs/>
          <w:color w:val="000000"/>
          <w:sz w:val="24"/>
          <w:szCs w:val="24"/>
        </w:rPr>
      </w:pPr>
      <w:r w:rsidRPr="0067276C">
        <w:rPr>
          <w:rFonts w:ascii="Times New Roman" w:hAnsi="Times New Roman" w:cs="Times New Roman"/>
          <w:bCs/>
          <w:color w:val="000000"/>
          <w:sz w:val="24"/>
          <w:szCs w:val="24"/>
        </w:rPr>
        <w:t>This thesis uses the following terms: emotional wellbeing, adolescent, body image, immigrant, Asian Indian</w:t>
      </w:r>
      <w:r w:rsidR="00BC7006">
        <w:rPr>
          <w:rFonts w:ascii="Times New Roman" w:hAnsi="Times New Roman" w:cs="Times New Roman"/>
          <w:bCs/>
          <w:color w:val="000000"/>
          <w:sz w:val="24"/>
          <w:szCs w:val="24"/>
        </w:rPr>
        <w:t>. The terms</w:t>
      </w:r>
      <w:r w:rsidR="006F46F6" w:rsidRPr="0067276C">
        <w:rPr>
          <w:rFonts w:ascii="Times New Roman" w:hAnsi="Times New Roman" w:cs="Times New Roman"/>
          <w:bCs/>
          <w:color w:val="000000"/>
          <w:sz w:val="24"/>
          <w:szCs w:val="24"/>
        </w:rPr>
        <w:t xml:space="preserve"> </w:t>
      </w:r>
      <w:r w:rsidR="00BC7006">
        <w:rPr>
          <w:rFonts w:ascii="Times New Roman" w:hAnsi="Times New Roman" w:cs="Times New Roman"/>
          <w:bCs/>
          <w:color w:val="000000"/>
          <w:sz w:val="24"/>
          <w:szCs w:val="24"/>
        </w:rPr>
        <w:t>are</w:t>
      </w:r>
      <w:r w:rsidR="006F46F6" w:rsidRPr="0067276C">
        <w:rPr>
          <w:rFonts w:ascii="Times New Roman" w:hAnsi="Times New Roman" w:cs="Times New Roman"/>
          <w:bCs/>
          <w:color w:val="000000"/>
          <w:sz w:val="24"/>
          <w:szCs w:val="24"/>
        </w:rPr>
        <w:t xml:space="preserve"> defined below</w:t>
      </w:r>
      <w:r w:rsidR="00BC7006">
        <w:rPr>
          <w:rFonts w:ascii="Times New Roman" w:hAnsi="Times New Roman" w:cs="Times New Roman"/>
          <w:bCs/>
          <w:color w:val="000000"/>
          <w:sz w:val="24"/>
          <w:szCs w:val="24"/>
        </w:rPr>
        <w:t>.</w:t>
      </w:r>
      <w:r w:rsidRPr="0067276C">
        <w:rPr>
          <w:rFonts w:ascii="Times New Roman" w:hAnsi="Times New Roman" w:cs="Times New Roman"/>
          <w:bCs/>
          <w:color w:val="000000"/>
          <w:sz w:val="24"/>
          <w:szCs w:val="24"/>
        </w:rPr>
        <w:t xml:space="preserve">  </w:t>
      </w:r>
    </w:p>
    <w:p w14:paraId="503FC3D6" w14:textId="50F236B8" w:rsidR="00EF46DF" w:rsidRPr="0067276C" w:rsidRDefault="00EF46DF" w:rsidP="00D45C17">
      <w:pPr>
        <w:pStyle w:val="Heading3"/>
        <w:rPr>
          <w:rFonts w:eastAsia="SimSun"/>
        </w:rPr>
      </w:pPr>
      <w:bookmarkStart w:id="14" w:name="_Toc139513878"/>
      <w:r w:rsidRPr="0067276C">
        <w:rPr>
          <w:rFonts w:eastAsia="SimSun"/>
        </w:rPr>
        <w:lastRenderedPageBreak/>
        <w:t xml:space="preserve">1.5.1 Emotional </w:t>
      </w:r>
      <w:r w:rsidR="00BC7006">
        <w:t>W</w:t>
      </w:r>
      <w:r w:rsidRPr="00D45C17">
        <w:t>ellbeing</w:t>
      </w:r>
      <w:bookmarkEnd w:id="14"/>
    </w:p>
    <w:p w14:paraId="4EC9F7BE" w14:textId="6DD7CC92" w:rsidR="00EF46DF" w:rsidRPr="0067276C" w:rsidRDefault="00EF46DF" w:rsidP="00DB0767">
      <w:pPr>
        <w:spacing w:line="480" w:lineRule="auto"/>
        <w:jc w:val="both"/>
        <w:rPr>
          <w:rFonts w:ascii="Times New Roman" w:hAnsi="Times New Roman" w:cs="Times New Roman"/>
          <w:bCs/>
          <w:color w:val="000000"/>
          <w:sz w:val="24"/>
          <w:szCs w:val="24"/>
        </w:rPr>
      </w:pPr>
      <w:r w:rsidRPr="0067276C">
        <w:rPr>
          <w:rFonts w:ascii="Times New Roman" w:hAnsi="Times New Roman" w:cs="Times New Roman"/>
          <w:bCs/>
          <w:color w:val="000000"/>
          <w:sz w:val="24"/>
          <w:szCs w:val="24"/>
        </w:rPr>
        <w:t xml:space="preserve">Kahneman </w:t>
      </w:r>
      <w:r w:rsidR="006A1307" w:rsidRPr="0067276C">
        <w:rPr>
          <w:rFonts w:ascii="Times New Roman" w:hAnsi="Times New Roman" w:cs="Times New Roman"/>
          <w:bCs/>
          <w:color w:val="000000"/>
          <w:sz w:val="24"/>
          <w:szCs w:val="24"/>
        </w:rPr>
        <w:t>and</w:t>
      </w:r>
      <w:r w:rsidRPr="0067276C">
        <w:rPr>
          <w:rFonts w:ascii="Times New Roman" w:hAnsi="Times New Roman" w:cs="Times New Roman"/>
          <w:bCs/>
          <w:color w:val="000000"/>
          <w:sz w:val="24"/>
          <w:szCs w:val="24"/>
        </w:rPr>
        <w:t xml:space="preserve"> Deaton (2010) describe</w:t>
      </w:r>
      <w:r w:rsidR="00BC7006">
        <w:rPr>
          <w:rFonts w:ascii="Times New Roman" w:hAnsi="Times New Roman" w:cs="Times New Roman"/>
          <w:bCs/>
          <w:color w:val="000000"/>
          <w:sz w:val="24"/>
          <w:szCs w:val="24"/>
        </w:rPr>
        <w:t>d</w:t>
      </w:r>
      <w:r w:rsidRPr="0067276C">
        <w:rPr>
          <w:rFonts w:ascii="Times New Roman" w:hAnsi="Times New Roman" w:cs="Times New Roman"/>
          <w:bCs/>
          <w:color w:val="000000"/>
          <w:sz w:val="24"/>
          <w:szCs w:val="24"/>
        </w:rPr>
        <w:t xml:space="preserve"> emotional wellbeing as the emotional quality of one</w:t>
      </w:r>
      <w:r w:rsidR="00BC7006">
        <w:rPr>
          <w:rFonts w:ascii="Times New Roman" w:hAnsi="Times New Roman" w:cs="Times New Roman"/>
          <w:bCs/>
          <w:color w:val="000000"/>
          <w:sz w:val="24"/>
          <w:szCs w:val="24"/>
        </w:rPr>
        <w:t>’</w:t>
      </w:r>
      <w:r w:rsidRPr="0067276C">
        <w:rPr>
          <w:rFonts w:ascii="Times New Roman" w:hAnsi="Times New Roman" w:cs="Times New Roman"/>
          <w:bCs/>
          <w:color w:val="000000"/>
          <w:sz w:val="24"/>
          <w:szCs w:val="24"/>
        </w:rPr>
        <w:t>s everyday experiences</w:t>
      </w:r>
      <w:r w:rsidR="00BC7006">
        <w:rPr>
          <w:rFonts w:ascii="Times New Roman" w:hAnsi="Times New Roman" w:cs="Times New Roman"/>
          <w:bCs/>
          <w:color w:val="000000"/>
          <w:sz w:val="24"/>
          <w:szCs w:val="24"/>
        </w:rPr>
        <w:t>;</w:t>
      </w:r>
      <w:r w:rsidRPr="0067276C">
        <w:rPr>
          <w:rFonts w:ascii="Times New Roman" w:hAnsi="Times New Roman" w:cs="Times New Roman"/>
          <w:bCs/>
          <w:color w:val="000000"/>
          <w:sz w:val="24"/>
          <w:szCs w:val="24"/>
        </w:rPr>
        <w:t xml:space="preserve"> the frequency and intensity of positive and negative affect that make an individual</w:t>
      </w:r>
      <w:r w:rsidR="00BC7006">
        <w:rPr>
          <w:rFonts w:ascii="Times New Roman" w:hAnsi="Times New Roman" w:cs="Times New Roman"/>
          <w:bCs/>
          <w:color w:val="000000"/>
          <w:sz w:val="24"/>
          <w:szCs w:val="24"/>
        </w:rPr>
        <w:t>’</w:t>
      </w:r>
      <w:r w:rsidRPr="0067276C">
        <w:rPr>
          <w:rFonts w:ascii="Times New Roman" w:hAnsi="Times New Roman" w:cs="Times New Roman"/>
          <w:bCs/>
          <w:color w:val="000000"/>
          <w:sz w:val="24"/>
          <w:szCs w:val="24"/>
        </w:rPr>
        <w:t xml:space="preserve">s life pleasant or unpleasant. According to the tripartite model (Keyes, 2006), three crucial components of wellbeing are emotional wellbeing (also known as subjective or hedonic wellbeing), psychological wellbeing, and social wellbeing.  Psychological and social wellbeing are also called eudaimonic wellbeing. McMahan </w:t>
      </w:r>
      <w:r w:rsidR="00BC7006">
        <w:rPr>
          <w:rFonts w:ascii="Times New Roman" w:hAnsi="Times New Roman" w:cs="Times New Roman"/>
          <w:bCs/>
          <w:color w:val="000000"/>
          <w:sz w:val="24"/>
          <w:szCs w:val="24"/>
        </w:rPr>
        <w:t>and</w:t>
      </w:r>
      <w:r w:rsidRPr="0067276C">
        <w:rPr>
          <w:rFonts w:ascii="Times New Roman" w:hAnsi="Times New Roman" w:cs="Times New Roman"/>
          <w:bCs/>
          <w:color w:val="000000"/>
          <w:sz w:val="24"/>
          <w:szCs w:val="24"/>
        </w:rPr>
        <w:t xml:space="preserve"> Estes (2011) defined hedonic wellbeing as experience of pleasure where eudaimonic wellbeing is experience of meaning. Hedonic wellbeing denotes the presence of life satisfaction, positive feelings and sensations, and the absence of negative feelings and sensations. Eudaimonic wellbeing, denotes positive functioning, worthwhile goals, and meaningful activities (Joshanloo, 2016).</w:t>
      </w:r>
      <w:r w:rsidR="00793FAE" w:rsidRPr="0067276C">
        <w:rPr>
          <w:rFonts w:ascii="Times New Roman" w:hAnsi="Times New Roman" w:cs="Times New Roman"/>
          <w:bCs/>
          <w:color w:val="000000"/>
          <w:sz w:val="24"/>
          <w:szCs w:val="24"/>
        </w:rPr>
        <w:t xml:space="preserve"> Th</w:t>
      </w:r>
      <w:r w:rsidR="00BC7006">
        <w:rPr>
          <w:rFonts w:ascii="Times New Roman" w:hAnsi="Times New Roman" w:cs="Times New Roman"/>
          <w:bCs/>
          <w:color w:val="000000"/>
          <w:sz w:val="24"/>
          <w:szCs w:val="24"/>
        </w:rPr>
        <w:t xml:space="preserve">ese concepts </w:t>
      </w:r>
      <w:r w:rsidR="00793FAE" w:rsidRPr="0067276C">
        <w:rPr>
          <w:rFonts w:ascii="Times New Roman" w:hAnsi="Times New Roman" w:cs="Times New Roman"/>
          <w:bCs/>
          <w:color w:val="000000"/>
          <w:sz w:val="24"/>
          <w:szCs w:val="24"/>
        </w:rPr>
        <w:t>will be explored in detail in the literature review section</w:t>
      </w:r>
      <w:r w:rsidR="00450DC9" w:rsidRPr="0067276C">
        <w:rPr>
          <w:rFonts w:ascii="Times New Roman" w:hAnsi="Times New Roman" w:cs="Times New Roman"/>
          <w:bCs/>
          <w:color w:val="000000"/>
          <w:sz w:val="24"/>
          <w:szCs w:val="24"/>
        </w:rPr>
        <w:t>.</w:t>
      </w:r>
    </w:p>
    <w:p w14:paraId="5B8A119F" w14:textId="52DC2988" w:rsidR="00EF46DF" w:rsidRPr="004974F2" w:rsidRDefault="008432C6" w:rsidP="004974F2">
      <w:pPr>
        <w:spacing w:after="0" w:line="480" w:lineRule="auto"/>
        <w:jc w:val="both"/>
        <w:rPr>
          <w:rFonts w:ascii="Times New Roman" w:hAnsi="Times New Roman" w:cs="Times New Roman"/>
          <w:color w:val="000000"/>
          <w:sz w:val="24"/>
          <w:szCs w:val="24"/>
        </w:rPr>
      </w:pPr>
      <w:r w:rsidRPr="008432C6">
        <w:rPr>
          <w:rFonts w:ascii="Times New Roman" w:hAnsi="Times New Roman" w:cs="Times New Roman"/>
          <w:bCs/>
          <w:color w:val="000000"/>
          <w:sz w:val="24"/>
          <w:szCs w:val="24"/>
        </w:rPr>
        <w:t xml:space="preserve">In context, emotional wellbeing is closely tied to the broader sphere of mental health. The World Health Organization (2005) identifies mental health as a state of wellbeing where the individual realizes his or her abilities, can deal with the regular stresses of life, can work productively and fruitfully, and can contribute to the community. Thus, emotional wellbeing, as one facet of wellbeing in the tripartite model, forms an integral part of this overall mental health picture. </w:t>
      </w:r>
      <w:r w:rsidR="004974F2" w:rsidRPr="0067276C">
        <w:rPr>
          <w:rFonts w:ascii="Times New Roman" w:hAnsi="Times New Roman" w:cs="Times New Roman"/>
          <w:bCs/>
          <w:color w:val="000000"/>
          <w:sz w:val="24"/>
          <w:szCs w:val="24"/>
        </w:rPr>
        <w:t>Th</w:t>
      </w:r>
      <w:r w:rsidR="004974F2">
        <w:rPr>
          <w:rFonts w:ascii="Times New Roman" w:hAnsi="Times New Roman" w:cs="Times New Roman"/>
          <w:bCs/>
          <w:color w:val="000000"/>
          <w:sz w:val="24"/>
          <w:szCs w:val="24"/>
        </w:rPr>
        <w:t xml:space="preserve">ese concepts </w:t>
      </w:r>
      <w:r w:rsidR="004974F2" w:rsidRPr="0067276C">
        <w:rPr>
          <w:rFonts w:ascii="Times New Roman" w:hAnsi="Times New Roman" w:cs="Times New Roman"/>
          <w:bCs/>
          <w:color w:val="000000"/>
          <w:sz w:val="24"/>
          <w:szCs w:val="24"/>
        </w:rPr>
        <w:t>will be explored in detail in the literature review section.</w:t>
      </w:r>
      <w:r w:rsidR="00BC7006">
        <w:rPr>
          <w:rFonts w:ascii="Times New Roman" w:hAnsi="Times New Roman" w:cs="Times New Roman"/>
          <w:color w:val="000000"/>
          <w:sz w:val="24"/>
          <w:szCs w:val="24"/>
        </w:rPr>
        <w:t xml:space="preserve"> </w:t>
      </w:r>
    </w:p>
    <w:p w14:paraId="5AD2E1B8" w14:textId="1460FFC6" w:rsidR="00EF46DF" w:rsidRPr="0067276C" w:rsidRDefault="00EF46DF" w:rsidP="00D45C17">
      <w:pPr>
        <w:pStyle w:val="Heading3"/>
        <w:rPr>
          <w:rFonts w:eastAsia="SimSun"/>
        </w:rPr>
      </w:pPr>
      <w:bookmarkStart w:id="15" w:name="_Toc139513879"/>
      <w:r w:rsidRPr="0067276C">
        <w:rPr>
          <w:rFonts w:eastAsia="SimSun"/>
        </w:rPr>
        <w:t xml:space="preserve">1.5.2 </w:t>
      </w:r>
      <w:r w:rsidRPr="00D45C17">
        <w:t>Adolescent</w:t>
      </w:r>
      <w:bookmarkEnd w:id="15"/>
    </w:p>
    <w:p w14:paraId="672A2B54" w14:textId="22628235" w:rsidR="00EF46DF" w:rsidRDefault="00812BC9" w:rsidP="00DB0767">
      <w:pPr>
        <w:spacing w:line="480" w:lineRule="auto"/>
        <w:jc w:val="both"/>
        <w:rPr>
          <w:rFonts w:ascii="Times New Roman" w:hAnsi="Times New Roman" w:cs="Times New Roman"/>
          <w:sz w:val="24"/>
          <w:szCs w:val="24"/>
        </w:rPr>
      </w:pPr>
      <w:r w:rsidRPr="0067276C">
        <w:rPr>
          <w:rFonts w:ascii="Times New Roman" w:hAnsi="Times New Roman" w:cs="Times New Roman"/>
          <w:color w:val="000000"/>
          <w:sz w:val="24"/>
          <w:szCs w:val="24"/>
        </w:rPr>
        <w:t>The World Health Organization (</w:t>
      </w:r>
      <w:r w:rsidR="006738DD">
        <w:rPr>
          <w:rFonts w:ascii="Times New Roman" w:hAnsi="Times New Roman" w:cs="Times New Roman"/>
          <w:color w:val="000000"/>
          <w:sz w:val="24"/>
          <w:szCs w:val="24"/>
        </w:rPr>
        <w:t>2013</w:t>
      </w:r>
      <w:r w:rsidRPr="0067276C">
        <w:rPr>
          <w:rFonts w:ascii="Times New Roman" w:hAnsi="Times New Roman" w:cs="Times New Roman"/>
          <w:color w:val="000000"/>
          <w:sz w:val="24"/>
          <w:szCs w:val="24"/>
        </w:rPr>
        <w:t xml:space="preserve">) </w:t>
      </w:r>
      <w:r w:rsidR="00BC7006">
        <w:rPr>
          <w:rFonts w:ascii="Times New Roman" w:hAnsi="Times New Roman" w:cs="Times New Roman"/>
          <w:color w:val="000000"/>
          <w:sz w:val="24"/>
          <w:szCs w:val="24"/>
        </w:rPr>
        <w:t xml:space="preserve">has </w:t>
      </w:r>
      <w:r w:rsidRPr="0067276C">
        <w:rPr>
          <w:rFonts w:ascii="Times New Roman" w:hAnsi="Times New Roman" w:cs="Times New Roman"/>
          <w:color w:val="000000"/>
          <w:sz w:val="24"/>
          <w:szCs w:val="24"/>
        </w:rPr>
        <w:t>define</w:t>
      </w:r>
      <w:r w:rsidR="00BC7006">
        <w:rPr>
          <w:rFonts w:ascii="Times New Roman" w:hAnsi="Times New Roman" w:cs="Times New Roman"/>
          <w:color w:val="000000"/>
          <w:sz w:val="24"/>
          <w:szCs w:val="24"/>
        </w:rPr>
        <w:t>d</w:t>
      </w:r>
      <w:r w:rsidRPr="0067276C">
        <w:rPr>
          <w:rFonts w:ascii="Times New Roman" w:hAnsi="Times New Roman" w:cs="Times New Roman"/>
          <w:color w:val="000000"/>
          <w:sz w:val="24"/>
          <w:szCs w:val="24"/>
        </w:rPr>
        <w:t xml:space="preserve"> adolescence as the period between 10 and 19 years of age, with late adolescence encompassing the ages of 15 to 19</w:t>
      </w:r>
      <w:r w:rsidR="00BC7006">
        <w:rPr>
          <w:rFonts w:ascii="Times New Roman" w:hAnsi="Times New Roman" w:cs="Times New Roman"/>
          <w:color w:val="000000"/>
          <w:sz w:val="24"/>
          <w:szCs w:val="24"/>
        </w:rPr>
        <w:t>.</w:t>
      </w:r>
      <w:r w:rsidRPr="0067276C">
        <w:rPr>
          <w:rFonts w:ascii="Times New Roman" w:hAnsi="Times New Roman" w:cs="Times New Roman"/>
          <w:color w:val="000000"/>
          <w:sz w:val="24"/>
          <w:szCs w:val="24"/>
        </w:rPr>
        <w:t xml:space="preserve"> Lifespan psychology views adolescence as a critical developmental phase, acting as a bridge between childhood and adulthood (World Health Organization, </w:t>
      </w:r>
      <w:r w:rsidR="00E12C96">
        <w:rPr>
          <w:rFonts w:ascii="Times New Roman" w:hAnsi="Times New Roman" w:cs="Times New Roman"/>
          <w:color w:val="000000"/>
          <w:sz w:val="24"/>
          <w:szCs w:val="24"/>
        </w:rPr>
        <w:t>2013)</w:t>
      </w:r>
      <w:r w:rsidR="00EF46DF" w:rsidRPr="0067276C">
        <w:rPr>
          <w:rFonts w:ascii="Times New Roman" w:hAnsi="Times New Roman" w:cs="Times New Roman"/>
          <w:sz w:val="24"/>
          <w:szCs w:val="24"/>
        </w:rPr>
        <w:t xml:space="preserve">. </w:t>
      </w:r>
      <w:r w:rsidR="00BC7006">
        <w:rPr>
          <w:rFonts w:ascii="Times New Roman" w:hAnsi="Times New Roman" w:cs="Times New Roman"/>
          <w:sz w:val="24"/>
          <w:szCs w:val="24"/>
        </w:rPr>
        <w:t>T</w:t>
      </w:r>
      <w:r w:rsidR="0050187A" w:rsidRPr="0067276C">
        <w:rPr>
          <w:rFonts w:ascii="Times New Roman" w:hAnsi="Times New Roman" w:cs="Times New Roman"/>
          <w:sz w:val="24"/>
          <w:szCs w:val="24"/>
        </w:rPr>
        <w:t>he nature of this phase</w:t>
      </w:r>
      <w:r w:rsidR="00BC7006">
        <w:rPr>
          <w:rFonts w:ascii="Times New Roman" w:hAnsi="Times New Roman" w:cs="Times New Roman"/>
          <w:sz w:val="24"/>
          <w:szCs w:val="24"/>
        </w:rPr>
        <w:t xml:space="preserve"> </w:t>
      </w:r>
      <w:r w:rsidR="0050187A" w:rsidRPr="0067276C">
        <w:rPr>
          <w:rFonts w:ascii="Times New Roman" w:hAnsi="Times New Roman" w:cs="Times New Roman"/>
          <w:sz w:val="24"/>
          <w:szCs w:val="24"/>
        </w:rPr>
        <w:lastRenderedPageBreak/>
        <w:t xml:space="preserve">establishes the foundation for the future health of individuals as they transition into adulthood, </w:t>
      </w:r>
      <w:r w:rsidR="008767DD">
        <w:rPr>
          <w:rFonts w:ascii="Times New Roman" w:hAnsi="Times New Roman" w:cs="Times New Roman"/>
          <w:sz w:val="24"/>
          <w:szCs w:val="24"/>
        </w:rPr>
        <w:t xml:space="preserve">and </w:t>
      </w:r>
      <w:r w:rsidR="0050187A" w:rsidRPr="0067276C">
        <w:rPr>
          <w:rFonts w:ascii="Times New Roman" w:hAnsi="Times New Roman" w:cs="Times New Roman"/>
          <w:sz w:val="24"/>
          <w:szCs w:val="24"/>
        </w:rPr>
        <w:t>encompass</w:t>
      </w:r>
      <w:r w:rsidR="008767DD">
        <w:rPr>
          <w:rFonts w:ascii="Times New Roman" w:hAnsi="Times New Roman" w:cs="Times New Roman"/>
          <w:sz w:val="24"/>
          <w:szCs w:val="24"/>
        </w:rPr>
        <w:t>es</w:t>
      </w:r>
      <w:r w:rsidR="0050187A" w:rsidRPr="0067276C">
        <w:rPr>
          <w:rFonts w:ascii="Times New Roman" w:hAnsi="Times New Roman" w:cs="Times New Roman"/>
          <w:sz w:val="24"/>
          <w:szCs w:val="24"/>
        </w:rPr>
        <w:t xml:space="preserve"> emotional, physical, economic, cognitive, and educational capacities (Patton et al., 2016)</w:t>
      </w:r>
      <w:r w:rsidR="00EF46DF" w:rsidRPr="0067276C">
        <w:rPr>
          <w:rFonts w:ascii="Times New Roman" w:hAnsi="Times New Roman" w:cs="Times New Roman"/>
          <w:sz w:val="24"/>
          <w:szCs w:val="24"/>
        </w:rPr>
        <w:t xml:space="preserve">. In understanding life course, it is observed that childhood experiences shape adolescence. </w:t>
      </w:r>
      <w:r w:rsidR="00EB3B8F" w:rsidRPr="0067276C">
        <w:rPr>
          <w:rFonts w:ascii="Times New Roman" w:hAnsi="Times New Roman" w:cs="Times New Roman"/>
          <w:sz w:val="24"/>
          <w:szCs w:val="24"/>
        </w:rPr>
        <w:t>The beginning</w:t>
      </w:r>
      <w:r w:rsidR="00EF46DF" w:rsidRPr="0067276C">
        <w:rPr>
          <w:rFonts w:ascii="Times New Roman" w:hAnsi="Times New Roman" w:cs="Times New Roman"/>
          <w:sz w:val="24"/>
          <w:szCs w:val="24"/>
        </w:rPr>
        <w:t xml:space="preserve"> and end of adolescent development is difficult to define as it involves several paradigms which includes biological, psychological</w:t>
      </w:r>
      <w:r w:rsidR="008767DD">
        <w:rPr>
          <w:rFonts w:ascii="Times New Roman" w:hAnsi="Times New Roman" w:cs="Times New Roman"/>
          <w:sz w:val="24"/>
          <w:szCs w:val="24"/>
        </w:rPr>
        <w:t>,</w:t>
      </w:r>
      <w:r w:rsidR="00EF46DF" w:rsidRPr="0067276C">
        <w:rPr>
          <w:rFonts w:ascii="Times New Roman" w:hAnsi="Times New Roman" w:cs="Times New Roman"/>
          <w:sz w:val="24"/>
          <w:szCs w:val="24"/>
        </w:rPr>
        <w:t xml:space="preserve"> and social (</w:t>
      </w:r>
      <w:r w:rsidR="00EF46DF" w:rsidRPr="0067276C">
        <w:rPr>
          <w:rFonts w:ascii="Times New Roman" w:hAnsi="Times New Roman" w:cs="Times New Roman"/>
          <w:color w:val="000000"/>
          <w:sz w:val="24"/>
          <w:szCs w:val="24"/>
        </w:rPr>
        <w:t>Patton et al., 2016)</w:t>
      </w:r>
      <w:r w:rsidR="00EF46DF" w:rsidRPr="0067276C">
        <w:rPr>
          <w:rFonts w:ascii="Times New Roman" w:hAnsi="Times New Roman" w:cs="Times New Roman"/>
          <w:sz w:val="24"/>
          <w:szCs w:val="24"/>
        </w:rPr>
        <w:t>. Cultural factors should also be considered in the developmental phase of adolescence. Cultural differences</w:t>
      </w:r>
      <w:r w:rsidR="008767DD">
        <w:rPr>
          <w:rFonts w:ascii="Times New Roman" w:hAnsi="Times New Roman" w:cs="Times New Roman"/>
          <w:sz w:val="24"/>
          <w:szCs w:val="24"/>
        </w:rPr>
        <w:t>,</w:t>
      </w:r>
      <w:r w:rsidR="00EF46DF" w:rsidRPr="0067276C">
        <w:rPr>
          <w:rFonts w:ascii="Times New Roman" w:hAnsi="Times New Roman" w:cs="Times New Roman"/>
          <w:sz w:val="24"/>
          <w:szCs w:val="24"/>
        </w:rPr>
        <w:t xml:space="preserve"> especially when observed in a diverse multicultural environment</w:t>
      </w:r>
      <w:r w:rsidR="008767DD">
        <w:rPr>
          <w:rFonts w:ascii="Times New Roman" w:hAnsi="Times New Roman" w:cs="Times New Roman"/>
          <w:sz w:val="24"/>
          <w:szCs w:val="24"/>
        </w:rPr>
        <w:t>,</w:t>
      </w:r>
      <w:r w:rsidR="00EF46DF" w:rsidRPr="0067276C">
        <w:rPr>
          <w:rFonts w:ascii="Times New Roman" w:hAnsi="Times New Roman" w:cs="Times New Roman"/>
          <w:sz w:val="24"/>
          <w:szCs w:val="24"/>
        </w:rPr>
        <w:t xml:space="preserve"> ha</w:t>
      </w:r>
      <w:r w:rsidR="008767DD">
        <w:rPr>
          <w:rFonts w:ascii="Times New Roman" w:hAnsi="Times New Roman" w:cs="Times New Roman"/>
          <w:sz w:val="24"/>
          <w:szCs w:val="24"/>
        </w:rPr>
        <w:t>ve</w:t>
      </w:r>
      <w:r w:rsidR="00EF46DF" w:rsidRPr="0067276C">
        <w:rPr>
          <w:rFonts w:ascii="Times New Roman" w:hAnsi="Times New Roman" w:cs="Times New Roman"/>
          <w:sz w:val="24"/>
          <w:szCs w:val="24"/>
        </w:rPr>
        <w:t xml:space="preserve"> a lot of influence in adolescent development (Eric et al., 2008). As a result of individual and cultural differences</w:t>
      </w:r>
      <w:r w:rsidR="008767DD">
        <w:rPr>
          <w:rFonts w:ascii="Times New Roman" w:hAnsi="Times New Roman" w:cs="Times New Roman"/>
          <w:sz w:val="24"/>
          <w:szCs w:val="24"/>
        </w:rPr>
        <w:t xml:space="preserve">, defining </w:t>
      </w:r>
      <w:r w:rsidR="00EF46DF" w:rsidRPr="0067276C">
        <w:rPr>
          <w:rFonts w:ascii="Times New Roman" w:hAnsi="Times New Roman" w:cs="Times New Roman"/>
          <w:sz w:val="24"/>
          <w:szCs w:val="24"/>
        </w:rPr>
        <w:t>adolescence</w:t>
      </w:r>
      <w:r w:rsidR="008767DD">
        <w:rPr>
          <w:rFonts w:ascii="Times New Roman" w:hAnsi="Times New Roman" w:cs="Times New Roman"/>
          <w:sz w:val="24"/>
          <w:szCs w:val="24"/>
        </w:rPr>
        <w:t xml:space="preserve"> should not primarily be </w:t>
      </w:r>
      <w:r w:rsidR="00EF46DF" w:rsidRPr="0067276C">
        <w:rPr>
          <w:rFonts w:ascii="Times New Roman" w:hAnsi="Times New Roman" w:cs="Times New Roman"/>
          <w:sz w:val="24"/>
          <w:szCs w:val="24"/>
        </w:rPr>
        <w:t>by age bracket</w:t>
      </w:r>
      <w:r w:rsidR="008767DD">
        <w:rPr>
          <w:rFonts w:ascii="Times New Roman" w:hAnsi="Times New Roman" w:cs="Times New Roman"/>
          <w:sz w:val="24"/>
          <w:szCs w:val="24"/>
        </w:rPr>
        <w:t>; rather,</w:t>
      </w:r>
      <w:r w:rsidR="00EF46DF" w:rsidRPr="0067276C">
        <w:rPr>
          <w:rFonts w:ascii="Times New Roman" w:hAnsi="Times New Roman" w:cs="Times New Roman"/>
          <w:sz w:val="24"/>
          <w:szCs w:val="24"/>
        </w:rPr>
        <w:t xml:space="preserve"> </w:t>
      </w:r>
      <w:r w:rsidR="003C7F33" w:rsidRPr="0067276C">
        <w:rPr>
          <w:rFonts w:ascii="Times New Roman" w:hAnsi="Times New Roman" w:cs="Times New Roman"/>
          <w:sz w:val="24"/>
          <w:szCs w:val="24"/>
        </w:rPr>
        <w:t xml:space="preserve">the </w:t>
      </w:r>
      <w:r w:rsidR="006031B0" w:rsidRPr="0067276C">
        <w:rPr>
          <w:rFonts w:ascii="Times New Roman" w:hAnsi="Times New Roman" w:cs="Times New Roman"/>
          <w:sz w:val="24"/>
          <w:szCs w:val="24"/>
        </w:rPr>
        <w:t>degree of development</w:t>
      </w:r>
      <w:r w:rsidR="00EF46DF" w:rsidRPr="0067276C">
        <w:rPr>
          <w:rFonts w:ascii="Times New Roman" w:hAnsi="Times New Roman" w:cs="Times New Roman"/>
          <w:sz w:val="24"/>
          <w:szCs w:val="24"/>
        </w:rPr>
        <w:t xml:space="preserve"> achieved during this period. There are different domains of this developmental stage </w:t>
      </w:r>
      <w:r w:rsidR="008767DD">
        <w:rPr>
          <w:rFonts w:ascii="Times New Roman" w:hAnsi="Times New Roman" w:cs="Times New Roman"/>
          <w:sz w:val="24"/>
          <w:szCs w:val="24"/>
        </w:rPr>
        <w:t xml:space="preserve">which </w:t>
      </w:r>
      <w:r w:rsidR="00EF46DF" w:rsidRPr="0067276C">
        <w:rPr>
          <w:rFonts w:ascii="Times New Roman" w:hAnsi="Times New Roman" w:cs="Times New Roman"/>
          <w:sz w:val="24"/>
          <w:szCs w:val="24"/>
        </w:rPr>
        <w:t>involve the physical, moral, cognitive</w:t>
      </w:r>
      <w:r w:rsidR="008767DD">
        <w:rPr>
          <w:rFonts w:ascii="Times New Roman" w:hAnsi="Times New Roman" w:cs="Times New Roman"/>
          <w:sz w:val="24"/>
          <w:szCs w:val="24"/>
        </w:rPr>
        <w:t>,</w:t>
      </w:r>
      <w:r w:rsidR="00EF46DF" w:rsidRPr="0067276C">
        <w:rPr>
          <w:rFonts w:ascii="Times New Roman" w:hAnsi="Times New Roman" w:cs="Times New Roman"/>
          <w:sz w:val="24"/>
          <w:szCs w:val="24"/>
        </w:rPr>
        <w:t xml:space="preserve"> and psychological development (Eric et al., 2008).  </w:t>
      </w:r>
    </w:p>
    <w:p w14:paraId="57CD2D66" w14:textId="77777777" w:rsidR="00EF46DF" w:rsidRPr="0067276C" w:rsidRDefault="00EF46DF" w:rsidP="00D45C17">
      <w:pPr>
        <w:pStyle w:val="Heading3"/>
        <w:rPr>
          <w:rFonts w:eastAsia="SimSun"/>
        </w:rPr>
      </w:pPr>
      <w:bookmarkStart w:id="16" w:name="_Toc139513880"/>
      <w:r w:rsidRPr="0067276C">
        <w:rPr>
          <w:rFonts w:eastAsia="SimSun"/>
        </w:rPr>
        <w:t>1.5.3 Body Image</w:t>
      </w:r>
      <w:bookmarkEnd w:id="16"/>
    </w:p>
    <w:p w14:paraId="755393DE" w14:textId="446EC0E9" w:rsidR="00EF46DF" w:rsidRPr="0067276C" w:rsidRDefault="00EF46DF" w:rsidP="00DB0767">
      <w:pPr>
        <w:spacing w:line="480" w:lineRule="auto"/>
        <w:jc w:val="both"/>
        <w:rPr>
          <w:rFonts w:ascii="Times New Roman" w:hAnsi="Times New Roman" w:cs="Times New Roman"/>
          <w:sz w:val="24"/>
          <w:szCs w:val="24"/>
        </w:rPr>
      </w:pPr>
      <w:r w:rsidRPr="0067276C">
        <w:rPr>
          <w:rFonts w:ascii="Times New Roman" w:hAnsi="Times New Roman" w:cs="Times New Roman"/>
          <w:color w:val="000000"/>
          <w:sz w:val="24"/>
          <w:szCs w:val="24"/>
        </w:rPr>
        <w:t xml:space="preserve">The concept of body image was first formulated by Schilder (1935) who defined body image as </w:t>
      </w:r>
      <w:r w:rsidRPr="0067276C">
        <w:rPr>
          <w:rFonts w:ascii="Times New Roman" w:hAnsi="Times New Roman" w:cs="Times New Roman"/>
          <w:sz w:val="24"/>
          <w:szCs w:val="24"/>
        </w:rPr>
        <w:t>a complex and multidimensional concept associated with several notions such as weight satisfaction, appearance</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orientation</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and size perception. It is a subjective and individual experience of how an individual perceives their body and how that perception interacts with the external world. Cash and Pruzinsky (1990) reviewed the diverse concepts of body image and body-image development. They theorise</w:t>
      </w:r>
      <w:r w:rsidR="008767DD">
        <w:rPr>
          <w:rFonts w:ascii="Times New Roman" w:hAnsi="Times New Roman" w:cs="Times New Roman"/>
          <w:sz w:val="24"/>
          <w:szCs w:val="24"/>
        </w:rPr>
        <w:t>d</w:t>
      </w:r>
      <w:r w:rsidRPr="0067276C">
        <w:rPr>
          <w:rFonts w:ascii="Times New Roman" w:hAnsi="Times New Roman" w:cs="Times New Roman"/>
          <w:sz w:val="24"/>
          <w:szCs w:val="24"/>
        </w:rPr>
        <w:t xml:space="preserve"> that body image is a complex construct composed of multiple constituents made up of different mental, emotional, perceptual</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and behavioural components. In </w:t>
      </w:r>
      <w:r w:rsidR="00746140">
        <w:rPr>
          <w:rFonts w:ascii="Times New Roman" w:hAnsi="Times New Roman" w:cs="Times New Roman"/>
          <w:sz w:val="24"/>
          <w:szCs w:val="24"/>
        </w:rPr>
        <w:t>their</w:t>
      </w:r>
      <w:r w:rsidR="00746140" w:rsidRPr="0067276C">
        <w:rPr>
          <w:rFonts w:ascii="Times New Roman" w:hAnsi="Times New Roman" w:cs="Times New Roman"/>
          <w:sz w:val="24"/>
          <w:szCs w:val="24"/>
        </w:rPr>
        <w:t xml:space="preserve"> </w:t>
      </w:r>
      <w:r w:rsidRPr="0067276C">
        <w:rPr>
          <w:rFonts w:ascii="Times New Roman" w:hAnsi="Times New Roman" w:cs="Times New Roman"/>
          <w:sz w:val="24"/>
          <w:szCs w:val="24"/>
        </w:rPr>
        <w:t xml:space="preserve">later work, </w:t>
      </w:r>
      <w:r w:rsidR="00A318E4" w:rsidRPr="00A318E4">
        <w:rPr>
          <w:rFonts w:ascii="Times New Roman" w:hAnsi="Times New Roman" w:cs="Times New Roman"/>
          <w:sz w:val="24"/>
          <w:szCs w:val="24"/>
        </w:rPr>
        <w:t>Cash and Pruzinsky</w:t>
      </w:r>
      <w:r w:rsidRPr="0067276C">
        <w:rPr>
          <w:rFonts w:ascii="Times New Roman" w:hAnsi="Times New Roman" w:cs="Times New Roman"/>
          <w:sz w:val="24"/>
          <w:szCs w:val="24"/>
        </w:rPr>
        <w:t xml:space="preserve"> (2002) defined body image as “the multifaceted psychological experience of embodiment” </w:t>
      </w:r>
      <w:r w:rsidR="008767DD">
        <w:rPr>
          <w:rFonts w:ascii="Times New Roman" w:hAnsi="Times New Roman" w:cs="Times New Roman"/>
          <w:sz w:val="24"/>
          <w:szCs w:val="24"/>
        </w:rPr>
        <w:t>(</w:t>
      </w:r>
      <w:r w:rsidR="008767DD" w:rsidRPr="0067276C">
        <w:rPr>
          <w:rFonts w:ascii="Times New Roman" w:hAnsi="Times New Roman" w:cs="Times New Roman"/>
          <w:sz w:val="24"/>
          <w:szCs w:val="24"/>
        </w:rPr>
        <w:t xml:space="preserve">p. </w:t>
      </w:r>
      <w:r w:rsidR="008767DD">
        <w:rPr>
          <w:rFonts w:ascii="Times New Roman" w:hAnsi="Times New Roman" w:cs="Times New Roman"/>
          <w:sz w:val="24"/>
          <w:szCs w:val="24"/>
        </w:rPr>
        <w:t xml:space="preserve">xv); </w:t>
      </w:r>
      <w:r w:rsidRPr="0067276C">
        <w:rPr>
          <w:rFonts w:ascii="Times New Roman" w:hAnsi="Times New Roman" w:cs="Times New Roman"/>
          <w:sz w:val="24"/>
          <w:szCs w:val="24"/>
        </w:rPr>
        <w:t>argu</w:t>
      </w:r>
      <w:r w:rsidR="008767DD">
        <w:rPr>
          <w:rFonts w:ascii="Times New Roman" w:hAnsi="Times New Roman" w:cs="Times New Roman"/>
          <w:sz w:val="24"/>
          <w:szCs w:val="24"/>
        </w:rPr>
        <w:t>ing</w:t>
      </w:r>
      <w:r w:rsidRPr="0067276C">
        <w:rPr>
          <w:rFonts w:ascii="Times New Roman" w:hAnsi="Times New Roman" w:cs="Times New Roman"/>
          <w:sz w:val="24"/>
          <w:szCs w:val="24"/>
        </w:rPr>
        <w:t xml:space="preserve"> that an individual’s impression of their body can also be a product of models cultivated by various social and cultural ideals. Annunziata et al</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(201</w:t>
      </w:r>
      <w:r w:rsidR="00A0606E">
        <w:rPr>
          <w:rFonts w:ascii="Times New Roman" w:hAnsi="Times New Roman" w:cs="Times New Roman"/>
          <w:sz w:val="24"/>
          <w:szCs w:val="24"/>
        </w:rPr>
        <w:t>2</w:t>
      </w:r>
      <w:r w:rsidRPr="0067276C">
        <w:rPr>
          <w:rFonts w:ascii="Times New Roman" w:hAnsi="Times New Roman" w:cs="Times New Roman"/>
          <w:sz w:val="24"/>
          <w:szCs w:val="24"/>
        </w:rPr>
        <w:t xml:space="preserve">) proposed that body image is non-static, </w:t>
      </w:r>
      <w:r w:rsidRPr="0067276C">
        <w:rPr>
          <w:rFonts w:ascii="Times New Roman" w:hAnsi="Times New Roman" w:cs="Times New Roman"/>
          <w:sz w:val="24"/>
          <w:szCs w:val="24"/>
        </w:rPr>
        <w:lastRenderedPageBreak/>
        <w:t>evolves over time, changes with different events and human experiences, and is intertwined with sexuality, relationships, self-perception, and self-esteem.</w:t>
      </w:r>
    </w:p>
    <w:p w14:paraId="225CA87B" w14:textId="335ABB81" w:rsidR="00EF46DF" w:rsidRPr="0067276C" w:rsidRDefault="00EF46DF"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Grogan (2016) focused on the contextual nature of body image as she addressed the changing nature of the world and its impact on body image. She viewed body image as a psychological phenomenon that is significantly affected by social factors. To understand body image, “we need to look not only at the experiences of individuals in relation to their bodies, but also at the cultural milieu in which the individual operates” (Grogan, 2016, p. 1). She investigated age, ethnicity, culture, social class</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and media effects on body image. Her work provides a good framework for further investigation of body image in relation to immigration and multi-ethnic societies. The definition and understanding of the concept of body image has changed from perceiving it as subjective to recognising i</w:t>
      </w:r>
      <w:r w:rsidR="009A2A25" w:rsidRPr="0067276C">
        <w:rPr>
          <w:rFonts w:ascii="Times New Roman" w:hAnsi="Times New Roman" w:cs="Times New Roman"/>
          <w:sz w:val="24"/>
          <w:szCs w:val="24"/>
        </w:rPr>
        <w:t>t</w:t>
      </w:r>
      <w:r w:rsidRPr="0067276C">
        <w:rPr>
          <w:rFonts w:ascii="Times New Roman" w:hAnsi="Times New Roman" w:cs="Times New Roman"/>
          <w:sz w:val="24"/>
          <w:szCs w:val="24"/>
        </w:rPr>
        <w:t xml:space="preserve"> as an interpersonal, relational</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and social experience. It is now understood to be a diverse concept with multiple components and contributing factors</w:t>
      </w:r>
      <w:r w:rsidR="00C07DF0" w:rsidRPr="0067276C">
        <w:rPr>
          <w:rFonts w:ascii="Times New Roman" w:hAnsi="Times New Roman" w:cs="Times New Roman"/>
          <w:sz w:val="24"/>
          <w:szCs w:val="24"/>
        </w:rPr>
        <w:t xml:space="preserve"> (O</w:t>
      </w:r>
      <w:r w:rsidR="008767DD">
        <w:rPr>
          <w:rFonts w:ascii="Times New Roman" w:hAnsi="Times New Roman" w:cs="Times New Roman"/>
          <w:sz w:val="24"/>
          <w:szCs w:val="24"/>
        </w:rPr>
        <w:t>’</w:t>
      </w:r>
      <w:r w:rsidR="00C07DF0" w:rsidRPr="0067276C">
        <w:rPr>
          <w:rFonts w:ascii="Times New Roman" w:hAnsi="Times New Roman" w:cs="Times New Roman"/>
          <w:sz w:val="24"/>
          <w:szCs w:val="24"/>
        </w:rPr>
        <w:t>Doherty &amp; Hodgetts, 2019)</w:t>
      </w:r>
      <w:r w:rsidR="00170126" w:rsidRPr="0067276C">
        <w:rPr>
          <w:rFonts w:ascii="Times New Roman" w:hAnsi="Times New Roman" w:cs="Times New Roman"/>
          <w:sz w:val="24"/>
          <w:szCs w:val="24"/>
        </w:rPr>
        <w:t xml:space="preserve"> which is explained in detail in the literature review chapter</w:t>
      </w:r>
      <w:r w:rsidRPr="0067276C">
        <w:rPr>
          <w:rFonts w:ascii="Times New Roman" w:hAnsi="Times New Roman" w:cs="Times New Roman"/>
          <w:sz w:val="24"/>
          <w:szCs w:val="24"/>
        </w:rPr>
        <w:t>.</w:t>
      </w:r>
    </w:p>
    <w:p w14:paraId="0D0FA185" w14:textId="77777777" w:rsidR="00EF46DF" w:rsidRPr="0067276C" w:rsidRDefault="00EF46DF" w:rsidP="00D45C17">
      <w:pPr>
        <w:pStyle w:val="Heading3"/>
        <w:rPr>
          <w:rFonts w:eastAsia="SimSun"/>
        </w:rPr>
      </w:pPr>
      <w:bookmarkStart w:id="17" w:name="_Toc139513881"/>
      <w:r w:rsidRPr="0067276C">
        <w:rPr>
          <w:rFonts w:eastAsia="SimSun"/>
        </w:rPr>
        <w:t xml:space="preserve">1.5.4 </w:t>
      </w:r>
      <w:r w:rsidRPr="00D45C17">
        <w:t>Immigrant</w:t>
      </w:r>
      <w:bookmarkEnd w:id="17"/>
    </w:p>
    <w:p w14:paraId="2BB4167A" w14:textId="20046E1B" w:rsidR="00EF46DF" w:rsidRDefault="00EF46DF"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Immigrants are individuals who move to a new country with plans to stay for an extended </w:t>
      </w:r>
      <w:proofErr w:type="gramStart"/>
      <w:r w:rsidRPr="0067276C">
        <w:rPr>
          <w:rFonts w:ascii="Times New Roman" w:hAnsi="Times New Roman" w:cs="Times New Roman"/>
          <w:sz w:val="24"/>
          <w:szCs w:val="24"/>
        </w:rPr>
        <w:t>period of time</w:t>
      </w:r>
      <w:proofErr w:type="gramEnd"/>
      <w:r w:rsidR="00F72F5E" w:rsidRPr="0067276C">
        <w:rPr>
          <w:rFonts w:ascii="Times New Roman" w:hAnsi="Times New Roman" w:cs="Times New Roman"/>
          <w:sz w:val="24"/>
          <w:szCs w:val="24"/>
        </w:rPr>
        <w:t xml:space="preserve"> (Budiman, 2020)</w:t>
      </w:r>
      <w:r w:rsidRPr="0067276C">
        <w:rPr>
          <w:rFonts w:ascii="Times New Roman" w:hAnsi="Times New Roman" w:cs="Times New Roman"/>
          <w:sz w:val="24"/>
          <w:szCs w:val="24"/>
        </w:rPr>
        <w:t>. Immigration has been on the rise in recent times</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especially from underdeveloped countries to more developed countries</w:t>
      </w:r>
      <w:r w:rsidR="007F0EB0" w:rsidRPr="0067276C">
        <w:rPr>
          <w:rFonts w:ascii="Times New Roman" w:hAnsi="Times New Roman" w:cs="Times New Roman"/>
          <w:sz w:val="24"/>
          <w:szCs w:val="24"/>
        </w:rPr>
        <w:t xml:space="preserve"> (United Nations, 20</w:t>
      </w:r>
      <w:r w:rsidR="0084634B">
        <w:rPr>
          <w:rFonts w:ascii="Times New Roman" w:hAnsi="Times New Roman" w:cs="Times New Roman"/>
          <w:sz w:val="24"/>
          <w:szCs w:val="24"/>
        </w:rPr>
        <w:t>18</w:t>
      </w:r>
      <w:r w:rsidR="007F0EB0" w:rsidRPr="0067276C">
        <w:rPr>
          <w:rFonts w:ascii="Times New Roman" w:hAnsi="Times New Roman" w:cs="Times New Roman"/>
          <w:sz w:val="24"/>
          <w:szCs w:val="24"/>
        </w:rPr>
        <w:t>)</w:t>
      </w:r>
      <w:r w:rsidRPr="0067276C">
        <w:rPr>
          <w:rFonts w:ascii="Times New Roman" w:hAnsi="Times New Roman" w:cs="Times New Roman"/>
          <w:sz w:val="24"/>
          <w:szCs w:val="24"/>
        </w:rPr>
        <w:t xml:space="preserve">. The three major parties in play in immigration </w:t>
      </w:r>
      <w:r w:rsidR="008767DD">
        <w:rPr>
          <w:rFonts w:ascii="Times New Roman" w:hAnsi="Times New Roman" w:cs="Times New Roman"/>
          <w:sz w:val="24"/>
          <w:szCs w:val="24"/>
        </w:rPr>
        <w:t>are</w:t>
      </w:r>
      <w:r w:rsidR="008767DD" w:rsidRPr="0067276C">
        <w:rPr>
          <w:rFonts w:ascii="Times New Roman" w:hAnsi="Times New Roman" w:cs="Times New Roman"/>
          <w:sz w:val="24"/>
          <w:szCs w:val="24"/>
        </w:rPr>
        <w:t xml:space="preserve"> </w:t>
      </w:r>
      <w:r w:rsidRPr="0067276C">
        <w:rPr>
          <w:rFonts w:ascii="Times New Roman" w:hAnsi="Times New Roman" w:cs="Times New Roman"/>
          <w:sz w:val="24"/>
          <w:szCs w:val="24"/>
        </w:rPr>
        <w:t>the individual, the new host country</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and the source country. The reactions of the receiving country to immigrants differs from one country to another and from one immigrant group to another </w:t>
      </w:r>
      <w:r w:rsidRPr="0067276C">
        <w:rPr>
          <w:rFonts w:ascii="Times New Roman" w:eastAsia="Times New Roman" w:hAnsi="Times New Roman" w:cs="Times New Roman"/>
          <w:color w:val="000000"/>
          <w:sz w:val="24"/>
          <w:szCs w:val="24"/>
        </w:rPr>
        <w:t>(</w:t>
      </w:r>
      <w:r w:rsidR="00F842AC" w:rsidRPr="00F842AC">
        <w:rPr>
          <w:rFonts w:ascii="Times New Roman" w:eastAsia="Times New Roman" w:hAnsi="Times New Roman" w:cs="Times New Roman"/>
          <w:color w:val="000000"/>
          <w:sz w:val="24"/>
          <w:szCs w:val="24"/>
        </w:rPr>
        <w:t>Wright-St Clair et al., 2018</w:t>
      </w:r>
      <w:r w:rsidRPr="0067276C">
        <w:rPr>
          <w:rFonts w:ascii="Times New Roman" w:eastAsia="Times New Roman" w:hAnsi="Times New Roman" w:cs="Times New Roman"/>
          <w:color w:val="000000"/>
          <w:sz w:val="24"/>
          <w:szCs w:val="24"/>
        </w:rPr>
        <w:t xml:space="preserve">). </w:t>
      </w:r>
      <w:r w:rsidRPr="0067276C">
        <w:rPr>
          <w:rFonts w:ascii="Times New Roman" w:hAnsi="Times New Roman" w:cs="Times New Roman"/>
          <w:sz w:val="24"/>
          <w:szCs w:val="24"/>
        </w:rPr>
        <w:t>The high rise of migration worldwide has been estimated to produce 232 million immigrants</w:t>
      </w:r>
      <w:r w:rsidR="008767DD">
        <w:rPr>
          <w:rFonts w:ascii="Times New Roman" w:hAnsi="Times New Roman" w:cs="Times New Roman"/>
          <w:sz w:val="24"/>
          <w:szCs w:val="24"/>
        </w:rPr>
        <w:t>, approximately</w:t>
      </w:r>
      <w:r w:rsidRPr="0067276C">
        <w:rPr>
          <w:rFonts w:ascii="Times New Roman" w:hAnsi="Times New Roman" w:cs="Times New Roman"/>
          <w:sz w:val="24"/>
          <w:szCs w:val="24"/>
        </w:rPr>
        <w:t xml:space="preserve"> 3.2% of the world population </w:t>
      </w:r>
      <w:r w:rsidRPr="0067276C">
        <w:rPr>
          <w:rFonts w:ascii="Times New Roman" w:eastAsia="Times New Roman" w:hAnsi="Times New Roman" w:cs="Times New Roman"/>
          <w:color w:val="000000"/>
          <w:sz w:val="24"/>
          <w:szCs w:val="24"/>
        </w:rPr>
        <w:t>(</w:t>
      </w:r>
      <w:r w:rsidR="000F02FE" w:rsidRPr="000F02FE">
        <w:rPr>
          <w:rFonts w:ascii="Times New Roman" w:eastAsia="Times New Roman" w:hAnsi="Times New Roman" w:cs="Times New Roman"/>
          <w:color w:val="000000"/>
          <w:sz w:val="24"/>
          <w:szCs w:val="24"/>
        </w:rPr>
        <w:t>Wright-St Clair et al., 2018</w:t>
      </w:r>
      <w:r w:rsidRPr="0067276C">
        <w:rPr>
          <w:rFonts w:ascii="Times New Roman" w:eastAsia="Times New Roman" w:hAnsi="Times New Roman" w:cs="Times New Roman"/>
          <w:color w:val="000000"/>
          <w:sz w:val="24"/>
          <w:szCs w:val="24"/>
        </w:rPr>
        <w:t>)</w:t>
      </w:r>
      <w:r w:rsidRPr="0067276C">
        <w:rPr>
          <w:rFonts w:ascii="Times New Roman" w:hAnsi="Times New Roman" w:cs="Times New Roman"/>
          <w:sz w:val="24"/>
          <w:szCs w:val="24"/>
        </w:rPr>
        <w:t xml:space="preserve">. This number is estimated to be </w:t>
      </w:r>
      <w:r w:rsidR="008767DD">
        <w:rPr>
          <w:rFonts w:ascii="Times New Roman" w:hAnsi="Times New Roman" w:cs="Times New Roman"/>
          <w:sz w:val="24"/>
          <w:szCs w:val="24"/>
        </w:rPr>
        <w:t>on</w:t>
      </w:r>
      <w:r w:rsidR="008767DD" w:rsidRPr="0067276C">
        <w:rPr>
          <w:rFonts w:ascii="Times New Roman" w:hAnsi="Times New Roman" w:cs="Times New Roman"/>
          <w:sz w:val="24"/>
          <w:szCs w:val="24"/>
        </w:rPr>
        <w:t xml:space="preserve"> </w:t>
      </w:r>
      <w:r w:rsidRPr="0067276C">
        <w:rPr>
          <w:rFonts w:ascii="Times New Roman" w:hAnsi="Times New Roman" w:cs="Times New Roman"/>
          <w:sz w:val="24"/>
          <w:szCs w:val="24"/>
        </w:rPr>
        <w:t>a continuous rise in the coming years. Different countries</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especially </w:t>
      </w:r>
      <w:r w:rsidRPr="0067276C">
        <w:rPr>
          <w:rFonts w:ascii="Times New Roman" w:hAnsi="Times New Roman" w:cs="Times New Roman"/>
          <w:sz w:val="24"/>
          <w:szCs w:val="24"/>
        </w:rPr>
        <w:lastRenderedPageBreak/>
        <w:t>developed countries</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have marked out policies regarding immigration</w:t>
      </w:r>
      <w:r w:rsidR="008767DD">
        <w:rPr>
          <w:rFonts w:ascii="Times New Roman" w:hAnsi="Times New Roman" w:cs="Times New Roman"/>
          <w:sz w:val="24"/>
          <w:szCs w:val="24"/>
        </w:rPr>
        <w:t xml:space="preserve">. For instance, </w:t>
      </w:r>
      <w:r w:rsidRPr="0067276C">
        <w:rPr>
          <w:rFonts w:ascii="Times New Roman" w:hAnsi="Times New Roman" w:cs="Times New Roman"/>
          <w:sz w:val="24"/>
          <w:szCs w:val="24"/>
        </w:rPr>
        <w:t xml:space="preserve">countries like Canada and New Zealand </w:t>
      </w:r>
      <w:r w:rsidR="008767DD">
        <w:rPr>
          <w:rFonts w:ascii="Times New Roman" w:hAnsi="Times New Roman" w:cs="Times New Roman"/>
          <w:sz w:val="24"/>
          <w:szCs w:val="24"/>
        </w:rPr>
        <w:t>are</w:t>
      </w:r>
      <w:r w:rsidRPr="0067276C">
        <w:rPr>
          <w:rFonts w:ascii="Times New Roman" w:hAnsi="Times New Roman" w:cs="Times New Roman"/>
          <w:sz w:val="24"/>
          <w:szCs w:val="24"/>
        </w:rPr>
        <w:t xml:space="preserve"> interest</w:t>
      </w:r>
      <w:r w:rsidR="008767DD">
        <w:rPr>
          <w:rFonts w:ascii="Times New Roman" w:hAnsi="Times New Roman" w:cs="Times New Roman"/>
          <w:sz w:val="24"/>
          <w:szCs w:val="24"/>
        </w:rPr>
        <w:t>ed</w:t>
      </w:r>
      <w:r w:rsidRPr="0067276C">
        <w:rPr>
          <w:rFonts w:ascii="Times New Roman" w:hAnsi="Times New Roman" w:cs="Times New Roman"/>
          <w:sz w:val="24"/>
          <w:szCs w:val="24"/>
        </w:rPr>
        <w:t xml:space="preserve"> in highly skilled immigrants who can contribute to the economic development of these countries</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and the United </w:t>
      </w:r>
      <w:r w:rsidR="008767DD">
        <w:rPr>
          <w:rFonts w:ascii="Times New Roman" w:hAnsi="Times New Roman" w:cs="Times New Roman"/>
          <w:sz w:val="24"/>
          <w:szCs w:val="24"/>
        </w:rPr>
        <w:t>S</w:t>
      </w:r>
      <w:r w:rsidRPr="0067276C">
        <w:rPr>
          <w:rFonts w:ascii="Times New Roman" w:hAnsi="Times New Roman" w:cs="Times New Roman"/>
          <w:sz w:val="24"/>
          <w:szCs w:val="24"/>
        </w:rPr>
        <w:t xml:space="preserve">tates points out interests in family </w:t>
      </w:r>
      <w:r w:rsidRPr="0067276C">
        <w:rPr>
          <w:rFonts w:ascii="Times New Roman" w:hAnsi="Times New Roman" w:cs="Times New Roman"/>
          <w:sz w:val="24"/>
          <w:szCs w:val="24"/>
        </w:rPr>
        <w:t xml:space="preserve">reunification. </w:t>
      </w:r>
    </w:p>
    <w:p w14:paraId="35626A42" w14:textId="39D428C0" w:rsidR="00A068D1" w:rsidRPr="0067276C" w:rsidRDefault="005B718C" w:rsidP="00DB0767">
      <w:pPr>
        <w:spacing w:line="480" w:lineRule="auto"/>
        <w:jc w:val="both"/>
        <w:rPr>
          <w:rFonts w:ascii="Times New Roman" w:hAnsi="Times New Roman" w:cs="Times New Roman"/>
          <w:sz w:val="24"/>
          <w:szCs w:val="24"/>
        </w:rPr>
      </w:pPr>
      <w:r w:rsidRPr="005B718C">
        <w:rPr>
          <w:rFonts w:ascii="Times New Roman" w:hAnsi="Times New Roman" w:cs="Times New Roman"/>
          <w:sz w:val="24"/>
          <w:szCs w:val="24"/>
        </w:rPr>
        <w:t>In this study, the terms "migrant" and "immigrant" are utilized interchangeably. Despite the existence of discrete definitions in broader discourse</w:t>
      </w:r>
      <w:r w:rsidR="004F08B3">
        <w:rPr>
          <w:rFonts w:ascii="Times New Roman" w:hAnsi="Times New Roman" w:cs="Times New Roman"/>
          <w:sz w:val="24"/>
          <w:szCs w:val="24"/>
        </w:rPr>
        <w:t xml:space="preserve"> </w:t>
      </w:r>
      <w:r w:rsidR="004F08B3" w:rsidRPr="004F08B3">
        <w:rPr>
          <w:rFonts w:ascii="Times New Roman" w:hAnsi="Times New Roman" w:cs="Times New Roman"/>
          <w:sz w:val="24"/>
          <w:szCs w:val="24"/>
        </w:rPr>
        <w:t xml:space="preserve">(Douglas, </w:t>
      </w:r>
      <w:proofErr w:type="spellStart"/>
      <w:r w:rsidR="004F08B3" w:rsidRPr="004F08B3">
        <w:rPr>
          <w:rFonts w:ascii="Times New Roman" w:hAnsi="Times New Roman" w:cs="Times New Roman"/>
          <w:sz w:val="24"/>
          <w:szCs w:val="24"/>
        </w:rPr>
        <w:t>Cetron</w:t>
      </w:r>
      <w:proofErr w:type="spellEnd"/>
      <w:r w:rsidR="004F08B3" w:rsidRPr="004F08B3">
        <w:rPr>
          <w:rFonts w:ascii="Times New Roman" w:hAnsi="Times New Roman" w:cs="Times New Roman"/>
          <w:sz w:val="24"/>
          <w:szCs w:val="24"/>
        </w:rPr>
        <w:t>, &amp; Spiegel, 2019)</w:t>
      </w:r>
      <w:r w:rsidRPr="005B718C">
        <w:rPr>
          <w:rFonts w:ascii="Times New Roman" w:hAnsi="Times New Roman" w:cs="Times New Roman"/>
          <w:sz w:val="24"/>
          <w:szCs w:val="24"/>
        </w:rPr>
        <w:t xml:space="preserve">, for the purposes of this research, they are both used to denote individuals who have relocated </w:t>
      </w:r>
      <w:r w:rsidRPr="005B718C">
        <w:rPr>
          <w:rFonts w:ascii="Times New Roman" w:hAnsi="Times New Roman" w:cs="Times New Roman"/>
          <w:sz w:val="24"/>
          <w:szCs w:val="24"/>
        </w:rPr>
        <w:t xml:space="preserve">from India to New </w:t>
      </w:r>
      <w:r w:rsidRPr="005B718C">
        <w:rPr>
          <w:rFonts w:ascii="Times New Roman" w:hAnsi="Times New Roman" w:cs="Times New Roman"/>
          <w:sz w:val="24"/>
          <w:szCs w:val="24"/>
        </w:rPr>
        <w:t>Zealand. An "immigrant" traditionally refers to individuals who move to a foreign nation with the intention of permanent residency, while a "migrant" is a more encompassing term, referring to individuals who move from one location to another, often across international borders, for a range of reasons. Within the context of this investigation, however, these distinctions are collapsed, and both terms are used to refer to the same group of individuals. It is essential to clarify this point to ensure that the interpretation of the study's findings aligns accurately with the intended meaning.</w:t>
      </w:r>
    </w:p>
    <w:p w14:paraId="36CF11C6" w14:textId="77777777" w:rsidR="00EF46DF" w:rsidRPr="0067276C" w:rsidRDefault="00EF46DF" w:rsidP="00D45C17">
      <w:pPr>
        <w:pStyle w:val="Heading3"/>
      </w:pPr>
      <w:bookmarkStart w:id="18" w:name="_Toc139513882"/>
      <w:r w:rsidRPr="0067276C">
        <w:t xml:space="preserve">1.5.5 Asian </w:t>
      </w:r>
      <w:r w:rsidRPr="00D45C17">
        <w:t>Indian</w:t>
      </w:r>
      <w:bookmarkEnd w:id="18"/>
    </w:p>
    <w:p w14:paraId="7B87C632" w14:textId="32D17C99" w:rsidR="00BB5AF1" w:rsidRPr="0067276C" w:rsidRDefault="00EF46DF"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Asian Indians are citizens of the Republic of India. According to </w:t>
      </w:r>
      <w:r w:rsidR="004C10C7" w:rsidRPr="0067276C">
        <w:rPr>
          <w:rFonts w:ascii="Times New Roman" w:hAnsi="Times New Roman" w:cs="Times New Roman"/>
          <w:sz w:val="24"/>
          <w:szCs w:val="24"/>
        </w:rPr>
        <w:t>the</w:t>
      </w:r>
      <w:r w:rsidRPr="0067276C">
        <w:rPr>
          <w:rFonts w:ascii="Times New Roman" w:hAnsi="Times New Roman" w:cs="Times New Roman"/>
          <w:sz w:val="24"/>
          <w:szCs w:val="24"/>
        </w:rPr>
        <w:t xml:space="preserve"> 2011 Indian national census, the country’s population stands </w:t>
      </w:r>
      <w:r w:rsidR="008403DB" w:rsidRPr="0067276C">
        <w:rPr>
          <w:rFonts w:ascii="Times New Roman" w:hAnsi="Times New Roman" w:cs="Times New Roman"/>
          <w:sz w:val="24"/>
          <w:szCs w:val="24"/>
        </w:rPr>
        <w:t>at 1.2</w:t>
      </w:r>
      <w:r w:rsidRPr="0067276C">
        <w:rPr>
          <w:rFonts w:ascii="Times New Roman" w:hAnsi="Times New Roman" w:cs="Times New Roman"/>
          <w:sz w:val="24"/>
          <w:szCs w:val="24"/>
        </w:rPr>
        <w:t xml:space="preserve"> billion which makes it the second most populous country comprising of 17.5% of the world’s population </w:t>
      </w:r>
      <w:r w:rsidRPr="0067276C">
        <w:rPr>
          <w:rFonts w:ascii="Times New Roman" w:hAnsi="Times New Roman" w:cs="Times New Roman"/>
          <w:noProof/>
          <w:sz w:val="24"/>
          <w:szCs w:val="24"/>
          <w:lang w:eastAsia="en-NZ"/>
        </w:rPr>
        <w:t>(</w:t>
      </w:r>
      <w:r w:rsidRPr="0067276C">
        <w:rPr>
          <w:rFonts w:ascii="Times New Roman" w:eastAsia="Times New Roman" w:hAnsi="Times New Roman" w:cs="Times New Roman"/>
          <w:iCs/>
          <w:color w:val="000000"/>
          <w:sz w:val="24"/>
          <w:szCs w:val="24"/>
        </w:rPr>
        <w:t>National Portal of India</w:t>
      </w:r>
      <w:r w:rsidRPr="0067276C">
        <w:rPr>
          <w:rFonts w:ascii="Times New Roman" w:eastAsia="Times New Roman" w:hAnsi="Times New Roman" w:cs="Times New Roman"/>
          <w:color w:val="000000"/>
          <w:sz w:val="24"/>
          <w:szCs w:val="24"/>
        </w:rPr>
        <w:t>, 2019)</w:t>
      </w:r>
      <w:r w:rsidRPr="0067276C">
        <w:rPr>
          <w:rFonts w:ascii="Times New Roman" w:hAnsi="Times New Roman" w:cs="Times New Roman"/>
          <w:sz w:val="24"/>
          <w:szCs w:val="24"/>
        </w:rPr>
        <w:t xml:space="preserve">. </w:t>
      </w:r>
      <w:r w:rsidR="00BB5AF1" w:rsidRPr="0067276C">
        <w:rPr>
          <w:rFonts w:ascii="Times New Roman" w:hAnsi="Times New Roman" w:cs="Times New Roman"/>
          <w:sz w:val="24"/>
          <w:szCs w:val="24"/>
        </w:rPr>
        <w:t>The decision to focus on a specific group of immigrants (Asian</w:t>
      </w:r>
      <w:r w:rsidR="008767DD">
        <w:rPr>
          <w:rFonts w:ascii="Times New Roman" w:hAnsi="Times New Roman" w:cs="Times New Roman"/>
          <w:sz w:val="24"/>
          <w:szCs w:val="24"/>
        </w:rPr>
        <w:t xml:space="preserve"> </w:t>
      </w:r>
      <w:r w:rsidR="00BB5AF1" w:rsidRPr="0067276C">
        <w:rPr>
          <w:rFonts w:ascii="Times New Roman" w:hAnsi="Times New Roman" w:cs="Times New Roman"/>
          <w:sz w:val="24"/>
          <w:szCs w:val="24"/>
        </w:rPr>
        <w:t xml:space="preserve">Indian) in this study is grounded in research recommendations that are discussed in more detail in the next section. </w:t>
      </w:r>
    </w:p>
    <w:p w14:paraId="56260037" w14:textId="0B824F9C" w:rsidR="008767DD" w:rsidRDefault="00BB5AF1"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In 2015, Ho indicated that people categorised under the generic label of ‘Asian immigrants’ are not a homogeneous group</w:t>
      </w:r>
      <w:r w:rsidR="0033346A" w:rsidRPr="0067276C">
        <w:rPr>
          <w:rFonts w:ascii="Times New Roman" w:hAnsi="Times New Roman" w:cs="Times New Roman"/>
          <w:sz w:val="24"/>
          <w:szCs w:val="24"/>
        </w:rPr>
        <w:t xml:space="preserve"> </w:t>
      </w:r>
      <w:r w:rsidR="00A314C7" w:rsidRPr="0067276C">
        <w:rPr>
          <w:rFonts w:ascii="Times New Roman" w:hAnsi="Times New Roman" w:cs="Times New Roman"/>
          <w:sz w:val="24"/>
          <w:szCs w:val="24"/>
        </w:rPr>
        <w:t>(Ho, 2015)</w:t>
      </w:r>
      <w:r w:rsidRPr="0067276C">
        <w:rPr>
          <w:rFonts w:ascii="Times New Roman" w:hAnsi="Times New Roman" w:cs="Times New Roman"/>
          <w:sz w:val="24"/>
          <w:szCs w:val="24"/>
        </w:rPr>
        <w:t xml:space="preserve">. </w:t>
      </w:r>
      <w:r w:rsidR="0008622C" w:rsidRPr="0067276C">
        <w:rPr>
          <w:rFonts w:ascii="Times New Roman" w:hAnsi="Times New Roman" w:cs="Times New Roman"/>
          <w:sz w:val="24"/>
          <w:szCs w:val="24"/>
        </w:rPr>
        <w:t>H</w:t>
      </w:r>
      <w:r w:rsidR="00F70765" w:rsidRPr="0067276C">
        <w:rPr>
          <w:rFonts w:ascii="Times New Roman" w:hAnsi="Times New Roman" w:cs="Times New Roman"/>
          <w:sz w:val="24"/>
          <w:szCs w:val="24"/>
        </w:rPr>
        <w:t xml:space="preserve">er </w:t>
      </w:r>
      <w:r w:rsidR="00066E27" w:rsidRPr="0067276C">
        <w:rPr>
          <w:rFonts w:ascii="Times New Roman" w:hAnsi="Times New Roman" w:cs="Times New Roman"/>
          <w:sz w:val="24"/>
          <w:szCs w:val="24"/>
        </w:rPr>
        <w:t xml:space="preserve">study </w:t>
      </w:r>
      <w:r w:rsidR="004F030D" w:rsidRPr="0067276C">
        <w:rPr>
          <w:rFonts w:ascii="Times New Roman" w:hAnsi="Times New Roman" w:cs="Times New Roman"/>
          <w:sz w:val="24"/>
          <w:szCs w:val="24"/>
        </w:rPr>
        <w:t xml:space="preserve">‘The changing face of Asian peoples in New Zealand’ </w:t>
      </w:r>
      <w:r w:rsidRPr="0067276C">
        <w:rPr>
          <w:rFonts w:ascii="Times New Roman" w:hAnsi="Times New Roman" w:cs="Times New Roman"/>
          <w:sz w:val="24"/>
          <w:szCs w:val="24"/>
        </w:rPr>
        <w:t xml:space="preserve">stated that Asian immigrants were diverse </w:t>
      </w:r>
      <w:r w:rsidR="004310FC" w:rsidRPr="0067276C">
        <w:rPr>
          <w:rFonts w:ascii="Times New Roman" w:hAnsi="Times New Roman" w:cs="Times New Roman"/>
          <w:sz w:val="24"/>
          <w:szCs w:val="24"/>
        </w:rPr>
        <w:t>across</w:t>
      </w:r>
      <w:r w:rsidRPr="0067276C">
        <w:rPr>
          <w:rFonts w:ascii="Times New Roman" w:hAnsi="Times New Roman" w:cs="Times New Roman"/>
          <w:sz w:val="24"/>
          <w:szCs w:val="24"/>
        </w:rPr>
        <w:t xml:space="preserve"> many characteristics </w:t>
      </w:r>
      <w:r w:rsidRPr="0067276C">
        <w:rPr>
          <w:rFonts w:ascii="Times New Roman" w:hAnsi="Times New Roman" w:cs="Times New Roman"/>
          <w:sz w:val="24"/>
          <w:szCs w:val="24"/>
        </w:rPr>
        <w:lastRenderedPageBreak/>
        <w:t xml:space="preserve">including “ethnic origins, place of birth, spatial distribution, period of arrival, duration of residence, English language proficiency, socio-economic status and health status” (Ho, 2015, p. 115). In an earlier study, </w:t>
      </w:r>
      <w:r w:rsidR="00591A9C" w:rsidRPr="00591A9C">
        <w:rPr>
          <w:rFonts w:ascii="Times New Roman" w:hAnsi="Times New Roman" w:cs="Times New Roman"/>
          <w:sz w:val="24"/>
          <w:szCs w:val="24"/>
        </w:rPr>
        <w:t>Martínez-Cruz</w:t>
      </w:r>
      <w:r w:rsidR="008767DD">
        <w:rPr>
          <w:rFonts w:ascii="Times New Roman" w:hAnsi="Times New Roman" w:cs="Times New Roman"/>
          <w:sz w:val="24"/>
          <w:szCs w:val="24"/>
        </w:rPr>
        <w:t xml:space="preserve"> et al.</w:t>
      </w:r>
      <w:r w:rsidRPr="0067276C">
        <w:rPr>
          <w:rFonts w:ascii="Times New Roman" w:hAnsi="Times New Roman" w:cs="Times New Roman"/>
          <w:sz w:val="24"/>
          <w:szCs w:val="24"/>
        </w:rPr>
        <w:t xml:space="preserve"> (2011) suggested that differences and similarities among subgroups </w:t>
      </w:r>
      <w:r w:rsidR="007C34E4" w:rsidRPr="0067276C">
        <w:rPr>
          <w:rFonts w:ascii="Times New Roman" w:hAnsi="Times New Roman" w:cs="Times New Roman"/>
          <w:sz w:val="24"/>
          <w:szCs w:val="24"/>
        </w:rPr>
        <w:t>of the big group</w:t>
      </w:r>
      <w:proofErr w:type="gramStart"/>
      <w:r w:rsidR="008767DD">
        <w:rPr>
          <w:rFonts w:ascii="Times New Roman" w:hAnsi="Times New Roman" w:cs="Times New Roman"/>
          <w:sz w:val="24"/>
          <w:szCs w:val="24"/>
        </w:rPr>
        <w:t>—</w:t>
      </w:r>
      <w:r w:rsidR="007C34E4" w:rsidRPr="0067276C">
        <w:rPr>
          <w:rFonts w:ascii="Times New Roman" w:hAnsi="Times New Roman" w:cs="Times New Roman"/>
          <w:sz w:val="24"/>
          <w:szCs w:val="24"/>
        </w:rPr>
        <w:t>‘</w:t>
      </w:r>
      <w:proofErr w:type="gramEnd"/>
      <w:r w:rsidR="007C34E4" w:rsidRPr="0067276C">
        <w:rPr>
          <w:rFonts w:ascii="Times New Roman" w:hAnsi="Times New Roman" w:cs="Times New Roman"/>
          <w:sz w:val="24"/>
          <w:szCs w:val="24"/>
        </w:rPr>
        <w:t>Asian immigrants’</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can provide insights to culturally relevant mental health interventions to immigrant communities. Wong (2015) stated that it is vital to consider the diverse ethnic groups under the umbrella of ‘Asian’ and develop culturally responsive programmes. </w:t>
      </w:r>
    </w:p>
    <w:p w14:paraId="22CB73DC" w14:textId="68E3AA41" w:rsidR="00BB5AF1" w:rsidRPr="0067276C" w:rsidRDefault="00BB5AF1"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There are </w:t>
      </w:r>
      <w:proofErr w:type="gramStart"/>
      <w:r w:rsidRPr="0067276C">
        <w:rPr>
          <w:rFonts w:ascii="Times New Roman" w:hAnsi="Times New Roman" w:cs="Times New Roman"/>
          <w:sz w:val="24"/>
          <w:szCs w:val="24"/>
        </w:rPr>
        <w:t>a number of</w:t>
      </w:r>
      <w:proofErr w:type="gramEnd"/>
      <w:r w:rsidRPr="0067276C">
        <w:rPr>
          <w:rFonts w:ascii="Times New Roman" w:hAnsi="Times New Roman" w:cs="Times New Roman"/>
          <w:sz w:val="24"/>
          <w:szCs w:val="24"/>
        </w:rPr>
        <w:t xml:space="preserve"> studies on immigrant Asian emotional wellbeing </w:t>
      </w:r>
      <w:r w:rsidR="00CF339F" w:rsidRPr="0067276C">
        <w:rPr>
          <w:rFonts w:ascii="Times New Roman" w:hAnsi="Times New Roman" w:cs="Times New Roman"/>
          <w:sz w:val="24"/>
          <w:szCs w:val="24"/>
        </w:rPr>
        <w:t xml:space="preserve">and the common struggles this group faces in </w:t>
      </w:r>
      <w:r w:rsidR="006E26C7" w:rsidRPr="0067276C">
        <w:rPr>
          <w:rFonts w:ascii="Times New Roman" w:hAnsi="Times New Roman" w:cs="Times New Roman"/>
          <w:sz w:val="24"/>
          <w:szCs w:val="24"/>
        </w:rPr>
        <w:t xml:space="preserve">the host country </w:t>
      </w:r>
      <w:r w:rsidRPr="0067276C">
        <w:rPr>
          <w:rFonts w:ascii="Times New Roman" w:hAnsi="Times New Roman" w:cs="Times New Roman"/>
          <w:sz w:val="24"/>
          <w:szCs w:val="24"/>
        </w:rPr>
        <w:t>(Ho</w:t>
      </w:r>
      <w:r w:rsidR="00A0606E">
        <w:rPr>
          <w:rFonts w:ascii="Times New Roman" w:hAnsi="Times New Roman" w:cs="Times New Roman"/>
          <w:sz w:val="24"/>
          <w:szCs w:val="24"/>
        </w:rPr>
        <w:t xml:space="preserve"> et al.</w:t>
      </w:r>
      <w:r w:rsidRPr="0067276C">
        <w:rPr>
          <w:rFonts w:ascii="Times New Roman" w:hAnsi="Times New Roman" w:cs="Times New Roman"/>
          <w:sz w:val="24"/>
          <w:szCs w:val="24"/>
        </w:rPr>
        <w:t>, 2002)</w:t>
      </w:r>
      <w:r w:rsidR="008767DD">
        <w:rPr>
          <w:rFonts w:ascii="Times New Roman" w:hAnsi="Times New Roman" w:cs="Times New Roman"/>
          <w:sz w:val="24"/>
          <w:szCs w:val="24"/>
        </w:rPr>
        <w:t>. These studies</w:t>
      </w:r>
      <w:r w:rsidRPr="0067276C">
        <w:rPr>
          <w:rFonts w:ascii="Times New Roman" w:hAnsi="Times New Roman" w:cs="Times New Roman"/>
          <w:sz w:val="24"/>
          <w:szCs w:val="24"/>
        </w:rPr>
        <w:t xml:space="preserve"> summarise the key factors associated with an increased risk of mental disorders among Asian immigrants</w:t>
      </w:r>
      <w:r w:rsidR="008767DD">
        <w:rPr>
          <w:rFonts w:ascii="Times New Roman" w:hAnsi="Times New Roman" w:cs="Times New Roman"/>
          <w:sz w:val="24"/>
          <w:szCs w:val="24"/>
        </w:rPr>
        <w:t xml:space="preserve"> including </w:t>
      </w:r>
      <w:r w:rsidRPr="0067276C">
        <w:rPr>
          <w:rFonts w:ascii="Times New Roman" w:hAnsi="Times New Roman" w:cs="Times New Roman"/>
          <w:sz w:val="24"/>
          <w:szCs w:val="24"/>
        </w:rPr>
        <w:t>language problems, failure to find employment, separation from family and community, negative public attitudes</w:t>
      </w:r>
      <w:r w:rsidR="008767DD">
        <w:rPr>
          <w:rFonts w:ascii="Times New Roman" w:hAnsi="Times New Roman" w:cs="Times New Roman"/>
          <w:sz w:val="24"/>
          <w:szCs w:val="24"/>
        </w:rPr>
        <w:t>,</w:t>
      </w:r>
      <w:r w:rsidRPr="0067276C">
        <w:rPr>
          <w:rFonts w:ascii="Times New Roman" w:hAnsi="Times New Roman" w:cs="Times New Roman"/>
          <w:sz w:val="24"/>
          <w:szCs w:val="24"/>
        </w:rPr>
        <w:t xml:space="preserve"> and traumatic experiences prior to migration. </w:t>
      </w:r>
      <w:r w:rsidR="008767DD">
        <w:rPr>
          <w:rFonts w:ascii="Times New Roman" w:hAnsi="Times New Roman" w:cs="Times New Roman"/>
          <w:sz w:val="24"/>
          <w:szCs w:val="24"/>
        </w:rPr>
        <w:t>Ho et al. (2022)</w:t>
      </w:r>
      <w:r w:rsidR="008767DD" w:rsidRPr="0067276C">
        <w:rPr>
          <w:rFonts w:ascii="Times New Roman" w:hAnsi="Times New Roman" w:cs="Times New Roman"/>
          <w:sz w:val="24"/>
          <w:szCs w:val="24"/>
        </w:rPr>
        <w:t xml:space="preserve"> </w:t>
      </w:r>
      <w:r w:rsidRPr="0067276C">
        <w:rPr>
          <w:rFonts w:ascii="Times New Roman" w:hAnsi="Times New Roman" w:cs="Times New Roman"/>
          <w:sz w:val="24"/>
          <w:szCs w:val="24"/>
        </w:rPr>
        <w:t xml:space="preserve">also point to the fact that stigma is a major barrier for Asian immigrants to accessing mental health services. This was confirmed by Misra and Hunte (2016), </w:t>
      </w:r>
      <w:r w:rsidR="008767DD">
        <w:rPr>
          <w:rFonts w:ascii="Times New Roman" w:hAnsi="Times New Roman" w:cs="Times New Roman"/>
          <w:sz w:val="24"/>
          <w:szCs w:val="24"/>
        </w:rPr>
        <w:t>who</w:t>
      </w:r>
      <w:r w:rsidRPr="0067276C">
        <w:rPr>
          <w:rFonts w:ascii="Times New Roman" w:hAnsi="Times New Roman" w:cs="Times New Roman"/>
          <w:sz w:val="24"/>
          <w:szCs w:val="24"/>
        </w:rPr>
        <w:t xml:space="preserve"> identified factors contributing to the stigma attached to seeking support as availability, </w:t>
      </w:r>
      <w:proofErr w:type="gramStart"/>
      <w:r w:rsidRPr="0067276C">
        <w:rPr>
          <w:rFonts w:ascii="Times New Roman" w:hAnsi="Times New Roman" w:cs="Times New Roman"/>
          <w:sz w:val="24"/>
          <w:szCs w:val="24"/>
        </w:rPr>
        <w:t>access</w:t>
      </w:r>
      <w:proofErr w:type="gramEnd"/>
      <w:r w:rsidRPr="0067276C">
        <w:rPr>
          <w:rFonts w:ascii="Times New Roman" w:hAnsi="Times New Roman" w:cs="Times New Roman"/>
          <w:sz w:val="24"/>
          <w:szCs w:val="24"/>
        </w:rPr>
        <w:t xml:space="preserve"> and knowledge about culturally as well as linguistically appropriate support systems, and low-paying jobs with no or limited insurance and loss of wages if time is taken away from work to access health support.</w:t>
      </w:r>
      <w:r w:rsidR="001E6C29" w:rsidRPr="0067276C">
        <w:rPr>
          <w:rFonts w:ascii="Times New Roman" w:hAnsi="Times New Roman" w:cs="Times New Roman"/>
          <w:sz w:val="24"/>
          <w:szCs w:val="24"/>
        </w:rPr>
        <w:t xml:space="preserve"> </w:t>
      </w:r>
      <w:r w:rsidR="00F51514" w:rsidRPr="0067276C">
        <w:rPr>
          <w:rFonts w:ascii="Times New Roman" w:hAnsi="Times New Roman" w:cs="Times New Roman"/>
          <w:sz w:val="24"/>
          <w:szCs w:val="24"/>
        </w:rPr>
        <w:t>Misra and Hunte</w:t>
      </w:r>
      <w:r w:rsidR="008767DD">
        <w:rPr>
          <w:rFonts w:ascii="Times New Roman" w:hAnsi="Times New Roman" w:cs="Times New Roman"/>
          <w:sz w:val="24"/>
          <w:szCs w:val="24"/>
        </w:rPr>
        <w:t>’s study</w:t>
      </w:r>
      <w:r w:rsidR="00F51514" w:rsidRPr="0067276C">
        <w:rPr>
          <w:rFonts w:ascii="Times New Roman" w:hAnsi="Times New Roman" w:cs="Times New Roman"/>
          <w:sz w:val="24"/>
          <w:szCs w:val="24"/>
        </w:rPr>
        <w:t xml:space="preserve"> on perceived discrimination and health outcomes among Asian Indians in the United States has important implications. The findings indicate that Asian Indians, like other racial/ethnic minority groups, experience discrimination while seeking healthcare services. Although the prevalence of perceived discrimination was relatively low in this population, it is still a concerning issue that warrants attention. The study revealed that individuals who reported fair or poor health were more likely to perceive discrimination when seeking healthcare, indicating a potential impact on </w:t>
      </w:r>
      <w:r w:rsidR="00F51514" w:rsidRPr="0067276C">
        <w:rPr>
          <w:rFonts w:ascii="Times New Roman" w:hAnsi="Times New Roman" w:cs="Times New Roman"/>
          <w:sz w:val="24"/>
          <w:szCs w:val="24"/>
        </w:rPr>
        <w:lastRenderedPageBreak/>
        <w:t>healthcare utili</w:t>
      </w:r>
      <w:r w:rsidR="008767DD">
        <w:rPr>
          <w:rFonts w:ascii="Times New Roman" w:hAnsi="Times New Roman" w:cs="Times New Roman"/>
          <w:sz w:val="24"/>
          <w:szCs w:val="24"/>
        </w:rPr>
        <w:t>s</w:t>
      </w:r>
      <w:r w:rsidR="00F51514" w:rsidRPr="0067276C">
        <w:rPr>
          <w:rFonts w:ascii="Times New Roman" w:hAnsi="Times New Roman" w:cs="Times New Roman"/>
          <w:sz w:val="24"/>
          <w:szCs w:val="24"/>
        </w:rPr>
        <w:t>ation and health outcomes. This suggests that healthcare providers need to be aware of and address the potential biases and discriminatory practices that may be experienced by Asian Indians. The study also identified personal characteristics such as age, length of residency in the U</w:t>
      </w:r>
      <w:r w:rsidR="008767DD">
        <w:rPr>
          <w:rFonts w:ascii="Times New Roman" w:hAnsi="Times New Roman" w:cs="Times New Roman"/>
          <w:sz w:val="24"/>
          <w:szCs w:val="24"/>
        </w:rPr>
        <w:t xml:space="preserve">nited </w:t>
      </w:r>
      <w:r w:rsidR="00F51514" w:rsidRPr="0067276C">
        <w:rPr>
          <w:rFonts w:ascii="Times New Roman" w:hAnsi="Times New Roman" w:cs="Times New Roman"/>
          <w:sz w:val="24"/>
          <w:szCs w:val="24"/>
        </w:rPr>
        <w:t>S</w:t>
      </w:r>
      <w:r w:rsidR="008767DD">
        <w:rPr>
          <w:rFonts w:ascii="Times New Roman" w:hAnsi="Times New Roman" w:cs="Times New Roman"/>
          <w:sz w:val="24"/>
          <w:szCs w:val="24"/>
        </w:rPr>
        <w:t>tates</w:t>
      </w:r>
      <w:r w:rsidR="00F51514" w:rsidRPr="0067276C">
        <w:rPr>
          <w:rFonts w:ascii="Times New Roman" w:hAnsi="Times New Roman" w:cs="Times New Roman"/>
          <w:sz w:val="24"/>
          <w:szCs w:val="24"/>
        </w:rPr>
        <w:t>, and chronic illness as predictors of perceived discrimination. Younger individuals and those with longer residency were more susceptible to discrimination, possibly due to acculturation stress or previous experiences of unfair treatment. These findings emphasi</w:t>
      </w:r>
      <w:r w:rsidR="008767DD">
        <w:rPr>
          <w:rFonts w:ascii="Times New Roman" w:hAnsi="Times New Roman" w:cs="Times New Roman"/>
          <w:sz w:val="24"/>
          <w:szCs w:val="24"/>
        </w:rPr>
        <w:t>s</w:t>
      </w:r>
      <w:r w:rsidR="00F51514" w:rsidRPr="0067276C">
        <w:rPr>
          <w:rFonts w:ascii="Times New Roman" w:hAnsi="Times New Roman" w:cs="Times New Roman"/>
          <w:sz w:val="24"/>
          <w:szCs w:val="24"/>
        </w:rPr>
        <w:t>e the need for culturally sensitive and inclusive healthcare services that consider the unique experiences and challenges faced by Asian Indians. Addressing healthcare discrimination and promoting cultural competency among healthcare providers are crucial steps towards reducing health disparities and improving the overall health and wellbeing of Asian Indians in the United States (Misra &amp; Hunte, 2016</w:t>
      </w:r>
      <w:r w:rsidR="008767DD">
        <w:rPr>
          <w:rFonts w:ascii="Times New Roman" w:hAnsi="Times New Roman" w:cs="Times New Roman"/>
          <w:sz w:val="24"/>
          <w:szCs w:val="24"/>
        </w:rPr>
        <w:t>).</w:t>
      </w:r>
    </w:p>
    <w:p w14:paraId="722896F6" w14:textId="368BDBE6" w:rsidR="00BB5AF1" w:rsidRPr="0067276C" w:rsidRDefault="00BB5AF1"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In New Zealand, disaggregating ‘Asian’ into ‘Chinese, Indian, and other Asian’ is a common classification by the New Zealand Ministry of Health </w:t>
      </w:r>
      <w:r w:rsidR="008767DD">
        <w:rPr>
          <w:rFonts w:ascii="Times New Roman" w:hAnsi="Times New Roman" w:cs="Times New Roman"/>
          <w:sz w:val="24"/>
          <w:szCs w:val="24"/>
        </w:rPr>
        <w:t xml:space="preserve">(2006) </w:t>
      </w:r>
      <w:r w:rsidRPr="0067276C">
        <w:rPr>
          <w:rFonts w:ascii="Times New Roman" w:hAnsi="Times New Roman" w:cs="Times New Roman"/>
          <w:sz w:val="24"/>
          <w:szCs w:val="24"/>
        </w:rPr>
        <w:t>to increase cultural responsiveness. Currently, in New Zealand, the Asian</w:t>
      </w:r>
      <w:r w:rsidR="008767DD">
        <w:rPr>
          <w:rFonts w:ascii="Times New Roman" w:hAnsi="Times New Roman" w:cs="Times New Roman"/>
          <w:sz w:val="24"/>
          <w:szCs w:val="24"/>
        </w:rPr>
        <w:t xml:space="preserve"> </w:t>
      </w:r>
      <w:r w:rsidRPr="0067276C">
        <w:rPr>
          <w:rFonts w:ascii="Times New Roman" w:hAnsi="Times New Roman" w:cs="Times New Roman"/>
          <w:sz w:val="24"/>
          <w:szCs w:val="24"/>
        </w:rPr>
        <w:t xml:space="preserve">Indian population </w:t>
      </w:r>
      <w:r w:rsidR="008767DD">
        <w:rPr>
          <w:rFonts w:ascii="Times New Roman" w:hAnsi="Times New Roman" w:cs="Times New Roman"/>
          <w:sz w:val="24"/>
          <w:szCs w:val="24"/>
        </w:rPr>
        <w:t>has</w:t>
      </w:r>
      <w:r w:rsidRPr="0067276C">
        <w:rPr>
          <w:rFonts w:ascii="Times New Roman" w:hAnsi="Times New Roman" w:cs="Times New Roman"/>
          <w:sz w:val="24"/>
          <w:szCs w:val="24"/>
        </w:rPr>
        <w:t xml:space="preserve"> the highest growth rate</w:t>
      </w:r>
      <w:r w:rsidR="001E29DB" w:rsidRPr="0067276C">
        <w:rPr>
          <w:rFonts w:ascii="Times New Roman" w:hAnsi="Times New Roman" w:cs="Times New Roman"/>
          <w:sz w:val="24"/>
          <w:szCs w:val="24"/>
        </w:rPr>
        <w:t xml:space="preserve"> (Statistics New Zealand, 201</w:t>
      </w:r>
      <w:r w:rsidR="00CC661C" w:rsidRPr="0067276C">
        <w:rPr>
          <w:rFonts w:ascii="Times New Roman" w:hAnsi="Times New Roman" w:cs="Times New Roman"/>
          <w:sz w:val="24"/>
          <w:szCs w:val="24"/>
        </w:rPr>
        <w:t>8</w:t>
      </w:r>
      <w:r w:rsidR="001E29DB" w:rsidRPr="0067276C">
        <w:rPr>
          <w:rFonts w:ascii="Times New Roman" w:hAnsi="Times New Roman" w:cs="Times New Roman"/>
          <w:sz w:val="24"/>
          <w:szCs w:val="24"/>
        </w:rPr>
        <w:t>)</w:t>
      </w:r>
      <w:r w:rsidRPr="0067276C">
        <w:rPr>
          <w:rFonts w:ascii="Times New Roman" w:hAnsi="Times New Roman" w:cs="Times New Roman"/>
          <w:sz w:val="24"/>
          <w:szCs w:val="24"/>
        </w:rPr>
        <w:t>, and my research considers this population an important target population for this reason.</w:t>
      </w:r>
    </w:p>
    <w:p w14:paraId="1A34459E" w14:textId="389C02D0" w:rsidR="00BB5AF1" w:rsidRPr="0067276C" w:rsidRDefault="003A3AEB" w:rsidP="00D45C17">
      <w:pPr>
        <w:pStyle w:val="Heading3"/>
      </w:pPr>
      <w:bookmarkStart w:id="19" w:name="_Toc139513883"/>
      <w:r w:rsidRPr="0067276C">
        <w:t xml:space="preserve">1.5.6 </w:t>
      </w:r>
      <w:r w:rsidR="00BB5AF1" w:rsidRPr="0067276C">
        <w:t>Asian Immigrants in New Zealand</w:t>
      </w:r>
      <w:bookmarkEnd w:id="19"/>
    </w:p>
    <w:p w14:paraId="625F87C0" w14:textId="15672654" w:rsidR="00BB5AF1" w:rsidRPr="0067276C" w:rsidRDefault="00BB5AF1"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Australia, Canada, and New Zealand are early settler colonies of the British Empire and </w:t>
      </w:r>
      <w:proofErr w:type="gramStart"/>
      <w:r w:rsidRPr="0067276C">
        <w:rPr>
          <w:rFonts w:ascii="Times New Roman" w:hAnsi="Times New Roman" w:cs="Times New Roman"/>
          <w:sz w:val="24"/>
          <w:szCs w:val="24"/>
        </w:rPr>
        <w:t>as a result of</w:t>
      </w:r>
      <w:proofErr w:type="gramEnd"/>
      <w:r w:rsidRPr="0067276C">
        <w:rPr>
          <w:rFonts w:ascii="Times New Roman" w:hAnsi="Times New Roman" w:cs="Times New Roman"/>
          <w:sz w:val="24"/>
          <w:szCs w:val="24"/>
        </w:rPr>
        <w:t xml:space="preserve"> this settlement the majority of the population in these countries are descendants of people of British ethnic origin (</w:t>
      </w:r>
      <w:r w:rsidR="00F31A0A" w:rsidRPr="00F31A0A">
        <w:rPr>
          <w:rFonts w:ascii="Times New Roman" w:hAnsi="Times New Roman" w:cs="Times New Roman"/>
          <w:sz w:val="24"/>
          <w:szCs w:val="24"/>
        </w:rPr>
        <w:t>Mannion, Davies, &amp; Marshall, 2004</w:t>
      </w:r>
      <w:r w:rsidRPr="0067276C">
        <w:rPr>
          <w:rFonts w:ascii="Times New Roman" w:hAnsi="Times New Roman" w:cs="Times New Roman"/>
          <w:sz w:val="24"/>
          <w:szCs w:val="24"/>
        </w:rPr>
        <w:t xml:space="preserve">). This might contribute to why Asian immigrants generally regard New Zealand as a white Anglophone destination country (Wang &amp; Collins, 2016). </w:t>
      </w:r>
      <w:commentRangeStart w:id="20"/>
      <w:r w:rsidRPr="0067276C">
        <w:rPr>
          <w:rFonts w:ascii="Times New Roman" w:hAnsi="Times New Roman" w:cs="Times New Roman"/>
          <w:sz w:val="24"/>
          <w:szCs w:val="24"/>
        </w:rPr>
        <w:t xml:space="preserve">The British descendant New Zealanders (Pākehā) </w:t>
      </w:r>
      <w:commentRangeEnd w:id="20"/>
      <w:r w:rsidR="005357E4">
        <w:rPr>
          <w:rStyle w:val="CommentReference"/>
        </w:rPr>
        <w:commentReference w:id="20"/>
      </w:r>
      <w:r w:rsidRPr="0067276C">
        <w:rPr>
          <w:rFonts w:ascii="Times New Roman" w:hAnsi="Times New Roman" w:cs="Times New Roman"/>
          <w:sz w:val="24"/>
          <w:szCs w:val="24"/>
        </w:rPr>
        <w:t>are perceived as the real hosts in the country, even though Māori</w:t>
      </w:r>
      <w:r w:rsidR="009A27AE">
        <w:rPr>
          <w:rFonts w:ascii="Times New Roman" w:hAnsi="Times New Roman" w:cs="Times New Roman"/>
          <w:sz w:val="24"/>
          <w:szCs w:val="24"/>
        </w:rPr>
        <w:t>,</w:t>
      </w:r>
      <w:r w:rsidRPr="0067276C">
        <w:rPr>
          <w:rFonts w:ascii="Times New Roman" w:hAnsi="Times New Roman" w:cs="Times New Roman"/>
          <w:sz w:val="24"/>
          <w:szCs w:val="24"/>
        </w:rPr>
        <w:t xml:space="preserve"> the Indigenous Polynesian </w:t>
      </w:r>
      <w:r w:rsidRPr="0067276C">
        <w:rPr>
          <w:rFonts w:ascii="Times New Roman" w:hAnsi="Times New Roman" w:cs="Times New Roman"/>
          <w:sz w:val="24"/>
          <w:szCs w:val="24"/>
        </w:rPr>
        <w:lastRenderedPageBreak/>
        <w:t>people of New Zealand and the second largest ethnic group in New Zealand</w:t>
      </w:r>
      <w:r w:rsidR="009A27AE">
        <w:rPr>
          <w:rFonts w:ascii="Times New Roman" w:hAnsi="Times New Roman" w:cs="Times New Roman"/>
          <w:sz w:val="24"/>
          <w:szCs w:val="24"/>
        </w:rPr>
        <w:t>,</w:t>
      </w:r>
      <w:r w:rsidRPr="0067276C">
        <w:rPr>
          <w:rFonts w:ascii="Times New Roman" w:hAnsi="Times New Roman" w:cs="Times New Roman"/>
          <w:sz w:val="24"/>
          <w:szCs w:val="24"/>
        </w:rPr>
        <w:t xml:space="preserve"> </w:t>
      </w:r>
      <w:r w:rsidR="004367E9" w:rsidRPr="0067276C">
        <w:rPr>
          <w:rFonts w:ascii="Times New Roman" w:hAnsi="Times New Roman" w:cs="Times New Roman"/>
          <w:sz w:val="24"/>
          <w:szCs w:val="24"/>
        </w:rPr>
        <w:t xml:space="preserve">are the real hosts </w:t>
      </w:r>
      <w:r w:rsidRPr="0067276C">
        <w:rPr>
          <w:rFonts w:ascii="Times New Roman" w:hAnsi="Times New Roman" w:cs="Times New Roman"/>
          <w:sz w:val="24"/>
          <w:szCs w:val="24"/>
        </w:rPr>
        <w:t>(</w:t>
      </w:r>
      <w:r w:rsidR="00E71723" w:rsidRPr="00E71723">
        <w:rPr>
          <w:rFonts w:ascii="Times New Roman" w:hAnsi="Times New Roman" w:cs="Times New Roman"/>
          <w:sz w:val="24"/>
          <w:szCs w:val="24"/>
        </w:rPr>
        <w:t>Smith, 2012</w:t>
      </w:r>
      <w:r w:rsidRPr="0067276C">
        <w:rPr>
          <w:rFonts w:ascii="Times New Roman" w:hAnsi="Times New Roman" w:cs="Times New Roman"/>
          <w:sz w:val="24"/>
          <w:szCs w:val="24"/>
        </w:rPr>
        <w:t>).</w:t>
      </w:r>
    </w:p>
    <w:p w14:paraId="05E7CA4A" w14:textId="4DCF4D72" w:rsidR="00BB5AF1" w:rsidRPr="0067276C" w:rsidRDefault="00BB5AF1"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Wang and Collins</w:t>
      </w:r>
      <w:r w:rsidR="009A27AE">
        <w:rPr>
          <w:rFonts w:ascii="Times New Roman" w:hAnsi="Times New Roman" w:cs="Times New Roman"/>
          <w:sz w:val="24"/>
          <w:szCs w:val="24"/>
        </w:rPr>
        <w:t>’</w:t>
      </w:r>
      <w:r w:rsidRPr="0067276C">
        <w:rPr>
          <w:rFonts w:ascii="Times New Roman" w:hAnsi="Times New Roman" w:cs="Times New Roman"/>
          <w:sz w:val="24"/>
          <w:szCs w:val="24"/>
        </w:rPr>
        <w:t xml:space="preserve"> (2016) </w:t>
      </w:r>
      <w:r w:rsidR="00D7520B" w:rsidRPr="0067276C">
        <w:rPr>
          <w:rFonts w:ascii="Times New Roman" w:hAnsi="Times New Roman" w:cs="Times New Roman"/>
          <w:sz w:val="24"/>
          <w:szCs w:val="24"/>
        </w:rPr>
        <w:t xml:space="preserve">study </w:t>
      </w:r>
      <w:r w:rsidR="00C061A1" w:rsidRPr="0067276C">
        <w:rPr>
          <w:rFonts w:ascii="Times New Roman" w:hAnsi="Times New Roman" w:cs="Times New Roman"/>
          <w:sz w:val="24"/>
          <w:szCs w:val="24"/>
        </w:rPr>
        <w:t xml:space="preserve">‘Hybridity and intercultural encounters amongst 1.5 generation Chinese migrants in New Zealand’ </w:t>
      </w:r>
      <w:r w:rsidRPr="0067276C">
        <w:rPr>
          <w:rFonts w:ascii="Times New Roman" w:hAnsi="Times New Roman" w:cs="Times New Roman"/>
          <w:sz w:val="24"/>
          <w:szCs w:val="24"/>
        </w:rPr>
        <w:t xml:space="preserve">enquired </w:t>
      </w:r>
      <w:r w:rsidR="009A27AE">
        <w:rPr>
          <w:rFonts w:ascii="Times New Roman" w:hAnsi="Times New Roman" w:cs="Times New Roman"/>
          <w:sz w:val="24"/>
          <w:szCs w:val="24"/>
        </w:rPr>
        <w:t>into</w:t>
      </w:r>
      <w:r w:rsidR="009A27AE" w:rsidRPr="0067276C">
        <w:rPr>
          <w:rFonts w:ascii="Times New Roman" w:hAnsi="Times New Roman" w:cs="Times New Roman"/>
          <w:sz w:val="24"/>
          <w:szCs w:val="24"/>
        </w:rPr>
        <w:t xml:space="preserve"> </w:t>
      </w:r>
      <w:r w:rsidRPr="0067276C">
        <w:rPr>
          <w:rFonts w:ascii="Times New Roman" w:hAnsi="Times New Roman" w:cs="Times New Roman"/>
          <w:sz w:val="24"/>
          <w:szCs w:val="24"/>
        </w:rPr>
        <w:t>the everyday encounters of Asian immigrant adolescents in New Zealand and suggested that the power dynamics and cultural differences of the society have a powerful effect on their emotional wellbeing</w:t>
      </w:r>
      <w:r w:rsidR="00B33106" w:rsidRPr="0067276C">
        <w:rPr>
          <w:rFonts w:ascii="Times New Roman" w:hAnsi="Times New Roman" w:cs="Times New Roman"/>
          <w:sz w:val="24"/>
          <w:szCs w:val="24"/>
        </w:rPr>
        <w:t xml:space="preserve">. </w:t>
      </w:r>
      <w:r w:rsidRPr="0067276C">
        <w:rPr>
          <w:rFonts w:ascii="Times New Roman" w:hAnsi="Times New Roman" w:cs="Times New Roman"/>
          <w:sz w:val="24"/>
          <w:szCs w:val="24"/>
        </w:rPr>
        <w:t xml:space="preserve">As a result, </w:t>
      </w:r>
      <w:proofErr w:type="gramStart"/>
      <w:r w:rsidRPr="0067276C">
        <w:rPr>
          <w:rFonts w:ascii="Times New Roman" w:hAnsi="Times New Roman" w:cs="Times New Roman"/>
          <w:sz w:val="24"/>
          <w:szCs w:val="24"/>
        </w:rPr>
        <w:t>validation</w:t>
      </w:r>
      <w:proofErr w:type="gramEnd"/>
      <w:r w:rsidRPr="0067276C">
        <w:rPr>
          <w:rFonts w:ascii="Times New Roman" w:hAnsi="Times New Roman" w:cs="Times New Roman"/>
          <w:sz w:val="24"/>
          <w:szCs w:val="24"/>
        </w:rPr>
        <w:t xml:space="preserve"> and acceptance from Pākehā </w:t>
      </w:r>
      <w:r w:rsidR="00D62F23" w:rsidRPr="0067276C">
        <w:rPr>
          <w:rFonts w:ascii="Times New Roman" w:hAnsi="Times New Roman" w:cs="Times New Roman"/>
          <w:sz w:val="24"/>
          <w:szCs w:val="24"/>
        </w:rPr>
        <w:t>was shown to be</w:t>
      </w:r>
      <w:r w:rsidRPr="0067276C">
        <w:rPr>
          <w:rFonts w:ascii="Times New Roman" w:hAnsi="Times New Roman" w:cs="Times New Roman"/>
          <w:sz w:val="24"/>
          <w:szCs w:val="24"/>
        </w:rPr>
        <w:t xml:space="preserve"> important for Asian immigrants and a lack of validation can have a negative impact on emotional wellbeing. Perceived bullying or actual discrimination and early settlement difficulties faced in the host society are contributing factors to these experiences (Wang &amp; Collins 2016</w:t>
      </w:r>
      <w:r w:rsidR="00CA15D3" w:rsidRPr="0067276C">
        <w:rPr>
          <w:rFonts w:ascii="Times New Roman" w:hAnsi="Times New Roman" w:cs="Times New Roman"/>
          <w:sz w:val="24"/>
          <w:szCs w:val="24"/>
        </w:rPr>
        <w:t>).</w:t>
      </w:r>
      <w:r w:rsidRPr="0067276C">
        <w:rPr>
          <w:rFonts w:ascii="Times New Roman" w:hAnsi="Times New Roman" w:cs="Times New Roman"/>
          <w:sz w:val="24"/>
          <w:szCs w:val="24"/>
        </w:rPr>
        <w:t xml:space="preserve"> </w:t>
      </w:r>
    </w:p>
    <w:p w14:paraId="28481DD3" w14:textId="7AF90F35" w:rsidR="00BB5AF1" w:rsidRPr="0067276C" w:rsidRDefault="009325C4"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Acculturation stress may be different for different ethnic groups and subgroups in a multi-ethnic society and cannot be generalised (Kroon Van Diest et al., 2014). </w:t>
      </w:r>
      <w:r w:rsidR="00BB5AF1" w:rsidRPr="0067276C">
        <w:rPr>
          <w:rFonts w:ascii="Times New Roman" w:hAnsi="Times New Roman" w:cs="Times New Roman"/>
          <w:sz w:val="24"/>
          <w:szCs w:val="24"/>
        </w:rPr>
        <w:t xml:space="preserve">Asian culture is of a collectivistic nature which emphasises familial responsibility and a sense of duty and </w:t>
      </w:r>
      <w:proofErr w:type="gramStart"/>
      <w:r w:rsidR="00BB5AF1" w:rsidRPr="0067276C">
        <w:rPr>
          <w:rFonts w:ascii="Times New Roman" w:hAnsi="Times New Roman" w:cs="Times New Roman"/>
          <w:sz w:val="24"/>
          <w:szCs w:val="24"/>
        </w:rPr>
        <w:t>humility</w:t>
      </w:r>
      <w:r w:rsidR="009A27AE">
        <w:rPr>
          <w:rFonts w:ascii="Times New Roman" w:hAnsi="Times New Roman" w:cs="Times New Roman"/>
          <w:sz w:val="24"/>
          <w:szCs w:val="24"/>
        </w:rPr>
        <w:t>;</w:t>
      </w:r>
      <w:proofErr w:type="gramEnd"/>
      <w:r w:rsidR="00BB5AF1" w:rsidRPr="0067276C">
        <w:rPr>
          <w:rFonts w:ascii="Times New Roman" w:hAnsi="Times New Roman" w:cs="Times New Roman"/>
          <w:sz w:val="24"/>
          <w:szCs w:val="24"/>
        </w:rPr>
        <w:t xml:space="preserve"> whereas Pākehā culture is often perceived as individualistic, assertive, self-reliant</w:t>
      </w:r>
      <w:r w:rsidR="009A27AE">
        <w:rPr>
          <w:rFonts w:ascii="Times New Roman" w:hAnsi="Times New Roman" w:cs="Times New Roman"/>
          <w:sz w:val="24"/>
          <w:szCs w:val="24"/>
        </w:rPr>
        <w:t>,</w:t>
      </w:r>
      <w:r w:rsidR="00BB5AF1" w:rsidRPr="0067276C">
        <w:rPr>
          <w:rFonts w:ascii="Times New Roman" w:hAnsi="Times New Roman" w:cs="Times New Roman"/>
          <w:sz w:val="24"/>
          <w:szCs w:val="24"/>
        </w:rPr>
        <w:t xml:space="preserve"> and independent (Meissel &amp; Rubie-Davies, 2016). That means Pākehā hold a view of the “individual human animal as the centre with the rest of the world around him [sic]” whereas Asians consider the “human individual as part of a set of relationships with no assured starring role” (Hsu, 1971, p. 34). Like Asian culture, Māori culture is highly collectivistic in nature (Brougham &amp; Haar, 2013). Māori and Asian cultures </w:t>
      </w:r>
      <w:proofErr w:type="gramStart"/>
      <w:r w:rsidR="00BB5AF1" w:rsidRPr="0067276C">
        <w:rPr>
          <w:rFonts w:ascii="Times New Roman" w:hAnsi="Times New Roman" w:cs="Times New Roman"/>
          <w:sz w:val="24"/>
          <w:szCs w:val="24"/>
        </w:rPr>
        <w:t>are considered to be</w:t>
      </w:r>
      <w:proofErr w:type="gramEnd"/>
      <w:r w:rsidR="00BB5AF1" w:rsidRPr="0067276C">
        <w:rPr>
          <w:rFonts w:ascii="Times New Roman" w:hAnsi="Times New Roman" w:cs="Times New Roman"/>
          <w:sz w:val="24"/>
          <w:szCs w:val="24"/>
        </w:rPr>
        <w:t xml:space="preserve"> socio-centric whereas Pākehā culture is viewed as ego-centric (Kumar et al., 2006).</w:t>
      </w:r>
    </w:p>
    <w:p w14:paraId="738924A2" w14:textId="69E92C9A" w:rsidR="002B0A4A" w:rsidRPr="0067276C" w:rsidRDefault="00BB5AF1"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Despite the significant representation of Asian, especially Chinese and Indian immigrants, in the New Zealand immigrant population (Statistics New Zealand, 2013</w:t>
      </w:r>
      <w:r w:rsidR="00F72D92">
        <w:rPr>
          <w:rFonts w:ascii="Times New Roman" w:hAnsi="Times New Roman" w:cs="Times New Roman"/>
          <w:sz w:val="24"/>
          <w:szCs w:val="24"/>
        </w:rPr>
        <w:t>a</w:t>
      </w:r>
      <w:r w:rsidRPr="0067276C">
        <w:rPr>
          <w:rFonts w:ascii="Times New Roman" w:hAnsi="Times New Roman" w:cs="Times New Roman"/>
          <w:sz w:val="24"/>
          <w:szCs w:val="24"/>
        </w:rPr>
        <w:t>), there is a dearth of studies on the wellbeing of these groups</w:t>
      </w:r>
      <w:r w:rsidR="009A27AE">
        <w:rPr>
          <w:rFonts w:ascii="Times New Roman" w:hAnsi="Times New Roman" w:cs="Times New Roman"/>
          <w:sz w:val="24"/>
          <w:szCs w:val="24"/>
        </w:rPr>
        <w:t>,</w:t>
      </w:r>
      <w:r w:rsidRPr="0067276C">
        <w:rPr>
          <w:rFonts w:ascii="Times New Roman" w:hAnsi="Times New Roman" w:cs="Times New Roman"/>
          <w:sz w:val="24"/>
          <w:szCs w:val="24"/>
        </w:rPr>
        <w:t xml:space="preserve"> apart from </w:t>
      </w:r>
      <w:r w:rsidR="009A27AE">
        <w:rPr>
          <w:rFonts w:ascii="Times New Roman" w:hAnsi="Times New Roman" w:cs="Times New Roman"/>
          <w:sz w:val="24"/>
          <w:szCs w:val="24"/>
        </w:rPr>
        <w:t>a</w:t>
      </w:r>
      <w:r w:rsidR="009A27AE" w:rsidRPr="0067276C">
        <w:rPr>
          <w:rFonts w:ascii="Times New Roman" w:hAnsi="Times New Roman" w:cs="Times New Roman"/>
          <w:sz w:val="24"/>
          <w:szCs w:val="24"/>
        </w:rPr>
        <w:t xml:space="preserve"> </w:t>
      </w:r>
      <w:r w:rsidRPr="0067276C">
        <w:rPr>
          <w:rFonts w:ascii="Times New Roman" w:hAnsi="Times New Roman" w:cs="Times New Roman"/>
          <w:sz w:val="24"/>
          <w:szCs w:val="24"/>
        </w:rPr>
        <w:t xml:space="preserve">few studies regarding the wellbeing of </w:t>
      </w:r>
      <w:r w:rsidRPr="0067276C">
        <w:rPr>
          <w:rFonts w:ascii="Times New Roman" w:hAnsi="Times New Roman" w:cs="Times New Roman"/>
          <w:sz w:val="24"/>
          <w:szCs w:val="24"/>
        </w:rPr>
        <w:lastRenderedPageBreak/>
        <w:t>Chinese immigrants, more specifically elderly Chinese immigrants and the 1.5 generation Chinese immigrants (Abbott et al. 2003; Bartley, 2010; Bartley &amp; Spoonley, 2008; Wang &amp; Collins 2016; Wright-St Clair</w:t>
      </w:r>
      <w:r w:rsidR="00A0606E">
        <w:rPr>
          <w:rFonts w:ascii="Times New Roman" w:hAnsi="Times New Roman" w:cs="Times New Roman"/>
          <w:sz w:val="24"/>
          <w:szCs w:val="24"/>
        </w:rPr>
        <w:t xml:space="preserve"> </w:t>
      </w:r>
      <w:r w:rsidRPr="0067276C">
        <w:rPr>
          <w:rFonts w:ascii="Times New Roman" w:hAnsi="Times New Roman" w:cs="Times New Roman"/>
          <w:sz w:val="24"/>
          <w:szCs w:val="24"/>
        </w:rPr>
        <w:t>et al.</w:t>
      </w:r>
      <w:r w:rsidR="00A0606E">
        <w:rPr>
          <w:rFonts w:ascii="Times New Roman" w:hAnsi="Times New Roman" w:cs="Times New Roman"/>
          <w:sz w:val="24"/>
          <w:szCs w:val="24"/>
        </w:rPr>
        <w:t>,</w:t>
      </w:r>
      <w:r w:rsidRPr="0067276C">
        <w:rPr>
          <w:rFonts w:ascii="Times New Roman" w:hAnsi="Times New Roman" w:cs="Times New Roman"/>
          <w:sz w:val="24"/>
          <w:szCs w:val="24"/>
        </w:rPr>
        <w:t xml:space="preserve"> 2018). Considering Asian</w:t>
      </w:r>
      <w:r w:rsidR="009A27AE">
        <w:rPr>
          <w:rFonts w:ascii="Times New Roman" w:hAnsi="Times New Roman" w:cs="Times New Roman"/>
          <w:sz w:val="24"/>
          <w:szCs w:val="24"/>
        </w:rPr>
        <w:t xml:space="preserve"> </w:t>
      </w:r>
      <w:r w:rsidRPr="0067276C">
        <w:rPr>
          <w:rFonts w:ascii="Times New Roman" w:hAnsi="Times New Roman" w:cs="Times New Roman"/>
          <w:sz w:val="24"/>
          <w:szCs w:val="24"/>
        </w:rPr>
        <w:t xml:space="preserve">Indian immigrants, there are </w:t>
      </w:r>
      <w:proofErr w:type="gramStart"/>
      <w:r w:rsidRPr="0067276C">
        <w:rPr>
          <w:rFonts w:ascii="Times New Roman" w:hAnsi="Times New Roman" w:cs="Times New Roman"/>
          <w:sz w:val="24"/>
          <w:szCs w:val="24"/>
        </w:rPr>
        <w:t>a number of</w:t>
      </w:r>
      <w:proofErr w:type="gramEnd"/>
      <w:r w:rsidRPr="0067276C">
        <w:rPr>
          <w:rFonts w:ascii="Times New Roman" w:hAnsi="Times New Roman" w:cs="Times New Roman"/>
          <w:sz w:val="24"/>
          <w:szCs w:val="24"/>
        </w:rPr>
        <w:t xml:space="preserve"> studies (Ho, 2015; Hussain, 2019; </w:t>
      </w:r>
      <w:r w:rsidR="005245D3" w:rsidRPr="005245D3">
        <w:rPr>
          <w:rFonts w:ascii="Times New Roman" w:hAnsi="Times New Roman" w:cs="Times New Roman"/>
          <w:sz w:val="24"/>
          <w:szCs w:val="24"/>
        </w:rPr>
        <w:t>Wright-St Clair et al., 2018</w:t>
      </w:r>
      <w:r w:rsidRPr="0067276C">
        <w:rPr>
          <w:rFonts w:ascii="Times New Roman" w:hAnsi="Times New Roman" w:cs="Times New Roman"/>
          <w:sz w:val="24"/>
          <w:szCs w:val="24"/>
        </w:rPr>
        <w:t>) enquiring about the life and wellbeing of this group in New Zealand</w:t>
      </w:r>
      <w:r w:rsidR="00250BD2" w:rsidRPr="0067276C">
        <w:rPr>
          <w:rFonts w:ascii="Times New Roman" w:hAnsi="Times New Roman" w:cs="Times New Roman"/>
          <w:sz w:val="24"/>
          <w:szCs w:val="24"/>
        </w:rPr>
        <w:t xml:space="preserve">. </w:t>
      </w:r>
      <w:r w:rsidR="002B0A4A" w:rsidRPr="0067276C">
        <w:rPr>
          <w:rFonts w:ascii="Times New Roman" w:hAnsi="Times New Roman" w:cs="Times New Roman"/>
          <w:sz w:val="24"/>
          <w:szCs w:val="24"/>
        </w:rPr>
        <w:t>Ho (2015), Hussain (2019), and Wright-St Clair et al. (2018) conducted three separate studies that focused on different aspects of the experiences of Asian immigrants, particularly those of Indian descent, in New Zealand.</w:t>
      </w:r>
      <w:r w:rsidR="00143ED1" w:rsidRPr="0067276C">
        <w:rPr>
          <w:rFonts w:ascii="Times New Roman" w:hAnsi="Times New Roman" w:cs="Times New Roman"/>
          <w:sz w:val="24"/>
          <w:szCs w:val="24"/>
        </w:rPr>
        <w:t xml:space="preserve"> </w:t>
      </w:r>
      <w:r w:rsidR="002B0A4A" w:rsidRPr="0067276C">
        <w:rPr>
          <w:rFonts w:ascii="Times New Roman" w:hAnsi="Times New Roman" w:cs="Times New Roman"/>
          <w:sz w:val="24"/>
          <w:szCs w:val="24"/>
        </w:rPr>
        <w:t>Ho (2015) analy</w:t>
      </w:r>
      <w:r w:rsidR="009A27AE">
        <w:rPr>
          <w:rFonts w:ascii="Times New Roman" w:hAnsi="Times New Roman" w:cs="Times New Roman"/>
          <w:sz w:val="24"/>
          <w:szCs w:val="24"/>
        </w:rPr>
        <w:t>s</w:t>
      </w:r>
      <w:r w:rsidR="002B0A4A" w:rsidRPr="0067276C">
        <w:rPr>
          <w:rFonts w:ascii="Times New Roman" w:hAnsi="Times New Roman" w:cs="Times New Roman"/>
          <w:sz w:val="24"/>
          <w:szCs w:val="24"/>
        </w:rPr>
        <w:t>ed the changing demographics of Asian peoples in New Zealand, discussing the implication</w:t>
      </w:r>
      <w:r w:rsidR="00FB6A38" w:rsidRPr="0067276C">
        <w:rPr>
          <w:rFonts w:ascii="Times New Roman" w:hAnsi="Times New Roman" w:cs="Times New Roman"/>
          <w:sz w:val="24"/>
          <w:szCs w:val="24"/>
        </w:rPr>
        <w:t>s</w:t>
      </w:r>
      <w:r w:rsidR="002B0A4A" w:rsidRPr="0067276C">
        <w:rPr>
          <w:rFonts w:ascii="Times New Roman" w:hAnsi="Times New Roman" w:cs="Times New Roman"/>
          <w:sz w:val="24"/>
          <w:szCs w:val="24"/>
        </w:rPr>
        <w:t xml:space="preserve"> of increased diversity within this population on social cohesion, cultural identity, and policy development. The study highlighted the need for a better understanding of the different Asian subgroups in the country to foster social harmony and effective policy implementation.</w:t>
      </w:r>
    </w:p>
    <w:p w14:paraId="412F5DFB" w14:textId="279F2E90" w:rsidR="00D214D2" w:rsidRPr="0067276C" w:rsidRDefault="002B0A4A" w:rsidP="00DB0767">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Hussain (2019) examined the experiences of middle-class Indian migrants in New Zealand, specifically focusing on the challenges they faced in terms of underemployment and the adjustment to a new social and cultural environment. The study demonstrated the impact of these challenges on the migrants</w:t>
      </w:r>
      <w:r w:rsidR="009A27AE">
        <w:rPr>
          <w:rFonts w:ascii="Times New Roman" w:hAnsi="Times New Roman" w:cs="Times New Roman"/>
          <w:sz w:val="24"/>
          <w:szCs w:val="24"/>
        </w:rPr>
        <w:t>’</w:t>
      </w:r>
      <w:r w:rsidRPr="0067276C">
        <w:rPr>
          <w:rFonts w:ascii="Times New Roman" w:hAnsi="Times New Roman" w:cs="Times New Roman"/>
          <w:sz w:val="24"/>
          <w:szCs w:val="24"/>
        </w:rPr>
        <w:t xml:space="preserve"> self-esteem, career aspirations, and overall quality of life, emphasi</w:t>
      </w:r>
      <w:r w:rsidR="009A27AE">
        <w:rPr>
          <w:rFonts w:ascii="Times New Roman" w:hAnsi="Times New Roman" w:cs="Times New Roman"/>
          <w:sz w:val="24"/>
          <w:szCs w:val="24"/>
        </w:rPr>
        <w:t>s</w:t>
      </w:r>
      <w:r w:rsidRPr="0067276C">
        <w:rPr>
          <w:rFonts w:ascii="Times New Roman" w:hAnsi="Times New Roman" w:cs="Times New Roman"/>
          <w:sz w:val="24"/>
          <w:szCs w:val="24"/>
        </w:rPr>
        <w:t>ing the importance of facilitating their integration into the labo</w:t>
      </w:r>
      <w:r w:rsidR="009A27AE">
        <w:rPr>
          <w:rFonts w:ascii="Times New Roman" w:hAnsi="Times New Roman" w:cs="Times New Roman"/>
          <w:sz w:val="24"/>
          <w:szCs w:val="24"/>
        </w:rPr>
        <w:t>u</w:t>
      </w:r>
      <w:r w:rsidRPr="0067276C">
        <w:rPr>
          <w:rFonts w:ascii="Times New Roman" w:hAnsi="Times New Roman" w:cs="Times New Roman"/>
          <w:sz w:val="24"/>
          <w:szCs w:val="24"/>
        </w:rPr>
        <w:t>r market and society.</w:t>
      </w:r>
      <w:r w:rsidR="00143ED1" w:rsidRPr="0067276C">
        <w:rPr>
          <w:rFonts w:ascii="Times New Roman" w:hAnsi="Times New Roman" w:cs="Times New Roman"/>
          <w:sz w:val="24"/>
          <w:szCs w:val="24"/>
        </w:rPr>
        <w:t xml:space="preserve"> </w:t>
      </w:r>
      <w:r w:rsidRPr="0067276C">
        <w:rPr>
          <w:rFonts w:ascii="Times New Roman" w:hAnsi="Times New Roman" w:cs="Times New Roman"/>
          <w:sz w:val="24"/>
          <w:szCs w:val="24"/>
        </w:rPr>
        <w:t>Wright-St Clair et al. (2018) explored the ways in which late-life Asian immigrants managed their wellness by contributing to socially embedded networks. The study found that participation in cultural, social, and leisure activities played a vital role in promoting a sense of belonging, fostering resilience, and enhancing overall wellbeing among older Asian immigrants in New Zealand.</w:t>
      </w:r>
      <w:r w:rsidR="00BB5AF1" w:rsidRPr="0067276C">
        <w:rPr>
          <w:rFonts w:ascii="Times New Roman" w:hAnsi="Times New Roman" w:cs="Times New Roman"/>
          <w:sz w:val="24"/>
          <w:szCs w:val="24"/>
        </w:rPr>
        <w:t xml:space="preserve"> </w:t>
      </w:r>
      <w:r w:rsidR="00743342" w:rsidRPr="0067276C">
        <w:rPr>
          <w:rFonts w:ascii="Times New Roman" w:hAnsi="Times New Roman" w:cs="Times New Roman"/>
          <w:sz w:val="24"/>
          <w:szCs w:val="24"/>
        </w:rPr>
        <w:t>Despite these studies, it was observed during the literature review that there is a paucity of research specifically focusing on the emotional or psychological wellbeing of the Asian</w:t>
      </w:r>
      <w:r w:rsidR="009A27AE">
        <w:rPr>
          <w:rFonts w:ascii="Times New Roman" w:hAnsi="Times New Roman" w:cs="Times New Roman"/>
          <w:sz w:val="24"/>
          <w:szCs w:val="24"/>
        </w:rPr>
        <w:t xml:space="preserve"> </w:t>
      </w:r>
      <w:r w:rsidR="00743342" w:rsidRPr="0067276C">
        <w:rPr>
          <w:rFonts w:ascii="Times New Roman" w:hAnsi="Times New Roman" w:cs="Times New Roman"/>
          <w:sz w:val="24"/>
          <w:szCs w:val="24"/>
        </w:rPr>
        <w:t>Indian immigrant population in New Zealand.</w:t>
      </w:r>
    </w:p>
    <w:p w14:paraId="5DBF8A48" w14:textId="20CA0608" w:rsidR="008031F5" w:rsidRPr="0067276C" w:rsidRDefault="00EF46DF" w:rsidP="00D45C17">
      <w:pPr>
        <w:pStyle w:val="Heading2"/>
      </w:pPr>
      <w:bookmarkStart w:id="21" w:name="_Toc139513884"/>
      <w:r w:rsidRPr="0067276C">
        <w:lastRenderedPageBreak/>
        <w:t xml:space="preserve">1.6 Thesis </w:t>
      </w:r>
      <w:r w:rsidR="009A27AE">
        <w:t>O</w:t>
      </w:r>
      <w:r w:rsidRPr="00D45C17">
        <w:t>utline</w:t>
      </w:r>
      <w:bookmarkEnd w:id="21"/>
    </w:p>
    <w:p w14:paraId="2DE7BD79" w14:textId="745FFA7C" w:rsidR="00EF46DF" w:rsidRPr="0067276C" w:rsidRDefault="003D1A2E" w:rsidP="00197080">
      <w:pPr>
        <w:spacing w:after="0" w:line="480" w:lineRule="auto"/>
        <w:rPr>
          <w:rFonts w:ascii="Times New Roman" w:hAnsi="Times New Roman" w:cs="Times New Roman"/>
          <w:color w:val="000000"/>
          <w:sz w:val="24"/>
          <w:szCs w:val="24"/>
        </w:rPr>
      </w:pPr>
      <w:r w:rsidRPr="003D1A2E">
        <w:rPr>
          <w:rFonts w:ascii="Times New Roman" w:hAnsi="Times New Roman" w:cs="Times New Roman"/>
          <w:color w:val="000000"/>
          <w:sz w:val="24"/>
          <w:szCs w:val="24"/>
        </w:rPr>
        <w:t xml:space="preserve">This thesis consists of eight chapters; a brief overview of each chapter is given below. The methodology chapters are segregated to provide an in-depth exploration of the research philosophy, theories, and process. This separation allows for a focused discussion on the theoretical underpinnings, research philosophy, data collection methods, and analysis techniques. By structuring the thesis in this way, it ensures clarity and coherence in presenting the research methodologies and enables readers to understand the procedural intricacies and the reasoning behind each methodological choice. This approach facilitates a comprehensive understanding of the research framework and the theoretical foundations that guide the </w:t>
      </w:r>
      <w:proofErr w:type="gramStart"/>
      <w:r w:rsidRPr="003D1A2E">
        <w:rPr>
          <w:rFonts w:ascii="Times New Roman" w:hAnsi="Times New Roman" w:cs="Times New Roman"/>
          <w:color w:val="000000"/>
          <w:sz w:val="24"/>
          <w:szCs w:val="24"/>
        </w:rPr>
        <w:t>study.</w:t>
      </w:r>
      <w:r w:rsidR="00EF46DF" w:rsidRPr="0067276C">
        <w:rPr>
          <w:rFonts w:ascii="Times New Roman" w:hAnsi="Times New Roman" w:cs="Times New Roman"/>
          <w:color w:val="000000"/>
          <w:sz w:val="24"/>
          <w:szCs w:val="24"/>
        </w:rPr>
        <w:t>.</w:t>
      </w:r>
      <w:proofErr w:type="gramEnd"/>
    </w:p>
    <w:p w14:paraId="2E5C8853" w14:textId="75B0CCEE" w:rsidR="00EF46DF" w:rsidRPr="0067276C" w:rsidRDefault="00EF46DF" w:rsidP="00DB0767">
      <w:pPr>
        <w:spacing w:line="480" w:lineRule="auto"/>
        <w:jc w:val="both"/>
        <w:rPr>
          <w:rFonts w:ascii="Times New Roman" w:hAnsi="Times New Roman" w:cs="Times New Roman"/>
          <w:color w:val="000000"/>
          <w:sz w:val="24"/>
          <w:szCs w:val="24"/>
        </w:rPr>
      </w:pPr>
      <w:r w:rsidRPr="0067276C">
        <w:rPr>
          <w:rFonts w:ascii="Times New Roman" w:hAnsi="Times New Roman" w:cs="Times New Roman"/>
          <w:b/>
          <w:bCs/>
          <w:color w:val="000000"/>
          <w:sz w:val="24"/>
          <w:szCs w:val="24"/>
        </w:rPr>
        <w:t>Chapter One</w:t>
      </w:r>
      <w:r w:rsidRPr="0067276C">
        <w:rPr>
          <w:rFonts w:ascii="Times New Roman" w:hAnsi="Times New Roman" w:cs="Times New Roman"/>
          <w:color w:val="000000"/>
          <w:sz w:val="24"/>
          <w:szCs w:val="24"/>
        </w:rPr>
        <w:t xml:space="preserve">: </w:t>
      </w:r>
      <w:r w:rsidR="009A27AE">
        <w:rPr>
          <w:rFonts w:ascii="Times New Roman" w:hAnsi="Times New Roman" w:cs="Times New Roman"/>
          <w:color w:val="000000"/>
          <w:sz w:val="24"/>
          <w:szCs w:val="24"/>
        </w:rPr>
        <w:t>S</w:t>
      </w:r>
      <w:r w:rsidR="002971E5" w:rsidRPr="0067276C">
        <w:rPr>
          <w:rFonts w:ascii="Times New Roman" w:hAnsi="Times New Roman" w:cs="Times New Roman"/>
          <w:color w:val="000000"/>
          <w:sz w:val="24"/>
          <w:szCs w:val="24"/>
        </w:rPr>
        <w:t xml:space="preserve">erves as the introduction to the thesis, outlining the significance of the study and </w:t>
      </w:r>
      <w:r w:rsidR="009A27AE">
        <w:rPr>
          <w:rFonts w:ascii="Times New Roman" w:hAnsi="Times New Roman" w:cs="Times New Roman"/>
          <w:color w:val="000000"/>
          <w:sz w:val="24"/>
          <w:szCs w:val="24"/>
        </w:rPr>
        <w:t>my</w:t>
      </w:r>
      <w:r w:rsidR="002971E5" w:rsidRPr="0067276C">
        <w:rPr>
          <w:rFonts w:ascii="Times New Roman" w:hAnsi="Times New Roman" w:cs="Times New Roman"/>
          <w:color w:val="000000"/>
          <w:sz w:val="24"/>
          <w:szCs w:val="24"/>
        </w:rPr>
        <w:t xml:space="preserve"> motivation for undertaking it. Additionally, it provides an overview of the definitions of terms used throughout the thesis. The potential positive impact of this research on both the participants and </w:t>
      </w:r>
      <w:r w:rsidR="009A27AE">
        <w:rPr>
          <w:rFonts w:ascii="Times New Roman" w:hAnsi="Times New Roman" w:cs="Times New Roman"/>
          <w:color w:val="000000"/>
          <w:sz w:val="24"/>
          <w:szCs w:val="24"/>
        </w:rPr>
        <w:t>me</w:t>
      </w:r>
      <w:r w:rsidR="002971E5" w:rsidRPr="0067276C">
        <w:rPr>
          <w:rFonts w:ascii="Times New Roman" w:hAnsi="Times New Roman" w:cs="Times New Roman"/>
          <w:color w:val="000000"/>
          <w:sz w:val="24"/>
          <w:szCs w:val="24"/>
        </w:rPr>
        <w:t xml:space="preserve"> is also discussed.</w:t>
      </w:r>
      <w:r w:rsidRPr="0067276C">
        <w:rPr>
          <w:rFonts w:ascii="Times New Roman" w:hAnsi="Times New Roman" w:cs="Times New Roman"/>
          <w:color w:val="000000"/>
          <w:sz w:val="24"/>
          <w:szCs w:val="24"/>
        </w:rPr>
        <w:t xml:space="preserve"> </w:t>
      </w:r>
    </w:p>
    <w:p w14:paraId="2EE6A8ED" w14:textId="1A7B45AF" w:rsidR="00EF46DF" w:rsidRPr="0067276C" w:rsidRDefault="00EF46DF" w:rsidP="00DB0767">
      <w:pPr>
        <w:spacing w:line="480" w:lineRule="auto"/>
        <w:jc w:val="both"/>
        <w:rPr>
          <w:rFonts w:ascii="Times New Roman" w:hAnsi="Times New Roman" w:cs="Times New Roman"/>
          <w:color w:val="000000"/>
          <w:sz w:val="24"/>
          <w:szCs w:val="24"/>
        </w:rPr>
      </w:pPr>
      <w:r w:rsidRPr="0067276C">
        <w:rPr>
          <w:rFonts w:ascii="Times New Roman" w:hAnsi="Times New Roman" w:cs="Times New Roman"/>
          <w:b/>
          <w:color w:val="000000"/>
          <w:sz w:val="24"/>
          <w:szCs w:val="24"/>
        </w:rPr>
        <w:t xml:space="preserve">Chapter Two: </w:t>
      </w:r>
      <w:r w:rsidR="009A27AE">
        <w:rPr>
          <w:rFonts w:ascii="Times New Roman" w:hAnsi="Times New Roman" w:cs="Times New Roman"/>
          <w:color w:val="000000"/>
          <w:sz w:val="24"/>
          <w:szCs w:val="24"/>
        </w:rPr>
        <w:t>P</w:t>
      </w:r>
      <w:r w:rsidRPr="0067276C">
        <w:rPr>
          <w:rFonts w:ascii="Times New Roman" w:hAnsi="Times New Roman" w:cs="Times New Roman"/>
          <w:color w:val="000000"/>
          <w:sz w:val="24"/>
          <w:szCs w:val="24"/>
        </w:rPr>
        <w:t>resents the theoretical framework of th</w:t>
      </w:r>
      <w:r w:rsidR="009A27AE">
        <w:rPr>
          <w:rFonts w:ascii="Times New Roman" w:hAnsi="Times New Roman" w:cs="Times New Roman"/>
          <w:color w:val="000000"/>
          <w:sz w:val="24"/>
          <w:szCs w:val="24"/>
        </w:rPr>
        <w:t>e</w:t>
      </w:r>
      <w:r w:rsidRPr="0067276C">
        <w:rPr>
          <w:rFonts w:ascii="Times New Roman" w:hAnsi="Times New Roman" w:cs="Times New Roman"/>
          <w:color w:val="000000"/>
          <w:sz w:val="24"/>
          <w:szCs w:val="24"/>
        </w:rPr>
        <w:t xml:space="preserve"> research. Social comparison theory and learned helplessness theory are applied to understand the data. </w:t>
      </w:r>
      <w:r w:rsidR="00E3485B" w:rsidRPr="0067276C">
        <w:rPr>
          <w:rFonts w:ascii="Times New Roman" w:hAnsi="Times New Roman" w:cs="Times New Roman"/>
          <w:color w:val="000000"/>
          <w:sz w:val="24"/>
          <w:szCs w:val="24"/>
        </w:rPr>
        <w:t>The chapter also includes critical realism as a theoretical framework or as a philosophical concept.</w:t>
      </w:r>
    </w:p>
    <w:p w14:paraId="3608562F" w14:textId="28F2BC4F" w:rsidR="009A6C40" w:rsidRPr="0067276C" w:rsidRDefault="00EF46DF" w:rsidP="00DB0767">
      <w:pPr>
        <w:spacing w:line="480" w:lineRule="auto"/>
        <w:jc w:val="both"/>
        <w:rPr>
          <w:rFonts w:ascii="Times New Roman" w:hAnsi="Times New Roman" w:cs="Times New Roman"/>
          <w:color w:val="000000"/>
          <w:sz w:val="24"/>
          <w:szCs w:val="24"/>
        </w:rPr>
      </w:pPr>
      <w:r w:rsidRPr="0067276C">
        <w:rPr>
          <w:rFonts w:ascii="Times New Roman" w:hAnsi="Times New Roman" w:cs="Times New Roman"/>
          <w:b/>
          <w:color w:val="000000"/>
          <w:sz w:val="24"/>
          <w:szCs w:val="24"/>
        </w:rPr>
        <w:t xml:space="preserve">Chapter Three: </w:t>
      </w:r>
      <w:r w:rsidR="009A27AE">
        <w:rPr>
          <w:rFonts w:ascii="Times New Roman" w:hAnsi="Times New Roman" w:cs="Times New Roman"/>
          <w:color w:val="000000"/>
          <w:sz w:val="24"/>
          <w:szCs w:val="24"/>
        </w:rPr>
        <w:t>E</w:t>
      </w:r>
      <w:r w:rsidR="008E2843" w:rsidRPr="0067276C">
        <w:rPr>
          <w:rFonts w:ascii="Times New Roman" w:hAnsi="Times New Roman" w:cs="Times New Roman"/>
          <w:color w:val="000000"/>
          <w:sz w:val="24"/>
          <w:szCs w:val="24"/>
        </w:rPr>
        <w:t xml:space="preserve">xplains critical realism as a theoretical </w:t>
      </w:r>
      <w:r w:rsidR="001569D5" w:rsidRPr="0067276C">
        <w:rPr>
          <w:rFonts w:ascii="Times New Roman" w:hAnsi="Times New Roman" w:cs="Times New Roman"/>
          <w:color w:val="000000"/>
          <w:sz w:val="24"/>
          <w:szCs w:val="24"/>
        </w:rPr>
        <w:t xml:space="preserve">and </w:t>
      </w:r>
      <w:r w:rsidR="004C2CF8" w:rsidRPr="0067276C">
        <w:rPr>
          <w:rFonts w:ascii="Times New Roman" w:hAnsi="Times New Roman" w:cs="Times New Roman"/>
          <w:color w:val="000000"/>
          <w:sz w:val="24"/>
          <w:szCs w:val="24"/>
        </w:rPr>
        <w:t>philosophical</w:t>
      </w:r>
      <w:r w:rsidR="001569D5" w:rsidRPr="0067276C">
        <w:rPr>
          <w:rFonts w:ascii="Times New Roman" w:hAnsi="Times New Roman" w:cs="Times New Roman"/>
          <w:color w:val="000000"/>
          <w:sz w:val="24"/>
          <w:szCs w:val="24"/>
        </w:rPr>
        <w:t xml:space="preserve"> </w:t>
      </w:r>
      <w:r w:rsidR="008E2843" w:rsidRPr="0067276C">
        <w:rPr>
          <w:rFonts w:ascii="Times New Roman" w:hAnsi="Times New Roman" w:cs="Times New Roman"/>
          <w:color w:val="000000"/>
          <w:sz w:val="24"/>
          <w:szCs w:val="24"/>
        </w:rPr>
        <w:t xml:space="preserve">approach. </w:t>
      </w:r>
      <w:r w:rsidR="003A24AA" w:rsidRPr="0067276C">
        <w:rPr>
          <w:rFonts w:ascii="Times New Roman" w:hAnsi="Times New Roman" w:cs="Times New Roman"/>
          <w:color w:val="000000"/>
          <w:sz w:val="24"/>
          <w:szCs w:val="24"/>
        </w:rPr>
        <w:t>It also</w:t>
      </w:r>
      <w:r w:rsidR="001569D5" w:rsidRPr="0067276C">
        <w:rPr>
          <w:rFonts w:ascii="Times New Roman" w:hAnsi="Times New Roman" w:cs="Times New Roman"/>
          <w:color w:val="000000"/>
          <w:sz w:val="24"/>
          <w:szCs w:val="24"/>
        </w:rPr>
        <w:t xml:space="preserve"> </w:t>
      </w:r>
      <w:r w:rsidR="004C2CF8" w:rsidRPr="0067276C">
        <w:rPr>
          <w:rFonts w:ascii="Times New Roman" w:hAnsi="Times New Roman" w:cs="Times New Roman"/>
          <w:color w:val="000000"/>
          <w:sz w:val="24"/>
          <w:szCs w:val="24"/>
        </w:rPr>
        <w:t>explains</w:t>
      </w:r>
      <w:r w:rsidR="000D40D4" w:rsidRPr="0067276C">
        <w:rPr>
          <w:rFonts w:ascii="Times New Roman" w:hAnsi="Times New Roman" w:cs="Times New Roman"/>
          <w:color w:val="000000"/>
          <w:sz w:val="24"/>
          <w:szCs w:val="24"/>
        </w:rPr>
        <w:t xml:space="preserve"> how </w:t>
      </w:r>
      <w:r w:rsidR="009A27AE">
        <w:rPr>
          <w:rFonts w:ascii="Times New Roman" w:hAnsi="Times New Roman" w:cs="Times New Roman"/>
          <w:color w:val="000000"/>
          <w:sz w:val="24"/>
          <w:szCs w:val="24"/>
        </w:rPr>
        <w:t>it</w:t>
      </w:r>
      <w:r w:rsidR="009A27AE" w:rsidRPr="0067276C">
        <w:rPr>
          <w:rFonts w:ascii="Times New Roman" w:hAnsi="Times New Roman" w:cs="Times New Roman"/>
          <w:color w:val="000000"/>
          <w:sz w:val="24"/>
          <w:szCs w:val="24"/>
        </w:rPr>
        <w:t xml:space="preserve"> </w:t>
      </w:r>
      <w:r w:rsidR="000D40D4" w:rsidRPr="0067276C">
        <w:rPr>
          <w:rFonts w:ascii="Times New Roman" w:hAnsi="Times New Roman" w:cs="Times New Roman"/>
          <w:color w:val="000000"/>
          <w:sz w:val="24"/>
          <w:szCs w:val="24"/>
        </w:rPr>
        <w:t>is implemented in th</w:t>
      </w:r>
      <w:r w:rsidR="009A27AE">
        <w:rPr>
          <w:rFonts w:ascii="Times New Roman" w:hAnsi="Times New Roman" w:cs="Times New Roman"/>
          <w:color w:val="000000"/>
          <w:sz w:val="24"/>
          <w:szCs w:val="24"/>
        </w:rPr>
        <w:t>e current</w:t>
      </w:r>
      <w:r w:rsidR="000D40D4" w:rsidRPr="0067276C">
        <w:rPr>
          <w:rFonts w:ascii="Times New Roman" w:hAnsi="Times New Roman" w:cs="Times New Roman"/>
          <w:color w:val="000000"/>
          <w:sz w:val="24"/>
          <w:szCs w:val="24"/>
        </w:rPr>
        <w:t xml:space="preserve"> study of body image and emotional wellbeing.</w:t>
      </w:r>
    </w:p>
    <w:p w14:paraId="61EB5E98" w14:textId="3C1C917F" w:rsidR="00EF46DF" w:rsidRDefault="00C77CAC" w:rsidP="00DB0767">
      <w:pPr>
        <w:spacing w:line="480" w:lineRule="auto"/>
        <w:jc w:val="both"/>
        <w:rPr>
          <w:rFonts w:ascii="Times New Roman" w:hAnsi="Times New Roman" w:cs="Times New Roman"/>
          <w:color w:val="000000"/>
          <w:sz w:val="24"/>
          <w:szCs w:val="24"/>
        </w:rPr>
      </w:pPr>
      <w:r w:rsidRPr="0067276C">
        <w:rPr>
          <w:rFonts w:ascii="Times New Roman" w:hAnsi="Times New Roman" w:cs="Times New Roman"/>
          <w:b/>
          <w:color w:val="000000"/>
          <w:sz w:val="24"/>
          <w:szCs w:val="24"/>
        </w:rPr>
        <w:t xml:space="preserve">Chapter Four: </w:t>
      </w:r>
      <w:r w:rsidR="009A27AE">
        <w:rPr>
          <w:rFonts w:ascii="Times New Roman" w:hAnsi="Times New Roman" w:cs="Times New Roman"/>
          <w:color w:val="000000"/>
          <w:sz w:val="24"/>
          <w:szCs w:val="24"/>
        </w:rPr>
        <w:t>P</w:t>
      </w:r>
      <w:r w:rsidR="00B33D11" w:rsidRPr="0067276C">
        <w:rPr>
          <w:rFonts w:ascii="Times New Roman" w:hAnsi="Times New Roman" w:cs="Times New Roman"/>
          <w:color w:val="000000"/>
          <w:sz w:val="24"/>
          <w:szCs w:val="24"/>
        </w:rPr>
        <w:t>rovides a comprehensive literature review for the study, which involves identifying and critically evaluating relevant literature and similar studies that are pertinent to the thesis. The chapter examines the circumstances of Asian Indian immigration in New Zealand, including records and statistical figures.</w:t>
      </w:r>
      <w:r w:rsidR="00EF46DF" w:rsidRPr="0067276C">
        <w:rPr>
          <w:rFonts w:ascii="Times New Roman" w:hAnsi="Times New Roman" w:cs="Times New Roman"/>
          <w:color w:val="000000"/>
          <w:sz w:val="24"/>
          <w:szCs w:val="24"/>
        </w:rPr>
        <w:t xml:space="preserve"> </w:t>
      </w:r>
    </w:p>
    <w:p w14:paraId="1A8FE81D" w14:textId="7EF4E407" w:rsidR="00E6574B" w:rsidRPr="0067276C" w:rsidRDefault="00E6574B" w:rsidP="00DB0767">
      <w:pPr>
        <w:spacing w:line="480" w:lineRule="auto"/>
        <w:jc w:val="both"/>
        <w:rPr>
          <w:rFonts w:ascii="Times New Roman" w:hAnsi="Times New Roman" w:cs="Times New Roman"/>
          <w:color w:val="000000"/>
          <w:sz w:val="24"/>
          <w:szCs w:val="24"/>
        </w:rPr>
      </w:pPr>
      <w:r w:rsidRPr="0067276C">
        <w:rPr>
          <w:rFonts w:ascii="Times New Roman" w:hAnsi="Times New Roman" w:cs="Times New Roman"/>
          <w:b/>
          <w:color w:val="000000"/>
          <w:sz w:val="24"/>
          <w:szCs w:val="24"/>
        </w:rPr>
        <w:lastRenderedPageBreak/>
        <w:t xml:space="preserve">Chapter </w:t>
      </w:r>
      <w:r w:rsidR="008E575D" w:rsidRPr="0067276C">
        <w:rPr>
          <w:rFonts w:ascii="Times New Roman" w:hAnsi="Times New Roman" w:cs="Times New Roman"/>
          <w:b/>
          <w:color w:val="000000"/>
          <w:sz w:val="24"/>
          <w:szCs w:val="24"/>
        </w:rPr>
        <w:t>Five</w:t>
      </w:r>
      <w:r w:rsidRPr="0067276C">
        <w:rPr>
          <w:rFonts w:ascii="Times New Roman" w:hAnsi="Times New Roman" w:cs="Times New Roman"/>
          <w:b/>
          <w:color w:val="000000"/>
          <w:sz w:val="24"/>
          <w:szCs w:val="24"/>
        </w:rPr>
        <w:t xml:space="preserve">: </w:t>
      </w:r>
      <w:r w:rsidR="0038683E" w:rsidRPr="0038683E">
        <w:rPr>
          <w:rFonts w:ascii="Times New Roman" w:hAnsi="Times New Roman" w:cs="Times New Roman"/>
          <w:color w:val="000000"/>
          <w:sz w:val="24"/>
          <w:szCs w:val="24"/>
        </w:rPr>
        <w:t>This chapter delves into the methodology and methods that guide this research, specifically focusing on the principles of critical realism that form the foundation of our data analysis process. Additionally, it elucidates the systematic approach to thematic analysis used. In doing so, this chapter elaborates on the theoretical underpinnings involved in our analytical journey.</w:t>
      </w:r>
    </w:p>
    <w:p w14:paraId="1D98C689" w14:textId="2BAF8A42" w:rsidR="00EF46DF" w:rsidRPr="0067276C" w:rsidRDefault="00EF46DF" w:rsidP="00DB0767">
      <w:pPr>
        <w:spacing w:line="480" w:lineRule="auto"/>
        <w:jc w:val="both"/>
        <w:rPr>
          <w:rFonts w:ascii="Times New Roman" w:hAnsi="Times New Roman" w:cs="Times New Roman"/>
          <w:b/>
          <w:color w:val="000000"/>
          <w:sz w:val="24"/>
          <w:szCs w:val="24"/>
        </w:rPr>
      </w:pPr>
      <w:r w:rsidRPr="0067276C">
        <w:rPr>
          <w:rFonts w:ascii="Times New Roman" w:hAnsi="Times New Roman" w:cs="Times New Roman"/>
          <w:b/>
          <w:color w:val="000000"/>
          <w:sz w:val="24"/>
          <w:szCs w:val="24"/>
        </w:rPr>
        <w:t xml:space="preserve">Chapter </w:t>
      </w:r>
      <w:r w:rsidR="000F4D3B" w:rsidRPr="0067276C">
        <w:rPr>
          <w:rFonts w:ascii="Times New Roman" w:hAnsi="Times New Roman" w:cs="Times New Roman"/>
          <w:b/>
          <w:color w:val="000000"/>
          <w:sz w:val="24"/>
          <w:szCs w:val="24"/>
        </w:rPr>
        <w:t>Six</w:t>
      </w:r>
      <w:r w:rsidRPr="0067276C">
        <w:rPr>
          <w:rFonts w:ascii="Times New Roman" w:hAnsi="Times New Roman" w:cs="Times New Roman"/>
          <w:b/>
          <w:color w:val="000000"/>
          <w:sz w:val="24"/>
          <w:szCs w:val="24"/>
        </w:rPr>
        <w:t xml:space="preserve">: </w:t>
      </w:r>
      <w:r w:rsidR="00302779" w:rsidRPr="00302779">
        <w:rPr>
          <w:rFonts w:ascii="Times New Roman" w:hAnsi="Times New Roman" w:cs="Times New Roman"/>
          <w:color w:val="000000"/>
          <w:sz w:val="24"/>
          <w:szCs w:val="24"/>
        </w:rPr>
        <w:t xml:space="preserve">This chapter elucidates the methodology and methods implemented in this research. It thoroughly covers several key aspects, including </w:t>
      </w:r>
      <w:r w:rsidR="00302779" w:rsidRPr="00302779">
        <w:rPr>
          <w:rFonts w:ascii="Times New Roman" w:hAnsi="Times New Roman" w:cs="Times New Roman"/>
          <w:color w:val="000000"/>
          <w:sz w:val="24"/>
          <w:szCs w:val="24"/>
        </w:rPr>
        <w:t xml:space="preserve">participant recruitment, data collection, and ethical considerations. Additionally, it concludes with the researcher's reflexivity, providing valuable insight into the personal perspectives that have </w:t>
      </w:r>
      <w:r w:rsidR="00302779" w:rsidRPr="00302779">
        <w:rPr>
          <w:rFonts w:ascii="Times New Roman" w:hAnsi="Times New Roman" w:cs="Times New Roman"/>
          <w:color w:val="000000"/>
          <w:sz w:val="24"/>
          <w:szCs w:val="24"/>
        </w:rPr>
        <w:t>shaped the research process and findings.</w:t>
      </w:r>
      <w:r w:rsidRPr="0067276C">
        <w:rPr>
          <w:rFonts w:ascii="Times New Roman" w:hAnsi="Times New Roman" w:cs="Times New Roman"/>
          <w:b/>
          <w:color w:val="000000"/>
          <w:sz w:val="24"/>
          <w:szCs w:val="24"/>
        </w:rPr>
        <w:t xml:space="preserve"> </w:t>
      </w:r>
    </w:p>
    <w:p w14:paraId="09053D08" w14:textId="1E8AF74B" w:rsidR="00EF46DF" w:rsidRPr="0067276C" w:rsidRDefault="00EF46DF" w:rsidP="00DB0767">
      <w:pPr>
        <w:spacing w:line="480" w:lineRule="auto"/>
        <w:jc w:val="both"/>
        <w:rPr>
          <w:rFonts w:ascii="Times New Roman" w:hAnsi="Times New Roman" w:cs="Times New Roman"/>
          <w:color w:val="000000"/>
          <w:sz w:val="24"/>
          <w:szCs w:val="24"/>
        </w:rPr>
      </w:pPr>
      <w:r w:rsidRPr="0067276C">
        <w:rPr>
          <w:rFonts w:ascii="Times New Roman" w:hAnsi="Times New Roman" w:cs="Times New Roman"/>
          <w:b/>
          <w:color w:val="000000"/>
          <w:sz w:val="24"/>
          <w:szCs w:val="24"/>
        </w:rPr>
        <w:t>Chapter</w:t>
      </w:r>
      <w:r w:rsidR="00842E1C" w:rsidRPr="00842E1C">
        <w:rPr>
          <w:rFonts w:ascii="Times New Roman" w:hAnsi="Times New Roman" w:cs="Times New Roman"/>
          <w:b/>
          <w:color w:val="000000"/>
          <w:sz w:val="24"/>
          <w:szCs w:val="24"/>
        </w:rPr>
        <w:t xml:space="preserve"> </w:t>
      </w:r>
      <w:r w:rsidR="00842E1C" w:rsidRPr="0067276C">
        <w:rPr>
          <w:rFonts w:ascii="Times New Roman" w:hAnsi="Times New Roman" w:cs="Times New Roman"/>
          <w:b/>
          <w:color w:val="000000"/>
          <w:sz w:val="24"/>
          <w:szCs w:val="24"/>
        </w:rPr>
        <w:t>Seven</w:t>
      </w:r>
      <w:r w:rsidRPr="0067276C">
        <w:rPr>
          <w:rFonts w:ascii="Times New Roman" w:hAnsi="Times New Roman" w:cs="Times New Roman"/>
          <w:b/>
          <w:color w:val="000000"/>
          <w:sz w:val="24"/>
          <w:szCs w:val="24"/>
        </w:rPr>
        <w:t xml:space="preserve">: </w:t>
      </w:r>
      <w:r w:rsidR="00D57143" w:rsidRPr="00D57143">
        <w:rPr>
          <w:rFonts w:ascii="Times New Roman" w:hAnsi="Times New Roman" w:cs="Times New Roman"/>
          <w:color w:val="000000"/>
          <w:sz w:val="24"/>
          <w:szCs w:val="24"/>
        </w:rPr>
        <w:t xml:space="preserve">This chapter details the analysis and findings of the study, beginning with the process of coding and explaining how themes were developed. Both the candidate themes and main themes are thoroughly elaborated. It also includes the classification of codes into structural codes and agency codes, complemented by a </w:t>
      </w:r>
      <w:proofErr w:type="gramStart"/>
      <w:r w:rsidR="00D57143" w:rsidRPr="00D57143">
        <w:rPr>
          <w:rFonts w:ascii="Times New Roman" w:hAnsi="Times New Roman" w:cs="Times New Roman"/>
          <w:color w:val="000000"/>
          <w:sz w:val="24"/>
          <w:szCs w:val="24"/>
        </w:rPr>
        <w:t>diagrams</w:t>
      </w:r>
      <w:proofErr w:type="gramEnd"/>
      <w:r w:rsidR="00D57143" w:rsidRPr="00D57143">
        <w:rPr>
          <w:rFonts w:ascii="Times New Roman" w:hAnsi="Times New Roman" w:cs="Times New Roman"/>
          <w:color w:val="000000"/>
          <w:sz w:val="24"/>
          <w:szCs w:val="24"/>
        </w:rPr>
        <w:t xml:space="preserve"> to enhance understanding.</w:t>
      </w:r>
    </w:p>
    <w:p w14:paraId="2903056B" w14:textId="66287266" w:rsidR="00964A2F" w:rsidRPr="0067276C" w:rsidRDefault="00EF46DF" w:rsidP="00197080">
      <w:pPr>
        <w:spacing w:after="0" w:line="480" w:lineRule="auto"/>
        <w:jc w:val="both"/>
        <w:rPr>
          <w:rFonts w:ascii="Times New Roman" w:hAnsi="Times New Roman" w:cs="Times New Roman"/>
          <w:color w:val="000000"/>
          <w:sz w:val="24"/>
          <w:szCs w:val="24"/>
        </w:rPr>
      </w:pPr>
      <w:r w:rsidRPr="0067276C">
        <w:rPr>
          <w:rFonts w:ascii="Times New Roman" w:hAnsi="Times New Roman" w:cs="Times New Roman"/>
          <w:b/>
          <w:color w:val="000000"/>
          <w:sz w:val="24"/>
          <w:szCs w:val="24"/>
        </w:rPr>
        <w:t xml:space="preserve">Chapter </w:t>
      </w:r>
      <w:r w:rsidR="00602910">
        <w:rPr>
          <w:rFonts w:ascii="Times New Roman" w:hAnsi="Times New Roman" w:cs="Times New Roman"/>
          <w:b/>
          <w:color w:val="000000"/>
          <w:sz w:val="24"/>
          <w:szCs w:val="24"/>
        </w:rPr>
        <w:t>Eight</w:t>
      </w:r>
      <w:r w:rsidRPr="0067276C">
        <w:rPr>
          <w:rFonts w:ascii="Times New Roman" w:hAnsi="Times New Roman" w:cs="Times New Roman"/>
          <w:b/>
          <w:color w:val="000000"/>
          <w:sz w:val="24"/>
          <w:szCs w:val="24"/>
        </w:rPr>
        <w:t xml:space="preserve">: </w:t>
      </w:r>
      <w:r w:rsidR="009A27AE">
        <w:rPr>
          <w:rFonts w:ascii="Times New Roman" w:hAnsi="Times New Roman" w:cs="Times New Roman"/>
          <w:color w:val="000000"/>
          <w:sz w:val="24"/>
          <w:szCs w:val="24"/>
        </w:rPr>
        <w:t>P</w:t>
      </w:r>
      <w:r w:rsidR="00366F66" w:rsidRPr="0067276C">
        <w:rPr>
          <w:rFonts w:ascii="Times New Roman" w:hAnsi="Times New Roman" w:cs="Times New Roman"/>
          <w:color w:val="000000"/>
          <w:sz w:val="24"/>
          <w:szCs w:val="24"/>
        </w:rPr>
        <w:t xml:space="preserve">resents the </w:t>
      </w:r>
      <w:r w:rsidR="00602910">
        <w:rPr>
          <w:rFonts w:ascii="Times New Roman" w:hAnsi="Times New Roman" w:cs="Times New Roman"/>
          <w:color w:val="000000"/>
          <w:sz w:val="24"/>
          <w:szCs w:val="24"/>
        </w:rPr>
        <w:t>discussion</w:t>
      </w:r>
      <w:r w:rsidR="00366F66" w:rsidRPr="0067276C">
        <w:rPr>
          <w:rFonts w:ascii="Times New Roman" w:hAnsi="Times New Roman" w:cs="Times New Roman"/>
          <w:color w:val="000000"/>
          <w:sz w:val="24"/>
          <w:szCs w:val="24"/>
        </w:rPr>
        <w:t xml:space="preserve"> and concluding notes of the research. The importance of the study is discussed, and the findings are compared with those of previous research in the field. Additionally, the limitations of the study and recommendations based on the findings are included.</w:t>
      </w:r>
      <w:r w:rsidR="00964A2F" w:rsidRPr="0067276C">
        <w:rPr>
          <w:rFonts w:ascii="Times New Roman" w:hAnsi="Times New Roman" w:cs="Times New Roman"/>
          <w:color w:val="000000"/>
          <w:sz w:val="24"/>
          <w:szCs w:val="24"/>
        </w:rPr>
        <w:br w:type="page"/>
      </w:r>
    </w:p>
    <w:p w14:paraId="07A21910" w14:textId="77777777" w:rsidR="00964A2F" w:rsidRPr="0067276C" w:rsidRDefault="00964A2F" w:rsidP="00197080">
      <w:pPr>
        <w:spacing w:after="0" w:line="480" w:lineRule="auto"/>
        <w:jc w:val="both"/>
        <w:rPr>
          <w:rFonts w:ascii="Times New Roman" w:hAnsi="Times New Roman" w:cs="Times New Roman"/>
          <w:color w:val="000000"/>
          <w:sz w:val="24"/>
          <w:szCs w:val="24"/>
        </w:rPr>
        <w:sectPr w:rsidR="00964A2F" w:rsidRPr="0067276C" w:rsidSect="00197080">
          <w:footerReference w:type="default" r:id="rId19"/>
          <w:pgSz w:w="12240" w:h="15840"/>
          <w:pgMar w:top="1134" w:right="1134" w:bottom="1134" w:left="2268" w:header="720" w:footer="720" w:gutter="0"/>
          <w:pgNumType w:start="1"/>
          <w:cols w:space="720"/>
          <w:docGrid w:linePitch="360"/>
        </w:sectPr>
      </w:pPr>
    </w:p>
    <w:p w14:paraId="12244BF9" w14:textId="536280C6" w:rsidR="00F04F7F" w:rsidRPr="0067276C" w:rsidRDefault="005C07E8" w:rsidP="00D45C17">
      <w:pPr>
        <w:pStyle w:val="Heading1"/>
      </w:pPr>
      <w:bookmarkStart w:id="22" w:name="_Toc139513885"/>
      <w:bookmarkStart w:id="23" w:name="_Hlk107996397"/>
      <w:r>
        <w:rPr>
          <w:caps w:val="0"/>
        </w:rPr>
        <w:lastRenderedPageBreak/>
        <w:t xml:space="preserve">Chapter </w:t>
      </w:r>
      <w:r w:rsidR="00A0606E">
        <w:t>2:</w:t>
      </w:r>
      <w:r w:rsidR="00821853" w:rsidRPr="0067276C">
        <w:t xml:space="preserve"> </w:t>
      </w:r>
      <w:r w:rsidR="00F04F7F" w:rsidRPr="00D45C17">
        <w:t>THEORETICAL</w:t>
      </w:r>
      <w:r w:rsidR="00F04F7F" w:rsidRPr="0067276C">
        <w:t xml:space="preserve"> FRAMEWORK</w:t>
      </w:r>
      <w:bookmarkEnd w:id="22"/>
    </w:p>
    <w:p w14:paraId="6906FAF6" w14:textId="66BC6E0A" w:rsidR="00824BCB" w:rsidRPr="0067276C" w:rsidRDefault="00824BCB" w:rsidP="00D45C17">
      <w:pPr>
        <w:pStyle w:val="Heading2"/>
      </w:pPr>
      <w:bookmarkStart w:id="24" w:name="_Toc139513886"/>
      <w:r w:rsidRPr="0067276C">
        <w:t xml:space="preserve">2.1 </w:t>
      </w:r>
      <w:r w:rsidR="00387E0B" w:rsidRPr="00D45C17">
        <w:t>Introduction</w:t>
      </w:r>
      <w:bookmarkEnd w:id="24"/>
    </w:p>
    <w:p w14:paraId="4BD6987E" w14:textId="47CE4291" w:rsidR="00824BCB" w:rsidRPr="0067276C" w:rsidRDefault="00824BCB"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This chapter is about </w:t>
      </w:r>
      <w:r w:rsidR="007D63A8" w:rsidRPr="0067276C">
        <w:rPr>
          <w:rFonts w:ascii="Times New Roman" w:eastAsia="Calibri" w:hAnsi="Times New Roman" w:cs="Times New Roman"/>
          <w:sz w:val="24"/>
          <w:szCs w:val="24"/>
        </w:rPr>
        <w:t>two theories</w:t>
      </w:r>
      <w:r w:rsidRPr="0067276C">
        <w:rPr>
          <w:rFonts w:ascii="Times New Roman" w:eastAsia="Calibri" w:hAnsi="Times New Roman" w:cs="Times New Roman"/>
          <w:sz w:val="24"/>
          <w:szCs w:val="24"/>
        </w:rPr>
        <w:t xml:space="preserve"> </w:t>
      </w:r>
      <w:r w:rsidR="0089162D">
        <w:rPr>
          <w:rFonts w:ascii="Times New Roman" w:eastAsia="Calibri" w:hAnsi="Times New Roman" w:cs="Times New Roman"/>
          <w:sz w:val="24"/>
          <w:szCs w:val="24"/>
        </w:rPr>
        <w:t>that</w:t>
      </w:r>
      <w:r w:rsidR="0089162D" w:rsidRPr="0067276C">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guided th</w:t>
      </w:r>
      <w:r w:rsidR="0089162D">
        <w:rPr>
          <w:rFonts w:ascii="Times New Roman" w:eastAsia="Calibri" w:hAnsi="Times New Roman" w:cs="Times New Roman"/>
          <w:sz w:val="24"/>
          <w:szCs w:val="24"/>
        </w:rPr>
        <w:t>e current</w:t>
      </w:r>
      <w:r w:rsidRPr="0067276C">
        <w:rPr>
          <w:rFonts w:ascii="Times New Roman" w:eastAsia="Calibri" w:hAnsi="Times New Roman" w:cs="Times New Roman"/>
          <w:sz w:val="24"/>
          <w:szCs w:val="24"/>
        </w:rPr>
        <w:t xml:space="preserve"> </w:t>
      </w:r>
      <w:r w:rsidR="00AA5D34" w:rsidRPr="0067276C">
        <w:rPr>
          <w:rFonts w:ascii="Times New Roman" w:eastAsia="Calibri" w:hAnsi="Times New Roman" w:cs="Times New Roman"/>
          <w:sz w:val="24"/>
          <w:szCs w:val="24"/>
        </w:rPr>
        <w:t>study:</w:t>
      </w:r>
      <w:r w:rsidR="007D63A8" w:rsidRPr="0067276C">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social comparison theory and learned helplessness theory. The chapter starts by </w:t>
      </w:r>
      <w:proofErr w:type="spellStart"/>
      <w:r w:rsidR="00D62F23" w:rsidRPr="0067276C">
        <w:rPr>
          <w:rFonts w:ascii="Times New Roman" w:eastAsia="Calibri" w:hAnsi="Times New Roman" w:cs="Times New Roman"/>
          <w:sz w:val="24"/>
          <w:szCs w:val="24"/>
        </w:rPr>
        <w:t>bri</w:t>
      </w:r>
      <w:r w:rsidR="00383C7D">
        <w:rPr>
          <w:rFonts w:ascii="Times New Roman" w:eastAsia="Calibri" w:hAnsi="Times New Roman" w:cs="Times New Roman"/>
          <w:sz w:val="24"/>
          <w:szCs w:val="24"/>
        </w:rPr>
        <w:t>s</w:t>
      </w:r>
      <w:r w:rsidR="00D62F23" w:rsidRPr="0067276C">
        <w:rPr>
          <w:rFonts w:ascii="Times New Roman" w:eastAsia="Calibri" w:hAnsi="Times New Roman" w:cs="Times New Roman"/>
          <w:sz w:val="24"/>
          <w:szCs w:val="24"/>
        </w:rPr>
        <w:t>efly</w:t>
      </w:r>
      <w:proofErr w:type="spellEnd"/>
      <w:r w:rsidR="00D62F23" w:rsidRPr="0067276C">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discussing the role of theory in critical realist research and then the theories that guide this study. </w:t>
      </w:r>
      <w:r w:rsidR="007D63A8" w:rsidRPr="0067276C">
        <w:rPr>
          <w:rFonts w:ascii="Times New Roman" w:eastAsia="Calibri" w:hAnsi="Times New Roman" w:cs="Times New Roman"/>
          <w:sz w:val="24"/>
          <w:szCs w:val="24"/>
        </w:rPr>
        <w:t>The implications</w:t>
      </w:r>
      <w:r w:rsidRPr="0067276C">
        <w:rPr>
          <w:rFonts w:ascii="Times New Roman" w:eastAsia="Calibri" w:hAnsi="Times New Roman" w:cs="Times New Roman"/>
          <w:sz w:val="24"/>
          <w:szCs w:val="24"/>
        </w:rPr>
        <w:t xml:space="preserve"> of these two theories in </w:t>
      </w:r>
      <w:r w:rsidR="00557BCF" w:rsidRPr="0067276C">
        <w:rPr>
          <w:rFonts w:ascii="Times New Roman" w:eastAsia="Calibri" w:hAnsi="Times New Roman" w:cs="Times New Roman"/>
          <w:sz w:val="24"/>
          <w:szCs w:val="24"/>
        </w:rPr>
        <w:t>the context</w:t>
      </w:r>
      <w:r w:rsidRPr="0067276C">
        <w:rPr>
          <w:rFonts w:ascii="Times New Roman" w:eastAsia="Calibri" w:hAnsi="Times New Roman" w:cs="Times New Roman"/>
          <w:sz w:val="24"/>
          <w:szCs w:val="24"/>
        </w:rPr>
        <w:t xml:space="preserve"> of this study are discussed</w:t>
      </w:r>
      <w:r w:rsidR="00976A22" w:rsidRPr="0067276C">
        <w:rPr>
          <w:rFonts w:ascii="Times New Roman" w:eastAsia="Calibri" w:hAnsi="Times New Roman" w:cs="Times New Roman"/>
          <w:sz w:val="24"/>
          <w:szCs w:val="24"/>
        </w:rPr>
        <w:t>.</w:t>
      </w:r>
    </w:p>
    <w:p w14:paraId="7446D381" w14:textId="2F5A81EE" w:rsidR="00F6381C" w:rsidRPr="0067276C" w:rsidRDefault="00AA5D34" w:rsidP="00D45C17">
      <w:pPr>
        <w:pStyle w:val="Heading2"/>
      </w:pPr>
      <w:bookmarkStart w:id="25" w:name="_Toc139513887"/>
      <w:r w:rsidRPr="0067276C">
        <w:t xml:space="preserve">2.2 </w:t>
      </w:r>
      <w:r w:rsidR="00F6381C" w:rsidRPr="0067276C">
        <w:t xml:space="preserve">The </w:t>
      </w:r>
      <w:r w:rsidR="0089162D">
        <w:t>R</w:t>
      </w:r>
      <w:r w:rsidR="00F6381C" w:rsidRPr="0067276C">
        <w:t xml:space="preserve">ole </w:t>
      </w:r>
      <w:r w:rsidR="00F6381C" w:rsidRPr="00D45C17">
        <w:t>of</w:t>
      </w:r>
      <w:r w:rsidR="00F6381C" w:rsidRPr="0067276C">
        <w:t xml:space="preserve"> </w:t>
      </w:r>
      <w:r w:rsidR="0089162D">
        <w:t>T</w:t>
      </w:r>
      <w:r w:rsidR="00F6381C" w:rsidRPr="0067276C">
        <w:t xml:space="preserve">heory in </w:t>
      </w:r>
      <w:r w:rsidR="0089162D">
        <w:t>R</w:t>
      </w:r>
      <w:r w:rsidR="00201378" w:rsidRPr="0067276C">
        <w:t>esearch</w:t>
      </w:r>
      <w:bookmarkEnd w:id="25"/>
    </w:p>
    <w:p w14:paraId="4DC9CF02" w14:textId="196D08ED" w:rsidR="00AF74FE" w:rsidRPr="0067276C" w:rsidRDefault="00AF74FE"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Theories serve as comprehensive explanations for a range of natural and social behavio</w:t>
      </w:r>
      <w:r w:rsidR="0089162D">
        <w:rPr>
          <w:rFonts w:ascii="Times New Roman" w:eastAsia="Calibri" w:hAnsi="Times New Roman" w:cs="Times New Roman"/>
          <w:sz w:val="24"/>
          <w:szCs w:val="24"/>
        </w:rPr>
        <w:t>u</w:t>
      </w:r>
      <w:r w:rsidRPr="0067276C">
        <w:rPr>
          <w:rFonts w:ascii="Times New Roman" w:eastAsia="Calibri" w:hAnsi="Times New Roman" w:cs="Times New Roman"/>
          <w:sz w:val="24"/>
          <w:szCs w:val="24"/>
        </w:rPr>
        <w:t>rs, events, or phenomena, setting themselves apart through their ability to undergo empirical testing (Bacharach, 1989). They aim to provide causative explanations for events, delving deeper than mere description or prediction. This demands an understanding of cause-effect relationships which</w:t>
      </w:r>
      <w:r w:rsidR="0089162D">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in turn</w:t>
      </w:r>
      <w:r w:rsidR="0089162D">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requires correlation between constructs, temporal precedence, and the rejection of alternative hypotheses.</w:t>
      </w:r>
    </w:p>
    <w:p w14:paraId="66FEA863" w14:textId="06FC1D1B" w:rsidR="00AF74FE" w:rsidRPr="0067276C" w:rsidRDefault="00AF74FE"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It</w:t>
      </w:r>
      <w:r w:rsidR="0089162D">
        <w:rPr>
          <w:rFonts w:ascii="Times New Roman" w:eastAsia="Calibri" w:hAnsi="Times New Roman" w:cs="Times New Roman"/>
          <w:sz w:val="24"/>
          <w:szCs w:val="24"/>
        </w:rPr>
        <w:t xml:space="preserve"> i</w:t>
      </w:r>
      <w:r w:rsidRPr="0067276C">
        <w:rPr>
          <w:rFonts w:ascii="Times New Roman" w:eastAsia="Calibri" w:hAnsi="Times New Roman" w:cs="Times New Roman"/>
          <w:sz w:val="24"/>
          <w:szCs w:val="24"/>
        </w:rPr>
        <w:t>s important to note that theories are not simply collections of data, facts, or empirical findings. They operate at a conceptual level, underpinned by logical reasoning rather than observational evidence alone. A pile of stones does not constitute a house, just as a collection of facts does not inherently form a theory (Bacharach, 1989).</w:t>
      </w:r>
    </w:p>
    <w:p w14:paraId="530A6CCA" w14:textId="771158FB" w:rsidR="00A30500" w:rsidRDefault="00AF74FE" w:rsidP="00DB0767">
      <w:pPr>
        <w:spacing w:line="480" w:lineRule="auto"/>
        <w:jc w:val="both"/>
        <w:rPr>
          <w:rFonts w:ascii="Times New Roman" w:hAnsi="Times New Roman" w:cs="Times New Roman"/>
          <w:sz w:val="24"/>
        </w:rPr>
      </w:pPr>
      <w:r w:rsidRPr="0067276C">
        <w:rPr>
          <w:rFonts w:ascii="Times New Roman" w:hAnsi="Times New Roman" w:cs="Times New Roman"/>
          <w:sz w:val="24"/>
        </w:rPr>
        <w:t>Theories offer invaluable benefits in research contexts. They provide a logical framework for understanding phenomena, help in synthesi</w:t>
      </w:r>
      <w:r w:rsidR="0089162D">
        <w:rPr>
          <w:rFonts w:ascii="Times New Roman" w:hAnsi="Times New Roman" w:cs="Times New Roman"/>
          <w:sz w:val="24"/>
        </w:rPr>
        <w:t>s</w:t>
      </w:r>
      <w:r w:rsidRPr="0067276C">
        <w:rPr>
          <w:rFonts w:ascii="Times New Roman" w:hAnsi="Times New Roman" w:cs="Times New Roman"/>
          <w:sz w:val="24"/>
        </w:rPr>
        <w:t>ing and reconciling disparate empirical findings, guide the identification of worthy research subjects, and contribute to the cumulative building of knowledge (Bacharach, 1989). Nevertheless, theories also have limitations. As simplified models of reality, they may not fully capture the complexity of the phenomena they describe. Additionally, they can potentially narrow researchers</w:t>
      </w:r>
      <w:r w:rsidR="0089162D">
        <w:rPr>
          <w:rFonts w:ascii="Times New Roman" w:hAnsi="Times New Roman" w:cs="Times New Roman"/>
          <w:sz w:val="24"/>
        </w:rPr>
        <w:t>’</w:t>
      </w:r>
      <w:r w:rsidRPr="0067276C">
        <w:rPr>
          <w:rFonts w:ascii="Times New Roman" w:hAnsi="Times New Roman" w:cs="Times New Roman"/>
          <w:sz w:val="24"/>
        </w:rPr>
        <w:t xml:space="preserve"> perspectives, causing important </w:t>
      </w:r>
      <w:r w:rsidRPr="0067276C">
        <w:rPr>
          <w:rFonts w:ascii="Times New Roman" w:hAnsi="Times New Roman" w:cs="Times New Roman"/>
          <w:sz w:val="24"/>
        </w:rPr>
        <w:lastRenderedPageBreak/>
        <w:t>concepts outside the theory</w:t>
      </w:r>
      <w:r w:rsidR="0089162D">
        <w:rPr>
          <w:rFonts w:ascii="Times New Roman" w:hAnsi="Times New Roman" w:cs="Times New Roman"/>
          <w:sz w:val="24"/>
        </w:rPr>
        <w:t>’</w:t>
      </w:r>
      <w:r w:rsidRPr="0067276C">
        <w:rPr>
          <w:rFonts w:ascii="Times New Roman" w:hAnsi="Times New Roman" w:cs="Times New Roman"/>
          <w:sz w:val="24"/>
        </w:rPr>
        <w:t>s scope to be overlooked.</w:t>
      </w:r>
      <w:r w:rsidR="00EF5D8F" w:rsidRPr="0067276C">
        <w:rPr>
          <w:rFonts w:ascii="Times New Roman" w:hAnsi="Times New Roman" w:cs="Times New Roman"/>
          <w:sz w:val="24"/>
        </w:rPr>
        <w:t xml:space="preserve"> Theories offer multifaceted and comprehensive conceptual understandings of phenomena that are difficult to pin down, such as societal functions, organi</w:t>
      </w:r>
      <w:r w:rsidR="00A30500">
        <w:rPr>
          <w:rFonts w:ascii="Times New Roman" w:hAnsi="Times New Roman" w:cs="Times New Roman"/>
          <w:sz w:val="24"/>
        </w:rPr>
        <w:t>s</w:t>
      </w:r>
      <w:r w:rsidR="00EF5D8F" w:rsidRPr="0067276C">
        <w:rPr>
          <w:rFonts w:ascii="Times New Roman" w:hAnsi="Times New Roman" w:cs="Times New Roman"/>
          <w:sz w:val="24"/>
        </w:rPr>
        <w:t xml:space="preserve">ational operations, and interpersonal interactions. They provide researchers with different </w:t>
      </w:r>
      <w:r w:rsidR="00A30500">
        <w:rPr>
          <w:rFonts w:ascii="Times New Roman" w:hAnsi="Times New Roman" w:cs="Times New Roman"/>
          <w:sz w:val="24"/>
        </w:rPr>
        <w:t>‘</w:t>
      </w:r>
      <w:r w:rsidR="00EF5D8F" w:rsidRPr="0067276C">
        <w:rPr>
          <w:rFonts w:ascii="Times New Roman" w:hAnsi="Times New Roman" w:cs="Times New Roman"/>
          <w:sz w:val="24"/>
        </w:rPr>
        <w:t>lenses</w:t>
      </w:r>
      <w:r w:rsidR="00A30500">
        <w:rPr>
          <w:rFonts w:ascii="Times New Roman" w:hAnsi="Times New Roman" w:cs="Times New Roman"/>
          <w:sz w:val="24"/>
        </w:rPr>
        <w:t>’</w:t>
      </w:r>
      <w:r w:rsidR="00EF5D8F" w:rsidRPr="0067276C">
        <w:rPr>
          <w:rFonts w:ascii="Times New Roman" w:hAnsi="Times New Roman" w:cs="Times New Roman"/>
          <w:sz w:val="24"/>
        </w:rPr>
        <w:t xml:space="preserve"> to examine complex problems and social issues, guiding their attention to various aspects of the data and offering a framework for analysis (</w:t>
      </w:r>
      <w:r w:rsidR="00F80466">
        <w:rPr>
          <w:rFonts w:ascii="Times New Roman" w:hAnsi="Times New Roman" w:cs="Times New Roman"/>
          <w:sz w:val="24"/>
        </w:rPr>
        <w:t>Reeves et al.</w:t>
      </w:r>
      <w:r w:rsidR="00EF5D8F" w:rsidRPr="0067276C">
        <w:rPr>
          <w:rFonts w:ascii="Times New Roman" w:hAnsi="Times New Roman" w:cs="Times New Roman"/>
          <w:sz w:val="24"/>
        </w:rPr>
        <w:t>, 2008).</w:t>
      </w:r>
      <w:r w:rsidRPr="0067276C" w:rsidDel="00AF74FE">
        <w:rPr>
          <w:rFonts w:ascii="Times New Roman" w:hAnsi="Times New Roman" w:cs="Times New Roman"/>
          <w:sz w:val="24"/>
        </w:rPr>
        <w:t xml:space="preserve"> </w:t>
      </w:r>
      <w:r w:rsidR="005C6393" w:rsidRPr="0067276C">
        <w:rPr>
          <w:rFonts w:ascii="Times New Roman" w:hAnsi="Times New Roman" w:cs="Times New Roman"/>
          <w:sz w:val="24"/>
        </w:rPr>
        <w:t>Collins and Stockton (2018) emphasi</w:t>
      </w:r>
      <w:r w:rsidR="00A30500">
        <w:rPr>
          <w:rFonts w:ascii="Times New Roman" w:hAnsi="Times New Roman" w:cs="Times New Roman"/>
          <w:sz w:val="24"/>
        </w:rPr>
        <w:t>s</w:t>
      </w:r>
      <w:r w:rsidR="005C6393" w:rsidRPr="0067276C">
        <w:rPr>
          <w:rFonts w:ascii="Times New Roman" w:hAnsi="Times New Roman" w:cs="Times New Roman"/>
          <w:sz w:val="24"/>
        </w:rPr>
        <w:t>e</w:t>
      </w:r>
      <w:r w:rsidR="00A30500">
        <w:rPr>
          <w:rFonts w:ascii="Times New Roman" w:hAnsi="Times New Roman" w:cs="Times New Roman"/>
          <w:sz w:val="24"/>
        </w:rPr>
        <w:t>d</w:t>
      </w:r>
      <w:r w:rsidR="005C6393" w:rsidRPr="0067276C">
        <w:rPr>
          <w:rFonts w:ascii="Times New Roman" w:hAnsi="Times New Roman" w:cs="Times New Roman"/>
          <w:sz w:val="24"/>
        </w:rPr>
        <w:t xml:space="preserve"> the importance of utili</w:t>
      </w:r>
      <w:r w:rsidR="00A30500">
        <w:rPr>
          <w:rFonts w:ascii="Times New Roman" w:hAnsi="Times New Roman" w:cs="Times New Roman"/>
          <w:sz w:val="24"/>
        </w:rPr>
        <w:t>s</w:t>
      </w:r>
      <w:r w:rsidR="005C6393" w:rsidRPr="0067276C">
        <w:rPr>
          <w:rFonts w:ascii="Times New Roman" w:hAnsi="Times New Roman" w:cs="Times New Roman"/>
          <w:sz w:val="24"/>
        </w:rPr>
        <w:t>ing research theory in a balanced and centred way to strengthen qualitative research. Their analysis of the implications of placing theory at the centr</w:t>
      </w:r>
      <w:r w:rsidR="00A30500">
        <w:rPr>
          <w:rFonts w:ascii="Times New Roman" w:hAnsi="Times New Roman" w:cs="Times New Roman"/>
          <w:sz w:val="24"/>
        </w:rPr>
        <w:t>e</w:t>
      </w:r>
      <w:r w:rsidR="005C6393" w:rsidRPr="0067276C">
        <w:rPr>
          <w:rFonts w:ascii="Times New Roman" w:hAnsi="Times New Roman" w:cs="Times New Roman"/>
          <w:sz w:val="24"/>
        </w:rPr>
        <w:t xml:space="preserve"> of research highlights the strengths of such an approach </w:t>
      </w:r>
      <w:r w:rsidR="00A30500">
        <w:rPr>
          <w:rFonts w:ascii="Times New Roman" w:hAnsi="Times New Roman" w:cs="Times New Roman"/>
          <w:sz w:val="24"/>
        </w:rPr>
        <w:t>and</w:t>
      </w:r>
      <w:r w:rsidR="005C6393" w:rsidRPr="0067276C">
        <w:rPr>
          <w:rFonts w:ascii="Times New Roman" w:hAnsi="Times New Roman" w:cs="Times New Roman"/>
          <w:sz w:val="24"/>
        </w:rPr>
        <w:t xml:space="preserve"> its potential to augment qualitative projects and the broader field of research (Collins &amp; Stockton, 2018).</w:t>
      </w:r>
    </w:p>
    <w:p w14:paraId="6FDB2612" w14:textId="1D84C38B" w:rsidR="000E2A31" w:rsidRPr="0067276C" w:rsidRDefault="00A725D2" w:rsidP="00DC0B5C">
      <w:pPr>
        <w:pStyle w:val="Heading2"/>
      </w:pPr>
      <w:bookmarkStart w:id="26" w:name="_Toc139513888"/>
      <w:r w:rsidRPr="0067276C">
        <w:t xml:space="preserve">2.3 </w:t>
      </w:r>
      <w:r w:rsidR="009202A1" w:rsidRPr="0067276C">
        <w:t>T</w:t>
      </w:r>
      <w:r w:rsidRPr="0067276C">
        <w:t xml:space="preserve">heoretical </w:t>
      </w:r>
      <w:r w:rsidR="00A30500">
        <w:t>F</w:t>
      </w:r>
      <w:r w:rsidRPr="0067276C">
        <w:t xml:space="preserve">ramework for this </w:t>
      </w:r>
      <w:r w:rsidR="00A30500">
        <w:t>S</w:t>
      </w:r>
      <w:r w:rsidRPr="0067276C">
        <w:t>tudy</w:t>
      </w:r>
      <w:bookmarkEnd w:id="26"/>
      <w:r w:rsidRPr="0067276C">
        <w:t xml:space="preserve"> </w:t>
      </w:r>
    </w:p>
    <w:p w14:paraId="23DDB98A" w14:textId="70A159A6" w:rsidR="00A30500" w:rsidRDefault="00824BCB"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According to Kimber et al.</w:t>
      </w:r>
      <w:r w:rsidR="00A30500">
        <w:rPr>
          <w:rFonts w:ascii="Times New Roman" w:eastAsia="Calibri" w:hAnsi="Times New Roman" w:cs="Times New Roman"/>
          <w:sz w:val="24"/>
          <w:szCs w:val="24"/>
        </w:rPr>
        <w:t>’s</w:t>
      </w:r>
      <w:r w:rsidRPr="0067276C">
        <w:rPr>
          <w:rFonts w:ascii="Times New Roman" w:eastAsia="Calibri" w:hAnsi="Times New Roman" w:cs="Times New Roman"/>
          <w:sz w:val="24"/>
          <w:szCs w:val="24"/>
        </w:rPr>
        <w:t xml:space="preserve"> (2015) </w:t>
      </w:r>
      <w:r w:rsidR="00102B1B" w:rsidRPr="0067276C">
        <w:rPr>
          <w:rFonts w:ascii="Times New Roman" w:eastAsia="Calibri" w:hAnsi="Times New Roman" w:cs="Times New Roman"/>
          <w:sz w:val="24"/>
          <w:szCs w:val="24"/>
        </w:rPr>
        <w:t>scoping</w:t>
      </w:r>
      <w:r w:rsidR="009202A1" w:rsidRPr="0067276C">
        <w:rPr>
          <w:rFonts w:ascii="Times New Roman" w:eastAsia="Calibri" w:hAnsi="Times New Roman" w:cs="Times New Roman"/>
          <w:sz w:val="24"/>
          <w:szCs w:val="24"/>
        </w:rPr>
        <w:t xml:space="preserve"> review of child and adolescent literature on ethnic </w:t>
      </w:r>
      <w:r w:rsidR="00042F5B" w:rsidRPr="0067276C">
        <w:rPr>
          <w:rFonts w:ascii="Times New Roman" w:eastAsia="Calibri" w:hAnsi="Times New Roman" w:cs="Times New Roman"/>
          <w:sz w:val="24"/>
          <w:szCs w:val="24"/>
        </w:rPr>
        <w:t>minority status and body image dissatisfaction</w:t>
      </w:r>
      <w:r w:rsidR="00A30500">
        <w:rPr>
          <w:rFonts w:ascii="Times New Roman" w:eastAsia="Calibri" w:hAnsi="Times New Roman" w:cs="Times New Roman"/>
          <w:sz w:val="24"/>
          <w:szCs w:val="24"/>
        </w:rPr>
        <w:t>,</w:t>
      </w:r>
      <w:r w:rsidR="00042F5B" w:rsidRPr="0067276C">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there are </w:t>
      </w:r>
      <w:proofErr w:type="gramStart"/>
      <w:r w:rsidRPr="0067276C">
        <w:rPr>
          <w:rFonts w:ascii="Times New Roman" w:eastAsia="Calibri" w:hAnsi="Times New Roman" w:cs="Times New Roman"/>
          <w:sz w:val="24"/>
          <w:szCs w:val="24"/>
        </w:rPr>
        <w:t>a number of</w:t>
      </w:r>
      <w:proofErr w:type="gramEnd"/>
      <w:r w:rsidRPr="0067276C">
        <w:rPr>
          <w:rFonts w:ascii="Times New Roman" w:eastAsia="Calibri" w:hAnsi="Times New Roman" w:cs="Times New Roman"/>
          <w:sz w:val="24"/>
          <w:szCs w:val="24"/>
        </w:rPr>
        <w:t xml:space="preserve"> suitable theoretical frameworks for understanding ethnic minority status and body image dissatisfaction among adolescents. Some of these theories include social comparison theory, psychological feminist theory, sociocultural theory, the cognitive </w:t>
      </w:r>
      <w:r w:rsidR="004C2CF8" w:rsidRPr="0067276C">
        <w:rPr>
          <w:rFonts w:ascii="Times New Roman" w:eastAsia="Calibri" w:hAnsi="Times New Roman" w:cs="Times New Roman"/>
          <w:sz w:val="24"/>
          <w:szCs w:val="24"/>
        </w:rPr>
        <w:t>behavio</w:t>
      </w:r>
      <w:r w:rsidR="00A30500">
        <w:rPr>
          <w:rFonts w:ascii="Times New Roman" w:eastAsia="Calibri" w:hAnsi="Times New Roman" w:cs="Times New Roman"/>
          <w:sz w:val="24"/>
          <w:szCs w:val="24"/>
        </w:rPr>
        <w:t>u</w:t>
      </w:r>
      <w:r w:rsidR="004C2CF8" w:rsidRPr="0067276C">
        <w:rPr>
          <w:rFonts w:ascii="Times New Roman" w:eastAsia="Calibri" w:hAnsi="Times New Roman" w:cs="Times New Roman"/>
          <w:sz w:val="24"/>
          <w:szCs w:val="24"/>
        </w:rPr>
        <w:t>ral</w:t>
      </w:r>
      <w:r w:rsidRPr="0067276C">
        <w:rPr>
          <w:rFonts w:ascii="Times New Roman" w:eastAsia="Calibri" w:hAnsi="Times New Roman" w:cs="Times New Roman"/>
          <w:sz w:val="24"/>
          <w:szCs w:val="24"/>
        </w:rPr>
        <w:t xml:space="preserve"> maintenance model, dual pathway theory, social support theory, and learned helplessness theory (Botta, 2000; Klein, 2008; McConnell, 2000; White &amp; Grilo, 2005). For the present study, </w:t>
      </w:r>
      <w:r w:rsidR="00102B1B" w:rsidRPr="0067276C">
        <w:rPr>
          <w:rFonts w:ascii="Times New Roman" w:eastAsia="Calibri" w:hAnsi="Times New Roman" w:cs="Times New Roman"/>
          <w:sz w:val="24"/>
          <w:szCs w:val="24"/>
        </w:rPr>
        <w:t>the social</w:t>
      </w:r>
      <w:r w:rsidRPr="0067276C">
        <w:rPr>
          <w:rFonts w:ascii="Times New Roman" w:eastAsia="Calibri" w:hAnsi="Times New Roman" w:cs="Times New Roman"/>
          <w:sz w:val="24"/>
          <w:szCs w:val="24"/>
        </w:rPr>
        <w:t xml:space="preserve"> comparison theory and learned helplessness theory were selected as theoretical frameworks for </w:t>
      </w:r>
      <w:r w:rsidR="00102B1B" w:rsidRPr="0067276C">
        <w:rPr>
          <w:rFonts w:ascii="Times New Roman" w:eastAsia="Calibri" w:hAnsi="Times New Roman" w:cs="Times New Roman"/>
          <w:sz w:val="24"/>
          <w:szCs w:val="24"/>
        </w:rPr>
        <w:t>understanding the</w:t>
      </w:r>
      <w:r w:rsidRPr="0067276C">
        <w:rPr>
          <w:rFonts w:ascii="Times New Roman" w:eastAsia="Calibri" w:hAnsi="Times New Roman" w:cs="Times New Roman"/>
          <w:sz w:val="24"/>
          <w:szCs w:val="24"/>
        </w:rPr>
        <w:t xml:space="preserve"> issue of body image and the emotional wellbeing of Asian Indian immigrant adolescents in New Zealand. </w:t>
      </w:r>
    </w:p>
    <w:p w14:paraId="507D407E" w14:textId="77777777" w:rsidR="00A30500" w:rsidRDefault="00824BCB"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The framework of social comparison suggests that it is in people’s intrinsic nature to make comparisons to the individuals they see around them, which may be for self-evaluation, </w:t>
      </w:r>
      <w:r w:rsidR="004C2CF8" w:rsidRPr="0067276C">
        <w:rPr>
          <w:rFonts w:ascii="Times New Roman" w:eastAsia="Calibri" w:hAnsi="Times New Roman" w:cs="Times New Roman"/>
          <w:sz w:val="24"/>
          <w:szCs w:val="24"/>
        </w:rPr>
        <w:t>self-improvement,</w:t>
      </w:r>
      <w:r w:rsidRPr="0067276C">
        <w:rPr>
          <w:rFonts w:ascii="Times New Roman" w:eastAsia="Calibri" w:hAnsi="Times New Roman" w:cs="Times New Roman"/>
          <w:sz w:val="24"/>
          <w:szCs w:val="24"/>
        </w:rPr>
        <w:t xml:space="preserve"> or cognitive reasons (Kimber et al., 2015). </w:t>
      </w:r>
      <w:r w:rsidR="006C05FA" w:rsidRPr="0067276C">
        <w:rPr>
          <w:rFonts w:ascii="Times New Roman" w:eastAsia="Calibri" w:hAnsi="Times New Roman" w:cs="Times New Roman"/>
          <w:sz w:val="24"/>
          <w:szCs w:val="24"/>
        </w:rPr>
        <w:t xml:space="preserve">Comparisons can be classified as </w:t>
      </w:r>
      <w:r w:rsidR="006C05FA" w:rsidRPr="0067276C">
        <w:rPr>
          <w:rFonts w:ascii="Times New Roman" w:eastAsia="Calibri" w:hAnsi="Times New Roman" w:cs="Times New Roman"/>
          <w:sz w:val="24"/>
          <w:szCs w:val="24"/>
        </w:rPr>
        <w:lastRenderedPageBreak/>
        <w:t>either upward or downward. Upward comparisons are made with individuals who are perceived to be superior, while downward comparisons are made with those perceived to be inferior</w:t>
      </w:r>
      <w:r w:rsidR="006C05FA" w:rsidRPr="0067276C" w:rsidDel="006C05FA">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(Kimber et al., 2015). </w:t>
      </w:r>
    </w:p>
    <w:p w14:paraId="2E324967" w14:textId="0FCD496C" w:rsidR="00A30500" w:rsidRDefault="00824BCB" w:rsidP="00DB0767">
      <w:pPr>
        <w:spacing w:line="480" w:lineRule="auto"/>
        <w:jc w:val="both"/>
      </w:pPr>
      <w:r w:rsidRPr="0067276C">
        <w:rPr>
          <w:rFonts w:ascii="Times New Roman" w:eastAsia="Calibri" w:hAnsi="Times New Roman" w:cs="Times New Roman"/>
          <w:sz w:val="24"/>
          <w:szCs w:val="24"/>
        </w:rPr>
        <w:t xml:space="preserve">Learned helplessness theory is a framework that explains that continuous exposure to the uncontrollable causal mechanisms of stress leads to a conditioning of humans failing to utilise any approach to counter such stressors in the future (Nickerson, 2022). In the case of this study, the relevance of this theory is in </w:t>
      </w:r>
      <w:r w:rsidR="0028252C" w:rsidRPr="0067276C">
        <w:rPr>
          <w:rFonts w:ascii="Times New Roman" w:eastAsia="Calibri" w:hAnsi="Times New Roman" w:cs="Times New Roman"/>
          <w:sz w:val="24"/>
          <w:szCs w:val="24"/>
        </w:rPr>
        <w:t>the continuous</w:t>
      </w:r>
      <w:r w:rsidRPr="0067276C">
        <w:rPr>
          <w:rFonts w:ascii="Times New Roman" w:eastAsia="Calibri" w:hAnsi="Times New Roman" w:cs="Times New Roman"/>
          <w:sz w:val="24"/>
          <w:szCs w:val="24"/>
        </w:rPr>
        <w:t xml:space="preserve"> exposure to the causes of negative emotional wellbeing and the lack of actions taken by victims</w:t>
      </w:r>
      <w:r w:rsidR="00A30500">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as well as the reasons why victims do not retaliate even in the face of discrimination</w:t>
      </w:r>
      <w:r w:rsidR="00D27C6F" w:rsidRPr="0067276C">
        <w:rPr>
          <w:rFonts w:ascii="Times New Roman" w:eastAsia="Calibri" w:hAnsi="Times New Roman" w:cs="Times New Roman"/>
          <w:sz w:val="24"/>
          <w:szCs w:val="24"/>
        </w:rPr>
        <w:t>.</w:t>
      </w:r>
      <w:r w:rsidR="00D27C6F" w:rsidRPr="0067276C">
        <w:t xml:space="preserve"> </w:t>
      </w:r>
    </w:p>
    <w:p w14:paraId="5CFA5C3C" w14:textId="2A6E1800" w:rsidR="00824BCB" w:rsidRPr="0067276C" w:rsidRDefault="00EF5762"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The chosen theories aim to enhance understanding of how a new social environment impacts the body image of Asian Indian adolescent immigrants. Additionally, they provide insights into the responses adolescents may have </w:t>
      </w:r>
      <w:proofErr w:type="gramStart"/>
      <w:r w:rsidRPr="0067276C">
        <w:rPr>
          <w:rFonts w:ascii="Times New Roman" w:eastAsia="Calibri" w:hAnsi="Times New Roman" w:cs="Times New Roman"/>
          <w:sz w:val="24"/>
          <w:szCs w:val="24"/>
        </w:rPr>
        <w:t>as a result of</w:t>
      </w:r>
      <w:proofErr w:type="gramEnd"/>
      <w:r w:rsidRPr="0067276C">
        <w:rPr>
          <w:rFonts w:ascii="Times New Roman" w:eastAsia="Calibri" w:hAnsi="Times New Roman" w:cs="Times New Roman"/>
          <w:sz w:val="24"/>
          <w:szCs w:val="24"/>
        </w:rPr>
        <w:t xml:space="preserve"> social influences on their body image and emotional wellbeing</w:t>
      </w:r>
      <w:r w:rsidR="00A30500">
        <w:rPr>
          <w:rFonts w:ascii="Times New Roman" w:eastAsia="Calibri" w:hAnsi="Times New Roman" w:cs="Times New Roman"/>
          <w:sz w:val="24"/>
          <w:szCs w:val="24"/>
        </w:rPr>
        <w:t>.</w:t>
      </w:r>
    </w:p>
    <w:p w14:paraId="0BB15450" w14:textId="5D24C3D7" w:rsidR="00824BCB" w:rsidRPr="0067276C" w:rsidRDefault="00824BCB" w:rsidP="00D45C17">
      <w:pPr>
        <w:pStyle w:val="Heading2"/>
      </w:pPr>
      <w:bookmarkStart w:id="27" w:name="_Toc139513889"/>
      <w:r w:rsidRPr="0067276C">
        <w:t>2.</w:t>
      </w:r>
      <w:r w:rsidR="00A30500">
        <w:t>4</w:t>
      </w:r>
      <w:r w:rsidRPr="0067276C">
        <w:t xml:space="preserve"> Social </w:t>
      </w:r>
      <w:r w:rsidR="00A30500">
        <w:t>C</w:t>
      </w:r>
      <w:r w:rsidRPr="00D45C17">
        <w:t>omparison</w:t>
      </w:r>
      <w:r w:rsidRPr="0067276C">
        <w:t xml:space="preserve"> </w:t>
      </w:r>
      <w:r w:rsidR="00A30500">
        <w:t>T</w:t>
      </w:r>
      <w:r w:rsidRPr="0067276C">
        <w:t>heory</w:t>
      </w:r>
      <w:bookmarkEnd w:id="27"/>
    </w:p>
    <w:p w14:paraId="61AFCAEF" w14:textId="524F86E3" w:rsidR="003A3AEB" w:rsidRPr="0067276C" w:rsidRDefault="00824BCB"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Social comparison is an act </w:t>
      </w:r>
      <w:r w:rsidR="003553B7" w:rsidRPr="0067276C">
        <w:rPr>
          <w:rFonts w:ascii="Times New Roman" w:eastAsia="Calibri" w:hAnsi="Times New Roman" w:cs="Times New Roman"/>
          <w:sz w:val="24"/>
          <w:szCs w:val="24"/>
        </w:rPr>
        <w:t>of comparing</w:t>
      </w:r>
      <w:r w:rsidRPr="0067276C">
        <w:rPr>
          <w:rFonts w:ascii="Times New Roman" w:eastAsia="Calibri" w:hAnsi="Times New Roman" w:cs="Times New Roman"/>
          <w:sz w:val="24"/>
          <w:szCs w:val="24"/>
        </w:rPr>
        <w:t xml:space="preserve"> </w:t>
      </w:r>
      <w:r w:rsidR="002E1E72" w:rsidRPr="0067276C">
        <w:rPr>
          <w:rFonts w:ascii="Times New Roman" w:eastAsia="Calibri" w:hAnsi="Times New Roman" w:cs="Times New Roman"/>
          <w:sz w:val="24"/>
          <w:szCs w:val="24"/>
        </w:rPr>
        <w:t>oneself</w:t>
      </w:r>
      <w:r w:rsidRPr="0067276C">
        <w:rPr>
          <w:rFonts w:ascii="Times New Roman" w:eastAsia="Calibri" w:hAnsi="Times New Roman" w:cs="Times New Roman"/>
          <w:sz w:val="24"/>
          <w:szCs w:val="24"/>
        </w:rPr>
        <w:t xml:space="preserve"> with others resulting in positive or negative experiences. Such comparisons are based </w:t>
      </w:r>
      <w:r w:rsidR="002E1E72" w:rsidRPr="0067276C">
        <w:rPr>
          <w:rFonts w:ascii="Times New Roman" w:eastAsia="Calibri" w:hAnsi="Times New Roman" w:cs="Times New Roman"/>
          <w:sz w:val="24"/>
          <w:szCs w:val="24"/>
        </w:rPr>
        <w:t>on experiences</w:t>
      </w:r>
      <w:r w:rsidRPr="0067276C">
        <w:rPr>
          <w:rFonts w:ascii="Times New Roman" w:eastAsia="Calibri" w:hAnsi="Times New Roman" w:cs="Times New Roman"/>
          <w:sz w:val="24"/>
          <w:szCs w:val="24"/>
        </w:rPr>
        <w:t xml:space="preserve"> that individuals have as well as values and beliefs (Crusius et al., 2022). In the case </w:t>
      </w:r>
      <w:r w:rsidR="002E1E72" w:rsidRPr="0067276C">
        <w:rPr>
          <w:rFonts w:ascii="Times New Roman" w:eastAsia="Calibri" w:hAnsi="Times New Roman" w:cs="Times New Roman"/>
          <w:sz w:val="24"/>
          <w:szCs w:val="24"/>
        </w:rPr>
        <w:t>of immigrants</w:t>
      </w:r>
      <w:r w:rsidRPr="0067276C">
        <w:rPr>
          <w:rFonts w:ascii="Times New Roman" w:eastAsia="Calibri" w:hAnsi="Times New Roman" w:cs="Times New Roman"/>
          <w:sz w:val="24"/>
          <w:szCs w:val="24"/>
        </w:rPr>
        <w:t xml:space="preserve">, comparisons </w:t>
      </w:r>
      <w:r w:rsidR="009B0AE1" w:rsidRPr="0067276C">
        <w:rPr>
          <w:rFonts w:ascii="Times New Roman" w:eastAsia="Calibri" w:hAnsi="Times New Roman" w:cs="Times New Roman"/>
          <w:sz w:val="24"/>
          <w:szCs w:val="24"/>
        </w:rPr>
        <w:t>are made</w:t>
      </w:r>
      <w:r w:rsidRPr="0067276C">
        <w:rPr>
          <w:rFonts w:ascii="Times New Roman" w:eastAsia="Calibri" w:hAnsi="Times New Roman" w:cs="Times New Roman"/>
          <w:sz w:val="24"/>
          <w:szCs w:val="24"/>
        </w:rPr>
        <w:t xml:space="preserve"> with the new immediate environment, and this is most common among adolescents</w:t>
      </w:r>
      <w:r w:rsidR="00412657" w:rsidRPr="0067276C">
        <w:rPr>
          <w:rFonts w:ascii="Times New Roman" w:eastAsia="Calibri" w:hAnsi="Times New Roman" w:cs="Times New Roman"/>
          <w:sz w:val="24"/>
          <w:szCs w:val="24"/>
        </w:rPr>
        <w:t xml:space="preserve"> (Vandenbosch &amp; </w:t>
      </w:r>
      <w:proofErr w:type="spellStart"/>
      <w:r w:rsidR="00412657" w:rsidRPr="0067276C">
        <w:rPr>
          <w:rFonts w:ascii="Times New Roman" w:eastAsia="Calibri" w:hAnsi="Times New Roman" w:cs="Times New Roman"/>
          <w:sz w:val="24"/>
          <w:szCs w:val="24"/>
        </w:rPr>
        <w:t>Eggermont</w:t>
      </w:r>
      <w:proofErr w:type="spellEnd"/>
      <w:r w:rsidR="00412657" w:rsidRPr="0067276C">
        <w:rPr>
          <w:rFonts w:ascii="Times New Roman" w:eastAsia="Calibri" w:hAnsi="Times New Roman" w:cs="Times New Roman"/>
          <w:sz w:val="24"/>
          <w:szCs w:val="24"/>
        </w:rPr>
        <w:t>, 2016)</w:t>
      </w:r>
      <w:r w:rsidRPr="0067276C">
        <w:rPr>
          <w:rFonts w:ascii="Times New Roman" w:eastAsia="Calibri" w:hAnsi="Times New Roman" w:cs="Times New Roman"/>
          <w:sz w:val="24"/>
          <w:szCs w:val="24"/>
        </w:rPr>
        <w:t>. Research has shown that humans are constantly in comparison with others. They compare themselves by evaluating the capacity of others</w:t>
      </w:r>
      <w:r w:rsidR="00A30500">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that is, what other individuals can an</w:t>
      </w:r>
      <w:r w:rsidR="00FB6A38" w:rsidRPr="0067276C">
        <w:rPr>
          <w:rFonts w:ascii="Times New Roman" w:eastAsia="Calibri" w:hAnsi="Times New Roman" w:cs="Times New Roman"/>
          <w:sz w:val="24"/>
          <w:szCs w:val="24"/>
        </w:rPr>
        <w:t>d</w:t>
      </w:r>
      <w:r w:rsidRPr="0067276C">
        <w:rPr>
          <w:rFonts w:ascii="Times New Roman" w:eastAsia="Calibri" w:hAnsi="Times New Roman" w:cs="Times New Roman"/>
          <w:sz w:val="24"/>
          <w:szCs w:val="24"/>
        </w:rPr>
        <w:t xml:space="preserve"> cannot do, and the accomplishments of others (Dunning &amp; Hayes, 1996). </w:t>
      </w:r>
      <w:r w:rsidR="004B0606" w:rsidRPr="0067276C">
        <w:rPr>
          <w:rFonts w:ascii="Times New Roman" w:eastAsia="Calibri" w:hAnsi="Times New Roman" w:cs="Times New Roman"/>
          <w:sz w:val="24"/>
          <w:szCs w:val="24"/>
        </w:rPr>
        <w:t>Diel</w:t>
      </w:r>
      <w:r w:rsidR="00F80466">
        <w:rPr>
          <w:rFonts w:ascii="Times New Roman" w:eastAsia="Calibri" w:hAnsi="Times New Roman" w:cs="Times New Roman"/>
          <w:sz w:val="24"/>
          <w:szCs w:val="24"/>
        </w:rPr>
        <w:t xml:space="preserve"> et al.</w:t>
      </w:r>
      <w:r w:rsidR="004B0606" w:rsidRPr="0067276C">
        <w:rPr>
          <w:rFonts w:ascii="Times New Roman" w:eastAsia="Calibri" w:hAnsi="Times New Roman" w:cs="Times New Roman"/>
          <w:sz w:val="24"/>
          <w:szCs w:val="24"/>
        </w:rPr>
        <w:t xml:space="preserve"> (2021) agreed with this argument. The</w:t>
      </w:r>
      <w:r w:rsidR="00A30500">
        <w:rPr>
          <w:rFonts w:ascii="Times New Roman" w:eastAsia="Calibri" w:hAnsi="Times New Roman" w:cs="Times New Roman"/>
          <w:sz w:val="24"/>
          <w:szCs w:val="24"/>
        </w:rPr>
        <w:t>ir</w:t>
      </w:r>
      <w:r w:rsidR="004B0606" w:rsidRPr="0067276C">
        <w:rPr>
          <w:rFonts w:ascii="Times New Roman" w:eastAsia="Calibri" w:hAnsi="Times New Roman" w:cs="Times New Roman"/>
          <w:sz w:val="24"/>
          <w:szCs w:val="24"/>
        </w:rPr>
        <w:t xml:space="preserve"> study delve</w:t>
      </w:r>
      <w:r w:rsidR="00A30500">
        <w:rPr>
          <w:rFonts w:ascii="Times New Roman" w:eastAsia="Calibri" w:hAnsi="Times New Roman" w:cs="Times New Roman"/>
          <w:sz w:val="24"/>
          <w:szCs w:val="24"/>
        </w:rPr>
        <w:t>d</w:t>
      </w:r>
      <w:r w:rsidR="004B0606" w:rsidRPr="0067276C">
        <w:rPr>
          <w:rFonts w:ascii="Times New Roman" w:eastAsia="Calibri" w:hAnsi="Times New Roman" w:cs="Times New Roman"/>
          <w:sz w:val="24"/>
          <w:szCs w:val="24"/>
        </w:rPr>
        <w:t xml:space="preserve"> into how the perceived discrepancy between </w:t>
      </w:r>
      <w:proofErr w:type="gramStart"/>
      <w:r w:rsidR="004B0606" w:rsidRPr="0067276C">
        <w:rPr>
          <w:rFonts w:ascii="Times New Roman" w:eastAsia="Calibri" w:hAnsi="Times New Roman" w:cs="Times New Roman"/>
          <w:sz w:val="24"/>
          <w:szCs w:val="24"/>
        </w:rPr>
        <w:t>oneself</w:t>
      </w:r>
      <w:proofErr w:type="gramEnd"/>
      <w:r w:rsidR="004B0606" w:rsidRPr="0067276C">
        <w:rPr>
          <w:rFonts w:ascii="Times New Roman" w:eastAsia="Calibri" w:hAnsi="Times New Roman" w:cs="Times New Roman"/>
          <w:sz w:val="24"/>
          <w:szCs w:val="24"/>
        </w:rPr>
        <w:t xml:space="preserve"> and a comparison standard influences an individual</w:t>
      </w:r>
      <w:r w:rsidR="00A30500">
        <w:rPr>
          <w:rFonts w:ascii="Times New Roman" w:eastAsia="Calibri" w:hAnsi="Times New Roman" w:cs="Times New Roman"/>
          <w:sz w:val="24"/>
          <w:szCs w:val="24"/>
        </w:rPr>
        <w:t>’</w:t>
      </w:r>
      <w:r w:rsidR="004B0606" w:rsidRPr="0067276C">
        <w:rPr>
          <w:rFonts w:ascii="Times New Roman" w:eastAsia="Calibri" w:hAnsi="Times New Roman" w:cs="Times New Roman"/>
          <w:sz w:val="24"/>
          <w:szCs w:val="24"/>
        </w:rPr>
        <w:t xml:space="preserve">s </w:t>
      </w:r>
      <w:r w:rsidR="004B0606" w:rsidRPr="0067276C">
        <w:rPr>
          <w:rFonts w:ascii="Times New Roman" w:eastAsia="Calibri" w:hAnsi="Times New Roman" w:cs="Times New Roman"/>
          <w:sz w:val="24"/>
          <w:szCs w:val="24"/>
        </w:rPr>
        <w:lastRenderedPageBreak/>
        <w:t>motivation and emotional state. The results uncover</w:t>
      </w:r>
      <w:r w:rsidR="00A30500">
        <w:rPr>
          <w:rFonts w:ascii="Times New Roman" w:eastAsia="Calibri" w:hAnsi="Times New Roman" w:cs="Times New Roman"/>
          <w:sz w:val="24"/>
          <w:szCs w:val="24"/>
        </w:rPr>
        <w:t>ed</w:t>
      </w:r>
      <w:r w:rsidR="004B0606" w:rsidRPr="0067276C">
        <w:rPr>
          <w:rFonts w:ascii="Times New Roman" w:eastAsia="Calibri" w:hAnsi="Times New Roman" w:cs="Times New Roman"/>
          <w:sz w:val="24"/>
          <w:szCs w:val="24"/>
        </w:rPr>
        <w:t xml:space="preserve"> a nonlinear relationship between negative discrepancies</w:t>
      </w:r>
      <w:r w:rsidR="00A30500">
        <w:rPr>
          <w:rFonts w:ascii="Times New Roman" w:eastAsia="Calibri" w:hAnsi="Times New Roman" w:cs="Times New Roman"/>
          <w:sz w:val="24"/>
          <w:szCs w:val="24"/>
        </w:rPr>
        <w:t>,</w:t>
      </w:r>
      <w:r w:rsidR="004B0606" w:rsidRPr="0067276C">
        <w:rPr>
          <w:rFonts w:ascii="Times New Roman" w:eastAsia="Calibri" w:hAnsi="Times New Roman" w:cs="Times New Roman"/>
          <w:sz w:val="24"/>
          <w:szCs w:val="24"/>
        </w:rPr>
        <w:t xml:space="preserve"> or upward comparisons, and the exertion of effort. They found that while motivation increases with negative discrepancies, more extreme upward comparisons result in decreased effort and heightened disengagement. In contrast, positive discrepancies or downward comparisons are linked to a reduction in effort (Diel et al., 2021). Additionally, emotional responses, such as shifts in self-esteem, serve as indicators of whether further effort investment is necessary. </w:t>
      </w:r>
    </w:p>
    <w:p w14:paraId="2CFC2913" w14:textId="4B3ABC0A" w:rsidR="00824BCB" w:rsidRPr="0067276C" w:rsidRDefault="004B0606"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This comprehensive perspective on social comparison provides fresh insights into how these processes can either facilitate or obstruct the pursuit of everyday goals (Diel</w:t>
      </w:r>
      <w:r w:rsidR="00A30500">
        <w:rPr>
          <w:rFonts w:ascii="Times New Roman" w:eastAsia="Calibri" w:hAnsi="Times New Roman" w:cs="Times New Roman"/>
          <w:sz w:val="24"/>
          <w:szCs w:val="24"/>
        </w:rPr>
        <w:t xml:space="preserve"> et al.</w:t>
      </w:r>
      <w:r w:rsidRPr="0067276C">
        <w:rPr>
          <w:rFonts w:ascii="Times New Roman" w:eastAsia="Calibri" w:hAnsi="Times New Roman" w:cs="Times New Roman"/>
          <w:sz w:val="24"/>
          <w:szCs w:val="24"/>
        </w:rPr>
        <w:t>, 2021).</w:t>
      </w:r>
      <w:r w:rsidR="003D25E2" w:rsidRPr="0067276C">
        <w:rPr>
          <w:rFonts w:ascii="Times New Roman" w:eastAsia="Calibri" w:hAnsi="Times New Roman" w:cs="Times New Roman"/>
          <w:sz w:val="24"/>
          <w:szCs w:val="24"/>
        </w:rPr>
        <w:t xml:space="preserve"> </w:t>
      </w:r>
      <w:r w:rsidR="00824BCB" w:rsidRPr="0067276C">
        <w:rPr>
          <w:rFonts w:ascii="Times New Roman" w:eastAsia="Calibri" w:hAnsi="Times New Roman" w:cs="Times New Roman"/>
          <w:sz w:val="24"/>
          <w:szCs w:val="24"/>
        </w:rPr>
        <w:t xml:space="preserve">When individuals </w:t>
      </w:r>
      <w:r w:rsidR="00F06ABD" w:rsidRPr="0067276C">
        <w:rPr>
          <w:rFonts w:ascii="Times New Roman" w:eastAsia="Calibri" w:hAnsi="Times New Roman" w:cs="Times New Roman"/>
          <w:sz w:val="24"/>
          <w:szCs w:val="24"/>
        </w:rPr>
        <w:t>mak</w:t>
      </w:r>
      <w:r w:rsidR="00A30500">
        <w:rPr>
          <w:rFonts w:ascii="Times New Roman" w:eastAsia="Calibri" w:hAnsi="Times New Roman" w:cs="Times New Roman"/>
          <w:sz w:val="24"/>
          <w:szCs w:val="24"/>
        </w:rPr>
        <w:t>e</w:t>
      </w:r>
      <w:r w:rsidR="00F06ABD" w:rsidRPr="0067276C">
        <w:rPr>
          <w:rFonts w:ascii="Times New Roman" w:eastAsia="Calibri" w:hAnsi="Times New Roman" w:cs="Times New Roman"/>
          <w:sz w:val="24"/>
          <w:szCs w:val="24"/>
        </w:rPr>
        <w:t xml:space="preserve"> sense of</w:t>
      </w:r>
      <w:r w:rsidR="00A30500">
        <w:rPr>
          <w:rFonts w:ascii="Times New Roman" w:eastAsia="Calibri" w:hAnsi="Times New Roman" w:cs="Times New Roman"/>
          <w:sz w:val="24"/>
          <w:szCs w:val="24"/>
        </w:rPr>
        <w:t xml:space="preserve"> </w:t>
      </w:r>
      <w:r w:rsidR="00824BCB" w:rsidRPr="0067276C">
        <w:rPr>
          <w:rFonts w:ascii="Times New Roman" w:eastAsia="Calibri" w:hAnsi="Times New Roman" w:cs="Times New Roman"/>
          <w:sz w:val="24"/>
          <w:szCs w:val="24"/>
        </w:rPr>
        <w:t xml:space="preserve">their identity, they compare their abilities, skills, misfortunes or fortunes, properties, and experiences to those around them (Crusius et al., 2022). </w:t>
      </w:r>
      <w:r w:rsidR="00D874F9" w:rsidRPr="0067276C">
        <w:rPr>
          <w:rFonts w:ascii="Times New Roman" w:eastAsia="Calibri" w:hAnsi="Times New Roman" w:cs="Times New Roman"/>
          <w:sz w:val="24"/>
          <w:szCs w:val="24"/>
        </w:rPr>
        <w:t>In the present research, the importance of social comparison theory is emphasi</w:t>
      </w:r>
      <w:r w:rsidR="00A30500">
        <w:rPr>
          <w:rFonts w:ascii="Times New Roman" w:eastAsia="Calibri" w:hAnsi="Times New Roman" w:cs="Times New Roman"/>
          <w:sz w:val="24"/>
          <w:szCs w:val="24"/>
        </w:rPr>
        <w:t>s</w:t>
      </w:r>
      <w:r w:rsidR="00D874F9" w:rsidRPr="0067276C">
        <w:rPr>
          <w:rFonts w:ascii="Times New Roman" w:eastAsia="Calibri" w:hAnsi="Times New Roman" w:cs="Times New Roman"/>
          <w:sz w:val="24"/>
          <w:szCs w:val="24"/>
        </w:rPr>
        <w:t>ed due to its instrumental role in interpreting human emotions.</w:t>
      </w:r>
      <w:r w:rsidR="00824BCB" w:rsidRPr="0067276C">
        <w:rPr>
          <w:rFonts w:ascii="Times New Roman" w:eastAsia="Calibri" w:hAnsi="Times New Roman" w:cs="Times New Roman"/>
          <w:sz w:val="24"/>
          <w:szCs w:val="24"/>
        </w:rPr>
        <w:t xml:space="preserve"> This means </w:t>
      </w:r>
      <w:r w:rsidR="00A30500">
        <w:rPr>
          <w:rFonts w:ascii="Times New Roman" w:eastAsia="Calibri" w:hAnsi="Times New Roman" w:cs="Times New Roman"/>
          <w:sz w:val="24"/>
          <w:szCs w:val="24"/>
        </w:rPr>
        <w:t>that people’s</w:t>
      </w:r>
      <w:r w:rsidR="00A30500" w:rsidRPr="0067276C">
        <w:rPr>
          <w:rFonts w:ascii="Times New Roman" w:eastAsia="Calibri" w:hAnsi="Times New Roman" w:cs="Times New Roman"/>
          <w:sz w:val="24"/>
          <w:szCs w:val="24"/>
        </w:rPr>
        <w:t xml:space="preserve"> </w:t>
      </w:r>
      <w:r w:rsidR="00824BCB" w:rsidRPr="0067276C">
        <w:rPr>
          <w:rFonts w:ascii="Times New Roman" w:eastAsia="Calibri" w:hAnsi="Times New Roman" w:cs="Times New Roman"/>
          <w:sz w:val="24"/>
          <w:szCs w:val="24"/>
        </w:rPr>
        <w:t xml:space="preserve">emotions are affected by how </w:t>
      </w:r>
      <w:r w:rsidR="00A30500">
        <w:rPr>
          <w:rFonts w:ascii="Times New Roman" w:eastAsia="Calibri" w:hAnsi="Times New Roman" w:cs="Times New Roman"/>
          <w:sz w:val="24"/>
          <w:szCs w:val="24"/>
        </w:rPr>
        <w:t>they</w:t>
      </w:r>
      <w:r w:rsidR="00A30500" w:rsidRPr="0067276C">
        <w:rPr>
          <w:rFonts w:ascii="Times New Roman" w:eastAsia="Calibri" w:hAnsi="Times New Roman" w:cs="Times New Roman"/>
          <w:sz w:val="24"/>
          <w:szCs w:val="24"/>
        </w:rPr>
        <w:t xml:space="preserve"> </w:t>
      </w:r>
      <w:r w:rsidR="00824BCB" w:rsidRPr="0067276C">
        <w:rPr>
          <w:rFonts w:ascii="Times New Roman" w:eastAsia="Calibri" w:hAnsi="Times New Roman" w:cs="Times New Roman"/>
          <w:sz w:val="24"/>
          <w:szCs w:val="24"/>
        </w:rPr>
        <w:t xml:space="preserve">compare </w:t>
      </w:r>
      <w:r w:rsidR="00A30500">
        <w:rPr>
          <w:rFonts w:ascii="Times New Roman" w:eastAsia="Calibri" w:hAnsi="Times New Roman" w:cs="Times New Roman"/>
          <w:sz w:val="24"/>
          <w:szCs w:val="24"/>
        </w:rPr>
        <w:t>them</w:t>
      </w:r>
      <w:r w:rsidR="00824BCB" w:rsidRPr="0067276C">
        <w:rPr>
          <w:rFonts w:ascii="Times New Roman" w:eastAsia="Calibri" w:hAnsi="Times New Roman" w:cs="Times New Roman"/>
          <w:sz w:val="24"/>
          <w:szCs w:val="24"/>
        </w:rPr>
        <w:t xml:space="preserve">selves with respect to others; </w:t>
      </w:r>
      <w:r w:rsidR="00A30500">
        <w:rPr>
          <w:rFonts w:ascii="Times New Roman" w:eastAsia="Calibri" w:hAnsi="Times New Roman" w:cs="Times New Roman"/>
          <w:sz w:val="24"/>
          <w:szCs w:val="24"/>
        </w:rPr>
        <w:t>they</w:t>
      </w:r>
      <w:r w:rsidR="00A30500" w:rsidRPr="0067276C">
        <w:rPr>
          <w:rFonts w:ascii="Times New Roman" w:eastAsia="Calibri" w:hAnsi="Times New Roman" w:cs="Times New Roman"/>
          <w:sz w:val="24"/>
          <w:szCs w:val="24"/>
        </w:rPr>
        <w:t xml:space="preserve"> </w:t>
      </w:r>
      <w:r w:rsidR="00824BCB" w:rsidRPr="0067276C">
        <w:rPr>
          <w:rFonts w:ascii="Times New Roman" w:eastAsia="Calibri" w:hAnsi="Times New Roman" w:cs="Times New Roman"/>
          <w:sz w:val="24"/>
          <w:szCs w:val="24"/>
        </w:rPr>
        <w:t xml:space="preserve">may feel superior when </w:t>
      </w:r>
      <w:r w:rsidR="00A30500">
        <w:rPr>
          <w:rFonts w:ascii="Times New Roman" w:eastAsia="Calibri" w:hAnsi="Times New Roman" w:cs="Times New Roman"/>
          <w:sz w:val="24"/>
          <w:szCs w:val="24"/>
        </w:rPr>
        <w:t>they</w:t>
      </w:r>
      <w:r w:rsidR="00A30500" w:rsidRPr="0067276C">
        <w:rPr>
          <w:rFonts w:ascii="Times New Roman" w:eastAsia="Calibri" w:hAnsi="Times New Roman" w:cs="Times New Roman"/>
          <w:sz w:val="24"/>
          <w:szCs w:val="24"/>
        </w:rPr>
        <w:t xml:space="preserve"> </w:t>
      </w:r>
      <w:r w:rsidR="00824BCB" w:rsidRPr="0067276C">
        <w:rPr>
          <w:rFonts w:ascii="Times New Roman" w:eastAsia="Calibri" w:hAnsi="Times New Roman" w:cs="Times New Roman"/>
          <w:sz w:val="24"/>
          <w:szCs w:val="24"/>
        </w:rPr>
        <w:t xml:space="preserve">outperform </w:t>
      </w:r>
      <w:r w:rsidR="00A30500">
        <w:rPr>
          <w:rFonts w:ascii="Times New Roman" w:eastAsia="Calibri" w:hAnsi="Times New Roman" w:cs="Times New Roman"/>
          <w:sz w:val="24"/>
          <w:szCs w:val="24"/>
        </w:rPr>
        <w:t>their</w:t>
      </w:r>
      <w:r w:rsidR="00A30500" w:rsidRPr="0067276C">
        <w:rPr>
          <w:rFonts w:ascii="Times New Roman" w:eastAsia="Calibri" w:hAnsi="Times New Roman" w:cs="Times New Roman"/>
          <w:sz w:val="24"/>
          <w:szCs w:val="24"/>
        </w:rPr>
        <w:t xml:space="preserve"> </w:t>
      </w:r>
      <w:r w:rsidR="00824BCB" w:rsidRPr="0067276C">
        <w:rPr>
          <w:rFonts w:ascii="Times New Roman" w:eastAsia="Calibri" w:hAnsi="Times New Roman" w:cs="Times New Roman"/>
          <w:sz w:val="24"/>
          <w:szCs w:val="24"/>
        </w:rPr>
        <w:t xml:space="preserve">peers, feel happy for others when they seem to be doing well or feel bad for others when </w:t>
      </w:r>
      <w:r w:rsidR="00A30500">
        <w:rPr>
          <w:rFonts w:ascii="Times New Roman" w:eastAsia="Calibri" w:hAnsi="Times New Roman" w:cs="Times New Roman"/>
          <w:sz w:val="24"/>
          <w:szCs w:val="24"/>
        </w:rPr>
        <w:t>they</w:t>
      </w:r>
      <w:r w:rsidR="00A30500" w:rsidRPr="0067276C">
        <w:rPr>
          <w:rFonts w:ascii="Times New Roman" w:eastAsia="Calibri" w:hAnsi="Times New Roman" w:cs="Times New Roman"/>
          <w:sz w:val="24"/>
          <w:szCs w:val="24"/>
        </w:rPr>
        <w:t xml:space="preserve"> </w:t>
      </w:r>
      <w:r w:rsidR="00824BCB" w:rsidRPr="0067276C">
        <w:rPr>
          <w:rFonts w:ascii="Times New Roman" w:eastAsia="Calibri" w:hAnsi="Times New Roman" w:cs="Times New Roman"/>
          <w:sz w:val="24"/>
          <w:szCs w:val="24"/>
        </w:rPr>
        <w:t xml:space="preserve">compare and </w:t>
      </w:r>
      <w:r w:rsidR="00A30500">
        <w:rPr>
          <w:rFonts w:ascii="Times New Roman" w:eastAsia="Calibri" w:hAnsi="Times New Roman" w:cs="Times New Roman"/>
          <w:sz w:val="24"/>
          <w:szCs w:val="24"/>
        </w:rPr>
        <w:t>see them</w:t>
      </w:r>
      <w:r w:rsidR="00824BCB" w:rsidRPr="0067276C">
        <w:rPr>
          <w:rFonts w:ascii="Times New Roman" w:eastAsia="Calibri" w:hAnsi="Times New Roman" w:cs="Times New Roman"/>
          <w:sz w:val="24"/>
          <w:szCs w:val="24"/>
        </w:rPr>
        <w:t xml:space="preserve"> doing less well (Crusius &amp; Lange, 2017; Smith, 2000; Steckler &amp; Tracy, 2014). This theory is seen to be a major determinant in studying human tendencies</w:t>
      </w:r>
      <w:r w:rsidR="00A30500">
        <w:rPr>
          <w:rFonts w:ascii="Times New Roman" w:eastAsia="Calibri" w:hAnsi="Times New Roman" w:cs="Times New Roman"/>
          <w:sz w:val="24"/>
          <w:szCs w:val="24"/>
        </w:rPr>
        <w:t>;</w:t>
      </w:r>
      <w:r w:rsidR="00824BCB" w:rsidRPr="0067276C">
        <w:rPr>
          <w:rFonts w:ascii="Times New Roman" w:eastAsia="Calibri" w:hAnsi="Times New Roman" w:cs="Times New Roman"/>
          <w:sz w:val="24"/>
          <w:szCs w:val="24"/>
        </w:rPr>
        <w:t xml:space="preserve"> hence</w:t>
      </w:r>
      <w:r w:rsidR="00A30500">
        <w:rPr>
          <w:rFonts w:ascii="Times New Roman" w:eastAsia="Calibri" w:hAnsi="Times New Roman" w:cs="Times New Roman"/>
          <w:sz w:val="24"/>
          <w:szCs w:val="24"/>
        </w:rPr>
        <w:t>,</w:t>
      </w:r>
      <w:r w:rsidR="00824BCB" w:rsidRPr="0067276C">
        <w:rPr>
          <w:rFonts w:ascii="Times New Roman" w:eastAsia="Calibri" w:hAnsi="Times New Roman" w:cs="Times New Roman"/>
          <w:sz w:val="24"/>
          <w:szCs w:val="24"/>
        </w:rPr>
        <w:t xml:space="preserve"> an important theory in developmental psychology studies (Crusius et al., 2022).</w:t>
      </w:r>
    </w:p>
    <w:p w14:paraId="7E7CF9EA" w14:textId="7CA0DE2B" w:rsidR="00DC4A92" w:rsidRPr="00DC4A92" w:rsidRDefault="00D4077F" w:rsidP="00DC4A92">
      <w:pPr>
        <w:spacing w:line="480" w:lineRule="auto"/>
        <w:jc w:val="both"/>
        <w:rPr>
          <w:rFonts w:ascii="Times New Roman" w:eastAsia="Calibri" w:hAnsi="Times New Roman" w:cs="Times New Roman"/>
          <w:sz w:val="24"/>
          <w:szCs w:val="24"/>
        </w:rPr>
      </w:pPr>
      <w:r w:rsidRPr="00D4077F">
        <w:rPr>
          <w:rFonts w:ascii="Times New Roman" w:eastAsia="Calibri" w:hAnsi="Times New Roman" w:cs="Times New Roman"/>
          <w:sz w:val="24"/>
          <w:szCs w:val="24"/>
        </w:rPr>
        <w:t>Social Comparison Theory was initially introduced by Leon Festinger in the 1950s. Over the ensuing half-century, while theoretical elaborations of this theory have been streamlined, its practical applications have been extended across various domains. Schachter and Singer (1962) applied it in the field of emotions, Adams (1965) employed it in the context of justice, and Schachter (1959) utilized it in affiliation studies.</w:t>
      </w:r>
      <w:r w:rsidR="00824BCB" w:rsidRPr="0067276C">
        <w:rPr>
          <w:rFonts w:ascii="Times New Roman" w:eastAsia="Calibri" w:hAnsi="Times New Roman" w:cs="Times New Roman"/>
          <w:sz w:val="24"/>
          <w:szCs w:val="24"/>
        </w:rPr>
        <w:t xml:space="preserve"> </w:t>
      </w:r>
    </w:p>
    <w:p w14:paraId="3458BFC6" w14:textId="20E263F5" w:rsidR="00DC4A92" w:rsidRPr="00DC4A92" w:rsidRDefault="00DC4A92" w:rsidP="00DC4A92">
      <w:pPr>
        <w:spacing w:line="480" w:lineRule="auto"/>
        <w:jc w:val="both"/>
        <w:rPr>
          <w:rFonts w:ascii="Times New Roman" w:eastAsia="Calibri" w:hAnsi="Times New Roman" w:cs="Times New Roman"/>
          <w:sz w:val="24"/>
          <w:szCs w:val="24"/>
        </w:rPr>
      </w:pPr>
      <w:r w:rsidRPr="00DC4A92">
        <w:rPr>
          <w:rFonts w:ascii="Times New Roman" w:eastAsia="Calibri" w:hAnsi="Times New Roman" w:cs="Times New Roman"/>
          <w:sz w:val="24"/>
          <w:szCs w:val="24"/>
        </w:rPr>
        <w:lastRenderedPageBreak/>
        <w:t xml:space="preserve">Schachter and Singer further developed the two-factor theory of emotion. This theory suggests that an emotional state is a function of psychological arousal and the cognitive interpretation of that arousal. </w:t>
      </w:r>
      <w:r w:rsidRPr="00DC4A92">
        <w:rPr>
          <w:rFonts w:ascii="Times New Roman" w:eastAsia="Calibri" w:hAnsi="Times New Roman" w:cs="Times New Roman"/>
          <w:sz w:val="24"/>
          <w:szCs w:val="24"/>
        </w:rPr>
        <w:t xml:space="preserve">They posited that regardless of the </w:t>
      </w:r>
      <w:proofErr w:type="gramStart"/>
      <w:r w:rsidRPr="00DC4A92">
        <w:rPr>
          <w:rFonts w:ascii="Times New Roman" w:eastAsia="Calibri" w:hAnsi="Times New Roman" w:cs="Times New Roman"/>
          <w:sz w:val="24"/>
          <w:szCs w:val="24"/>
        </w:rPr>
        <w:t>particular emotion</w:t>
      </w:r>
      <w:proofErr w:type="gramEnd"/>
      <w:r w:rsidRPr="00DC4A92">
        <w:rPr>
          <w:rFonts w:ascii="Times New Roman" w:eastAsia="Calibri" w:hAnsi="Times New Roman" w:cs="Times New Roman"/>
          <w:sz w:val="24"/>
          <w:szCs w:val="24"/>
        </w:rPr>
        <w:t>, the psychological arousal remains similar; it's the cognitive interpretation of the situation that results in the actual emotion experienced.</w:t>
      </w:r>
    </w:p>
    <w:p w14:paraId="6614C161" w14:textId="28216621" w:rsidR="00DC4A92" w:rsidRPr="00DC4A92" w:rsidRDefault="00DC4A92" w:rsidP="00DC4A92">
      <w:pPr>
        <w:spacing w:line="480" w:lineRule="auto"/>
        <w:jc w:val="both"/>
        <w:rPr>
          <w:rFonts w:ascii="Times New Roman" w:eastAsia="Calibri" w:hAnsi="Times New Roman" w:cs="Times New Roman"/>
          <w:sz w:val="24"/>
          <w:szCs w:val="24"/>
        </w:rPr>
      </w:pPr>
      <w:r w:rsidRPr="00DC4A92">
        <w:rPr>
          <w:rFonts w:ascii="Times New Roman" w:eastAsia="Calibri" w:hAnsi="Times New Roman" w:cs="Times New Roman"/>
          <w:sz w:val="24"/>
          <w:szCs w:val="24"/>
        </w:rPr>
        <w:t xml:space="preserve">This theory has </w:t>
      </w:r>
      <w:proofErr w:type="gramStart"/>
      <w:r w:rsidRPr="00DC4A92">
        <w:rPr>
          <w:rFonts w:ascii="Times New Roman" w:eastAsia="Calibri" w:hAnsi="Times New Roman" w:cs="Times New Roman"/>
          <w:sz w:val="24"/>
          <w:szCs w:val="24"/>
        </w:rPr>
        <w:t>particular relevance</w:t>
      </w:r>
      <w:proofErr w:type="gramEnd"/>
      <w:r w:rsidRPr="00DC4A92">
        <w:rPr>
          <w:rFonts w:ascii="Times New Roman" w:eastAsia="Calibri" w:hAnsi="Times New Roman" w:cs="Times New Roman"/>
          <w:sz w:val="24"/>
          <w:szCs w:val="24"/>
        </w:rPr>
        <w:t xml:space="preserve"> to this study on body image and emotional wellbeing among immigrant Indian adolescents in New Zealand. It implies that these adolescents' emotional responses to their body images might be driven by their psychological arousal, shaped by their cognitive interpretations of these arousal states. For instance, an adolescent might experience psychological arousal due to body image concerns and then interpret this arousal negatively, leading to emotional distress if they view their body negatively.</w:t>
      </w:r>
    </w:p>
    <w:p w14:paraId="6A7C25B7" w14:textId="6A057DA1" w:rsidR="00A30500" w:rsidRDefault="00DC4A92" w:rsidP="00DC4A92">
      <w:pPr>
        <w:spacing w:line="480" w:lineRule="auto"/>
        <w:jc w:val="both"/>
        <w:rPr>
          <w:rFonts w:ascii="Times New Roman" w:eastAsia="Calibri" w:hAnsi="Times New Roman" w:cs="Times New Roman"/>
          <w:sz w:val="24"/>
          <w:szCs w:val="24"/>
        </w:rPr>
      </w:pPr>
      <w:r w:rsidRPr="00DC4A92">
        <w:rPr>
          <w:rFonts w:ascii="Times New Roman" w:eastAsia="Calibri" w:hAnsi="Times New Roman" w:cs="Times New Roman"/>
          <w:sz w:val="24"/>
          <w:szCs w:val="24"/>
        </w:rPr>
        <w:t>Despite some criticisms, mainly due to methodological inconsistencies in inducing arousal (McAvoy et al., 2022), the two-factor theory has fostered substantial research, inspiring theories like the cognitive appraisal theory (Arnold, 1960; Lazarus &amp; Lazarus, 1991).</w:t>
      </w:r>
    </w:p>
    <w:p w14:paraId="5D941915" w14:textId="2457B557" w:rsidR="00D83FCD" w:rsidRPr="00D83FCD" w:rsidRDefault="00D83FCD" w:rsidP="00D83FCD">
      <w:pPr>
        <w:spacing w:line="480" w:lineRule="auto"/>
        <w:jc w:val="both"/>
        <w:rPr>
          <w:rFonts w:ascii="Times New Roman" w:eastAsia="Calibri" w:hAnsi="Times New Roman" w:cs="Times New Roman"/>
          <w:sz w:val="24"/>
          <w:szCs w:val="24"/>
        </w:rPr>
      </w:pPr>
      <w:r w:rsidRPr="00D83FCD">
        <w:rPr>
          <w:rFonts w:ascii="Times New Roman" w:eastAsia="Calibri" w:hAnsi="Times New Roman" w:cs="Times New Roman"/>
          <w:sz w:val="24"/>
          <w:szCs w:val="24"/>
        </w:rPr>
        <w:t xml:space="preserve">Schachter's work in 1959 proposed that affiliation often stems from anxiety-based emotions, with factors such as fear, stress, or nervousness driving behaviours </w:t>
      </w:r>
      <w:r w:rsidRPr="00D83FCD">
        <w:rPr>
          <w:rFonts w:ascii="Times New Roman" w:eastAsia="Calibri" w:hAnsi="Times New Roman" w:cs="Times New Roman"/>
          <w:sz w:val="24"/>
          <w:szCs w:val="24"/>
        </w:rPr>
        <w:t>associated with forming social connections or affiliations. This concept can be particularly relevant when considering immigrant Indian adolescents in New Zealand, as they may seek social affiliations as a response to the stressors and anxieties associated with migration and acculturation.</w:t>
      </w:r>
    </w:p>
    <w:p w14:paraId="46543377" w14:textId="02F312BB" w:rsidR="00D83FCD" w:rsidRPr="00D83FCD" w:rsidRDefault="00D83FCD" w:rsidP="00D83FCD">
      <w:pPr>
        <w:spacing w:line="480" w:lineRule="auto"/>
        <w:jc w:val="both"/>
        <w:rPr>
          <w:rFonts w:ascii="Times New Roman" w:eastAsia="Calibri" w:hAnsi="Times New Roman" w:cs="Times New Roman"/>
          <w:sz w:val="24"/>
          <w:szCs w:val="24"/>
        </w:rPr>
      </w:pPr>
      <w:r w:rsidRPr="00D83FCD">
        <w:rPr>
          <w:rFonts w:ascii="Times New Roman" w:eastAsia="Calibri" w:hAnsi="Times New Roman" w:cs="Times New Roman"/>
          <w:sz w:val="24"/>
          <w:szCs w:val="24"/>
        </w:rPr>
        <w:t xml:space="preserve">In the context of Social Comparison Theory, Adams (1965) extended this perspective to the concept of distributive justice. He posited that perceived justice within an exchange relationship arises </w:t>
      </w:r>
      <w:r w:rsidRPr="00D83FCD">
        <w:rPr>
          <w:rFonts w:ascii="Times New Roman" w:eastAsia="Calibri" w:hAnsi="Times New Roman" w:cs="Times New Roman"/>
          <w:sz w:val="24"/>
          <w:szCs w:val="24"/>
        </w:rPr>
        <w:t xml:space="preserve">when the benefits accrued by each party are in proportion to their individual investments. Such investments could include attributes like skills, effort, </w:t>
      </w:r>
      <w:r w:rsidRPr="00D83FCD">
        <w:rPr>
          <w:rFonts w:ascii="Times New Roman" w:eastAsia="Calibri" w:hAnsi="Times New Roman" w:cs="Times New Roman"/>
          <w:sz w:val="24"/>
          <w:szCs w:val="24"/>
        </w:rPr>
        <w:lastRenderedPageBreak/>
        <w:t>education, training, experience, age, and gender. According to Adams, the benefits, or "profits", in this context refer to gains from an exchange after accounting for the costs, which represent what is sacrificed for the exchange.</w:t>
      </w:r>
    </w:p>
    <w:p w14:paraId="27472EF4" w14:textId="77777777" w:rsidR="00D83FCD" w:rsidRPr="00D83FCD" w:rsidRDefault="00D83FCD" w:rsidP="00D83FCD">
      <w:pPr>
        <w:spacing w:line="480" w:lineRule="auto"/>
        <w:jc w:val="both"/>
        <w:rPr>
          <w:rFonts w:ascii="Times New Roman" w:eastAsia="Calibri" w:hAnsi="Times New Roman" w:cs="Times New Roman"/>
          <w:sz w:val="24"/>
          <w:szCs w:val="24"/>
        </w:rPr>
      </w:pPr>
    </w:p>
    <w:p w14:paraId="70E10E7F" w14:textId="77777777" w:rsidR="00D83FCD" w:rsidRPr="00D83FCD" w:rsidRDefault="00D83FCD" w:rsidP="00D83FCD">
      <w:pPr>
        <w:spacing w:line="480" w:lineRule="auto"/>
        <w:jc w:val="both"/>
        <w:rPr>
          <w:rFonts w:ascii="Times New Roman" w:eastAsia="Calibri" w:hAnsi="Times New Roman" w:cs="Times New Roman"/>
          <w:sz w:val="24"/>
          <w:szCs w:val="24"/>
        </w:rPr>
      </w:pPr>
      <w:r w:rsidRPr="00D83FCD">
        <w:rPr>
          <w:rFonts w:ascii="Times New Roman" w:eastAsia="Calibri" w:hAnsi="Times New Roman" w:cs="Times New Roman"/>
          <w:sz w:val="24"/>
          <w:szCs w:val="24"/>
        </w:rPr>
        <w:t xml:space="preserve">This perception of balance or fairness assumes that all parties involved share a similar understanding of costs, rewards, and investments. If there is a perceived imbalance in these proportions, the individual who perceives their benefit-to-investment </w:t>
      </w:r>
      <w:r w:rsidRPr="00D83FCD">
        <w:rPr>
          <w:rFonts w:ascii="Times New Roman" w:eastAsia="Calibri" w:hAnsi="Times New Roman" w:cs="Times New Roman"/>
          <w:sz w:val="24"/>
          <w:szCs w:val="24"/>
        </w:rPr>
        <w:t>ratio as lesser may experience feelings of injustice or deprivation (Adams, 1965).</w:t>
      </w:r>
    </w:p>
    <w:p w14:paraId="402AA00A" w14:textId="66BF0DB3" w:rsidR="00A30500" w:rsidRDefault="00D83FCD" w:rsidP="00D83FCD">
      <w:pPr>
        <w:spacing w:line="480" w:lineRule="auto"/>
        <w:jc w:val="both"/>
        <w:rPr>
          <w:rFonts w:ascii="Times New Roman" w:eastAsia="Calibri" w:hAnsi="Times New Roman" w:cs="Times New Roman"/>
          <w:sz w:val="24"/>
          <w:szCs w:val="24"/>
        </w:rPr>
      </w:pPr>
      <w:r w:rsidRPr="00D83FCD">
        <w:rPr>
          <w:rFonts w:ascii="Times New Roman" w:eastAsia="Calibri" w:hAnsi="Times New Roman" w:cs="Times New Roman"/>
          <w:sz w:val="24"/>
          <w:szCs w:val="24"/>
        </w:rPr>
        <w:t xml:space="preserve">This principle is of key relevance to our study on immigrant Indian adolescents, given existing research indicating </w:t>
      </w:r>
      <w:r w:rsidRPr="00D83FCD">
        <w:rPr>
          <w:rFonts w:ascii="Times New Roman" w:eastAsia="Calibri" w:hAnsi="Times New Roman" w:cs="Times New Roman"/>
          <w:sz w:val="24"/>
          <w:szCs w:val="24"/>
        </w:rPr>
        <w:t>health outcome disparities that disadvantage immigrant communities (Salahshour, 2016). It highlights the importance of considering how these adolescents perceive the balance of their "investments" (e.g., efforts to adapt to a new culture) and "profits" (e.g., social acceptance, wellbeing) in their new environment.</w:t>
      </w:r>
      <w:r w:rsidR="00824BCB" w:rsidRPr="0067276C">
        <w:rPr>
          <w:rFonts w:ascii="Times New Roman" w:eastAsia="Calibri" w:hAnsi="Times New Roman" w:cs="Times New Roman"/>
          <w:sz w:val="24"/>
          <w:szCs w:val="24"/>
        </w:rPr>
        <w:t> </w:t>
      </w:r>
    </w:p>
    <w:p w14:paraId="46766B7D" w14:textId="492C96A3" w:rsidR="001B29D2" w:rsidRPr="001B29D2" w:rsidRDefault="001B29D2" w:rsidP="001B29D2">
      <w:pPr>
        <w:spacing w:line="480" w:lineRule="auto"/>
        <w:jc w:val="both"/>
        <w:rPr>
          <w:rFonts w:ascii="Times New Roman" w:eastAsia="Calibri" w:hAnsi="Times New Roman" w:cs="Times New Roman"/>
          <w:sz w:val="24"/>
          <w:szCs w:val="24"/>
        </w:rPr>
      </w:pPr>
      <w:r w:rsidRPr="001B29D2">
        <w:rPr>
          <w:rFonts w:ascii="Times New Roman" w:eastAsia="Calibri" w:hAnsi="Times New Roman" w:cs="Times New Roman"/>
          <w:sz w:val="24"/>
          <w:szCs w:val="24"/>
        </w:rPr>
        <w:t xml:space="preserve">Adams (1965) aimed to explore the factors influencing people's attitudes and perspectives with respect to their environments. This curiosity steered him towards an examination of group communication dynamics, an arena that inherently involves social comparisons. His work harmonizes well with Festinger's (1950) foundational contributions to Social Comparison Theory, a connection later recognized by Crusius et al. (2022). The chronology of these references mirrors the progressive development of the </w:t>
      </w:r>
      <w:r w:rsidRPr="001B29D2">
        <w:rPr>
          <w:rFonts w:ascii="Times New Roman" w:eastAsia="Calibri" w:hAnsi="Times New Roman" w:cs="Times New Roman"/>
          <w:sz w:val="24"/>
          <w:szCs w:val="24"/>
        </w:rPr>
        <w:t>theory over time.</w:t>
      </w:r>
    </w:p>
    <w:p w14:paraId="3CF1098B" w14:textId="77777777" w:rsidR="001B29D2" w:rsidRPr="001B29D2" w:rsidRDefault="001B29D2" w:rsidP="001B29D2">
      <w:pPr>
        <w:spacing w:line="480" w:lineRule="auto"/>
        <w:jc w:val="both"/>
        <w:rPr>
          <w:rFonts w:ascii="Times New Roman" w:eastAsia="Calibri" w:hAnsi="Times New Roman" w:cs="Times New Roman"/>
          <w:sz w:val="24"/>
          <w:szCs w:val="24"/>
        </w:rPr>
      </w:pPr>
      <w:r w:rsidRPr="001B29D2">
        <w:rPr>
          <w:rFonts w:ascii="Times New Roman" w:eastAsia="Calibri" w:hAnsi="Times New Roman" w:cs="Times New Roman"/>
          <w:sz w:val="24"/>
          <w:szCs w:val="24"/>
        </w:rPr>
        <w:t xml:space="preserve">In his study of group dynamics, Adams surmised that shared ideologies among group members are crucial for group success. Additionally, he proposed that group harmony relies on a collective agreement among individuals to reach definitive conclusions. These insights </w:t>
      </w:r>
      <w:r w:rsidRPr="001B29D2">
        <w:rPr>
          <w:rFonts w:ascii="Times New Roman" w:eastAsia="Calibri" w:hAnsi="Times New Roman" w:cs="Times New Roman"/>
          <w:sz w:val="24"/>
          <w:szCs w:val="24"/>
        </w:rPr>
        <w:lastRenderedPageBreak/>
        <w:t>underscore the vital role of social interactions in shaping personal opinions, as highlighted by Crusius et al. (2022).</w:t>
      </w:r>
    </w:p>
    <w:p w14:paraId="60C09797" w14:textId="5B9661B3" w:rsidR="00824BCB" w:rsidRPr="0067276C" w:rsidRDefault="001B29D2" w:rsidP="001B29D2">
      <w:pPr>
        <w:spacing w:line="480" w:lineRule="auto"/>
        <w:jc w:val="both"/>
        <w:rPr>
          <w:rFonts w:ascii="Times New Roman" w:eastAsia="Calibri" w:hAnsi="Times New Roman" w:cs="Times New Roman"/>
          <w:sz w:val="24"/>
          <w:szCs w:val="24"/>
        </w:rPr>
      </w:pPr>
      <w:r w:rsidRPr="001B29D2">
        <w:rPr>
          <w:rFonts w:ascii="Times New Roman" w:eastAsia="Calibri" w:hAnsi="Times New Roman" w:cs="Times New Roman"/>
          <w:sz w:val="24"/>
          <w:szCs w:val="24"/>
        </w:rPr>
        <w:t xml:space="preserve">Further building upon this theory, Crusius et al. (2022) argued that social comparisons also influence our </w:t>
      </w:r>
      <w:r w:rsidRPr="001B29D2">
        <w:rPr>
          <w:rFonts w:ascii="Times New Roman" w:eastAsia="Calibri" w:hAnsi="Times New Roman" w:cs="Times New Roman"/>
          <w:sz w:val="24"/>
          <w:szCs w:val="24"/>
        </w:rPr>
        <w:t>understanding of our abilities. This extension of Festinger’s theory suggests that human interactions not only inform us about our abilities but also enlighten us about their potential applications, prompting the question, 'How does social comparison shape individuals' perception of their abilities?'</w:t>
      </w:r>
    </w:p>
    <w:p w14:paraId="578465F4" w14:textId="0C5150F8" w:rsidR="00824BCB" w:rsidRPr="0067276C" w:rsidRDefault="00824BCB"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The major reason people compare themselves with others rests on motivational purposes (Crusius et al., 2022). The reason which Festinger (1954) outlined </w:t>
      </w:r>
      <w:r w:rsidRPr="0067276C">
        <w:rPr>
          <w:rFonts w:ascii="Times New Roman" w:eastAsia="Calibri" w:hAnsi="Times New Roman" w:cs="Times New Roman"/>
          <w:sz w:val="24"/>
          <w:szCs w:val="24"/>
        </w:rPr>
        <w:t xml:space="preserve">is that it gives individuals a clearer understanding of themselves. Humans are motivated to receive consistent feedback on their capacities and proficiency (Crusius et al., 2022). </w:t>
      </w:r>
    </w:p>
    <w:p w14:paraId="0D482347" w14:textId="74C8D3DF" w:rsidR="00824BCB" w:rsidRDefault="00824BCB"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In some cases, individuals tend to compare themselves with others, not in a pleasant manner</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w:t>
      </w:r>
      <w:proofErr w:type="gramStart"/>
      <w:r w:rsidRPr="0067276C">
        <w:rPr>
          <w:rFonts w:ascii="Times New Roman" w:eastAsia="Calibri" w:hAnsi="Times New Roman" w:cs="Times New Roman"/>
          <w:sz w:val="24"/>
          <w:szCs w:val="24"/>
        </w:rPr>
        <w:t>but</w:t>
      </w:r>
      <w:r w:rsidR="001B6107">
        <w:rPr>
          <w:rFonts w:ascii="Times New Roman" w:eastAsia="Calibri" w:hAnsi="Times New Roman" w:cs="Times New Roman"/>
          <w:sz w:val="24"/>
          <w:szCs w:val="24"/>
        </w:rPr>
        <w:t>,</w:t>
      </w:r>
      <w:proofErr w:type="gramEnd"/>
      <w:r w:rsidRPr="0067276C">
        <w:rPr>
          <w:rFonts w:ascii="Times New Roman" w:eastAsia="Calibri" w:hAnsi="Times New Roman" w:cs="Times New Roman"/>
          <w:sz w:val="24"/>
          <w:szCs w:val="24"/>
        </w:rPr>
        <w:t xml:space="preserve"> by putting themselves in a superior position in order to feel better about their situations</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an exaggerated self-image (Crusius et al., 2022). </w:t>
      </w:r>
      <w:r w:rsidR="00CC31C4" w:rsidRPr="0067276C">
        <w:rPr>
          <w:rFonts w:ascii="Times New Roman" w:eastAsia="Calibri" w:hAnsi="Times New Roman" w:cs="Times New Roman"/>
          <w:sz w:val="24"/>
          <w:szCs w:val="24"/>
        </w:rPr>
        <w:t>An</w:t>
      </w:r>
      <w:r w:rsidR="00DE00F9" w:rsidRPr="0067276C">
        <w:rPr>
          <w:rFonts w:ascii="Times New Roman" w:eastAsia="Calibri" w:hAnsi="Times New Roman" w:cs="Times New Roman"/>
          <w:sz w:val="24"/>
          <w:szCs w:val="24"/>
        </w:rPr>
        <w:t>other</w:t>
      </w:r>
      <w:r w:rsidRPr="0067276C">
        <w:rPr>
          <w:rFonts w:ascii="Times New Roman" w:eastAsia="Calibri" w:hAnsi="Times New Roman" w:cs="Times New Roman"/>
          <w:sz w:val="24"/>
          <w:szCs w:val="24"/>
        </w:rPr>
        <w:t xml:space="preserve"> need might be for self-improvement. This works by individuals evaluating their skills and looking to the skills and abilities of others to see room for improvement. This is the opposite of a downward comparison</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as a comparison </w:t>
      </w:r>
      <w:r w:rsidR="00C05B60" w:rsidRPr="0067276C">
        <w:rPr>
          <w:rFonts w:ascii="Times New Roman" w:eastAsia="Calibri" w:hAnsi="Times New Roman" w:cs="Times New Roman"/>
          <w:sz w:val="24"/>
          <w:szCs w:val="24"/>
        </w:rPr>
        <w:t>for one’s own improvement which is</w:t>
      </w:r>
      <w:r w:rsidRPr="0067276C">
        <w:rPr>
          <w:rFonts w:ascii="Times New Roman" w:eastAsia="Calibri" w:hAnsi="Times New Roman" w:cs="Times New Roman"/>
          <w:sz w:val="24"/>
          <w:szCs w:val="24"/>
        </w:rPr>
        <w:t xml:space="preserve"> done with other individuals perceived to have better abilities or skills (Crusius et al., 2022). Therefore, social comparison can be seen </w:t>
      </w:r>
      <w:proofErr w:type="gramStart"/>
      <w:r w:rsidRPr="0067276C">
        <w:rPr>
          <w:rFonts w:ascii="Times New Roman" w:eastAsia="Calibri" w:hAnsi="Times New Roman" w:cs="Times New Roman"/>
          <w:sz w:val="24"/>
          <w:szCs w:val="24"/>
        </w:rPr>
        <w:t>as a means to</w:t>
      </w:r>
      <w:proofErr w:type="gramEnd"/>
      <w:r w:rsidRPr="0067276C">
        <w:rPr>
          <w:rFonts w:ascii="Times New Roman" w:eastAsia="Calibri" w:hAnsi="Times New Roman" w:cs="Times New Roman"/>
          <w:sz w:val="24"/>
          <w:szCs w:val="24"/>
        </w:rPr>
        <w:t xml:space="preserve"> achieve different goals. In some </w:t>
      </w:r>
      <w:r w:rsidR="005C5CE5" w:rsidRPr="0067276C">
        <w:rPr>
          <w:rFonts w:ascii="Times New Roman" w:eastAsia="Calibri" w:hAnsi="Times New Roman" w:cs="Times New Roman"/>
          <w:sz w:val="24"/>
          <w:szCs w:val="24"/>
        </w:rPr>
        <w:t>cases,</w:t>
      </w:r>
      <w:r w:rsidR="005C5CE5" w:rsidRPr="0067276C" w:rsidDel="0029345D">
        <w:rPr>
          <w:rFonts w:ascii="Times New Roman" w:eastAsia="Calibri" w:hAnsi="Times New Roman" w:cs="Times New Roman"/>
          <w:sz w:val="24"/>
          <w:szCs w:val="24"/>
        </w:rPr>
        <w:t xml:space="preserve"> </w:t>
      </w:r>
      <w:r w:rsidR="005C5CE5" w:rsidRPr="0067276C">
        <w:rPr>
          <w:rFonts w:ascii="Times New Roman" w:eastAsia="Calibri" w:hAnsi="Times New Roman" w:cs="Times New Roman"/>
          <w:sz w:val="24"/>
          <w:szCs w:val="24"/>
        </w:rPr>
        <w:t>social</w:t>
      </w:r>
      <w:r w:rsidRPr="0067276C">
        <w:rPr>
          <w:rFonts w:ascii="Times New Roman" w:eastAsia="Calibri" w:hAnsi="Times New Roman" w:cs="Times New Roman"/>
          <w:sz w:val="24"/>
          <w:szCs w:val="24"/>
        </w:rPr>
        <w:t xml:space="preserve"> comparison is seen </w:t>
      </w:r>
      <w:proofErr w:type="gramStart"/>
      <w:r w:rsidRPr="0067276C">
        <w:rPr>
          <w:rFonts w:ascii="Times New Roman" w:eastAsia="Calibri" w:hAnsi="Times New Roman" w:cs="Times New Roman"/>
          <w:sz w:val="24"/>
          <w:szCs w:val="24"/>
        </w:rPr>
        <w:t>as a means to</w:t>
      </w:r>
      <w:proofErr w:type="gramEnd"/>
      <w:r w:rsidRPr="0067276C">
        <w:rPr>
          <w:rFonts w:ascii="Times New Roman" w:eastAsia="Calibri" w:hAnsi="Times New Roman" w:cs="Times New Roman"/>
          <w:sz w:val="24"/>
          <w:szCs w:val="24"/>
        </w:rPr>
        <w:t xml:space="preserve"> feel good about oneself</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in other cases</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to evaluate one’s ability</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and</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in other cases, for self-improvement (</w:t>
      </w:r>
      <w:r w:rsidR="00FF6BAE" w:rsidRPr="00FF6BAE">
        <w:rPr>
          <w:rFonts w:ascii="Times New Roman" w:eastAsia="Calibri" w:hAnsi="Times New Roman" w:cs="Times New Roman"/>
          <w:sz w:val="24"/>
          <w:szCs w:val="24"/>
        </w:rPr>
        <w:t>Crusius et al., 2022</w:t>
      </w:r>
      <w:r w:rsidRPr="0067276C">
        <w:rPr>
          <w:rFonts w:ascii="Times New Roman" w:eastAsia="Calibri" w:hAnsi="Times New Roman" w:cs="Times New Roman"/>
          <w:sz w:val="24"/>
          <w:szCs w:val="24"/>
        </w:rPr>
        <w:t>, Lewis &amp; Weaver, 201</w:t>
      </w:r>
      <w:r w:rsidR="00453A5A">
        <w:rPr>
          <w:rFonts w:ascii="Times New Roman" w:eastAsia="Calibri" w:hAnsi="Times New Roman" w:cs="Times New Roman"/>
          <w:sz w:val="24"/>
          <w:szCs w:val="24"/>
        </w:rPr>
        <w:t>9,</w:t>
      </w:r>
      <w:r w:rsidRPr="0067276C">
        <w:rPr>
          <w:rFonts w:ascii="Times New Roman" w:eastAsia="Calibri" w:hAnsi="Times New Roman" w:cs="Times New Roman"/>
          <w:sz w:val="24"/>
          <w:szCs w:val="24"/>
        </w:rPr>
        <w:t xml:space="preserve"> Nabi &amp; Keblusek, 2014). In the situation of negative body image</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the wellbeing of individuals is affected when they feel inferior to others or require more than necessary to </w:t>
      </w:r>
      <w:r w:rsidRPr="0067276C">
        <w:rPr>
          <w:rFonts w:ascii="Times New Roman" w:eastAsia="Calibri" w:hAnsi="Times New Roman" w:cs="Times New Roman"/>
          <w:sz w:val="24"/>
          <w:szCs w:val="24"/>
        </w:rPr>
        <w:lastRenderedPageBreak/>
        <w:t xml:space="preserve">prove themselves in a group of individuals with other body types. This could be </w:t>
      </w:r>
      <w:proofErr w:type="gramStart"/>
      <w:r w:rsidRPr="0067276C">
        <w:rPr>
          <w:rFonts w:ascii="Times New Roman" w:eastAsia="Calibri" w:hAnsi="Times New Roman" w:cs="Times New Roman"/>
          <w:sz w:val="24"/>
          <w:szCs w:val="24"/>
        </w:rPr>
        <w:t>as a result of</w:t>
      </w:r>
      <w:proofErr w:type="gramEnd"/>
      <w:r w:rsidRPr="0067276C">
        <w:rPr>
          <w:rFonts w:ascii="Times New Roman" w:eastAsia="Calibri" w:hAnsi="Times New Roman" w:cs="Times New Roman"/>
          <w:sz w:val="24"/>
          <w:szCs w:val="24"/>
        </w:rPr>
        <w:t xml:space="preserve"> experiences they have had as compared to those around them with a different body type. If these differences are negative and noticeable, it can make individuals feel inferior to others and this is detrimental to wellbeing. Thus, what </w:t>
      </w:r>
      <w:r w:rsidR="00C6771B" w:rsidRPr="0067276C">
        <w:rPr>
          <w:rFonts w:ascii="Times New Roman" w:eastAsia="Calibri" w:hAnsi="Times New Roman" w:cs="Times New Roman"/>
          <w:sz w:val="24"/>
          <w:szCs w:val="24"/>
        </w:rPr>
        <w:t>is important</w:t>
      </w:r>
      <w:r w:rsidRPr="0067276C">
        <w:rPr>
          <w:rFonts w:ascii="Times New Roman" w:eastAsia="Calibri" w:hAnsi="Times New Roman" w:cs="Times New Roman"/>
          <w:sz w:val="24"/>
          <w:szCs w:val="24"/>
        </w:rPr>
        <w:t xml:space="preserve"> to the present study is the effects of social comparison on individuals regarding body image. </w:t>
      </w:r>
    </w:p>
    <w:p w14:paraId="237E01E8" w14:textId="0405F089" w:rsidR="00824BCB" w:rsidRPr="0067276C" w:rsidRDefault="00824BCB" w:rsidP="00D45C17">
      <w:pPr>
        <w:pStyle w:val="Heading3"/>
        <w:rPr>
          <w:rFonts w:eastAsia="SimSun"/>
        </w:rPr>
      </w:pPr>
      <w:bookmarkStart w:id="28" w:name="_Toc139513890"/>
      <w:r w:rsidRPr="0067276C">
        <w:rPr>
          <w:rFonts w:eastAsia="SimSun"/>
        </w:rPr>
        <w:t>2.</w:t>
      </w:r>
      <w:r w:rsidR="00A30500">
        <w:rPr>
          <w:rFonts w:eastAsia="SimSun"/>
        </w:rPr>
        <w:t>4</w:t>
      </w:r>
      <w:r w:rsidRPr="0067276C">
        <w:rPr>
          <w:rFonts w:eastAsia="SimSun"/>
        </w:rPr>
        <w:t xml:space="preserve">.1 Effects of </w:t>
      </w:r>
      <w:r w:rsidRPr="00D45C17">
        <w:t>social</w:t>
      </w:r>
      <w:r w:rsidRPr="0067276C">
        <w:rPr>
          <w:rFonts w:eastAsia="SimSun"/>
        </w:rPr>
        <w:t xml:space="preserve"> comparison</w:t>
      </w:r>
      <w:bookmarkEnd w:id="28"/>
    </w:p>
    <w:p w14:paraId="341BF414" w14:textId="4A3C096D" w:rsidR="00824BCB" w:rsidRPr="0067276C" w:rsidRDefault="00824BCB"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A self-evaluation maintenance theory developed by Tesser (1988) explain</w:t>
      </w:r>
      <w:r w:rsidR="001B6107">
        <w:rPr>
          <w:rFonts w:ascii="Times New Roman" w:eastAsia="Calibri" w:hAnsi="Times New Roman" w:cs="Times New Roman"/>
          <w:sz w:val="24"/>
          <w:szCs w:val="24"/>
        </w:rPr>
        <w:t>ed</w:t>
      </w:r>
      <w:r w:rsidRPr="0067276C">
        <w:rPr>
          <w:rFonts w:ascii="Times New Roman" w:eastAsia="Calibri" w:hAnsi="Times New Roman" w:cs="Times New Roman"/>
          <w:sz w:val="24"/>
          <w:szCs w:val="24"/>
        </w:rPr>
        <w:t xml:space="preserve"> the negative consequences of an upward social comparison. This theory proposes that negative psychological effects </w:t>
      </w:r>
      <w:r w:rsidR="004C2CF8" w:rsidRPr="0067276C">
        <w:rPr>
          <w:rFonts w:ascii="Times New Roman" w:eastAsia="Calibri" w:hAnsi="Times New Roman" w:cs="Times New Roman"/>
          <w:sz w:val="24"/>
          <w:szCs w:val="24"/>
        </w:rPr>
        <w:t>happen</w:t>
      </w:r>
      <w:r w:rsidRPr="0067276C">
        <w:rPr>
          <w:rFonts w:ascii="Times New Roman" w:eastAsia="Calibri" w:hAnsi="Times New Roman" w:cs="Times New Roman"/>
          <w:sz w:val="24"/>
          <w:szCs w:val="24"/>
        </w:rPr>
        <w:t xml:space="preserve"> when there are better outcomes for individuals who are perceived to be similar. This occurs</w:t>
      </w:r>
      <w:proofErr w:type="gramStart"/>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in particular</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when</w:t>
      </w:r>
      <w:proofErr w:type="gramEnd"/>
      <w:r w:rsidRPr="0067276C">
        <w:rPr>
          <w:rFonts w:ascii="Times New Roman" w:eastAsia="Calibri" w:hAnsi="Times New Roman" w:cs="Times New Roman"/>
          <w:sz w:val="24"/>
          <w:szCs w:val="24"/>
        </w:rPr>
        <w:t xml:space="preserve"> these outcomes are seen in fields one considers relevant (Crusius et al., 2022). For adolescents, the relevant developmental phases and domains are academic competence, social competence, physical/athletic skills, and physical appearance. Among these, physical/athletic skills and physical appearance are clearly components of body image. Importantly, emerging social comparison skills and self-development </w:t>
      </w:r>
      <w:r w:rsidR="00021270" w:rsidRPr="0067276C">
        <w:rPr>
          <w:rFonts w:ascii="Times New Roman" w:eastAsia="Calibri" w:hAnsi="Times New Roman" w:cs="Times New Roman"/>
          <w:sz w:val="24"/>
          <w:szCs w:val="24"/>
        </w:rPr>
        <w:t xml:space="preserve">are </w:t>
      </w:r>
      <w:r w:rsidRPr="0067276C">
        <w:rPr>
          <w:rFonts w:ascii="Times New Roman" w:eastAsia="Calibri" w:hAnsi="Times New Roman" w:cs="Times New Roman"/>
          <w:sz w:val="24"/>
          <w:szCs w:val="24"/>
        </w:rPr>
        <w:t xml:space="preserve">seen as part of the foundation of body image (Cash &amp; Smolak, 2011). A national survey </w:t>
      </w:r>
      <w:r w:rsidR="003F2556" w:rsidRPr="003F2556">
        <w:rPr>
          <w:rFonts w:ascii="Times New Roman" w:eastAsia="Calibri" w:hAnsi="Times New Roman" w:cs="Times New Roman"/>
          <w:sz w:val="24"/>
          <w:szCs w:val="24"/>
        </w:rPr>
        <w:t>on the primary concerns of young people in New Zealand</w:t>
      </w:r>
      <w:r w:rsidR="003F2556">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revealed that body image is a top concern for youth in New Zealand (Dunlop, 2018). </w:t>
      </w:r>
      <w:r w:rsidR="001B6107" w:rsidRPr="0067276C">
        <w:rPr>
          <w:rFonts w:ascii="Times New Roman" w:eastAsia="Calibri" w:hAnsi="Times New Roman" w:cs="Times New Roman"/>
          <w:sz w:val="24"/>
          <w:szCs w:val="24"/>
        </w:rPr>
        <w:t xml:space="preserve">This means that adolescents care about their body image and how this affects their lives is important to their psychological wellbeing. </w:t>
      </w:r>
      <w:r w:rsidR="001B6107">
        <w:rPr>
          <w:rFonts w:ascii="Times New Roman" w:eastAsia="Calibri" w:hAnsi="Times New Roman" w:cs="Times New Roman"/>
          <w:sz w:val="24"/>
          <w:szCs w:val="24"/>
        </w:rPr>
        <w:t>Hence,</w:t>
      </w:r>
      <w:r w:rsidRPr="0067276C">
        <w:rPr>
          <w:rFonts w:ascii="Times New Roman" w:eastAsia="Calibri" w:hAnsi="Times New Roman" w:cs="Times New Roman"/>
          <w:sz w:val="24"/>
          <w:szCs w:val="24"/>
        </w:rPr>
        <w:t xml:space="preserve"> the importance of focusing on this developmental phase as particularly important in the exploration of the relationship between body image and emotional wellbeing. In some cases, the coping mechanisms for individuals </w:t>
      </w:r>
      <w:proofErr w:type="gramStart"/>
      <w:r w:rsidRPr="0067276C">
        <w:rPr>
          <w:rFonts w:ascii="Times New Roman" w:eastAsia="Calibri" w:hAnsi="Times New Roman" w:cs="Times New Roman"/>
          <w:sz w:val="24"/>
          <w:szCs w:val="24"/>
        </w:rPr>
        <w:t>in regard to</w:t>
      </w:r>
      <w:proofErr w:type="gramEnd"/>
      <w:r w:rsidRPr="0067276C">
        <w:rPr>
          <w:rFonts w:ascii="Times New Roman" w:eastAsia="Calibri" w:hAnsi="Times New Roman" w:cs="Times New Roman"/>
          <w:sz w:val="24"/>
          <w:szCs w:val="24"/>
        </w:rPr>
        <w:t xml:space="preserve"> negative reactions to a superior individual is to downplay the relevance of the medium of </w:t>
      </w:r>
      <w:r w:rsidR="00C6771B" w:rsidRPr="0067276C">
        <w:rPr>
          <w:rFonts w:ascii="Times New Roman" w:eastAsia="Calibri" w:hAnsi="Times New Roman" w:cs="Times New Roman"/>
          <w:sz w:val="24"/>
          <w:szCs w:val="24"/>
        </w:rPr>
        <w:t>comparison or</w:t>
      </w:r>
      <w:r w:rsidRPr="0067276C">
        <w:rPr>
          <w:rFonts w:ascii="Times New Roman" w:eastAsia="Calibri" w:hAnsi="Times New Roman" w:cs="Times New Roman"/>
          <w:sz w:val="24"/>
          <w:szCs w:val="24"/>
        </w:rPr>
        <w:t xml:space="preserve"> invalidate the superior abilities of the individual in question (Parks-Stamm et al., 2008). </w:t>
      </w:r>
      <w:r w:rsidRPr="0067276C">
        <w:rPr>
          <w:rFonts w:ascii="Times New Roman" w:eastAsia="Calibri" w:hAnsi="Times New Roman" w:cs="Times New Roman"/>
          <w:sz w:val="24"/>
          <w:szCs w:val="24"/>
        </w:rPr>
        <w:lastRenderedPageBreak/>
        <w:t xml:space="preserve">This coping mechanism may not be effective </w:t>
      </w:r>
      <w:r w:rsidR="00021270" w:rsidRPr="0067276C">
        <w:rPr>
          <w:rFonts w:ascii="Times New Roman" w:eastAsia="Calibri" w:hAnsi="Times New Roman" w:cs="Times New Roman"/>
          <w:sz w:val="24"/>
          <w:szCs w:val="24"/>
        </w:rPr>
        <w:t>in</w:t>
      </w:r>
      <w:r w:rsidRPr="0067276C">
        <w:rPr>
          <w:rFonts w:ascii="Times New Roman" w:eastAsia="Calibri" w:hAnsi="Times New Roman" w:cs="Times New Roman"/>
          <w:sz w:val="24"/>
          <w:szCs w:val="24"/>
        </w:rPr>
        <w:t xml:space="preserve"> the long run as it is mentally draining (Crusius &amp; </w:t>
      </w:r>
      <w:proofErr w:type="spellStart"/>
      <w:r w:rsidRPr="0067276C">
        <w:rPr>
          <w:rFonts w:ascii="Times New Roman" w:eastAsia="Calibri" w:hAnsi="Times New Roman" w:cs="Times New Roman"/>
          <w:sz w:val="24"/>
          <w:szCs w:val="24"/>
        </w:rPr>
        <w:t>Mussweiler</w:t>
      </w:r>
      <w:proofErr w:type="spellEnd"/>
      <w:r w:rsidRPr="0067276C">
        <w:rPr>
          <w:rFonts w:ascii="Times New Roman" w:eastAsia="Calibri" w:hAnsi="Times New Roman" w:cs="Times New Roman"/>
          <w:sz w:val="24"/>
          <w:szCs w:val="24"/>
        </w:rPr>
        <w:t>, 2012).</w:t>
      </w:r>
    </w:p>
    <w:p w14:paraId="2F6F7217" w14:textId="7E712303" w:rsidR="00824BCB" w:rsidRPr="0067276C" w:rsidRDefault="00824BCB"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Another important aspect of the affective and motivational consequences of social comparison, in the context of this study, is that emotional changes are elicited from comparison with others. Emotions that are attached to comparison are envy, shame, pride, pity, admiration, etc. (Crusius et al., 2022). In situations where adolescents’ comparison with their peers instigates a negative range of emotions like shame, the result is negative emotional wellbeing. </w:t>
      </w:r>
    </w:p>
    <w:p w14:paraId="6178B97D" w14:textId="1E041192" w:rsidR="00824BCB" w:rsidRPr="0067276C" w:rsidRDefault="00824BCB"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One of the most common settings in which social comparison affects individuals is the display of body standards by the media. This is usually in the form of unrealistic body standards of actors, models, and other similar </w:t>
      </w:r>
      <w:r w:rsidR="00EB47E1" w:rsidRPr="0067276C">
        <w:rPr>
          <w:rFonts w:ascii="Times New Roman" w:eastAsia="Calibri" w:hAnsi="Times New Roman" w:cs="Times New Roman"/>
          <w:sz w:val="24"/>
          <w:szCs w:val="24"/>
        </w:rPr>
        <w:t>artists</w:t>
      </w:r>
      <w:r w:rsidRPr="0067276C">
        <w:rPr>
          <w:rFonts w:ascii="Times New Roman" w:eastAsia="Calibri" w:hAnsi="Times New Roman" w:cs="Times New Roman"/>
          <w:sz w:val="24"/>
          <w:szCs w:val="24"/>
        </w:rPr>
        <w:t xml:space="preserve">. Researchers have come up with hypotheses that such unrealistic body standards can </w:t>
      </w:r>
      <w:r w:rsidR="004E41D1" w:rsidRPr="0067276C">
        <w:rPr>
          <w:rFonts w:ascii="Times New Roman" w:eastAsia="Calibri" w:hAnsi="Times New Roman" w:cs="Times New Roman"/>
          <w:sz w:val="24"/>
          <w:szCs w:val="24"/>
        </w:rPr>
        <w:t>lead</w:t>
      </w:r>
      <w:r w:rsidRPr="0067276C">
        <w:rPr>
          <w:rFonts w:ascii="Times New Roman" w:eastAsia="Calibri" w:hAnsi="Times New Roman" w:cs="Times New Roman"/>
          <w:sz w:val="24"/>
          <w:szCs w:val="24"/>
        </w:rPr>
        <w:t xml:space="preserve"> to dissatisfaction </w:t>
      </w:r>
      <w:r w:rsidR="004E41D1" w:rsidRPr="0067276C">
        <w:rPr>
          <w:rFonts w:ascii="Times New Roman" w:eastAsia="Calibri" w:hAnsi="Times New Roman" w:cs="Times New Roman"/>
          <w:sz w:val="24"/>
          <w:szCs w:val="24"/>
        </w:rPr>
        <w:t xml:space="preserve">about body image </w:t>
      </w:r>
      <w:r w:rsidRPr="0067276C">
        <w:rPr>
          <w:rFonts w:ascii="Times New Roman" w:eastAsia="Calibri" w:hAnsi="Times New Roman" w:cs="Times New Roman"/>
          <w:sz w:val="24"/>
          <w:szCs w:val="24"/>
        </w:rPr>
        <w:t>among individuals</w:t>
      </w:r>
      <w:r w:rsidR="001B6107">
        <w:rPr>
          <w:rFonts w:ascii="Times New Roman" w:eastAsia="Calibri" w:hAnsi="Times New Roman" w:cs="Times New Roman"/>
          <w:sz w:val="24"/>
          <w:szCs w:val="24"/>
        </w:rPr>
        <w:t xml:space="preserve"> which,</w:t>
      </w:r>
      <w:r w:rsidRPr="0067276C">
        <w:rPr>
          <w:rFonts w:ascii="Times New Roman" w:eastAsia="Calibri" w:hAnsi="Times New Roman" w:cs="Times New Roman"/>
          <w:sz w:val="24"/>
          <w:szCs w:val="24"/>
        </w:rPr>
        <w:t xml:space="preserve"> in the long run</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lead</w:t>
      </w:r>
      <w:r w:rsidR="001B6107">
        <w:rPr>
          <w:rFonts w:ascii="Times New Roman" w:eastAsia="Calibri" w:hAnsi="Times New Roman" w:cs="Times New Roman"/>
          <w:sz w:val="24"/>
          <w:szCs w:val="24"/>
        </w:rPr>
        <w:t>s</w:t>
      </w:r>
      <w:r w:rsidRPr="0067276C">
        <w:rPr>
          <w:rFonts w:ascii="Times New Roman" w:eastAsia="Calibri" w:hAnsi="Times New Roman" w:cs="Times New Roman"/>
          <w:sz w:val="24"/>
          <w:szCs w:val="24"/>
        </w:rPr>
        <w:t xml:space="preserve"> to drastic changes like eating disorders (</w:t>
      </w:r>
      <w:proofErr w:type="spellStart"/>
      <w:r w:rsidRPr="0067276C">
        <w:rPr>
          <w:rFonts w:ascii="Times New Roman" w:eastAsia="Calibri" w:hAnsi="Times New Roman" w:cs="Times New Roman"/>
          <w:sz w:val="24"/>
          <w:szCs w:val="24"/>
        </w:rPr>
        <w:t>Polivy</w:t>
      </w:r>
      <w:proofErr w:type="spellEnd"/>
      <w:r w:rsidRPr="0067276C">
        <w:rPr>
          <w:rFonts w:ascii="Times New Roman" w:eastAsia="Calibri" w:hAnsi="Times New Roman" w:cs="Times New Roman"/>
          <w:sz w:val="24"/>
          <w:szCs w:val="24"/>
        </w:rPr>
        <w:t xml:space="preserve"> &amp; Herman, 2002). Social ideologies of beauty can also contribute to the internalisation of beauty standards and the persistent comparison of one’s body with the media standards of an ideal body (Das &amp; Sharma, 2016). Das </w:t>
      </w:r>
      <w:r w:rsidR="00CA1FFA" w:rsidRPr="0067276C">
        <w:rPr>
          <w:rFonts w:ascii="Times New Roman" w:eastAsia="Calibri" w:hAnsi="Times New Roman" w:cs="Times New Roman"/>
          <w:sz w:val="24"/>
          <w:szCs w:val="24"/>
        </w:rPr>
        <w:t>and</w:t>
      </w:r>
      <w:r w:rsidRPr="0067276C">
        <w:rPr>
          <w:rFonts w:ascii="Times New Roman" w:eastAsia="Calibri" w:hAnsi="Times New Roman" w:cs="Times New Roman"/>
          <w:sz w:val="24"/>
          <w:szCs w:val="24"/>
        </w:rPr>
        <w:t xml:space="preserve"> Sharma</w:t>
      </w:r>
      <w:r w:rsidRPr="0067276C" w:rsidDel="000E5F58">
        <w:rPr>
          <w:rFonts w:ascii="Times New Roman" w:eastAsia="Calibri" w:hAnsi="Times New Roman" w:cs="Times New Roman"/>
          <w:sz w:val="24"/>
          <w:szCs w:val="24"/>
        </w:rPr>
        <w:t xml:space="preserve"> </w:t>
      </w:r>
      <w:r w:rsidR="001B6107">
        <w:rPr>
          <w:rFonts w:ascii="Times New Roman" w:eastAsia="Calibri" w:hAnsi="Times New Roman" w:cs="Times New Roman"/>
          <w:sz w:val="24"/>
          <w:szCs w:val="24"/>
        </w:rPr>
        <w:t xml:space="preserve">(2016) </w:t>
      </w:r>
      <w:r w:rsidRPr="0067276C">
        <w:rPr>
          <w:rFonts w:ascii="Times New Roman" w:eastAsia="Calibri" w:hAnsi="Times New Roman" w:cs="Times New Roman"/>
          <w:sz w:val="24"/>
          <w:szCs w:val="24"/>
        </w:rPr>
        <w:t>argue</w:t>
      </w:r>
      <w:r w:rsidR="001B6107">
        <w:rPr>
          <w:rFonts w:ascii="Times New Roman" w:eastAsia="Calibri" w:hAnsi="Times New Roman" w:cs="Times New Roman"/>
          <w:sz w:val="24"/>
          <w:szCs w:val="24"/>
        </w:rPr>
        <w:t>d</w:t>
      </w:r>
      <w:r w:rsidRPr="0067276C">
        <w:rPr>
          <w:rFonts w:ascii="Times New Roman" w:eastAsia="Calibri" w:hAnsi="Times New Roman" w:cs="Times New Roman"/>
          <w:sz w:val="24"/>
          <w:szCs w:val="24"/>
        </w:rPr>
        <w:t xml:space="preserve"> that edited media content contributes to the setting of unrealistic beauty standards which are unattainable and further </w:t>
      </w:r>
      <w:r w:rsidR="004C2CF8" w:rsidRPr="0067276C">
        <w:rPr>
          <w:rFonts w:ascii="Times New Roman" w:eastAsia="Calibri" w:hAnsi="Times New Roman" w:cs="Times New Roman"/>
          <w:sz w:val="24"/>
          <w:szCs w:val="24"/>
        </w:rPr>
        <w:t>aggravates</w:t>
      </w:r>
      <w:r w:rsidRPr="0067276C">
        <w:rPr>
          <w:rFonts w:ascii="Times New Roman" w:eastAsia="Calibri" w:hAnsi="Times New Roman" w:cs="Times New Roman"/>
          <w:sz w:val="24"/>
          <w:szCs w:val="24"/>
        </w:rPr>
        <w:t xml:space="preserve"> body image dissatisfaction amongst young people. Of relevance to this study is the finding of Dougherty and Krawczyk (2018) that when young people are exposed to images of the cultural ideals of beauty from a different culture it can, in some cases, lead to the development of poor body image and lower social and emotional wellbeing</w:t>
      </w:r>
      <w:r w:rsidR="0041543B" w:rsidRPr="0067276C">
        <w:rPr>
          <w:rFonts w:ascii="Times New Roman" w:eastAsia="Calibri" w:hAnsi="Times New Roman" w:cs="Times New Roman"/>
          <w:sz w:val="24"/>
          <w:szCs w:val="24"/>
        </w:rPr>
        <w:t>.</w:t>
      </w:r>
    </w:p>
    <w:p w14:paraId="6F70E825" w14:textId="5B779ED4" w:rsidR="00824BCB" w:rsidRDefault="00F5288C"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lastRenderedPageBreak/>
        <w:t>Recently, media platforms have shifted towards social networks such as Facebook, Twitter, and Instagram.</w:t>
      </w:r>
      <w:r w:rsidR="00824BCB" w:rsidRPr="0067276C">
        <w:rPr>
          <w:rFonts w:ascii="Times New Roman" w:eastAsia="Calibri" w:hAnsi="Times New Roman" w:cs="Times New Roman"/>
          <w:sz w:val="24"/>
          <w:szCs w:val="24"/>
        </w:rPr>
        <w:t xml:space="preserve"> It is common practice for users of these platforms to share an exaggerated view of their lives and achievements and</w:t>
      </w:r>
      <w:r w:rsidR="001B6107">
        <w:rPr>
          <w:rFonts w:ascii="Times New Roman" w:eastAsia="Calibri" w:hAnsi="Times New Roman" w:cs="Times New Roman"/>
          <w:sz w:val="24"/>
          <w:szCs w:val="24"/>
        </w:rPr>
        <w:t>,</w:t>
      </w:r>
      <w:r w:rsidR="00824BCB" w:rsidRPr="0067276C">
        <w:rPr>
          <w:rFonts w:ascii="Times New Roman" w:eastAsia="Calibri" w:hAnsi="Times New Roman" w:cs="Times New Roman"/>
          <w:sz w:val="24"/>
          <w:szCs w:val="24"/>
        </w:rPr>
        <w:t xml:space="preserve"> hence</w:t>
      </w:r>
      <w:r w:rsidR="001B6107">
        <w:rPr>
          <w:rFonts w:ascii="Times New Roman" w:eastAsia="Calibri" w:hAnsi="Times New Roman" w:cs="Times New Roman"/>
          <w:sz w:val="24"/>
          <w:szCs w:val="24"/>
        </w:rPr>
        <w:t>,</w:t>
      </w:r>
      <w:r w:rsidR="00824BCB" w:rsidRPr="0067276C">
        <w:rPr>
          <w:rFonts w:ascii="Times New Roman" w:eastAsia="Calibri" w:hAnsi="Times New Roman" w:cs="Times New Roman"/>
          <w:sz w:val="24"/>
          <w:szCs w:val="24"/>
        </w:rPr>
        <w:t xml:space="preserve"> characterise themselves on these platforms with a positive bias (Reinecke &amp; </w:t>
      </w:r>
      <w:proofErr w:type="spellStart"/>
      <w:r w:rsidR="00824BCB" w:rsidRPr="0067276C">
        <w:rPr>
          <w:rFonts w:ascii="Times New Roman" w:eastAsia="Calibri" w:hAnsi="Times New Roman" w:cs="Times New Roman"/>
          <w:sz w:val="24"/>
          <w:szCs w:val="24"/>
        </w:rPr>
        <w:t>Trepte</w:t>
      </w:r>
      <w:proofErr w:type="spellEnd"/>
      <w:r w:rsidR="00824BCB" w:rsidRPr="0067276C">
        <w:rPr>
          <w:rFonts w:ascii="Times New Roman" w:eastAsia="Calibri" w:hAnsi="Times New Roman" w:cs="Times New Roman"/>
          <w:sz w:val="24"/>
          <w:szCs w:val="24"/>
        </w:rPr>
        <w:t>, 2014). Other research has shown that using these platforms may be associated with envy and lower levels of wellbeing</w:t>
      </w:r>
      <w:r w:rsidR="001A6B92" w:rsidRPr="0067276C">
        <w:rPr>
          <w:rFonts w:ascii="Times New Roman" w:eastAsia="Calibri" w:hAnsi="Times New Roman" w:cs="Times New Roman"/>
          <w:sz w:val="24"/>
          <w:szCs w:val="24"/>
        </w:rPr>
        <w:t xml:space="preserve"> for the users of these platforms</w:t>
      </w:r>
      <w:r w:rsidR="00824BCB" w:rsidRPr="0067276C">
        <w:rPr>
          <w:rFonts w:ascii="Times New Roman" w:eastAsia="Calibri" w:hAnsi="Times New Roman" w:cs="Times New Roman"/>
          <w:sz w:val="24"/>
          <w:szCs w:val="24"/>
        </w:rPr>
        <w:t xml:space="preserve"> (Krasnova et al., 2013). </w:t>
      </w:r>
    </w:p>
    <w:p w14:paraId="5986B752" w14:textId="7BAB335B" w:rsidR="00824BCB" w:rsidRPr="0067276C" w:rsidRDefault="00824BCB" w:rsidP="00D45C17">
      <w:pPr>
        <w:pStyle w:val="Heading2"/>
      </w:pPr>
      <w:bookmarkStart w:id="29" w:name="_Toc139513891"/>
      <w:r w:rsidRPr="0067276C">
        <w:t>2.</w:t>
      </w:r>
      <w:r w:rsidR="00A30500">
        <w:t>5</w:t>
      </w:r>
      <w:r w:rsidRPr="0067276C">
        <w:t xml:space="preserve"> Learned </w:t>
      </w:r>
      <w:r w:rsidR="001B6107">
        <w:t>H</w:t>
      </w:r>
      <w:r w:rsidRPr="0067276C">
        <w:t xml:space="preserve">elplessness </w:t>
      </w:r>
      <w:r w:rsidR="001B6107">
        <w:t>T</w:t>
      </w:r>
      <w:r w:rsidRPr="0067276C">
        <w:t>heory</w:t>
      </w:r>
      <w:bookmarkEnd w:id="29"/>
    </w:p>
    <w:p w14:paraId="227B5DAF" w14:textId="288F8403" w:rsidR="0003647C" w:rsidRPr="0067276C" w:rsidRDefault="0003647C"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Learned helplessness, a concept originally introduced by Seligman and Maier (1967), pertains to the mental state that arises from prolonged exposure to stressors perceived as uncontrollable, leading to a conditioned lack of motivation to act against such stressors in future instances. It is a key concept within psychology, playing a critical role in both positive psychology and developmental studies to understand behavio</w:t>
      </w:r>
      <w:r w:rsidR="001B6107">
        <w:rPr>
          <w:rFonts w:ascii="Times New Roman" w:eastAsia="Calibri" w:hAnsi="Times New Roman" w:cs="Times New Roman"/>
          <w:sz w:val="24"/>
          <w:szCs w:val="24"/>
        </w:rPr>
        <w:t>u</w:t>
      </w:r>
      <w:r w:rsidRPr="0067276C">
        <w:rPr>
          <w:rFonts w:ascii="Times New Roman" w:eastAsia="Calibri" w:hAnsi="Times New Roman" w:cs="Times New Roman"/>
          <w:sz w:val="24"/>
          <w:szCs w:val="24"/>
        </w:rPr>
        <w:t>rs considered maladaptive or abnormal (Ackerman, 2019).</w:t>
      </w:r>
    </w:p>
    <w:p w14:paraId="4B304803" w14:textId="7D92A3E9" w:rsidR="0003647C" w:rsidRPr="0067276C" w:rsidRDefault="0003647C"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Seligman and Maier</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s </w:t>
      </w:r>
      <w:r w:rsidR="001B6107">
        <w:rPr>
          <w:rFonts w:ascii="Times New Roman" w:eastAsia="Calibri" w:hAnsi="Times New Roman" w:cs="Times New Roman"/>
          <w:sz w:val="24"/>
          <w:szCs w:val="24"/>
        </w:rPr>
        <w:t xml:space="preserve">(1967) </w:t>
      </w:r>
      <w:r w:rsidRPr="0067276C">
        <w:rPr>
          <w:rFonts w:ascii="Times New Roman" w:eastAsia="Calibri" w:hAnsi="Times New Roman" w:cs="Times New Roman"/>
          <w:sz w:val="24"/>
          <w:szCs w:val="24"/>
        </w:rPr>
        <w:t xml:space="preserve">model details three characteristic features of learned helplessness: motivational, </w:t>
      </w:r>
      <w:r w:rsidRPr="0067276C">
        <w:rPr>
          <w:rFonts w:ascii="Times New Roman" w:eastAsia="Calibri" w:hAnsi="Times New Roman" w:cs="Times New Roman"/>
          <w:sz w:val="24"/>
          <w:szCs w:val="24"/>
        </w:rPr>
        <w:t>cognitive, and emotional. The motivational component refers to the individual</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s decreased willingness to respond to or avoid harmful circumstances. </w:t>
      </w:r>
      <w:r w:rsidR="00576F44" w:rsidRPr="00576F44">
        <w:rPr>
          <w:rFonts w:ascii="Times New Roman" w:eastAsia="Calibri" w:hAnsi="Times New Roman" w:cs="Times New Roman"/>
          <w:sz w:val="24"/>
          <w:szCs w:val="24"/>
        </w:rPr>
        <w:t xml:space="preserve">The cognitive dimension of learned helplessness involves an individual's perception of their inability to control adverse situations. In the context of constant bullying, this perceived powerlessness can negatively affect their ability to learn from these distressing experiences. However, this adversity is not an endpoint. It can be a catalyst </w:t>
      </w:r>
      <w:r w:rsidR="00576F44" w:rsidRPr="00576F44">
        <w:rPr>
          <w:rFonts w:ascii="Times New Roman" w:eastAsia="Calibri" w:hAnsi="Times New Roman" w:cs="Times New Roman"/>
          <w:sz w:val="24"/>
          <w:szCs w:val="24"/>
        </w:rPr>
        <w:t>for resilience. By consciously reframing their experiences of bullying, individuals can learn to interpret such situations not just as sources of distress, but as opportunities for growth and strength-building. This resilience enables them to handle similar adverse situations</w:t>
      </w:r>
      <w:r w:rsidRPr="0067276C">
        <w:rPr>
          <w:rFonts w:ascii="Times New Roman" w:eastAsia="Calibri" w:hAnsi="Times New Roman" w:cs="Times New Roman"/>
          <w:sz w:val="24"/>
          <w:szCs w:val="24"/>
        </w:rPr>
        <w:t xml:space="preserve"> Lastly, the emotional component is marked by reduced sensitivity to further distressing events. However, it was also noted that </w:t>
      </w:r>
      <w:r w:rsidRPr="0067276C">
        <w:rPr>
          <w:rFonts w:ascii="Times New Roman" w:eastAsia="Calibri" w:hAnsi="Times New Roman" w:cs="Times New Roman"/>
          <w:sz w:val="24"/>
          <w:szCs w:val="24"/>
        </w:rPr>
        <w:lastRenderedPageBreak/>
        <w:t>physical indicators of stress, such as cortisol levels, remained elevated despite the apparent desensiti</w:t>
      </w:r>
      <w:r w:rsidR="001B6107">
        <w:rPr>
          <w:rFonts w:ascii="Times New Roman" w:eastAsia="Calibri" w:hAnsi="Times New Roman" w:cs="Times New Roman"/>
          <w:sz w:val="24"/>
          <w:szCs w:val="24"/>
        </w:rPr>
        <w:t>s</w:t>
      </w:r>
      <w:r w:rsidRPr="0067276C">
        <w:rPr>
          <w:rFonts w:ascii="Times New Roman" w:eastAsia="Calibri" w:hAnsi="Times New Roman" w:cs="Times New Roman"/>
          <w:sz w:val="24"/>
          <w:szCs w:val="24"/>
        </w:rPr>
        <w:t>ation, implying that the individuals were still experiencing stress (Ackerman, 20</w:t>
      </w:r>
      <w:r w:rsidR="00502798">
        <w:rPr>
          <w:rFonts w:ascii="Times New Roman" w:eastAsia="Calibri" w:hAnsi="Times New Roman" w:cs="Times New Roman"/>
          <w:sz w:val="24"/>
          <w:szCs w:val="24"/>
        </w:rPr>
        <w:t>19</w:t>
      </w:r>
      <w:r w:rsidRPr="0067276C">
        <w:rPr>
          <w:rFonts w:ascii="Times New Roman" w:eastAsia="Calibri" w:hAnsi="Times New Roman" w:cs="Times New Roman"/>
          <w:sz w:val="24"/>
          <w:szCs w:val="24"/>
        </w:rPr>
        <w:t>).</w:t>
      </w:r>
    </w:p>
    <w:p w14:paraId="4ED09AF6" w14:textId="3FFD97AE" w:rsidR="0003647C" w:rsidRPr="0067276C" w:rsidRDefault="0003647C"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This concept was further developed, drawing parallels with clinical depression, and provided insights into the risk of depression in individuals. Learned helplessness theory suggests that constant exposure to uncontrollable traumatic experiences leads to the inability to take purposeful actions towards altering the situation</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hence, it can be likened to post-traumatic stress disorder (Ackerman, 20</w:t>
      </w:r>
      <w:r w:rsidR="00502798">
        <w:rPr>
          <w:rFonts w:ascii="Times New Roman" w:eastAsia="Calibri" w:hAnsi="Times New Roman" w:cs="Times New Roman"/>
          <w:sz w:val="24"/>
          <w:szCs w:val="24"/>
        </w:rPr>
        <w:t>19</w:t>
      </w:r>
      <w:r w:rsidRPr="0067276C">
        <w:rPr>
          <w:rFonts w:ascii="Times New Roman" w:eastAsia="Calibri" w:hAnsi="Times New Roman" w:cs="Times New Roman"/>
          <w:sz w:val="24"/>
          <w:szCs w:val="24"/>
        </w:rPr>
        <w:t>).</w:t>
      </w:r>
    </w:p>
    <w:p w14:paraId="2502FC5C" w14:textId="7F677E18" w:rsidR="0003647C" w:rsidRPr="0067276C" w:rsidRDefault="0003647C"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Understanding of learned helplessness has significantly evolved over the years and is now applied extensively in social and educational research. </w:t>
      </w:r>
      <w:proofErr w:type="spellStart"/>
      <w:r w:rsidRPr="0067276C">
        <w:rPr>
          <w:rFonts w:ascii="Times New Roman" w:eastAsia="Calibri" w:hAnsi="Times New Roman" w:cs="Times New Roman"/>
          <w:sz w:val="24"/>
          <w:szCs w:val="24"/>
        </w:rPr>
        <w:t>Winterflood</w:t>
      </w:r>
      <w:proofErr w:type="spellEnd"/>
      <w:r w:rsidRPr="0067276C">
        <w:rPr>
          <w:rFonts w:ascii="Times New Roman" w:eastAsia="Calibri" w:hAnsi="Times New Roman" w:cs="Times New Roman"/>
          <w:sz w:val="24"/>
          <w:szCs w:val="24"/>
        </w:rPr>
        <w:t xml:space="preserve"> and Climie (2020) describe</w:t>
      </w:r>
      <w:r w:rsidR="001B6107">
        <w:rPr>
          <w:rFonts w:ascii="Times New Roman" w:eastAsia="Calibri" w:hAnsi="Times New Roman" w:cs="Times New Roman"/>
          <w:sz w:val="24"/>
          <w:szCs w:val="24"/>
        </w:rPr>
        <w:t>d</w:t>
      </w:r>
      <w:r w:rsidRPr="0067276C">
        <w:rPr>
          <w:rFonts w:ascii="Times New Roman" w:eastAsia="Calibri" w:hAnsi="Times New Roman" w:cs="Times New Roman"/>
          <w:sz w:val="24"/>
          <w:szCs w:val="24"/>
        </w:rPr>
        <w:t xml:space="preserve"> learned helplessness as a behavio</w:t>
      </w:r>
      <w:r w:rsidR="001B6107">
        <w:rPr>
          <w:rFonts w:ascii="Times New Roman" w:eastAsia="Calibri" w:hAnsi="Times New Roman" w:cs="Times New Roman"/>
          <w:sz w:val="24"/>
          <w:szCs w:val="24"/>
        </w:rPr>
        <w:t>u</w:t>
      </w:r>
      <w:r w:rsidRPr="0067276C">
        <w:rPr>
          <w:rFonts w:ascii="Times New Roman" w:eastAsia="Calibri" w:hAnsi="Times New Roman" w:cs="Times New Roman"/>
          <w:sz w:val="24"/>
          <w:szCs w:val="24"/>
        </w:rPr>
        <w:t>ral reaction that arises when individuals perceive their actions to not yield controllable outcomes. This behavio</w:t>
      </w:r>
      <w:r w:rsidR="001B6107">
        <w:rPr>
          <w:rFonts w:ascii="Times New Roman" w:eastAsia="Calibri" w:hAnsi="Times New Roman" w:cs="Times New Roman"/>
          <w:sz w:val="24"/>
          <w:szCs w:val="24"/>
        </w:rPr>
        <w:t>u</w:t>
      </w:r>
      <w:r w:rsidRPr="0067276C">
        <w:rPr>
          <w:rFonts w:ascii="Times New Roman" w:eastAsia="Calibri" w:hAnsi="Times New Roman" w:cs="Times New Roman"/>
          <w:sz w:val="24"/>
          <w:szCs w:val="24"/>
        </w:rPr>
        <w:t>ral reaction can influence a person</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s comprehensive functioning, impacting areas such as academic performance, physical health, mental wellbeing, and social prosperity. Pharmacological treatments and cognitive therapy have proven successful in mitigating the effects of learned helplessness (</w:t>
      </w:r>
      <w:proofErr w:type="spellStart"/>
      <w:r w:rsidRPr="0067276C">
        <w:rPr>
          <w:rFonts w:ascii="Times New Roman" w:eastAsia="Calibri" w:hAnsi="Times New Roman" w:cs="Times New Roman"/>
          <w:sz w:val="24"/>
          <w:szCs w:val="24"/>
        </w:rPr>
        <w:t>Winterflood</w:t>
      </w:r>
      <w:proofErr w:type="spellEnd"/>
      <w:r w:rsidRPr="0067276C">
        <w:rPr>
          <w:rFonts w:ascii="Times New Roman" w:eastAsia="Calibri" w:hAnsi="Times New Roman" w:cs="Times New Roman"/>
          <w:sz w:val="24"/>
          <w:szCs w:val="24"/>
        </w:rPr>
        <w:t xml:space="preserve"> &amp; Climie, 2020).</w:t>
      </w:r>
    </w:p>
    <w:p w14:paraId="2F207199" w14:textId="405D6B36" w:rsidR="0003647C" w:rsidRPr="0067276C" w:rsidRDefault="0003647C"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Moreover, Andrews et al. (2020) utili</w:t>
      </w:r>
      <w:r w:rsidR="001B6107">
        <w:rPr>
          <w:rFonts w:ascii="Times New Roman" w:eastAsia="Calibri" w:hAnsi="Times New Roman" w:cs="Times New Roman"/>
          <w:sz w:val="24"/>
          <w:szCs w:val="24"/>
        </w:rPr>
        <w:t>s</w:t>
      </w:r>
      <w:r w:rsidRPr="0067276C">
        <w:rPr>
          <w:rFonts w:ascii="Times New Roman" w:eastAsia="Calibri" w:hAnsi="Times New Roman" w:cs="Times New Roman"/>
          <w:sz w:val="24"/>
          <w:szCs w:val="24"/>
        </w:rPr>
        <w:t>ed the framework of learned helplessness to examine the combined impact of discrimination, immigration-related fears, and adverse childhood experiences on the mental health of Latino migrant farmworkers. Their study illustrated how these stressors within the challenging environment of migrant farm</w:t>
      </w:r>
      <w:r w:rsidR="001B6107">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work contribute to the development of learned helplessness and subsequent mental health challenges.</w:t>
      </w:r>
    </w:p>
    <w:p w14:paraId="2CBAF4E3" w14:textId="616B061C" w:rsidR="00B57303" w:rsidRPr="0067276C" w:rsidRDefault="0003647C" w:rsidP="00DB0767">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Finally, learned helplessness theory is valuable for understanding individuals</w:t>
      </w:r>
      <w:r w:rsidR="001B6107">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coping mechanisms when faced with oppressive structures. Importantly, the interpretation of adverse </w:t>
      </w:r>
      <w:r w:rsidRPr="0067276C">
        <w:rPr>
          <w:rFonts w:ascii="Times New Roman" w:eastAsia="Calibri" w:hAnsi="Times New Roman" w:cs="Times New Roman"/>
          <w:sz w:val="24"/>
          <w:szCs w:val="24"/>
        </w:rPr>
        <w:lastRenderedPageBreak/>
        <w:t>events, whether as temporary or permanent, can greatly influence the development of learned helplessness. A balance between internali</w:t>
      </w:r>
      <w:r w:rsidR="001B6107">
        <w:rPr>
          <w:rFonts w:ascii="Times New Roman" w:eastAsia="Calibri" w:hAnsi="Times New Roman" w:cs="Times New Roman"/>
          <w:sz w:val="24"/>
          <w:szCs w:val="24"/>
        </w:rPr>
        <w:t>s</w:t>
      </w:r>
      <w:r w:rsidRPr="0067276C">
        <w:rPr>
          <w:rFonts w:ascii="Times New Roman" w:eastAsia="Calibri" w:hAnsi="Times New Roman" w:cs="Times New Roman"/>
          <w:sz w:val="24"/>
          <w:szCs w:val="24"/>
        </w:rPr>
        <w:t>ing positive outcomes and acknowledging external factors in negative outcomes is critical to combat learned helplessness effectively (Nickerson, 2022).</w:t>
      </w:r>
    </w:p>
    <w:p w14:paraId="772E878E" w14:textId="19BFE482" w:rsidR="00824BCB" w:rsidRPr="0067276C" w:rsidRDefault="00824BCB" w:rsidP="00D45C17">
      <w:pPr>
        <w:pStyle w:val="Heading3"/>
        <w:rPr>
          <w:rFonts w:eastAsia="SimSun"/>
        </w:rPr>
      </w:pPr>
      <w:bookmarkStart w:id="30" w:name="_Toc139513892"/>
      <w:r w:rsidRPr="0067276C">
        <w:rPr>
          <w:rFonts w:eastAsia="SimSun"/>
        </w:rPr>
        <w:t>2.</w:t>
      </w:r>
      <w:r w:rsidR="00A30500">
        <w:rPr>
          <w:rFonts w:eastAsia="SimSun"/>
        </w:rPr>
        <w:t>5</w:t>
      </w:r>
      <w:r w:rsidRPr="0067276C">
        <w:rPr>
          <w:rFonts w:eastAsia="SimSun"/>
        </w:rPr>
        <w:t xml:space="preserve">.1 Effects of </w:t>
      </w:r>
      <w:r w:rsidR="001B6107">
        <w:t>L</w:t>
      </w:r>
      <w:r w:rsidRPr="00D45C17">
        <w:t>earned</w:t>
      </w:r>
      <w:r w:rsidRPr="0067276C">
        <w:rPr>
          <w:rFonts w:eastAsia="SimSun"/>
        </w:rPr>
        <w:t xml:space="preserve"> </w:t>
      </w:r>
      <w:r w:rsidR="001B6107">
        <w:rPr>
          <w:rFonts w:eastAsia="SimSun"/>
        </w:rPr>
        <w:t>H</w:t>
      </w:r>
      <w:r w:rsidRPr="0067276C">
        <w:rPr>
          <w:rFonts w:eastAsia="SimSun"/>
        </w:rPr>
        <w:t xml:space="preserve">elplessness on the </w:t>
      </w:r>
      <w:r w:rsidR="001B6107">
        <w:rPr>
          <w:rFonts w:eastAsia="SimSun"/>
        </w:rPr>
        <w:t>W</w:t>
      </w:r>
      <w:r w:rsidRPr="0067276C">
        <w:rPr>
          <w:rFonts w:eastAsia="SimSun"/>
        </w:rPr>
        <w:t xml:space="preserve">ellbeing of </w:t>
      </w:r>
      <w:r w:rsidR="001B6107">
        <w:rPr>
          <w:rFonts w:eastAsia="SimSun"/>
        </w:rPr>
        <w:t>I</w:t>
      </w:r>
      <w:r w:rsidRPr="0067276C">
        <w:rPr>
          <w:rFonts w:eastAsia="SimSun"/>
        </w:rPr>
        <w:t>ndividuals</w:t>
      </w:r>
      <w:bookmarkEnd w:id="30"/>
    </w:p>
    <w:p w14:paraId="736569B4" w14:textId="2858187C" w:rsidR="00C87120" w:rsidRPr="0067276C" w:rsidRDefault="00C87120"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Learned helplessness significantly affects individuals</w:t>
      </w:r>
      <w:r w:rsidR="001B6107">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wellbeing, especially in areas like academic performance and mental health. This phenomenon is often observed in the classroom, where students who repeatedly fail may begin to believe they are incapable of improvement. This perception prevents them from striving for success, leading to increased feelings of helplessness, continued failure, diminished self-esteem, and other social consequences. If unchecked, these patterns can spiral downward (Stipek, 1988).</w:t>
      </w:r>
    </w:p>
    <w:p w14:paraId="33FACAA0" w14:textId="1CC5C6ED" w:rsidR="00C87120" w:rsidRPr="0067276C" w:rsidRDefault="00C87120"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Moreover, learned helplessness is identified as a key contributor to depression induced by inescapable prejudice, termed </w:t>
      </w:r>
      <w:r w:rsidR="001B6107">
        <w:rPr>
          <w:rFonts w:ascii="Times New Roman" w:eastAsia="Calibri" w:hAnsi="Times New Roman" w:cs="Times New Roman"/>
          <w:sz w:val="24"/>
          <w:szCs w:val="24"/>
          <w:shd w:val="clear" w:color="auto" w:fill="FFFFFF"/>
        </w:rPr>
        <w:t>‘</w:t>
      </w:r>
      <w:proofErr w:type="spellStart"/>
      <w:r w:rsidRPr="0067276C">
        <w:rPr>
          <w:rFonts w:ascii="Times New Roman" w:eastAsia="Calibri" w:hAnsi="Times New Roman" w:cs="Times New Roman"/>
          <w:sz w:val="24"/>
          <w:szCs w:val="24"/>
          <w:shd w:val="clear" w:color="auto" w:fill="FFFFFF"/>
        </w:rPr>
        <w:t>deprejudice</w:t>
      </w:r>
      <w:proofErr w:type="spellEnd"/>
      <w:r w:rsidR="001B6107">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In such cases, the feelings of helplessness in </w:t>
      </w:r>
      <w:r w:rsidR="001B6107">
        <w:rPr>
          <w:rFonts w:ascii="Times New Roman" w:eastAsia="Calibri" w:hAnsi="Times New Roman" w:cs="Times New Roman"/>
          <w:sz w:val="24"/>
          <w:szCs w:val="24"/>
          <w:shd w:val="clear" w:color="auto" w:fill="FFFFFF"/>
        </w:rPr>
        <w:t xml:space="preserve">the </w:t>
      </w:r>
      <w:r w:rsidRPr="0067276C">
        <w:rPr>
          <w:rFonts w:ascii="Times New Roman" w:eastAsia="Calibri" w:hAnsi="Times New Roman" w:cs="Times New Roman"/>
          <w:sz w:val="24"/>
          <w:szCs w:val="24"/>
          <w:shd w:val="clear" w:color="auto" w:fill="FFFFFF"/>
        </w:rPr>
        <w:t>face of unremitting prejudice mirror the helplessness experienced from inescapable shocks (Cox et al., 2012).</w:t>
      </w:r>
    </w:p>
    <w:p w14:paraId="195CD405" w14:textId="6A6D3801" w:rsidR="00C87120" w:rsidRPr="0067276C" w:rsidRDefault="00C87120"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The social dynamics within an educational environment, such as a sense of belonging and the quality of teacher-student relationships, can also influence the development of learned helplessness in adolescents. A positive teacher-student relationship is associated with decreased learned helplessness, as revealed in a study by Ibrahim </w:t>
      </w:r>
      <w:r w:rsidR="004262D3">
        <w:rPr>
          <w:rFonts w:ascii="Times New Roman" w:eastAsia="Calibri" w:hAnsi="Times New Roman" w:cs="Times New Roman"/>
          <w:sz w:val="24"/>
          <w:szCs w:val="24"/>
          <w:shd w:val="clear" w:color="auto" w:fill="FFFFFF"/>
        </w:rPr>
        <w:t>and</w:t>
      </w:r>
      <w:r w:rsidRPr="0067276C">
        <w:rPr>
          <w:rFonts w:ascii="Times New Roman" w:eastAsia="Calibri" w:hAnsi="Times New Roman" w:cs="Times New Roman"/>
          <w:sz w:val="24"/>
          <w:szCs w:val="24"/>
          <w:shd w:val="clear" w:color="auto" w:fill="FFFFFF"/>
        </w:rPr>
        <w:t xml:space="preserve"> El Zaatari (2020). They also found that social exclusion can intensify learned helplessness, particularly in students from high-track schools.</w:t>
      </w:r>
    </w:p>
    <w:p w14:paraId="0FD482FE" w14:textId="0C42522D" w:rsidR="00C87120" w:rsidRPr="0067276C" w:rsidRDefault="00C87120"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However, preventative interventions can effectively mitigate the effects of learned helplessness. Proven teaching methods, such as fostering confidence through detailed </w:t>
      </w:r>
      <w:r w:rsidRPr="0067276C">
        <w:rPr>
          <w:rFonts w:ascii="Times New Roman" w:eastAsia="Calibri" w:hAnsi="Times New Roman" w:cs="Times New Roman"/>
          <w:sz w:val="24"/>
          <w:szCs w:val="24"/>
          <w:shd w:val="clear" w:color="auto" w:fill="FFFFFF"/>
        </w:rPr>
        <w:lastRenderedPageBreak/>
        <w:t xml:space="preserve">feedback, promoting student motivation and interest, teaching coping mechanisms for depressive thoughts, promoting realistic thinking, and creating an environment that encourages effort, even if it leads to failure, can directly counter learned helplessness (Paris &amp; Paris, 2001; Schunk &amp; Zimmerman, 1997; </w:t>
      </w:r>
      <w:r w:rsidR="004E2748" w:rsidRPr="004E2748">
        <w:rPr>
          <w:rFonts w:ascii="Times New Roman" w:eastAsia="Calibri" w:hAnsi="Times New Roman" w:cs="Times New Roman"/>
          <w:sz w:val="24"/>
          <w:szCs w:val="24"/>
          <w:shd w:val="clear" w:color="auto" w:fill="FFFFFF"/>
        </w:rPr>
        <w:t>Gera &amp; Verma, 2012</w:t>
      </w:r>
      <w:r w:rsidRPr="0067276C">
        <w:rPr>
          <w:rFonts w:ascii="Times New Roman" w:eastAsia="Calibri" w:hAnsi="Times New Roman" w:cs="Times New Roman"/>
          <w:sz w:val="24"/>
          <w:szCs w:val="24"/>
          <w:shd w:val="clear" w:color="auto" w:fill="FFFFFF"/>
        </w:rPr>
        <w:t>). Additionally, fostering positive student-teacher relationships and a sense of belonging at school can contribute to reducing learned helplessness, including measures against social exclusion (Ibrahim &amp; El Zaatari, 2020).</w:t>
      </w:r>
    </w:p>
    <w:p w14:paraId="6ED47CC8" w14:textId="3727E16D" w:rsidR="003A3AEB" w:rsidRPr="0067276C" w:rsidRDefault="00C87120" w:rsidP="00DB0767">
      <w:pPr>
        <w:spacing w:line="480" w:lineRule="auto"/>
        <w:jc w:val="both"/>
        <w:rPr>
          <w:rFonts w:ascii="Times New Roman" w:hAnsi="Times New Roman" w:cs="Times New Roman"/>
          <w:sz w:val="24"/>
          <w:shd w:val="clear" w:color="auto" w:fill="FFFFFF"/>
        </w:rPr>
      </w:pPr>
      <w:r w:rsidRPr="0067276C">
        <w:rPr>
          <w:rFonts w:ascii="Times New Roman" w:hAnsi="Times New Roman" w:cs="Times New Roman"/>
          <w:sz w:val="24"/>
          <w:shd w:val="clear" w:color="auto" w:fill="FFFFFF"/>
        </w:rPr>
        <w:t xml:space="preserve">In conclusion, learned helplessness can have profound impacts on individual wellbeing. However, </w:t>
      </w:r>
      <w:proofErr w:type="gramStart"/>
      <w:r w:rsidRPr="0067276C">
        <w:rPr>
          <w:rFonts w:ascii="Times New Roman" w:hAnsi="Times New Roman" w:cs="Times New Roman"/>
          <w:sz w:val="24"/>
          <w:shd w:val="clear" w:color="auto" w:fill="FFFFFF"/>
        </w:rPr>
        <w:t>strategic</w:t>
      </w:r>
      <w:proofErr w:type="gramEnd"/>
      <w:r w:rsidRPr="0067276C">
        <w:rPr>
          <w:rFonts w:ascii="Times New Roman" w:hAnsi="Times New Roman" w:cs="Times New Roman"/>
          <w:sz w:val="24"/>
          <w:shd w:val="clear" w:color="auto" w:fill="FFFFFF"/>
        </w:rPr>
        <w:t xml:space="preserve"> and proactive intervention strategies can </w:t>
      </w:r>
      <w:r w:rsidRPr="0067276C">
        <w:rPr>
          <w:rFonts w:ascii="Times New Roman" w:hAnsi="Times New Roman" w:cs="Times New Roman"/>
          <w:sz w:val="24"/>
        </w:rPr>
        <w:t>significantly</w:t>
      </w:r>
      <w:r w:rsidRPr="0067276C">
        <w:rPr>
          <w:rFonts w:ascii="Times New Roman" w:hAnsi="Times New Roman" w:cs="Times New Roman"/>
          <w:sz w:val="24"/>
          <w:shd w:val="clear" w:color="auto" w:fill="FFFFFF"/>
        </w:rPr>
        <w:t xml:space="preserve"> counteract these effects. </w:t>
      </w:r>
      <w:r w:rsidR="004262D3">
        <w:rPr>
          <w:rFonts w:ascii="Times New Roman" w:hAnsi="Times New Roman" w:cs="Times New Roman"/>
          <w:sz w:val="24"/>
          <w:shd w:val="clear" w:color="auto" w:fill="FFFFFF"/>
        </w:rPr>
        <w:t>Such</w:t>
      </w:r>
      <w:r w:rsidR="004262D3" w:rsidRPr="0067276C">
        <w:rPr>
          <w:rFonts w:ascii="Times New Roman" w:hAnsi="Times New Roman" w:cs="Times New Roman"/>
          <w:sz w:val="24"/>
          <w:shd w:val="clear" w:color="auto" w:fill="FFFFFF"/>
        </w:rPr>
        <w:t xml:space="preserve"> </w:t>
      </w:r>
      <w:r w:rsidRPr="0067276C">
        <w:rPr>
          <w:rFonts w:ascii="Times New Roman" w:hAnsi="Times New Roman" w:cs="Times New Roman"/>
          <w:sz w:val="24"/>
          <w:shd w:val="clear" w:color="auto" w:fill="FFFFFF"/>
        </w:rPr>
        <w:t>strategies should include promoting an inclusive environment, strengthening teacher-student relationships, and fostering effective coping mechanisms</w:t>
      </w:r>
      <w:r w:rsidR="004262D3">
        <w:rPr>
          <w:rFonts w:ascii="Times New Roman" w:hAnsi="Times New Roman" w:cs="Times New Roman"/>
          <w:sz w:val="24"/>
          <w:shd w:val="clear" w:color="auto" w:fill="FFFFFF"/>
        </w:rPr>
        <w:t>.</w:t>
      </w:r>
    </w:p>
    <w:p w14:paraId="5432CACF" w14:textId="0FFFF55B" w:rsidR="002110A8" w:rsidRPr="0067276C" w:rsidRDefault="002110A8" w:rsidP="00D45C17">
      <w:pPr>
        <w:pStyle w:val="Heading2"/>
      </w:pPr>
      <w:bookmarkStart w:id="31" w:name="_Toc139513893"/>
      <w:r w:rsidRPr="0067276C">
        <w:t>2.</w:t>
      </w:r>
      <w:r w:rsidR="00A30500">
        <w:t>6</w:t>
      </w:r>
      <w:r w:rsidRPr="0067276C">
        <w:t xml:space="preserve"> </w:t>
      </w:r>
      <w:r w:rsidRPr="00D45C17">
        <w:t>Conclusion</w:t>
      </w:r>
      <w:bookmarkEnd w:id="31"/>
    </w:p>
    <w:p w14:paraId="0FAB0271" w14:textId="27C2EF87" w:rsidR="00C44C31" w:rsidRPr="0067276C" w:rsidRDefault="00824BCB" w:rsidP="00197080">
      <w:pPr>
        <w:spacing w:after="0"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Social comparison theory helps better understand how social structures are responsible for the emotional wellbeing of Asian Indian immigrant adolescents in New Zealand.</w:t>
      </w:r>
      <w:r w:rsidR="0002417E" w:rsidRPr="0067276C">
        <w:rPr>
          <w:rFonts w:ascii="Times New Roman" w:eastAsia="Calibri" w:hAnsi="Times New Roman" w:cs="Times New Roman"/>
          <w:sz w:val="24"/>
          <w:szCs w:val="24"/>
          <w:shd w:val="clear" w:color="auto" w:fill="FFFFFF"/>
        </w:rPr>
        <w:t xml:space="preserve"> Adolescents tend to be more susceptible to social comparison in development, and </w:t>
      </w:r>
      <w:r w:rsidR="00E11D05" w:rsidRPr="0067276C">
        <w:rPr>
          <w:rFonts w:ascii="Times New Roman" w:eastAsia="Calibri" w:hAnsi="Times New Roman" w:cs="Times New Roman"/>
          <w:sz w:val="24"/>
          <w:szCs w:val="24"/>
          <w:shd w:val="clear" w:color="auto" w:fill="FFFFFF"/>
        </w:rPr>
        <w:t>the</w:t>
      </w:r>
      <w:r w:rsidR="004262D3">
        <w:rPr>
          <w:rFonts w:ascii="Times New Roman" w:eastAsia="Calibri" w:hAnsi="Times New Roman" w:cs="Times New Roman"/>
          <w:sz w:val="24"/>
          <w:szCs w:val="24"/>
          <w:shd w:val="clear" w:color="auto" w:fill="FFFFFF"/>
        </w:rPr>
        <w:t xml:space="preserve"> subsequent</w:t>
      </w:r>
      <w:r w:rsidR="00E11D05" w:rsidRPr="0067276C">
        <w:rPr>
          <w:rFonts w:ascii="Times New Roman" w:eastAsia="Calibri" w:hAnsi="Times New Roman" w:cs="Times New Roman"/>
          <w:sz w:val="24"/>
          <w:szCs w:val="24"/>
          <w:shd w:val="clear" w:color="auto" w:fill="FFFFFF"/>
        </w:rPr>
        <w:t xml:space="preserve"> influence</w:t>
      </w:r>
      <w:r w:rsidR="004262D3">
        <w:rPr>
          <w:rFonts w:ascii="Times New Roman" w:eastAsia="Calibri" w:hAnsi="Times New Roman" w:cs="Times New Roman"/>
          <w:sz w:val="24"/>
          <w:szCs w:val="24"/>
          <w:shd w:val="clear" w:color="auto" w:fill="FFFFFF"/>
        </w:rPr>
        <w:t xml:space="preserve"> on</w:t>
      </w:r>
      <w:r w:rsidR="0002417E" w:rsidRPr="0067276C">
        <w:rPr>
          <w:rFonts w:ascii="Times New Roman" w:eastAsia="Calibri" w:hAnsi="Times New Roman" w:cs="Times New Roman"/>
          <w:sz w:val="24"/>
          <w:szCs w:val="24"/>
          <w:shd w:val="clear" w:color="auto" w:fill="FFFFFF"/>
        </w:rPr>
        <w:t xml:space="preserve"> psychological wellbeing cannot be overemphasi</w:t>
      </w:r>
      <w:r w:rsidR="004262D3">
        <w:rPr>
          <w:rFonts w:ascii="Times New Roman" w:eastAsia="Calibri" w:hAnsi="Times New Roman" w:cs="Times New Roman"/>
          <w:sz w:val="24"/>
          <w:szCs w:val="24"/>
          <w:shd w:val="clear" w:color="auto" w:fill="FFFFFF"/>
        </w:rPr>
        <w:t>s</w:t>
      </w:r>
      <w:r w:rsidR="0002417E" w:rsidRPr="0067276C">
        <w:rPr>
          <w:rFonts w:ascii="Times New Roman" w:eastAsia="Calibri" w:hAnsi="Times New Roman" w:cs="Times New Roman"/>
          <w:sz w:val="24"/>
          <w:szCs w:val="24"/>
          <w:shd w:val="clear" w:color="auto" w:fill="FFFFFF"/>
        </w:rPr>
        <w:t xml:space="preserve">ed. </w:t>
      </w:r>
      <w:r w:rsidRPr="0067276C">
        <w:rPr>
          <w:rFonts w:ascii="Times New Roman" w:eastAsia="Calibri" w:hAnsi="Times New Roman" w:cs="Times New Roman"/>
          <w:sz w:val="24"/>
          <w:szCs w:val="24"/>
          <w:shd w:val="clear" w:color="auto" w:fill="FFFFFF"/>
        </w:rPr>
        <w:t>Learned helplessness theory explains how continuous exposure to unpleasant situations can condition adolescents and influence their adoption of coping strategies.</w:t>
      </w:r>
      <w:r w:rsidR="00E72FD7" w:rsidRPr="0067276C">
        <w:rPr>
          <w:rFonts w:ascii="Times New Roman" w:eastAsia="Calibri" w:hAnsi="Times New Roman" w:cs="Times New Roman"/>
          <w:sz w:val="24"/>
          <w:szCs w:val="24"/>
          <w:shd w:val="clear" w:color="auto" w:fill="FFFFFF"/>
        </w:rPr>
        <w:t xml:space="preserve"> This theory may help broaden understanding of the coping mechanisms developed by Asian Indian adolescents when exposed to negative social experiences.</w:t>
      </w:r>
      <w:r w:rsidRPr="0067276C">
        <w:rPr>
          <w:rFonts w:ascii="Times New Roman" w:eastAsia="Calibri" w:hAnsi="Times New Roman" w:cs="Times New Roman"/>
          <w:sz w:val="24"/>
          <w:szCs w:val="24"/>
          <w:shd w:val="clear" w:color="auto" w:fill="FFFFFF"/>
        </w:rPr>
        <w:t xml:space="preserve"> </w:t>
      </w:r>
    </w:p>
    <w:p w14:paraId="79F0A9D3" w14:textId="5A0F7EEC" w:rsidR="007B0E7E" w:rsidRPr="0067276C" w:rsidRDefault="007B0E7E" w:rsidP="00197080">
      <w:pPr>
        <w:spacing w:after="0" w:line="480" w:lineRule="auto"/>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br w:type="page"/>
      </w:r>
    </w:p>
    <w:p w14:paraId="0584E45A" w14:textId="55EADDF0" w:rsidR="006620CE" w:rsidRPr="0067276C" w:rsidRDefault="007B0E7E" w:rsidP="00D45C17">
      <w:pPr>
        <w:pStyle w:val="Heading1"/>
      </w:pPr>
      <w:bookmarkStart w:id="32" w:name="_Toc139513894"/>
      <w:r w:rsidRPr="0067276C">
        <w:lastRenderedPageBreak/>
        <w:t>Chapter 3: C</w:t>
      </w:r>
      <w:r w:rsidR="006620CE" w:rsidRPr="0067276C">
        <w:t>ritical realism as a theoretical approach</w:t>
      </w:r>
      <w:bookmarkEnd w:id="32"/>
    </w:p>
    <w:p w14:paraId="56391315" w14:textId="63604F9C" w:rsidR="006620CE" w:rsidRPr="0067276C" w:rsidRDefault="00977B61"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In exploring the effects and relationships of body image to the emotional wellbeing of Asian Indian immigrants in New Zealand, a methodological approach providing insight into the relationships between individuals and societal structures, customs, and values was necessary. Owing to the subjective and complex nature of human interactions, a qualitative research method was deemed suitable for this study, with critical realism considered an adequate approach to understanding the overlapping, complex relationships between society and individuals. It is crucial to reiterate the research questions for the sake of clarity and focus. </w:t>
      </w:r>
      <w:r w:rsidR="00D53525">
        <w:rPr>
          <w:rFonts w:ascii="Times New Roman" w:eastAsia="Calibri" w:hAnsi="Times New Roman" w:cs="Times New Roman"/>
          <w:sz w:val="24"/>
          <w:szCs w:val="24"/>
          <w:shd w:val="clear" w:color="auto" w:fill="FFFFFF"/>
        </w:rPr>
        <w:t>T</w:t>
      </w:r>
      <w:r w:rsidRPr="0067276C">
        <w:rPr>
          <w:rFonts w:ascii="Times New Roman" w:eastAsia="Calibri" w:hAnsi="Times New Roman" w:cs="Times New Roman"/>
          <w:sz w:val="24"/>
          <w:szCs w:val="24"/>
          <w:shd w:val="clear" w:color="auto" w:fill="FFFFFF"/>
        </w:rPr>
        <w:t xml:space="preserve">his study </w:t>
      </w:r>
      <w:r w:rsidR="00D53525">
        <w:rPr>
          <w:rFonts w:ascii="Times New Roman" w:eastAsia="Calibri" w:hAnsi="Times New Roman" w:cs="Times New Roman"/>
          <w:sz w:val="24"/>
          <w:szCs w:val="24"/>
          <w:shd w:val="clear" w:color="auto" w:fill="FFFFFF"/>
        </w:rPr>
        <w:t>sought to answer</w:t>
      </w:r>
      <w:r w:rsidR="006620CE" w:rsidRPr="0067276C">
        <w:rPr>
          <w:rFonts w:ascii="Times New Roman" w:eastAsia="Calibri" w:hAnsi="Times New Roman" w:cs="Times New Roman"/>
          <w:sz w:val="24"/>
          <w:szCs w:val="24"/>
          <w:shd w:val="clear" w:color="auto" w:fill="FFFFFF"/>
        </w:rPr>
        <w:t>:</w:t>
      </w:r>
    </w:p>
    <w:p w14:paraId="669DE3EB" w14:textId="77777777" w:rsidR="006620CE" w:rsidRPr="0067276C" w:rsidRDefault="006620CE"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1. How do Asian Indian immigrant adolescents experience their body image in relation to the New Zealand cultural context?</w:t>
      </w:r>
    </w:p>
    <w:p w14:paraId="523D9FA9" w14:textId="00DAEC51" w:rsidR="006620CE" w:rsidRPr="0067276C" w:rsidRDefault="006620CE"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2. What is the quality of relationship between body image and emotional wellbeing of Asian Indian immigrant adolescents?</w:t>
      </w:r>
    </w:p>
    <w:p w14:paraId="2E29A87E" w14:textId="5FE9E43E" w:rsidR="009B0C7E" w:rsidRPr="0067276C" w:rsidRDefault="003A051B" w:rsidP="00D45C17">
      <w:pPr>
        <w:pStyle w:val="Heading2"/>
        <w:rPr>
          <w:shd w:val="clear" w:color="auto" w:fill="FFFFFF"/>
        </w:rPr>
      </w:pPr>
      <w:bookmarkStart w:id="33" w:name="_Toc139513895"/>
      <w:r w:rsidRPr="0067276C">
        <w:rPr>
          <w:shd w:val="clear" w:color="auto" w:fill="FFFFFF"/>
        </w:rPr>
        <w:t>3.1 C</w:t>
      </w:r>
      <w:r w:rsidR="009B0C7E" w:rsidRPr="0067276C">
        <w:rPr>
          <w:shd w:val="clear" w:color="auto" w:fill="FFFFFF"/>
        </w:rPr>
        <w:t xml:space="preserve">ritical </w:t>
      </w:r>
      <w:r w:rsidR="00D53525">
        <w:rPr>
          <w:shd w:val="clear" w:color="auto" w:fill="FFFFFF"/>
        </w:rPr>
        <w:t>R</w:t>
      </w:r>
      <w:r w:rsidR="009B0C7E" w:rsidRPr="0067276C">
        <w:rPr>
          <w:shd w:val="clear" w:color="auto" w:fill="FFFFFF"/>
        </w:rPr>
        <w:t xml:space="preserve">ealism </w:t>
      </w:r>
      <w:r w:rsidR="00E11D05" w:rsidRPr="0067276C">
        <w:rPr>
          <w:shd w:val="clear" w:color="auto" w:fill="FFFFFF"/>
        </w:rPr>
        <w:t>in the</w:t>
      </w:r>
      <w:r w:rsidR="009B0C7E" w:rsidRPr="0067276C">
        <w:rPr>
          <w:shd w:val="clear" w:color="auto" w:fill="FFFFFF"/>
        </w:rPr>
        <w:t xml:space="preserve"> </w:t>
      </w:r>
      <w:r w:rsidR="00D53525">
        <w:t>S</w:t>
      </w:r>
      <w:r w:rsidR="009B0C7E" w:rsidRPr="00D45C17">
        <w:t>tudy</w:t>
      </w:r>
      <w:r w:rsidR="009B0C7E" w:rsidRPr="0067276C">
        <w:rPr>
          <w:shd w:val="clear" w:color="auto" w:fill="FFFFFF"/>
        </w:rPr>
        <w:t xml:space="preserve"> of </w:t>
      </w:r>
      <w:r w:rsidR="00D53525">
        <w:rPr>
          <w:shd w:val="clear" w:color="auto" w:fill="FFFFFF"/>
        </w:rPr>
        <w:t>B</w:t>
      </w:r>
      <w:r w:rsidR="009B0C7E" w:rsidRPr="0067276C">
        <w:rPr>
          <w:shd w:val="clear" w:color="auto" w:fill="FFFFFF"/>
        </w:rPr>
        <w:t xml:space="preserve">ody </w:t>
      </w:r>
      <w:r w:rsidR="00D53525">
        <w:rPr>
          <w:shd w:val="clear" w:color="auto" w:fill="FFFFFF"/>
        </w:rPr>
        <w:t>I</w:t>
      </w:r>
      <w:r w:rsidR="009B0C7E" w:rsidRPr="0067276C">
        <w:rPr>
          <w:shd w:val="clear" w:color="auto" w:fill="FFFFFF"/>
        </w:rPr>
        <w:t xml:space="preserve">mage and </w:t>
      </w:r>
      <w:r w:rsidR="00D53525">
        <w:rPr>
          <w:shd w:val="clear" w:color="auto" w:fill="FFFFFF"/>
        </w:rPr>
        <w:t>E</w:t>
      </w:r>
      <w:r w:rsidR="009B0C7E" w:rsidRPr="0067276C">
        <w:rPr>
          <w:shd w:val="clear" w:color="auto" w:fill="FFFFFF"/>
        </w:rPr>
        <w:t xml:space="preserve">motional </w:t>
      </w:r>
      <w:r w:rsidR="00D53525">
        <w:rPr>
          <w:shd w:val="clear" w:color="auto" w:fill="FFFFFF"/>
        </w:rPr>
        <w:t>W</w:t>
      </w:r>
      <w:r w:rsidR="009B0C7E" w:rsidRPr="0067276C">
        <w:rPr>
          <w:shd w:val="clear" w:color="auto" w:fill="FFFFFF"/>
        </w:rPr>
        <w:t xml:space="preserve">ellbeing of Asian Indian </w:t>
      </w:r>
      <w:r w:rsidR="00D53525">
        <w:rPr>
          <w:shd w:val="clear" w:color="auto" w:fill="FFFFFF"/>
        </w:rPr>
        <w:t>I</w:t>
      </w:r>
      <w:r w:rsidR="009B0C7E" w:rsidRPr="0067276C">
        <w:rPr>
          <w:shd w:val="clear" w:color="auto" w:fill="FFFFFF"/>
        </w:rPr>
        <w:t xml:space="preserve">mmigrant </w:t>
      </w:r>
      <w:r w:rsidR="00D53525">
        <w:rPr>
          <w:shd w:val="clear" w:color="auto" w:fill="FFFFFF"/>
        </w:rPr>
        <w:t>A</w:t>
      </w:r>
      <w:r w:rsidR="009B0C7E" w:rsidRPr="0067276C">
        <w:rPr>
          <w:shd w:val="clear" w:color="auto" w:fill="FFFFFF"/>
        </w:rPr>
        <w:t>dolescents in New Zealand</w:t>
      </w:r>
      <w:bookmarkEnd w:id="33"/>
    </w:p>
    <w:p w14:paraId="294EBDE7" w14:textId="5FF1E252" w:rsidR="002D7AC2" w:rsidRPr="0067276C" w:rsidRDefault="00D53525" w:rsidP="00DB0767">
      <w:pPr>
        <w:spacing w:line="480" w:lineRule="auto"/>
        <w:jc w:val="both"/>
        <w:rPr>
          <w:rFonts w:ascii="Times New Roman" w:eastAsia="Calibri" w:hAnsi="Times New Roman" w:cs="Times New Roman"/>
          <w:sz w:val="24"/>
          <w:szCs w:val="24"/>
          <w:shd w:val="clear" w:color="auto" w:fill="FFFFFF"/>
        </w:rPr>
      </w:pPr>
      <w:r>
        <w:rPr>
          <w:rFonts w:ascii="Times New Roman" w:eastAsia="Calibri" w:hAnsi="Times New Roman" w:cs="Times New Roman"/>
          <w:sz w:val="24"/>
          <w:szCs w:val="24"/>
          <w:shd w:val="clear" w:color="auto" w:fill="FFFFFF"/>
        </w:rPr>
        <w:t>E</w:t>
      </w:r>
      <w:r w:rsidR="000235A0" w:rsidRPr="0067276C">
        <w:rPr>
          <w:rFonts w:ascii="Times New Roman" w:eastAsia="Calibri" w:hAnsi="Times New Roman" w:cs="Times New Roman"/>
          <w:sz w:val="24"/>
          <w:szCs w:val="24"/>
          <w:shd w:val="clear" w:color="auto" w:fill="FFFFFF"/>
        </w:rPr>
        <w:t xml:space="preserve">xisting qualitative and quantitative studies in relation to body image </w:t>
      </w:r>
      <w:r w:rsidR="00CD1480" w:rsidRPr="0067276C">
        <w:rPr>
          <w:rFonts w:ascii="Times New Roman" w:eastAsia="Calibri" w:hAnsi="Times New Roman" w:cs="Times New Roman"/>
          <w:sz w:val="24"/>
          <w:szCs w:val="24"/>
          <w:shd w:val="clear" w:color="auto" w:fill="FFFFFF"/>
        </w:rPr>
        <w:t>ha</w:t>
      </w:r>
      <w:r>
        <w:rPr>
          <w:rFonts w:ascii="Times New Roman" w:eastAsia="Calibri" w:hAnsi="Times New Roman" w:cs="Times New Roman"/>
          <w:sz w:val="24"/>
          <w:szCs w:val="24"/>
          <w:shd w:val="clear" w:color="auto" w:fill="FFFFFF"/>
        </w:rPr>
        <w:t>ve</w:t>
      </w:r>
      <w:r w:rsidR="00CD1480" w:rsidRPr="0067276C">
        <w:rPr>
          <w:rFonts w:ascii="Times New Roman" w:eastAsia="Calibri" w:hAnsi="Times New Roman" w:cs="Times New Roman"/>
          <w:sz w:val="24"/>
          <w:szCs w:val="24"/>
          <w:shd w:val="clear" w:color="auto" w:fill="FFFFFF"/>
        </w:rPr>
        <w:t xml:space="preserve"> been </w:t>
      </w:r>
      <w:r w:rsidR="000235A0" w:rsidRPr="0067276C">
        <w:rPr>
          <w:rFonts w:ascii="Times New Roman" w:eastAsia="Calibri" w:hAnsi="Times New Roman" w:cs="Times New Roman"/>
          <w:sz w:val="24"/>
          <w:szCs w:val="24"/>
          <w:shd w:val="clear" w:color="auto" w:fill="FFFFFF"/>
        </w:rPr>
        <w:t xml:space="preserve">used to explore validated body image instruments to inform decisions on data collection (Cash &amp; Smolak, 2011). </w:t>
      </w:r>
      <w:r w:rsidR="008443A8" w:rsidRPr="0067276C">
        <w:rPr>
          <w:rFonts w:ascii="Times New Roman" w:eastAsia="Calibri" w:hAnsi="Times New Roman" w:cs="Times New Roman"/>
          <w:sz w:val="24"/>
          <w:szCs w:val="24"/>
          <w:shd w:val="clear" w:color="auto" w:fill="FFFFFF"/>
        </w:rPr>
        <w:t xml:space="preserve">Progress </w:t>
      </w:r>
      <w:r w:rsidR="000235A0" w:rsidRPr="0067276C">
        <w:rPr>
          <w:rFonts w:ascii="Times New Roman" w:eastAsia="Calibri" w:hAnsi="Times New Roman" w:cs="Times New Roman"/>
          <w:sz w:val="24"/>
          <w:szCs w:val="24"/>
          <w:shd w:val="clear" w:color="auto" w:fill="FFFFFF"/>
        </w:rPr>
        <w:t xml:space="preserve">of knowledge in this area provided the understanding that body image is a complex concept with multiple components (Grogan, 2016) and measuring it with a scale would not necessarily yield a comprehensive and rich understanding of the concept. It was also recognised that the existing body image instruments would not be suitable for </w:t>
      </w:r>
      <w:r w:rsidR="000235A0" w:rsidRPr="0067276C">
        <w:rPr>
          <w:rFonts w:ascii="Times New Roman" w:eastAsia="Calibri" w:hAnsi="Times New Roman" w:cs="Times New Roman"/>
          <w:sz w:val="24"/>
          <w:szCs w:val="24"/>
          <w:shd w:val="clear" w:color="auto" w:fill="FFFFFF"/>
        </w:rPr>
        <w:lastRenderedPageBreak/>
        <w:t xml:space="preserve">exploring body image in relation to immigration and emotional wellbeing. </w:t>
      </w:r>
      <w:r>
        <w:rPr>
          <w:rFonts w:ascii="Times New Roman" w:eastAsia="Calibri" w:hAnsi="Times New Roman" w:cs="Times New Roman"/>
          <w:sz w:val="24"/>
          <w:szCs w:val="24"/>
          <w:shd w:val="clear" w:color="auto" w:fill="FFFFFF"/>
        </w:rPr>
        <w:t>Thus, I</w:t>
      </w:r>
      <w:r w:rsidR="000235A0" w:rsidRPr="0067276C">
        <w:rPr>
          <w:rFonts w:ascii="Times New Roman" w:eastAsia="Calibri" w:hAnsi="Times New Roman" w:cs="Times New Roman"/>
          <w:sz w:val="24"/>
          <w:szCs w:val="24"/>
          <w:shd w:val="clear" w:color="auto" w:fill="FFFFFF"/>
        </w:rPr>
        <w:t xml:space="preserve"> decided to proceed with a qualitative study informed by critical realism as a philosophical framework. </w:t>
      </w:r>
    </w:p>
    <w:p w14:paraId="076AB79F" w14:textId="5D84498A" w:rsidR="00C45B7F" w:rsidRPr="0067276C" w:rsidRDefault="00C45B7F"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Critical realism, a philosophical approach employed in social research, posits that an objective reality exists independently of human cognition (Bhaskar, 1975). It acknowledges the significant role of social structures in shaping human behavio</w:t>
      </w:r>
      <w:r w:rsidR="00D53525">
        <w:rPr>
          <w:rFonts w:ascii="Times New Roman" w:eastAsia="Calibri" w:hAnsi="Times New Roman" w:cs="Times New Roman"/>
          <w:sz w:val="24"/>
          <w:szCs w:val="24"/>
          <w:shd w:val="clear" w:color="auto" w:fill="FFFFFF"/>
        </w:rPr>
        <w:t>u</w:t>
      </w:r>
      <w:r w:rsidRPr="0067276C">
        <w:rPr>
          <w:rFonts w:ascii="Times New Roman" w:eastAsia="Calibri" w:hAnsi="Times New Roman" w:cs="Times New Roman"/>
          <w:sz w:val="24"/>
          <w:szCs w:val="24"/>
          <w:shd w:val="clear" w:color="auto" w:fill="FFFFFF"/>
        </w:rPr>
        <w:t>r and experience, emphasi</w:t>
      </w:r>
      <w:r w:rsidR="00D53525">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 xml:space="preserve">ing that while these structures are </w:t>
      </w:r>
      <w:proofErr w:type="gramStart"/>
      <w:r w:rsidRPr="0067276C">
        <w:rPr>
          <w:rFonts w:ascii="Times New Roman" w:eastAsia="Calibri" w:hAnsi="Times New Roman" w:cs="Times New Roman"/>
          <w:sz w:val="24"/>
          <w:szCs w:val="24"/>
          <w:shd w:val="clear" w:color="auto" w:fill="FFFFFF"/>
        </w:rPr>
        <w:t>human-made</w:t>
      </w:r>
      <w:proofErr w:type="gramEnd"/>
      <w:r w:rsidRPr="0067276C">
        <w:rPr>
          <w:rFonts w:ascii="Times New Roman" w:eastAsia="Calibri" w:hAnsi="Times New Roman" w:cs="Times New Roman"/>
          <w:sz w:val="24"/>
          <w:szCs w:val="24"/>
          <w:shd w:val="clear" w:color="auto" w:fill="FFFFFF"/>
        </w:rPr>
        <w:t>, they operate independently of individual perceptions or actions (Archer, 1995).</w:t>
      </w:r>
    </w:p>
    <w:p w14:paraId="08F907F2" w14:textId="6F32BBAC" w:rsidR="00C45B7F" w:rsidRPr="0067276C" w:rsidRDefault="00C45B7F"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Critical realism also acknowledges the importance of individual agency and subjectivity, recogni</w:t>
      </w:r>
      <w:r w:rsidR="00D53525">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 xml:space="preserve">ing that diverse interpretations and responses to social conditions can affect social structures (Archer, 2003). It promotes a stratified understanding of reality, urging researchers to delve deeper than observable events to uncover the underlying mechanisms that cause them. This involves differentiating between the </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real</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(underlying mechanisms), the </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actual</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(events when mechanisms are activated), and the </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empirical</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(what is observed) (Bhaskar, 1978</w:t>
      </w:r>
      <w:r w:rsidR="00187045">
        <w:rPr>
          <w:rFonts w:ascii="Times New Roman" w:eastAsia="Calibri" w:hAnsi="Times New Roman" w:cs="Times New Roman"/>
          <w:sz w:val="24"/>
          <w:szCs w:val="24"/>
          <w:shd w:val="clear" w:color="auto" w:fill="FFFFFF"/>
        </w:rPr>
        <w:t>a</w:t>
      </w:r>
      <w:r w:rsidRPr="0067276C">
        <w:rPr>
          <w:rFonts w:ascii="Times New Roman" w:eastAsia="Calibri" w:hAnsi="Times New Roman" w:cs="Times New Roman"/>
          <w:sz w:val="24"/>
          <w:szCs w:val="24"/>
          <w:shd w:val="clear" w:color="auto" w:fill="FFFFFF"/>
        </w:rPr>
        <w:t>).</w:t>
      </w:r>
    </w:p>
    <w:p w14:paraId="26C0DADE" w14:textId="4C594A29" w:rsidR="00F2387E" w:rsidRPr="0067276C" w:rsidRDefault="00C45B7F"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Critical realism encourages reflexivity among researchers, advising them to critically scrutini</w:t>
      </w:r>
      <w:r w:rsidR="00D53525">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 xml:space="preserve">e their own assumptions, biases, and theoretical predispositions (Alvesson &amp; </w:t>
      </w:r>
      <w:proofErr w:type="spellStart"/>
      <w:r w:rsidRPr="0067276C">
        <w:rPr>
          <w:rFonts w:ascii="Times New Roman" w:eastAsia="Calibri" w:hAnsi="Times New Roman" w:cs="Times New Roman"/>
          <w:sz w:val="24"/>
          <w:szCs w:val="24"/>
          <w:shd w:val="clear" w:color="auto" w:fill="FFFFFF"/>
        </w:rPr>
        <w:t>Sköldberg</w:t>
      </w:r>
      <w:proofErr w:type="spellEnd"/>
      <w:r w:rsidRPr="0067276C">
        <w:rPr>
          <w:rFonts w:ascii="Times New Roman" w:eastAsia="Calibri" w:hAnsi="Times New Roman" w:cs="Times New Roman"/>
          <w:sz w:val="24"/>
          <w:szCs w:val="24"/>
          <w:shd w:val="clear" w:color="auto" w:fill="FFFFFF"/>
        </w:rPr>
        <w:t xml:space="preserve">, 2009). Thus, </w:t>
      </w:r>
      <w:r w:rsidR="00D53525">
        <w:rPr>
          <w:rFonts w:ascii="Times New Roman" w:eastAsia="Calibri" w:hAnsi="Times New Roman" w:cs="Times New Roman"/>
          <w:sz w:val="24"/>
          <w:szCs w:val="24"/>
          <w:shd w:val="clear" w:color="auto" w:fill="FFFFFF"/>
        </w:rPr>
        <w:t xml:space="preserve">the </w:t>
      </w:r>
      <w:r w:rsidRPr="0067276C">
        <w:rPr>
          <w:rFonts w:ascii="Times New Roman" w:eastAsia="Calibri" w:hAnsi="Times New Roman" w:cs="Times New Roman"/>
          <w:sz w:val="24"/>
          <w:szCs w:val="24"/>
          <w:shd w:val="clear" w:color="auto" w:fill="FFFFFF"/>
        </w:rPr>
        <w:t xml:space="preserve">primary objective </w:t>
      </w:r>
      <w:r w:rsidR="00D53525">
        <w:rPr>
          <w:rFonts w:ascii="Times New Roman" w:eastAsia="Calibri" w:hAnsi="Times New Roman" w:cs="Times New Roman"/>
          <w:sz w:val="24"/>
          <w:szCs w:val="24"/>
          <w:shd w:val="clear" w:color="auto" w:fill="FFFFFF"/>
        </w:rPr>
        <w:t xml:space="preserve">of </w:t>
      </w:r>
      <w:r w:rsidR="00D53525" w:rsidRPr="0067276C">
        <w:rPr>
          <w:rFonts w:ascii="Times New Roman" w:eastAsia="Calibri" w:hAnsi="Times New Roman" w:cs="Times New Roman"/>
          <w:sz w:val="24"/>
          <w:szCs w:val="24"/>
          <w:shd w:val="clear" w:color="auto" w:fill="FFFFFF"/>
        </w:rPr>
        <w:t xml:space="preserve">critical realism </w:t>
      </w:r>
      <w:r w:rsidRPr="0067276C">
        <w:rPr>
          <w:rFonts w:ascii="Times New Roman" w:eastAsia="Calibri" w:hAnsi="Times New Roman" w:cs="Times New Roman"/>
          <w:sz w:val="24"/>
          <w:szCs w:val="24"/>
          <w:shd w:val="clear" w:color="auto" w:fill="FFFFFF"/>
        </w:rPr>
        <w:t>in social research is to facilitate a comprehensive understanding of social phenomena, accommodating both the impact of objective social structures and the subjective experiences of individuals.</w:t>
      </w:r>
      <w:r w:rsidR="006A1274" w:rsidRPr="0067276C">
        <w:rPr>
          <w:rFonts w:ascii="Times New Roman" w:eastAsia="Calibri" w:hAnsi="Times New Roman" w:cs="Times New Roman"/>
          <w:sz w:val="24"/>
          <w:szCs w:val="24"/>
          <w:shd w:val="clear" w:color="auto" w:fill="FFFFFF"/>
        </w:rPr>
        <w:t xml:space="preserve"> </w:t>
      </w:r>
    </w:p>
    <w:p w14:paraId="2BD13303" w14:textId="268A1B2F" w:rsidR="003D3183" w:rsidRPr="0067276C" w:rsidRDefault="00A034F1" w:rsidP="00DB0767">
      <w:pPr>
        <w:spacing w:line="480" w:lineRule="auto"/>
        <w:jc w:val="both"/>
        <w:rPr>
          <w:rFonts w:ascii="Times New Roman" w:eastAsia="Calibri" w:hAnsi="Times New Roman" w:cs="Times New Roman"/>
          <w:strike/>
          <w:sz w:val="24"/>
          <w:szCs w:val="24"/>
          <w:shd w:val="clear" w:color="auto" w:fill="FFFFFF"/>
        </w:rPr>
      </w:pPr>
      <w:r w:rsidRPr="0067276C">
        <w:rPr>
          <w:rFonts w:ascii="Times New Roman" w:eastAsia="Calibri" w:hAnsi="Times New Roman" w:cs="Times New Roman"/>
          <w:sz w:val="24"/>
          <w:szCs w:val="24"/>
          <w:shd w:val="clear" w:color="auto" w:fill="FFFFFF"/>
        </w:rPr>
        <w:t xml:space="preserve">The aim of applying critical realism in this study, which focuses on the body image and emotional wellbeing of immigrant Indian adolescents in New Zealand, is to construct a comprehensive understanding of their lived experiences that encompasses both the objective influences of societal structures and their subjective interpretations of these influences. </w:t>
      </w:r>
      <w:r w:rsidRPr="0067276C">
        <w:rPr>
          <w:rFonts w:ascii="Times New Roman" w:eastAsia="Calibri" w:hAnsi="Times New Roman" w:cs="Times New Roman"/>
          <w:sz w:val="24"/>
          <w:szCs w:val="24"/>
          <w:shd w:val="clear" w:color="auto" w:fill="FFFFFF"/>
        </w:rPr>
        <w:lastRenderedPageBreak/>
        <w:t>Critical realism allows for the exploration of how societal norms, expectations, and constructs surrounding body image in both their</w:t>
      </w:r>
      <w:r w:rsidR="00672CA1" w:rsidRPr="0067276C">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Indian and adopted New Zealand cultures may shape these adolescents</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perceptions and emotions. Simultaneously, it acknowledges the agency of these adolescents, recogni</w:t>
      </w:r>
      <w:r w:rsidR="00D53525">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ing their ability to interpret, negotiate, and respond to these societal influences in individual and diverse ways. By differentiating between the underlying societal mechanisms (</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real</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their activations (</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actual</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and the resulting experiences (</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empirical</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critical realism enables the study to delve deeper into the complex realities of these adolescents</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experiences beyond what is immediately observable. This approach encourages a nuanced understanding of the intersections between body image, emotional wellbeing, cultural identity, and the immigrant experience.</w:t>
      </w:r>
    </w:p>
    <w:p w14:paraId="510B5B89" w14:textId="00E7ADA6" w:rsidR="001A41A9" w:rsidRPr="0067276C" w:rsidRDefault="00627C68" w:rsidP="00D45C17">
      <w:pPr>
        <w:pStyle w:val="Heading2"/>
        <w:rPr>
          <w:shd w:val="clear" w:color="auto" w:fill="FFFFFF"/>
        </w:rPr>
      </w:pPr>
      <w:bookmarkStart w:id="34" w:name="_Toc139513896"/>
      <w:r w:rsidRPr="0067276C">
        <w:rPr>
          <w:shd w:val="clear" w:color="auto" w:fill="FFFFFF"/>
        </w:rPr>
        <w:t>3</w:t>
      </w:r>
      <w:r w:rsidR="001A41A9" w:rsidRPr="0067276C">
        <w:rPr>
          <w:shd w:val="clear" w:color="auto" w:fill="FFFFFF"/>
        </w:rPr>
        <w:t xml:space="preserve">.2 Critical </w:t>
      </w:r>
      <w:r w:rsidR="00D53525">
        <w:t>R</w:t>
      </w:r>
      <w:r w:rsidR="001A41A9" w:rsidRPr="00D45C17">
        <w:t>ealism</w:t>
      </w:r>
      <w:r w:rsidR="001A41A9" w:rsidRPr="0067276C">
        <w:rPr>
          <w:shd w:val="clear" w:color="auto" w:fill="FFFFFF"/>
        </w:rPr>
        <w:t xml:space="preserve"> as a </w:t>
      </w:r>
      <w:r w:rsidR="00D53525">
        <w:rPr>
          <w:shd w:val="clear" w:color="auto" w:fill="FFFFFF"/>
        </w:rPr>
        <w:t>P</w:t>
      </w:r>
      <w:r w:rsidR="001A41A9" w:rsidRPr="0067276C">
        <w:rPr>
          <w:shd w:val="clear" w:color="auto" w:fill="FFFFFF"/>
        </w:rPr>
        <w:t xml:space="preserve">hilosophical </w:t>
      </w:r>
      <w:r w:rsidR="00D53525">
        <w:rPr>
          <w:shd w:val="clear" w:color="auto" w:fill="FFFFFF"/>
        </w:rPr>
        <w:t>A</w:t>
      </w:r>
      <w:r w:rsidR="001A41A9" w:rsidRPr="0067276C">
        <w:rPr>
          <w:shd w:val="clear" w:color="auto" w:fill="FFFFFF"/>
        </w:rPr>
        <w:t>pproach</w:t>
      </w:r>
      <w:bookmarkEnd w:id="34"/>
    </w:p>
    <w:p w14:paraId="5D48666B" w14:textId="1EBC6C41" w:rsidR="001A2FD6" w:rsidRPr="0067276C" w:rsidRDefault="001A2FD6"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Critical realism is a philosophical approach to understanding reality that unifies the general philosophy of science (transcendental realism) with the philosophy of social science (critical naturalism). This approach aims to describe the interface between the natural and social worlds (Bhaskar, 2008).</w:t>
      </w:r>
    </w:p>
    <w:p w14:paraId="3D8DF368" w14:textId="698A51FA" w:rsidR="001A2FD6" w:rsidRPr="0067276C" w:rsidRDefault="001A2FD6"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A fundamental aspect of critical realism is its ontological nature, which suggests that reality exists independently of </w:t>
      </w:r>
      <w:r w:rsidR="00D53525">
        <w:rPr>
          <w:rFonts w:ascii="Times New Roman" w:eastAsia="Calibri" w:hAnsi="Times New Roman" w:cs="Times New Roman"/>
          <w:sz w:val="24"/>
          <w:szCs w:val="24"/>
          <w:shd w:val="clear" w:color="auto" w:fill="FFFFFF"/>
        </w:rPr>
        <w:t>one’s</w:t>
      </w:r>
      <w:r w:rsidR="00D53525" w:rsidRPr="0067276C">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 xml:space="preserve">perceptions or constructions of it (Bhaskar, 2008). It posits that there is a real world which </w:t>
      </w:r>
      <w:r w:rsidR="00D53525">
        <w:rPr>
          <w:rFonts w:ascii="Times New Roman" w:eastAsia="Calibri" w:hAnsi="Times New Roman" w:cs="Times New Roman"/>
          <w:sz w:val="24"/>
          <w:szCs w:val="24"/>
          <w:shd w:val="clear" w:color="auto" w:fill="FFFFFF"/>
        </w:rPr>
        <w:t>the</w:t>
      </w:r>
      <w:r w:rsidR="00D53525" w:rsidRPr="0067276C">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mind tr</w:t>
      </w:r>
      <w:r w:rsidR="00D53525">
        <w:rPr>
          <w:rFonts w:ascii="Times New Roman" w:eastAsia="Calibri" w:hAnsi="Times New Roman" w:cs="Times New Roman"/>
          <w:sz w:val="24"/>
          <w:szCs w:val="24"/>
          <w:shd w:val="clear" w:color="auto" w:fill="FFFFFF"/>
        </w:rPr>
        <w:t>ies</w:t>
      </w:r>
      <w:r w:rsidRPr="0067276C">
        <w:rPr>
          <w:rFonts w:ascii="Times New Roman" w:eastAsia="Calibri" w:hAnsi="Times New Roman" w:cs="Times New Roman"/>
          <w:sz w:val="24"/>
          <w:szCs w:val="24"/>
          <w:shd w:val="clear" w:color="auto" w:fill="FFFFFF"/>
        </w:rPr>
        <w:t xml:space="preserve"> to grasp, yet understanding of this world is always mediated by </w:t>
      </w:r>
      <w:r w:rsidR="00D53525">
        <w:rPr>
          <w:rFonts w:ascii="Times New Roman" w:eastAsia="Calibri" w:hAnsi="Times New Roman" w:cs="Times New Roman"/>
          <w:sz w:val="24"/>
          <w:szCs w:val="24"/>
          <w:shd w:val="clear" w:color="auto" w:fill="FFFFFF"/>
        </w:rPr>
        <w:t>one’s</w:t>
      </w:r>
      <w:r w:rsidR="00D53525" w:rsidRPr="0067276C">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subjective perception (Bhaskar, 2008).</w:t>
      </w:r>
    </w:p>
    <w:p w14:paraId="6D6D5691" w14:textId="77777777" w:rsidR="001A2FD6" w:rsidRPr="0067276C" w:rsidRDefault="001A2FD6"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In terms of causality, critical realists contend that there are causal mechanisms that bring about events in the world. However, they differentiate between these causal mechanisms themselves and the events they produce (Bhaskar, 2008). The same mechanism might not always lead to the same event due to the interplay of other mechanisms and conditions.</w:t>
      </w:r>
    </w:p>
    <w:p w14:paraId="67BC6FBA" w14:textId="1D5E86D8" w:rsidR="001A2FD6" w:rsidRPr="0067276C" w:rsidRDefault="001A2FD6"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lastRenderedPageBreak/>
        <w:t>Critical realism holds that the goal of both natural and social sciences is to identify the mechanisms that lead to observable events. Nonetheless, it acknowledges the inherent complexity of social phenomena, which are influenced by human agency and societal structures (Archer, 2003).</w:t>
      </w:r>
    </w:p>
    <w:p w14:paraId="13F6D1B7" w14:textId="74CBDEA8" w:rsidR="00557232" w:rsidRPr="0067276C" w:rsidRDefault="001A2FD6"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The </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critical</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component of critical realism </w:t>
      </w:r>
      <w:r w:rsidR="00D53525">
        <w:rPr>
          <w:rFonts w:ascii="Times New Roman" w:eastAsia="Calibri" w:hAnsi="Times New Roman" w:cs="Times New Roman"/>
          <w:sz w:val="24"/>
          <w:szCs w:val="24"/>
          <w:shd w:val="clear" w:color="auto" w:fill="FFFFFF"/>
        </w:rPr>
        <w:t xml:space="preserve">is </w:t>
      </w:r>
      <w:r w:rsidRPr="0067276C">
        <w:rPr>
          <w:rFonts w:ascii="Times New Roman" w:eastAsia="Calibri" w:hAnsi="Times New Roman" w:cs="Times New Roman"/>
          <w:sz w:val="24"/>
          <w:szCs w:val="24"/>
          <w:shd w:val="clear" w:color="auto" w:fill="FFFFFF"/>
        </w:rPr>
        <w:t>derive</w:t>
      </w:r>
      <w:r w:rsidR="00D53525">
        <w:rPr>
          <w:rFonts w:ascii="Times New Roman" w:eastAsia="Calibri" w:hAnsi="Times New Roman" w:cs="Times New Roman"/>
          <w:sz w:val="24"/>
          <w:szCs w:val="24"/>
          <w:shd w:val="clear" w:color="auto" w:fill="FFFFFF"/>
        </w:rPr>
        <w:t>d</w:t>
      </w:r>
      <w:r w:rsidRPr="0067276C">
        <w:rPr>
          <w:rFonts w:ascii="Times New Roman" w:eastAsia="Calibri" w:hAnsi="Times New Roman" w:cs="Times New Roman"/>
          <w:sz w:val="24"/>
          <w:szCs w:val="24"/>
          <w:shd w:val="clear" w:color="auto" w:fill="FFFFFF"/>
        </w:rPr>
        <w:t xml:space="preserve"> from its intent to critique and transform society. It perceives knowledge as intrinsically political and believes that understanding the structures and mechanisms of society can empower </w:t>
      </w:r>
      <w:r w:rsidR="00D53525">
        <w:rPr>
          <w:rFonts w:ascii="Times New Roman" w:eastAsia="Calibri" w:hAnsi="Times New Roman" w:cs="Times New Roman"/>
          <w:sz w:val="24"/>
          <w:szCs w:val="24"/>
          <w:shd w:val="clear" w:color="auto" w:fill="FFFFFF"/>
        </w:rPr>
        <w:t>people</w:t>
      </w:r>
      <w:r w:rsidR="00D53525" w:rsidRPr="0067276C">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to effect change (Bhaskar, 1975). Epistemologically, critical realism rejects the positivist assertion that empirical observation is the only valid source of knowledge. It also disputes the constructivist view that reality is purely a social construct (Bhaskar, 2008). Instead, it proposes a middle ground where comprehension of reality is both mediated by perceptions and influenced by real world structures and mechanisms.</w:t>
      </w:r>
      <w:r w:rsidR="001A41A9" w:rsidRPr="0067276C">
        <w:rPr>
          <w:rFonts w:ascii="Times New Roman" w:eastAsia="Calibri" w:hAnsi="Times New Roman" w:cs="Times New Roman"/>
          <w:sz w:val="24"/>
          <w:szCs w:val="24"/>
          <w:shd w:val="clear" w:color="auto" w:fill="FFFFFF"/>
        </w:rPr>
        <w:t xml:space="preserve">   </w:t>
      </w:r>
    </w:p>
    <w:p w14:paraId="3050806D" w14:textId="3945F96A" w:rsidR="001A41A9" w:rsidRPr="0067276C" w:rsidRDefault="001A41A9"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In critical realism</w:t>
      </w:r>
      <w:r w:rsidR="00660D8E" w:rsidRPr="0067276C">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reality is characterised into three segments: the real, the actual</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and the empirical (Haigh </w:t>
      </w:r>
      <w:r w:rsidRPr="0067276C">
        <w:rPr>
          <w:rFonts w:ascii="Times New Roman" w:eastAsia="Calibri" w:hAnsi="Times New Roman" w:cs="Times New Roman"/>
          <w:iCs/>
          <w:sz w:val="24"/>
          <w:szCs w:val="24"/>
          <w:shd w:val="clear" w:color="auto" w:fill="FFFFFF"/>
        </w:rPr>
        <w:t>et al.</w:t>
      </w:r>
      <w:r w:rsidRPr="0067276C">
        <w:rPr>
          <w:rFonts w:ascii="Times New Roman" w:eastAsia="Calibri" w:hAnsi="Times New Roman" w:cs="Times New Roman"/>
          <w:sz w:val="24"/>
          <w:szCs w:val="24"/>
          <w:shd w:val="clear" w:color="auto" w:fill="FFFFFF"/>
        </w:rPr>
        <w:t>, 2019). The real domain of reality is also referred to as the causal mechanisms</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a word used in positivistic and post-positivistic traditions. They are causal mechanisms because they have </w:t>
      </w:r>
      <w:r w:rsidR="003268F1" w:rsidRPr="0067276C">
        <w:rPr>
          <w:rFonts w:ascii="Times New Roman" w:eastAsia="Calibri" w:hAnsi="Times New Roman" w:cs="Times New Roman"/>
          <w:sz w:val="24"/>
          <w:szCs w:val="24"/>
          <w:shd w:val="clear" w:color="auto" w:fill="FFFFFF"/>
        </w:rPr>
        <w:t>structural</w:t>
      </w:r>
      <w:r w:rsidRPr="0067276C">
        <w:rPr>
          <w:rFonts w:ascii="Times New Roman" w:eastAsia="Calibri" w:hAnsi="Times New Roman" w:cs="Times New Roman"/>
          <w:sz w:val="24"/>
          <w:szCs w:val="24"/>
          <w:shd w:val="clear" w:color="auto" w:fill="FFFFFF"/>
        </w:rPr>
        <w:t xml:space="preserve"> properties that enable them to effect changes on other entities. The actual domain of reality consists of the events or effects that have been activated by the triggering of causal mechanisms (Haigh </w:t>
      </w:r>
      <w:r w:rsidRPr="0067276C">
        <w:rPr>
          <w:rFonts w:ascii="Times New Roman" w:eastAsia="Calibri" w:hAnsi="Times New Roman" w:cs="Times New Roman"/>
          <w:iCs/>
          <w:sz w:val="24"/>
          <w:szCs w:val="24"/>
          <w:shd w:val="clear" w:color="auto" w:fill="FFFFFF"/>
        </w:rPr>
        <w:t>et al.,</w:t>
      </w:r>
      <w:r w:rsidRPr="0067276C">
        <w:rPr>
          <w:rFonts w:ascii="Times New Roman" w:eastAsia="Calibri" w:hAnsi="Times New Roman" w:cs="Times New Roman"/>
          <w:sz w:val="24"/>
          <w:szCs w:val="24"/>
          <w:shd w:val="clear" w:color="auto" w:fill="FFFFFF"/>
        </w:rPr>
        <w:t xml:space="preserve"> 2019). </w:t>
      </w:r>
      <w:r w:rsidR="006B5988" w:rsidRPr="0067276C">
        <w:rPr>
          <w:rFonts w:ascii="Times New Roman" w:eastAsia="Calibri" w:hAnsi="Times New Roman" w:cs="Times New Roman"/>
          <w:sz w:val="24"/>
          <w:szCs w:val="24"/>
          <w:shd w:val="clear" w:color="auto" w:fill="FFFFFF"/>
        </w:rPr>
        <w:t xml:space="preserve">In the context of this research, the </w:t>
      </w:r>
      <w:r w:rsidR="00D53525">
        <w:rPr>
          <w:rFonts w:ascii="Times New Roman" w:eastAsia="Calibri" w:hAnsi="Times New Roman" w:cs="Times New Roman"/>
          <w:sz w:val="24"/>
          <w:szCs w:val="24"/>
          <w:shd w:val="clear" w:color="auto" w:fill="FFFFFF"/>
        </w:rPr>
        <w:t>‘</w:t>
      </w:r>
      <w:r w:rsidR="006B5988" w:rsidRPr="0067276C">
        <w:rPr>
          <w:rFonts w:ascii="Times New Roman" w:eastAsia="Calibri" w:hAnsi="Times New Roman" w:cs="Times New Roman"/>
          <w:sz w:val="24"/>
          <w:szCs w:val="24"/>
          <w:shd w:val="clear" w:color="auto" w:fill="FFFFFF"/>
        </w:rPr>
        <w:t>actual</w:t>
      </w:r>
      <w:r w:rsidR="00D53525">
        <w:rPr>
          <w:rFonts w:ascii="Times New Roman" w:eastAsia="Calibri" w:hAnsi="Times New Roman" w:cs="Times New Roman"/>
          <w:sz w:val="24"/>
          <w:szCs w:val="24"/>
          <w:shd w:val="clear" w:color="auto" w:fill="FFFFFF"/>
        </w:rPr>
        <w:t>’</w:t>
      </w:r>
      <w:r w:rsidR="006B5988" w:rsidRPr="0067276C">
        <w:rPr>
          <w:rFonts w:ascii="Times New Roman" w:eastAsia="Calibri" w:hAnsi="Times New Roman" w:cs="Times New Roman"/>
          <w:sz w:val="24"/>
          <w:szCs w:val="24"/>
          <w:shd w:val="clear" w:color="auto" w:fill="FFFFFF"/>
        </w:rPr>
        <w:t xml:space="preserve"> domain encompasses the ideologies that lead to empirical events, such as a lack of confidence or instances of bullying</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These events and effects can be explained by making references to the unseen level of causal mechanisms (real domain) activating these events</w:t>
      </w:r>
      <w:r w:rsidR="00D53525">
        <w:rPr>
          <w:rFonts w:ascii="Times New Roman" w:eastAsia="Calibri" w:hAnsi="Times New Roman" w:cs="Times New Roman"/>
          <w:sz w:val="24"/>
          <w:szCs w:val="24"/>
          <w:shd w:val="clear" w:color="auto" w:fill="FFFFFF"/>
        </w:rPr>
        <w:t>, such as</w:t>
      </w:r>
      <w:r w:rsidRPr="0067276C">
        <w:rPr>
          <w:rFonts w:ascii="Times New Roman" w:eastAsia="Calibri" w:hAnsi="Times New Roman" w:cs="Times New Roman"/>
          <w:sz w:val="24"/>
          <w:szCs w:val="24"/>
          <w:shd w:val="clear" w:color="auto" w:fill="FFFFFF"/>
        </w:rPr>
        <w:t xml:space="preserve"> race, class, ethnicity, culture</w:t>
      </w:r>
      <w:r w:rsidR="00D53525">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w:t>
      </w:r>
      <w:r w:rsidR="00B41ADC" w:rsidRPr="0067276C">
        <w:rPr>
          <w:rFonts w:ascii="Times New Roman" w:eastAsia="Calibri" w:hAnsi="Times New Roman" w:cs="Times New Roman"/>
          <w:sz w:val="24"/>
          <w:szCs w:val="24"/>
          <w:shd w:val="clear" w:color="auto" w:fill="FFFFFF"/>
        </w:rPr>
        <w:t>and media</w:t>
      </w:r>
      <w:r w:rsidRPr="0067276C">
        <w:rPr>
          <w:rFonts w:ascii="Times New Roman" w:eastAsia="Calibri" w:hAnsi="Times New Roman" w:cs="Times New Roman"/>
          <w:sz w:val="24"/>
          <w:szCs w:val="24"/>
          <w:shd w:val="clear" w:color="auto" w:fill="FFFFFF"/>
        </w:rPr>
        <w:t xml:space="preserve"> (Grogan, 2016). </w:t>
      </w:r>
    </w:p>
    <w:p w14:paraId="1B5BA2ED" w14:textId="4C7E2D86" w:rsidR="001A41A9" w:rsidRPr="0067276C" w:rsidRDefault="001A41A9"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lastRenderedPageBreak/>
        <w:t>The empirical domain of reality refers to events that can be observed or have been observed</w:t>
      </w:r>
      <w:r w:rsidR="00D53525">
        <w:rPr>
          <w:rFonts w:ascii="Times New Roman" w:eastAsia="Calibri" w:hAnsi="Times New Roman" w:cs="Times New Roman"/>
          <w:sz w:val="24"/>
          <w:szCs w:val="24"/>
          <w:shd w:val="clear" w:color="auto" w:fill="FFFFFF"/>
        </w:rPr>
        <w:t xml:space="preserve"> and their effects</w:t>
      </w:r>
      <w:r w:rsidRPr="0067276C">
        <w:rPr>
          <w:rFonts w:ascii="Times New Roman" w:eastAsia="Calibri" w:hAnsi="Times New Roman" w:cs="Times New Roman"/>
          <w:sz w:val="24"/>
          <w:szCs w:val="24"/>
          <w:shd w:val="clear" w:color="auto" w:fill="FFFFFF"/>
        </w:rPr>
        <w:t xml:space="preserve">. For example, in this research a negative body image may be observed on the empirical level by asking individuals what their experiences and attitudes are concerning body image (Haigh et al., 2019). </w:t>
      </w:r>
      <w:r w:rsidR="00457F9B" w:rsidRPr="0067276C">
        <w:rPr>
          <w:rFonts w:ascii="Times New Roman" w:eastAsia="Calibri" w:hAnsi="Times New Roman" w:cs="Times New Roman"/>
          <w:sz w:val="24"/>
          <w:szCs w:val="24"/>
          <w:shd w:val="clear" w:color="auto" w:fill="FFFFFF"/>
        </w:rPr>
        <w:t xml:space="preserve">In a critical realist-informed study on the body image and emotional wellbeing of immigrant Indian adolescents in New Zealand, the empirical, actual, and real domains might be conceptualized </w:t>
      </w:r>
      <w:r w:rsidR="00457F9B">
        <w:rPr>
          <w:rFonts w:ascii="Times New Roman" w:eastAsia="Calibri" w:hAnsi="Times New Roman" w:cs="Times New Roman"/>
          <w:sz w:val="24"/>
          <w:szCs w:val="24"/>
          <w:shd w:val="clear" w:color="auto" w:fill="FFFFFF"/>
        </w:rPr>
        <w:t>as depicted in Figure 1.</w:t>
      </w:r>
    </w:p>
    <w:p w14:paraId="5AFC7E59" w14:textId="1FA55B9A" w:rsidR="00114E07" w:rsidRPr="00114E07" w:rsidRDefault="00AA353D" w:rsidP="00AA353D">
      <w:pPr>
        <w:pStyle w:val="Caption"/>
        <w:rPr>
          <w:rFonts w:ascii="Times New Roman" w:hAnsi="Times New Roman" w:cs="Times New Roman"/>
          <w:b/>
          <w:i w:val="0"/>
          <w:color w:val="auto"/>
          <w:sz w:val="24"/>
        </w:rPr>
      </w:pPr>
      <w:bookmarkStart w:id="35" w:name="_Toc136437873"/>
      <w:bookmarkStart w:id="36" w:name="_Toc136437883"/>
      <w:r w:rsidRPr="00114E07">
        <w:rPr>
          <w:rFonts w:ascii="Times New Roman" w:hAnsi="Times New Roman" w:cs="Times New Roman"/>
          <w:b/>
          <w:i w:val="0"/>
          <w:color w:val="auto"/>
          <w:sz w:val="24"/>
        </w:rPr>
        <w:t xml:space="preserve">Figure </w:t>
      </w:r>
      <w:r w:rsidRPr="00114E07">
        <w:rPr>
          <w:rFonts w:ascii="Times New Roman" w:hAnsi="Times New Roman" w:cs="Times New Roman"/>
          <w:b/>
          <w:i w:val="0"/>
          <w:color w:val="auto"/>
          <w:sz w:val="24"/>
        </w:rPr>
        <w:fldChar w:fldCharType="begin"/>
      </w:r>
      <w:r w:rsidRPr="00114E07">
        <w:rPr>
          <w:rFonts w:ascii="Times New Roman" w:hAnsi="Times New Roman" w:cs="Times New Roman"/>
          <w:b/>
          <w:i w:val="0"/>
          <w:color w:val="auto"/>
          <w:sz w:val="24"/>
        </w:rPr>
        <w:instrText xml:space="preserve"> SEQ Figure \* ARABIC </w:instrText>
      </w:r>
      <w:r w:rsidRPr="00114E07">
        <w:rPr>
          <w:rFonts w:ascii="Times New Roman" w:hAnsi="Times New Roman" w:cs="Times New Roman"/>
          <w:b/>
          <w:i w:val="0"/>
          <w:color w:val="auto"/>
          <w:sz w:val="24"/>
        </w:rPr>
        <w:fldChar w:fldCharType="separate"/>
      </w:r>
      <w:r w:rsidR="00496190" w:rsidRPr="00114E07">
        <w:rPr>
          <w:rFonts w:ascii="Times New Roman" w:hAnsi="Times New Roman" w:cs="Times New Roman"/>
          <w:b/>
          <w:i w:val="0"/>
          <w:noProof/>
          <w:color w:val="auto"/>
          <w:sz w:val="24"/>
        </w:rPr>
        <w:t>1</w:t>
      </w:r>
      <w:r w:rsidRPr="00114E07">
        <w:rPr>
          <w:rFonts w:ascii="Times New Roman" w:hAnsi="Times New Roman" w:cs="Times New Roman"/>
          <w:b/>
          <w:i w:val="0"/>
          <w:color w:val="auto"/>
          <w:sz w:val="24"/>
        </w:rPr>
        <w:fldChar w:fldCharType="end"/>
      </w:r>
      <w:r w:rsidRPr="00114E07">
        <w:rPr>
          <w:rFonts w:ascii="Times New Roman" w:hAnsi="Times New Roman" w:cs="Times New Roman"/>
          <w:b/>
          <w:i w:val="0"/>
          <w:color w:val="auto"/>
          <w:sz w:val="24"/>
        </w:rPr>
        <w:t xml:space="preserve"> </w:t>
      </w:r>
    </w:p>
    <w:p w14:paraId="12D24708" w14:textId="46342F04" w:rsidR="00AA353D" w:rsidRPr="0067276C" w:rsidRDefault="00AA353D" w:rsidP="00AA353D">
      <w:pPr>
        <w:pStyle w:val="Caption"/>
        <w:rPr>
          <w:rFonts w:ascii="Times New Roman" w:eastAsia="Calibri" w:hAnsi="Times New Roman" w:cs="Times New Roman"/>
          <w:color w:val="auto"/>
          <w:sz w:val="36"/>
          <w:szCs w:val="24"/>
          <w:shd w:val="clear" w:color="auto" w:fill="FFFFFF"/>
        </w:rPr>
      </w:pPr>
      <w:r w:rsidRPr="0067276C">
        <w:rPr>
          <w:rFonts w:ascii="Times New Roman" w:hAnsi="Times New Roman" w:cs="Times New Roman"/>
          <w:color w:val="auto"/>
          <w:sz w:val="24"/>
        </w:rPr>
        <w:t>The Ontological Levels</w:t>
      </w:r>
      <w:bookmarkEnd w:id="35"/>
      <w:bookmarkEnd w:id="36"/>
    </w:p>
    <w:p w14:paraId="258622F5" w14:textId="77777777" w:rsidR="001A41A9" w:rsidRPr="0067276C" w:rsidRDefault="001A41A9" w:rsidP="00197080">
      <w:pPr>
        <w:spacing w:after="0"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noProof/>
          <w:sz w:val="24"/>
          <w:szCs w:val="24"/>
          <w:shd w:val="clear" w:color="auto" w:fill="FFFFFF"/>
        </w:rPr>
        <w:drawing>
          <wp:inline distT="0" distB="0" distL="0" distR="0" wp14:anchorId="577535AD" wp14:editId="3C72DF2F">
            <wp:extent cx="4650828" cy="3752193"/>
            <wp:effectExtent l="38100" t="38100" r="54610" b="2032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25F7E813" w14:textId="77777777" w:rsidR="001A41A9" w:rsidRPr="0067276C" w:rsidRDefault="001A41A9" w:rsidP="00197080">
      <w:pPr>
        <w:spacing w:after="0" w:line="480" w:lineRule="auto"/>
        <w:jc w:val="both"/>
        <w:rPr>
          <w:rFonts w:ascii="Times New Roman" w:eastAsia="Calibri" w:hAnsi="Times New Roman" w:cs="Times New Roman"/>
          <w:sz w:val="24"/>
          <w:szCs w:val="24"/>
          <w:shd w:val="clear" w:color="auto" w:fill="FFFFFF"/>
        </w:rPr>
      </w:pPr>
    </w:p>
    <w:p w14:paraId="41596BBC" w14:textId="7EEFD33F" w:rsidR="00BD3696" w:rsidRPr="0067276C" w:rsidRDefault="00FD11B8"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The empirical domain would encompass the observable data collected through techniques such as interviews, surveys, or focus groups involving the adolescents. This domain could encapsulate the adolescents</w:t>
      </w:r>
      <w:r w:rsidR="00457F9B">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self-expressed views of their body image, their personal encounters related to body image within familial and community contexts, their sentiments </w:t>
      </w:r>
      <w:r w:rsidRPr="0067276C">
        <w:rPr>
          <w:rFonts w:ascii="Times New Roman" w:eastAsia="Calibri" w:hAnsi="Times New Roman" w:cs="Times New Roman"/>
          <w:sz w:val="24"/>
          <w:szCs w:val="24"/>
          <w:shd w:val="clear" w:color="auto" w:fill="FFFFFF"/>
        </w:rPr>
        <w:lastRenderedPageBreak/>
        <w:t>regarding their emotional wellbeing, and the unique struggles they face as immigrant adolescents in New Zealand.</w:t>
      </w:r>
      <w:r w:rsidRPr="0067276C" w:rsidDel="00E005D1">
        <w:rPr>
          <w:rFonts w:ascii="Times New Roman" w:eastAsia="Calibri" w:hAnsi="Times New Roman" w:cs="Times New Roman"/>
          <w:sz w:val="24"/>
          <w:szCs w:val="24"/>
          <w:shd w:val="clear" w:color="auto" w:fill="FFFFFF"/>
        </w:rPr>
        <w:t xml:space="preserve"> </w:t>
      </w:r>
      <w:r w:rsidR="00BD3696" w:rsidRPr="0067276C">
        <w:rPr>
          <w:rFonts w:ascii="Times New Roman" w:eastAsia="Calibri" w:hAnsi="Times New Roman" w:cs="Times New Roman"/>
          <w:sz w:val="24"/>
          <w:szCs w:val="24"/>
          <w:shd w:val="clear" w:color="auto" w:fill="FFFFFF"/>
        </w:rPr>
        <w:t>The empirical domain of reality in this study is subjective as it is dependent on individual experiences and interpretations. This is suitable for findings answers to the research question:</w:t>
      </w:r>
      <w:r w:rsidR="00457F9B">
        <w:rPr>
          <w:rFonts w:ascii="Times New Roman" w:eastAsia="Calibri" w:hAnsi="Times New Roman" w:cs="Times New Roman"/>
          <w:sz w:val="24"/>
          <w:szCs w:val="24"/>
          <w:shd w:val="clear" w:color="auto" w:fill="FFFFFF"/>
        </w:rPr>
        <w:t xml:space="preserve"> </w:t>
      </w:r>
      <w:r w:rsidR="00BD3696" w:rsidRPr="0067276C">
        <w:rPr>
          <w:rFonts w:ascii="Times New Roman" w:eastAsia="Calibri" w:hAnsi="Times New Roman" w:cs="Times New Roman"/>
          <w:sz w:val="24"/>
          <w:szCs w:val="24"/>
          <w:shd w:val="clear" w:color="auto" w:fill="FFFFFF"/>
        </w:rPr>
        <w:t>“How do Asian Indian immigrant adolescents experience their body image in relation to the New Zealand cultural context?”</w:t>
      </w:r>
    </w:p>
    <w:p w14:paraId="38C9391C" w14:textId="786381EA" w:rsidR="00BD3696" w:rsidRPr="0067276C" w:rsidRDefault="00BD3696"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The </w:t>
      </w:r>
      <w:r w:rsidR="00302193" w:rsidRPr="0067276C">
        <w:rPr>
          <w:rFonts w:ascii="Times New Roman" w:eastAsia="Calibri" w:hAnsi="Times New Roman" w:cs="Times New Roman"/>
          <w:sz w:val="24"/>
          <w:szCs w:val="24"/>
          <w:shd w:val="clear" w:color="auto" w:fill="FFFFFF"/>
        </w:rPr>
        <w:t>empirical domain</w:t>
      </w:r>
      <w:r w:rsidRPr="0067276C">
        <w:rPr>
          <w:rFonts w:ascii="Times New Roman" w:eastAsia="Calibri" w:hAnsi="Times New Roman" w:cs="Times New Roman"/>
          <w:sz w:val="24"/>
          <w:szCs w:val="24"/>
          <w:shd w:val="clear" w:color="auto" w:fill="FFFFFF"/>
        </w:rPr>
        <w:t xml:space="preserve"> helps to collate and analyse data to investigate the actual and real domains of reality. This helps produce a more objective field of reality which helps answer the second research question:</w:t>
      </w:r>
      <w:r w:rsidR="00457F9B">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“What is the quality of relationship between body image and emotional well-being of Asian Indian immigrant adolescents?”</w:t>
      </w:r>
    </w:p>
    <w:p w14:paraId="31DF2AAE" w14:textId="1C7BD855" w:rsidR="00390250" w:rsidRPr="0067276C" w:rsidRDefault="00390250"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Moving to the actual domain, this includes events or phenomena that transpire irrespective of whether they are directly observed. These could be </w:t>
      </w:r>
      <w:proofErr w:type="gramStart"/>
      <w:r w:rsidRPr="0067276C">
        <w:rPr>
          <w:rFonts w:ascii="Times New Roman" w:eastAsia="Calibri" w:hAnsi="Times New Roman" w:cs="Times New Roman"/>
          <w:sz w:val="24"/>
          <w:szCs w:val="24"/>
          <w:shd w:val="clear" w:color="auto" w:fill="FFFFFF"/>
        </w:rPr>
        <w:t>particular incidents</w:t>
      </w:r>
      <w:proofErr w:type="gramEnd"/>
      <w:r w:rsidRPr="0067276C">
        <w:rPr>
          <w:rFonts w:ascii="Times New Roman" w:eastAsia="Calibri" w:hAnsi="Times New Roman" w:cs="Times New Roman"/>
          <w:sz w:val="24"/>
          <w:szCs w:val="24"/>
          <w:shd w:val="clear" w:color="auto" w:fill="FFFFFF"/>
        </w:rPr>
        <w:t xml:space="preserve"> of bullying or body shaming that the adolescents might face, the cultural adjustment process they undergo as immigrants, their day-to-day experiences in educational and community settings, and their interactions with body image norms prevalent in both Indian and New Zealand cultures.</w:t>
      </w:r>
    </w:p>
    <w:p w14:paraId="7CB258E3" w14:textId="40700157" w:rsidR="00390250" w:rsidRPr="0067276C" w:rsidRDefault="00390250"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Lastly, the real domain in a critical realist perspective houses the underlying structures and mechanisms that cataly</w:t>
      </w:r>
      <w:r w:rsidR="00457F9B">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e the events or phenomena noted in the actual domain. For this study, these may include societal and cultural expectations about body image</w:t>
      </w:r>
      <w:r w:rsidR="00457F9B">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psychological factors like self-esteem and body dysmorphia</w:t>
      </w:r>
      <w:r w:rsidR="00457F9B">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the impact of media representation of ideal body </w:t>
      </w:r>
      <w:proofErr w:type="gramStart"/>
      <w:r w:rsidRPr="0067276C">
        <w:rPr>
          <w:rFonts w:ascii="Times New Roman" w:eastAsia="Calibri" w:hAnsi="Times New Roman" w:cs="Times New Roman"/>
          <w:sz w:val="24"/>
          <w:szCs w:val="24"/>
          <w:shd w:val="clear" w:color="auto" w:fill="FFFFFF"/>
        </w:rPr>
        <w:t>types</w:t>
      </w:r>
      <w:r w:rsidR="00457F9B">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w:t>
      </w:r>
      <w:proofErr w:type="gramEnd"/>
      <w:r w:rsidRPr="0067276C">
        <w:rPr>
          <w:rFonts w:ascii="Times New Roman" w:eastAsia="Calibri" w:hAnsi="Times New Roman" w:cs="Times New Roman"/>
          <w:sz w:val="24"/>
          <w:szCs w:val="24"/>
          <w:shd w:val="clear" w:color="auto" w:fill="FFFFFF"/>
        </w:rPr>
        <w:t xml:space="preserve"> and systemic factors such as immigration policies, societal attitudes towards immigrants, and the potential lack of mental health resources that are culturally sensitive.</w:t>
      </w:r>
    </w:p>
    <w:p w14:paraId="05A06555" w14:textId="4129D068" w:rsidR="00BD3696" w:rsidRPr="0067276C" w:rsidRDefault="00390250" w:rsidP="00DB0767">
      <w:pPr>
        <w:spacing w:line="480" w:lineRule="auto"/>
        <w:jc w:val="both"/>
        <w:rPr>
          <w:rFonts w:ascii="Times New Roman" w:eastAsia="Calibri" w:hAnsi="Times New Roman" w:cs="Times New Roman"/>
          <w:b/>
          <w:bCs/>
          <w:sz w:val="24"/>
          <w:szCs w:val="24"/>
          <w:shd w:val="clear" w:color="auto" w:fill="FFFFFF"/>
        </w:rPr>
      </w:pPr>
      <w:r w:rsidRPr="0067276C">
        <w:rPr>
          <w:rFonts w:ascii="Times New Roman" w:eastAsia="Calibri" w:hAnsi="Times New Roman" w:cs="Times New Roman"/>
          <w:sz w:val="24"/>
          <w:szCs w:val="24"/>
          <w:shd w:val="clear" w:color="auto" w:fill="FFFFFF"/>
        </w:rPr>
        <w:t>By examining these three domains, the study can render a comprehensive understanding of the perceptions, experiences, and underlying structures affecting the body image and emotional wellbeing of immigrant Indian adolescents in New Zealand.</w:t>
      </w:r>
    </w:p>
    <w:p w14:paraId="1EADB180" w14:textId="0CD0E472" w:rsidR="001A41A9" w:rsidRPr="0067276C" w:rsidRDefault="005E4352" w:rsidP="00D45C17">
      <w:pPr>
        <w:pStyle w:val="Heading2"/>
        <w:rPr>
          <w:shd w:val="clear" w:color="auto" w:fill="FFFFFF"/>
        </w:rPr>
      </w:pPr>
      <w:bookmarkStart w:id="37" w:name="_Toc139513897"/>
      <w:r w:rsidRPr="0067276C">
        <w:rPr>
          <w:shd w:val="clear" w:color="auto" w:fill="FFFFFF"/>
        </w:rPr>
        <w:lastRenderedPageBreak/>
        <w:t>3.</w:t>
      </w:r>
      <w:r w:rsidR="00457F9B">
        <w:rPr>
          <w:shd w:val="clear" w:color="auto" w:fill="FFFFFF"/>
        </w:rPr>
        <w:t>3</w:t>
      </w:r>
      <w:r w:rsidRPr="0067276C">
        <w:rPr>
          <w:shd w:val="clear" w:color="auto" w:fill="FFFFFF"/>
        </w:rPr>
        <w:t xml:space="preserve"> Agency</w:t>
      </w:r>
      <w:r w:rsidR="001A41A9" w:rsidRPr="0067276C">
        <w:rPr>
          <w:shd w:val="clear" w:color="auto" w:fill="FFFFFF"/>
        </w:rPr>
        <w:t xml:space="preserve"> and Structure as </w:t>
      </w:r>
      <w:r w:rsidR="00457F9B">
        <w:rPr>
          <w:shd w:val="clear" w:color="auto" w:fill="FFFFFF"/>
        </w:rPr>
        <w:t>F</w:t>
      </w:r>
      <w:r w:rsidR="001A41A9" w:rsidRPr="0067276C">
        <w:rPr>
          <w:shd w:val="clear" w:color="auto" w:fill="FFFFFF"/>
        </w:rPr>
        <w:t xml:space="preserve">eatures of </w:t>
      </w:r>
      <w:r w:rsidR="00457F9B">
        <w:rPr>
          <w:shd w:val="clear" w:color="auto" w:fill="FFFFFF"/>
        </w:rPr>
        <w:t>C</w:t>
      </w:r>
      <w:r w:rsidR="001A41A9" w:rsidRPr="0067276C">
        <w:rPr>
          <w:shd w:val="clear" w:color="auto" w:fill="FFFFFF"/>
        </w:rPr>
        <w:t xml:space="preserve">ritical </w:t>
      </w:r>
      <w:r w:rsidR="00457F9B">
        <w:rPr>
          <w:shd w:val="clear" w:color="auto" w:fill="FFFFFF"/>
        </w:rPr>
        <w:t>R</w:t>
      </w:r>
      <w:r w:rsidR="001A41A9" w:rsidRPr="0067276C">
        <w:rPr>
          <w:shd w:val="clear" w:color="auto" w:fill="FFFFFF"/>
        </w:rPr>
        <w:t>ealism</w:t>
      </w:r>
      <w:bookmarkEnd w:id="37"/>
    </w:p>
    <w:p w14:paraId="1D2E3FC4" w14:textId="05737357" w:rsidR="00AA353D" w:rsidRPr="0067276C" w:rsidRDefault="001A41A9"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Critical realism is about looking for an explanation in the form of causal mechanisms by studying the actions or effects on individuals (agency) in the social context in which they exist (structures) and, in the case of this study, the social context being </w:t>
      </w:r>
      <w:r w:rsidR="00457F9B">
        <w:rPr>
          <w:rFonts w:ascii="Times New Roman" w:eastAsia="Calibri" w:hAnsi="Times New Roman" w:cs="Times New Roman"/>
          <w:sz w:val="24"/>
          <w:szCs w:val="24"/>
          <w:shd w:val="clear" w:color="auto" w:fill="FFFFFF"/>
        </w:rPr>
        <w:t>of</w:t>
      </w:r>
      <w:r w:rsidR="00457F9B" w:rsidRPr="0067276C">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 xml:space="preserve">immigrant ethnicity, as well as culture and race. </w:t>
      </w:r>
      <w:r w:rsidR="00457F9B">
        <w:rPr>
          <w:rFonts w:ascii="Times New Roman" w:eastAsia="Calibri" w:hAnsi="Times New Roman" w:cs="Times New Roman"/>
          <w:sz w:val="24"/>
          <w:szCs w:val="24"/>
          <w:shd w:val="clear" w:color="auto" w:fill="FFFFFF"/>
        </w:rPr>
        <w:t>Therefore, u</w:t>
      </w:r>
      <w:r w:rsidRPr="0067276C">
        <w:rPr>
          <w:rFonts w:ascii="Times New Roman" w:eastAsia="Calibri" w:hAnsi="Times New Roman" w:cs="Times New Roman"/>
          <w:sz w:val="24"/>
          <w:szCs w:val="24"/>
          <w:shd w:val="clear" w:color="auto" w:fill="FFFFFF"/>
        </w:rPr>
        <w:t xml:space="preserve">nderstanding the relationship between structure and agency is important. </w:t>
      </w:r>
    </w:p>
    <w:p w14:paraId="12D53783" w14:textId="18D07F03" w:rsidR="001A41A9" w:rsidRDefault="001A41A9"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Bhaskar (1994) explained the relationship between structure and agency by claiming that these can be treated separately </w:t>
      </w:r>
      <w:r w:rsidR="00E11D05" w:rsidRPr="0067276C">
        <w:rPr>
          <w:rFonts w:ascii="Times New Roman" w:eastAsia="Calibri" w:hAnsi="Times New Roman" w:cs="Times New Roman"/>
          <w:sz w:val="24"/>
          <w:szCs w:val="24"/>
          <w:shd w:val="clear" w:color="auto" w:fill="FFFFFF"/>
        </w:rPr>
        <w:t>and</w:t>
      </w:r>
      <w:r w:rsidRPr="0067276C">
        <w:rPr>
          <w:rFonts w:ascii="Times New Roman" w:eastAsia="Calibri" w:hAnsi="Times New Roman" w:cs="Times New Roman"/>
          <w:sz w:val="24"/>
          <w:szCs w:val="24"/>
          <w:shd w:val="clear" w:color="auto" w:fill="FFFFFF"/>
        </w:rPr>
        <w:t xml:space="preserve"> that their connection can be recognised simultaneously. Archer (1995) </w:t>
      </w:r>
      <w:r w:rsidR="00457F9B">
        <w:rPr>
          <w:rFonts w:ascii="Times New Roman" w:eastAsia="Calibri" w:hAnsi="Times New Roman" w:cs="Times New Roman"/>
          <w:sz w:val="24"/>
          <w:szCs w:val="24"/>
          <w:shd w:val="clear" w:color="auto" w:fill="FFFFFF"/>
        </w:rPr>
        <w:t>offered</w:t>
      </w:r>
      <w:r w:rsidR="00457F9B" w:rsidRPr="0067276C">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a morphological approach in which she illustrated the morphology of societal structures</w:t>
      </w:r>
      <w:r w:rsidR="00457F9B">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 xml:space="preserve">that is, the way </w:t>
      </w:r>
      <w:r w:rsidR="00E11D05" w:rsidRPr="0067276C">
        <w:rPr>
          <w:rFonts w:ascii="Times New Roman" w:eastAsia="Calibri" w:hAnsi="Times New Roman" w:cs="Times New Roman"/>
          <w:sz w:val="24"/>
          <w:szCs w:val="24"/>
          <w:shd w:val="clear" w:color="auto" w:fill="FFFFFF"/>
        </w:rPr>
        <w:t>society</w:t>
      </w:r>
      <w:r w:rsidRPr="0067276C">
        <w:rPr>
          <w:rFonts w:ascii="Times New Roman" w:eastAsia="Calibri" w:hAnsi="Times New Roman" w:cs="Times New Roman"/>
          <w:sz w:val="24"/>
          <w:szCs w:val="24"/>
          <w:shd w:val="clear" w:color="auto" w:fill="FFFFFF"/>
        </w:rPr>
        <w:t xml:space="preserve"> is gradually shaped </w:t>
      </w:r>
      <w:proofErr w:type="gramStart"/>
      <w:r w:rsidRPr="0067276C">
        <w:rPr>
          <w:rFonts w:ascii="Times New Roman" w:eastAsia="Calibri" w:hAnsi="Times New Roman" w:cs="Times New Roman"/>
          <w:sz w:val="24"/>
          <w:szCs w:val="24"/>
          <w:shd w:val="clear" w:color="auto" w:fill="FFFFFF"/>
        </w:rPr>
        <w:t>as a result of</w:t>
      </w:r>
      <w:proofErr w:type="gramEnd"/>
      <w:r w:rsidRPr="0067276C">
        <w:rPr>
          <w:rFonts w:ascii="Times New Roman" w:eastAsia="Calibri" w:hAnsi="Times New Roman" w:cs="Times New Roman"/>
          <w:sz w:val="24"/>
          <w:szCs w:val="24"/>
          <w:shd w:val="clear" w:color="auto" w:fill="FFFFFF"/>
        </w:rPr>
        <w:t xml:space="preserve"> agents’ actions. The agents’ actions are the human activities that have effects</w:t>
      </w:r>
      <w:r w:rsidR="00457F9B">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knowingly or unknowingly. Studying these agents helps in understanding how societal structures are shaped (Stutchbury, 202</w:t>
      </w:r>
      <w:r w:rsidR="00BA7A54">
        <w:rPr>
          <w:rFonts w:ascii="Times New Roman" w:eastAsia="Calibri" w:hAnsi="Times New Roman" w:cs="Times New Roman"/>
          <w:sz w:val="24"/>
          <w:szCs w:val="24"/>
          <w:shd w:val="clear" w:color="auto" w:fill="FFFFFF"/>
        </w:rPr>
        <w:t>1</w:t>
      </w:r>
      <w:r w:rsidRPr="0067276C">
        <w:rPr>
          <w:rFonts w:ascii="Times New Roman" w:eastAsia="Calibri" w:hAnsi="Times New Roman" w:cs="Times New Roman"/>
          <w:sz w:val="24"/>
          <w:szCs w:val="24"/>
          <w:shd w:val="clear" w:color="auto" w:fill="FFFFFF"/>
        </w:rPr>
        <w:t xml:space="preserve">). </w:t>
      </w:r>
      <w:r w:rsidR="00457F9B">
        <w:rPr>
          <w:rFonts w:ascii="Times New Roman" w:eastAsia="Calibri" w:hAnsi="Times New Roman" w:cs="Times New Roman"/>
          <w:sz w:val="24"/>
          <w:szCs w:val="24"/>
          <w:shd w:val="clear" w:color="auto" w:fill="FFFFFF"/>
        </w:rPr>
        <w:t>Further, s</w:t>
      </w:r>
      <w:r w:rsidRPr="0067276C">
        <w:rPr>
          <w:rFonts w:ascii="Times New Roman" w:eastAsia="Calibri" w:hAnsi="Times New Roman" w:cs="Times New Roman"/>
          <w:sz w:val="24"/>
          <w:szCs w:val="24"/>
          <w:shd w:val="clear" w:color="auto" w:fill="FFFFFF"/>
        </w:rPr>
        <w:t>tudying the structures helps understand what the human component of the structure can and cannot do (Stutchbury, 202</w:t>
      </w:r>
      <w:r w:rsidR="00BA7A54">
        <w:rPr>
          <w:rFonts w:ascii="Times New Roman" w:eastAsia="Calibri" w:hAnsi="Times New Roman" w:cs="Times New Roman"/>
          <w:sz w:val="24"/>
          <w:szCs w:val="24"/>
          <w:shd w:val="clear" w:color="auto" w:fill="FFFFFF"/>
        </w:rPr>
        <w:t>1</w:t>
      </w:r>
      <w:r w:rsidRPr="0067276C">
        <w:rPr>
          <w:rFonts w:ascii="Times New Roman" w:eastAsia="Calibri" w:hAnsi="Times New Roman" w:cs="Times New Roman"/>
          <w:sz w:val="24"/>
          <w:szCs w:val="24"/>
          <w:shd w:val="clear" w:color="auto" w:fill="FFFFFF"/>
        </w:rPr>
        <w:t xml:space="preserve">). Critical realists recognise the interplay between these structures and agency and, for better understanding, </w:t>
      </w:r>
      <w:r w:rsidR="00E11D05" w:rsidRPr="0067276C">
        <w:rPr>
          <w:rFonts w:ascii="Times New Roman" w:eastAsia="Calibri" w:hAnsi="Times New Roman" w:cs="Times New Roman"/>
          <w:sz w:val="24"/>
          <w:szCs w:val="24"/>
          <w:shd w:val="clear" w:color="auto" w:fill="FFFFFF"/>
        </w:rPr>
        <w:t>treat</w:t>
      </w:r>
      <w:r w:rsidRPr="0067276C">
        <w:rPr>
          <w:rFonts w:ascii="Times New Roman" w:eastAsia="Calibri" w:hAnsi="Times New Roman" w:cs="Times New Roman"/>
          <w:sz w:val="24"/>
          <w:szCs w:val="24"/>
          <w:shd w:val="clear" w:color="auto" w:fill="FFFFFF"/>
        </w:rPr>
        <w:t xml:space="preserve"> them as entities working together (Archer, 1998). This is important in th</w:t>
      </w:r>
      <w:r w:rsidR="00457F9B">
        <w:rPr>
          <w:rFonts w:ascii="Times New Roman" w:eastAsia="Calibri" w:hAnsi="Times New Roman" w:cs="Times New Roman"/>
          <w:sz w:val="24"/>
          <w:szCs w:val="24"/>
          <w:shd w:val="clear" w:color="auto" w:fill="FFFFFF"/>
        </w:rPr>
        <w:t>e current</w:t>
      </w:r>
      <w:r w:rsidRPr="0067276C">
        <w:rPr>
          <w:rFonts w:ascii="Times New Roman" w:eastAsia="Calibri" w:hAnsi="Times New Roman" w:cs="Times New Roman"/>
          <w:sz w:val="24"/>
          <w:szCs w:val="24"/>
          <w:shd w:val="clear" w:color="auto" w:fill="FFFFFF"/>
        </w:rPr>
        <w:t xml:space="preserve"> study as there is an interplay between immigrants, who are the agents, and the societal structural context in which they operate, </w:t>
      </w:r>
      <w:r w:rsidR="00457F9B">
        <w:rPr>
          <w:rFonts w:ascii="Times New Roman" w:eastAsia="Calibri" w:hAnsi="Times New Roman" w:cs="Times New Roman"/>
          <w:sz w:val="24"/>
          <w:szCs w:val="24"/>
          <w:shd w:val="clear" w:color="auto" w:fill="FFFFFF"/>
        </w:rPr>
        <w:t>which</w:t>
      </w:r>
      <w:r w:rsidR="00E11D05" w:rsidRPr="0067276C">
        <w:rPr>
          <w:rFonts w:ascii="Times New Roman" w:eastAsia="Calibri" w:hAnsi="Times New Roman" w:cs="Times New Roman"/>
          <w:sz w:val="24"/>
          <w:szCs w:val="24"/>
          <w:shd w:val="clear" w:color="auto" w:fill="FFFFFF"/>
        </w:rPr>
        <w:t xml:space="preserve"> includes</w:t>
      </w:r>
      <w:r w:rsidRPr="0067276C">
        <w:rPr>
          <w:rFonts w:ascii="Times New Roman" w:eastAsia="Calibri" w:hAnsi="Times New Roman" w:cs="Times New Roman"/>
          <w:sz w:val="24"/>
          <w:szCs w:val="24"/>
          <w:shd w:val="clear" w:color="auto" w:fill="FFFFFF"/>
        </w:rPr>
        <w:t xml:space="preserve"> immigration. A critical realist sees a structure as existing independently of the agents but recognises that the structure enables or constrains the agents and, in turn, that agency transforms the structure (Bhaskar, 2020). Interactions between structures</w:t>
      </w:r>
      <w:r w:rsidR="00457F9B">
        <w:rPr>
          <w:rFonts w:ascii="Times New Roman" w:eastAsia="Calibri" w:hAnsi="Times New Roman" w:cs="Times New Roman"/>
          <w:sz w:val="24"/>
          <w:szCs w:val="24"/>
          <w:shd w:val="clear" w:color="auto" w:fill="FFFFFF"/>
        </w:rPr>
        <w:t xml:space="preserve"> and</w:t>
      </w:r>
      <w:r w:rsidRPr="0067276C">
        <w:rPr>
          <w:rFonts w:ascii="Times New Roman" w:eastAsia="Calibri" w:hAnsi="Times New Roman" w:cs="Times New Roman"/>
          <w:sz w:val="24"/>
          <w:szCs w:val="24"/>
          <w:shd w:val="clear" w:color="auto" w:fill="FFFFFF"/>
        </w:rPr>
        <w:t xml:space="preserve"> agents, or structure and agent</w:t>
      </w:r>
      <w:r w:rsidR="00457F9B">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can give rise to new phenomena referred to as emergence (Bhaskar, 2020). Emergence in this study can be observed in the development of coping mechanisms by agents </w:t>
      </w:r>
      <w:proofErr w:type="gramStart"/>
      <w:r w:rsidRPr="0067276C">
        <w:rPr>
          <w:rFonts w:ascii="Times New Roman" w:eastAsia="Calibri" w:hAnsi="Times New Roman" w:cs="Times New Roman"/>
          <w:sz w:val="24"/>
          <w:szCs w:val="24"/>
          <w:shd w:val="clear" w:color="auto" w:fill="FFFFFF"/>
        </w:rPr>
        <w:t>as a result of</w:t>
      </w:r>
      <w:proofErr w:type="gramEnd"/>
      <w:r w:rsidRPr="0067276C">
        <w:rPr>
          <w:rFonts w:ascii="Times New Roman" w:eastAsia="Calibri" w:hAnsi="Times New Roman" w:cs="Times New Roman"/>
          <w:sz w:val="24"/>
          <w:szCs w:val="24"/>
          <w:shd w:val="clear" w:color="auto" w:fill="FFFFFF"/>
        </w:rPr>
        <w:t xml:space="preserve"> structural influence.</w:t>
      </w:r>
    </w:p>
    <w:p w14:paraId="18BF5743" w14:textId="11A54B71" w:rsidR="001A41A9" w:rsidRPr="0067276C" w:rsidRDefault="00D45C17" w:rsidP="00D45C17">
      <w:pPr>
        <w:pStyle w:val="Heading3"/>
        <w:rPr>
          <w:rFonts w:eastAsia="Calibri"/>
          <w:shd w:val="clear" w:color="auto" w:fill="FFFFFF"/>
        </w:rPr>
      </w:pPr>
      <w:bookmarkStart w:id="38" w:name="_Toc139513898"/>
      <w:r>
        <w:rPr>
          <w:rFonts w:eastAsia="Calibri"/>
          <w:shd w:val="clear" w:color="auto" w:fill="FFFFFF"/>
        </w:rPr>
        <w:lastRenderedPageBreak/>
        <w:t>3.</w:t>
      </w:r>
      <w:r w:rsidR="00457F9B">
        <w:rPr>
          <w:rFonts w:eastAsia="Calibri"/>
          <w:shd w:val="clear" w:color="auto" w:fill="FFFFFF"/>
        </w:rPr>
        <w:t>3</w:t>
      </w:r>
      <w:r>
        <w:rPr>
          <w:rFonts w:eastAsia="Calibri"/>
          <w:shd w:val="clear" w:color="auto" w:fill="FFFFFF"/>
        </w:rPr>
        <w:t xml:space="preserve">.1 </w:t>
      </w:r>
      <w:r w:rsidR="001A41A9" w:rsidRPr="0067276C">
        <w:rPr>
          <w:rFonts w:eastAsia="Calibri"/>
          <w:shd w:val="clear" w:color="auto" w:fill="FFFFFF"/>
        </w:rPr>
        <w:t>Agency</w:t>
      </w:r>
      <w:bookmarkEnd w:id="38"/>
    </w:p>
    <w:p w14:paraId="7F83616E" w14:textId="243AD888" w:rsidR="001A41A9" w:rsidRPr="0067276C" w:rsidRDefault="001A41A9"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According to Bhaskar (1994), agency refers to the ability of humans to make a significant or transformative impact through reflexivity. It acknowledges that humans are characterised by their capacity for intentional awareness. In social terms, Archer (1995) interpreted </w:t>
      </w:r>
      <w:r w:rsidR="00E11D05" w:rsidRPr="0067276C">
        <w:rPr>
          <w:rFonts w:ascii="Times New Roman" w:eastAsia="Calibri" w:hAnsi="Times New Roman" w:cs="Times New Roman"/>
          <w:sz w:val="24"/>
          <w:szCs w:val="24"/>
          <w:shd w:val="clear" w:color="auto" w:fill="FFFFFF"/>
        </w:rPr>
        <w:t>agencies</w:t>
      </w:r>
      <w:r w:rsidRPr="0067276C">
        <w:rPr>
          <w:rFonts w:ascii="Times New Roman" w:eastAsia="Calibri" w:hAnsi="Times New Roman" w:cs="Times New Roman"/>
          <w:sz w:val="24"/>
          <w:szCs w:val="24"/>
          <w:shd w:val="clear" w:color="auto" w:fill="FFFFFF"/>
        </w:rPr>
        <w:t xml:space="preserve"> as influential individuals as the only agents that can cause an effective change. Agency in this context is defined by reflexivity, which is the ability to deliberate on actions before their implementation in social situations (Stutchbury, 202</w:t>
      </w:r>
      <w:r w:rsidR="00BA7A54">
        <w:rPr>
          <w:rFonts w:ascii="Times New Roman" w:eastAsia="Calibri" w:hAnsi="Times New Roman" w:cs="Times New Roman"/>
          <w:sz w:val="24"/>
          <w:szCs w:val="24"/>
          <w:shd w:val="clear" w:color="auto" w:fill="FFFFFF"/>
        </w:rPr>
        <w:t>1</w:t>
      </w:r>
      <w:r w:rsidRPr="0067276C">
        <w:rPr>
          <w:rFonts w:ascii="Times New Roman" w:eastAsia="Calibri" w:hAnsi="Times New Roman" w:cs="Times New Roman"/>
          <w:sz w:val="24"/>
          <w:szCs w:val="24"/>
          <w:shd w:val="clear" w:color="auto" w:fill="FFFFFF"/>
        </w:rPr>
        <w:t xml:space="preserve">). </w:t>
      </w:r>
      <w:r w:rsidR="00457F9B">
        <w:rPr>
          <w:rFonts w:ascii="Times New Roman" w:eastAsia="Calibri" w:hAnsi="Times New Roman" w:cs="Times New Roman"/>
          <w:sz w:val="24"/>
          <w:szCs w:val="24"/>
          <w:shd w:val="clear" w:color="auto" w:fill="FFFFFF"/>
        </w:rPr>
        <w:t>T</w:t>
      </w:r>
      <w:r w:rsidRPr="0067276C">
        <w:rPr>
          <w:rFonts w:ascii="Times New Roman" w:eastAsia="Calibri" w:hAnsi="Times New Roman" w:cs="Times New Roman"/>
          <w:sz w:val="24"/>
          <w:szCs w:val="24"/>
          <w:shd w:val="clear" w:color="auto" w:fill="FFFFFF"/>
        </w:rPr>
        <w:t>his interpretation</w:t>
      </w:r>
      <w:r w:rsidR="00457F9B">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implies that not everyone will be an agent or actor making substantial changes that will bring about transformation. In the case of th</w:t>
      </w:r>
      <w:r w:rsidR="00457F9B">
        <w:rPr>
          <w:rFonts w:ascii="Times New Roman" w:eastAsia="Calibri" w:hAnsi="Times New Roman" w:cs="Times New Roman"/>
          <w:sz w:val="24"/>
          <w:szCs w:val="24"/>
          <w:shd w:val="clear" w:color="auto" w:fill="FFFFFF"/>
        </w:rPr>
        <w:t>e current</w:t>
      </w:r>
      <w:r w:rsidRPr="0067276C">
        <w:rPr>
          <w:rFonts w:ascii="Times New Roman" w:eastAsia="Calibri" w:hAnsi="Times New Roman" w:cs="Times New Roman"/>
          <w:sz w:val="24"/>
          <w:szCs w:val="24"/>
          <w:shd w:val="clear" w:color="auto" w:fill="FFFFFF"/>
        </w:rPr>
        <w:t xml:space="preserve"> study, agency is defined in broader terms than those of Archer (1995), with agency not restricted or narrowed to reflexivity or powerful individuals. Purposeful action can be said to be fundamental </w:t>
      </w:r>
      <w:proofErr w:type="gramStart"/>
      <w:r w:rsidRPr="0067276C">
        <w:rPr>
          <w:rFonts w:ascii="Times New Roman" w:eastAsia="Calibri" w:hAnsi="Times New Roman" w:cs="Times New Roman"/>
          <w:sz w:val="24"/>
          <w:szCs w:val="24"/>
          <w:shd w:val="clear" w:color="auto" w:fill="FFFFFF"/>
        </w:rPr>
        <w:t>as a result of</w:t>
      </w:r>
      <w:proofErr w:type="gramEnd"/>
      <w:r w:rsidRPr="0067276C">
        <w:rPr>
          <w:rFonts w:ascii="Times New Roman" w:eastAsia="Calibri" w:hAnsi="Times New Roman" w:cs="Times New Roman"/>
          <w:sz w:val="24"/>
          <w:szCs w:val="24"/>
          <w:shd w:val="clear" w:color="auto" w:fill="FFFFFF"/>
        </w:rPr>
        <w:t xml:space="preserve"> the ability of Asian Indian immigrants to exhibit free will, autonomy</w:t>
      </w:r>
      <w:r w:rsidR="00457F9B">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and choice (Lipponen &amp; Kumpulainen, 2011). </w:t>
      </w:r>
    </w:p>
    <w:p w14:paraId="6E3DACB9" w14:textId="6B830403" w:rsidR="001A41A9" w:rsidRPr="0067276C" w:rsidRDefault="00D45C17" w:rsidP="00D45C17">
      <w:pPr>
        <w:pStyle w:val="Heading3"/>
        <w:rPr>
          <w:rFonts w:eastAsia="Calibri"/>
          <w:shd w:val="clear" w:color="auto" w:fill="FFFFFF"/>
        </w:rPr>
      </w:pPr>
      <w:bookmarkStart w:id="39" w:name="_Toc139513899"/>
      <w:r>
        <w:rPr>
          <w:rFonts w:eastAsia="Calibri"/>
          <w:shd w:val="clear" w:color="auto" w:fill="FFFFFF"/>
        </w:rPr>
        <w:t>3.</w:t>
      </w:r>
      <w:r w:rsidR="00457F9B">
        <w:rPr>
          <w:rFonts w:eastAsia="Calibri"/>
          <w:shd w:val="clear" w:color="auto" w:fill="FFFFFF"/>
        </w:rPr>
        <w:t>3</w:t>
      </w:r>
      <w:r>
        <w:rPr>
          <w:rFonts w:eastAsia="Calibri"/>
          <w:shd w:val="clear" w:color="auto" w:fill="FFFFFF"/>
        </w:rPr>
        <w:t xml:space="preserve">.2 </w:t>
      </w:r>
      <w:r w:rsidR="001A41A9" w:rsidRPr="0067276C">
        <w:rPr>
          <w:rFonts w:eastAsia="Calibri"/>
          <w:shd w:val="clear" w:color="auto" w:fill="FFFFFF"/>
        </w:rPr>
        <w:t xml:space="preserve">Social </w:t>
      </w:r>
      <w:r w:rsidR="00457F9B">
        <w:rPr>
          <w:rFonts w:eastAsia="Calibri"/>
          <w:shd w:val="clear" w:color="auto" w:fill="FFFFFF"/>
        </w:rPr>
        <w:t>S</w:t>
      </w:r>
      <w:r w:rsidR="001A41A9" w:rsidRPr="0067276C">
        <w:rPr>
          <w:rFonts w:eastAsia="Calibri"/>
          <w:shd w:val="clear" w:color="auto" w:fill="FFFFFF"/>
        </w:rPr>
        <w:t>tructure</w:t>
      </w:r>
      <w:bookmarkEnd w:id="39"/>
    </w:p>
    <w:p w14:paraId="4F182779" w14:textId="6AFBD6D0" w:rsidR="001A41A9" w:rsidRPr="0067276C" w:rsidRDefault="001A41A9"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The actions of agents may be enabled or constrained by social structures depending on the number of factors interacting with the agent. This is referred to as the mode of vertexicality (Scott, 2010). There will be interactions with different structures influenced by different factors. </w:t>
      </w:r>
      <w:r w:rsidR="00457F9B">
        <w:rPr>
          <w:rFonts w:ascii="Times New Roman" w:eastAsia="Calibri" w:hAnsi="Times New Roman" w:cs="Times New Roman"/>
          <w:sz w:val="24"/>
          <w:szCs w:val="24"/>
          <w:shd w:val="clear" w:color="auto" w:fill="FFFFFF"/>
        </w:rPr>
        <w:t>An example of a</w:t>
      </w:r>
      <w:r w:rsidR="00457F9B" w:rsidRPr="0067276C">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factor that influence</w:t>
      </w:r>
      <w:r w:rsidR="00457F9B">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 xml:space="preserve"> interactions in this study </w:t>
      </w:r>
      <w:r w:rsidR="00457F9B">
        <w:rPr>
          <w:rFonts w:ascii="Times New Roman" w:eastAsia="Calibri" w:hAnsi="Times New Roman" w:cs="Times New Roman"/>
          <w:sz w:val="24"/>
          <w:szCs w:val="24"/>
          <w:shd w:val="clear" w:color="auto" w:fill="FFFFFF"/>
        </w:rPr>
        <w:t>is</w:t>
      </w:r>
      <w:r w:rsidRPr="0067276C">
        <w:rPr>
          <w:rFonts w:ascii="Times New Roman" w:eastAsia="Calibri" w:hAnsi="Times New Roman" w:cs="Times New Roman"/>
          <w:sz w:val="24"/>
          <w:szCs w:val="24"/>
          <w:shd w:val="clear" w:color="auto" w:fill="FFFFFF"/>
        </w:rPr>
        <w:t xml:space="preserve"> the educational status of immigrants (Stutchbury, 202</w:t>
      </w:r>
      <w:r w:rsidR="00BA7A54">
        <w:rPr>
          <w:rFonts w:ascii="Times New Roman" w:eastAsia="Calibri" w:hAnsi="Times New Roman" w:cs="Times New Roman"/>
          <w:sz w:val="24"/>
          <w:szCs w:val="24"/>
          <w:shd w:val="clear" w:color="auto" w:fill="FFFFFF"/>
        </w:rPr>
        <w:t>1</w:t>
      </w:r>
      <w:r w:rsidRPr="0067276C">
        <w:rPr>
          <w:rFonts w:ascii="Times New Roman" w:eastAsia="Calibri" w:hAnsi="Times New Roman" w:cs="Times New Roman"/>
          <w:sz w:val="24"/>
          <w:szCs w:val="24"/>
          <w:shd w:val="clear" w:color="auto" w:fill="FFFFFF"/>
        </w:rPr>
        <w:t xml:space="preserve">). </w:t>
      </w:r>
    </w:p>
    <w:p w14:paraId="6CAF26F2" w14:textId="25191E55" w:rsidR="001A41A9" w:rsidRPr="0067276C" w:rsidRDefault="001A41A9" w:rsidP="00DB0767">
      <w:pPr>
        <w:spacing w:line="480" w:lineRule="auto"/>
        <w:jc w:val="both"/>
        <w:rPr>
          <w:rFonts w:ascii="Times New Roman" w:eastAsia="Calibri" w:hAnsi="Times New Roman" w:cs="Times New Roman"/>
          <w:sz w:val="24"/>
          <w:szCs w:val="24"/>
          <w:shd w:val="clear" w:color="auto" w:fill="FFFFFF"/>
        </w:rPr>
      </w:pPr>
      <w:proofErr w:type="gramStart"/>
      <w:r w:rsidRPr="0067276C">
        <w:rPr>
          <w:rFonts w:ascii="Times New Roman" w:eastAsia="Calibri" w:hAnsi="Times New Roman" w:cs="Times New Roman"/>
          <w:sz w:val="24"/>
          <w:szCs w:val="24"/>
          <w:shd w:val="clear" w:color="auto" w:fill="FFFFFF"/>
        </w:rPr>
        <w:t>In order to</w:t>
      </w:r>
      <w:proofErr w:type="gramEnd"/>
      <w:r w:rsidRPr="0067276C">
        <w:rPr>
          <w:rFonts w:ascii="Times New Roman" w:eastAsia="Calibri" w:hAnsi="Times New Roman" w:cs="Times New Roman"/>
          <w:sz w:val="24"/>
          <w:szCs w:val="24"/>
          <w:shd w:val="clear" w:color="auto" w:fill="FFFFFF"/>
        </w:rPr>
        <w:t xml:space="preserve"> successfully collect data to study the interactions between agent and structure, a suitable method</w:t>
      </w:r>
      <w:r w:rsidR="00457F9B">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referred to as modes of vertexicality</w:t>
      </w:r>
      <w:r w:rsidR="00457F9B">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is required. Modes of vertexicality enable</w:t>
      </w:r>
      <w:r w:rsidR="00457F9B">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 xml:space="preserve"> easy access to data collection in a small-scale study like th</w:t>
      </w:r>
      <w:r w:rsidR="00457F9B">
        <w:rPr>
          <w:rFonts w:ascii="Times New Roman" w:eastAsia="Calibri" w:hAnsi="Times New Roman" w:cs="Times New Roman"/>
          <w:sz w:val="24"/>
          <w:szCs w:val="24"/>
          <w:shd w:val="clear" w:color="auto" w:fill="FFFFFF"/>
        </w:rPr>
        <w:t>e current</w:t>
      </w:r>
      <w:r w:rsidRPr="0067276C">
        <w:rPr>
          <w:rFonts w:ascii="Times New Roman" w:eastAsia="Calibri" w:hAnsi="Times New Roman" w:cs="Times New Roman"/>
          <w:sz w:val="24"/>
          <w:szCs w:val="24"/>
          <w:shd w:val="clear" w:color="auto" w:fill="FFFFFF"/>
        </w:rPr>
        <w:t xml:space="preserve"> one. </w:t>
      </w:r>
      <w:r w:rsidR="00457F9B">
        <w:rPr>
          <w:rFonts w:ascii="Times New Roman" w:eastAsia="Calibri" w:hAnsi="Times New Roman" w:cs="Times New Roman"/>
          <w:sz w:val="24"/>
          <w:szCs w:val="24"/>
          <w:shd w:val="clear" w:color="auto" w:fill="FFFFFF"/>
        </w:rPr>
        <w:t>M</w:t>
      </w:r>
      <w:r w:rsidRPr="0067276C">
        <w:rPr>
          <w:rFonts w:ascii="Times New Roman" w:eastAsia="Calibri" w:hAnsi="Times New Roman" w:cs="Times New Roman"/>
          <w:sz w:val="24"/>
          <w:szCs w:val="24"/>
          <w:shd w:val="clear" w:color="auto" w:fill="FFFFFF"/>
        </w:rPr>
        <w:t>ode</w:t>
      </w:r>
      <w:r w:rsidR="00457F9B">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 xml:space="preserve"> of vertexicality is the selective identification of structures that play a role in social interactions. </w:t>
      </w:r>
      <w:r w:rsidR="00457F9B">
        <w:rPr>
          <w:rFonts w:ascii="Times New Roman" w:eastAsia="Calibri" w:hAnsi="Times New Roman" w:cs="Times New Roman"/>
          <w:sz w:val="24"/>
          <w:szCs w:val="24"/>
          <w:shd w:val="clear" w:color="auto" w:fill="FFFFFF"/>
        </w:rPr>
        <w:t>It</w:t>
      </w:r>
      <w:r w:rsidR="00457F9B" w:rsidRPr="0067276C">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 xml:space="preserve">is achieved by identifying repeated patterns or demi regularities, as seen in the method of </w:t>
      </w:r>
      <w:r w:rsidRPr="0067276C">
        <w:rPr>
          <w:rFonts w:ascii="Times New Roman" w:eastAsia="Calibri" w:hAnsi="Times New Roman" w:cs="Times New Roman"/>
          <w:sz w:val="24"/>
          <w:szCs w:val="24"/>
          <w:shd w:val="clear" w:color="auto" w:fill="FFFFFF"/>
        </w:rPr>
        <w:lastRenderedPageBreak/>
        <w:t>coding in th</w:t>
      </w:r>
      <w:r w:rsidR="00457F9B">
        <w:rPr>
          <w:rFonts w:ascii="Times New Roman" w:eastAsia="Calibri" w:hAnsi="Times New Roman" w:cs="Times New Roman"/>
          <w:sz w:val="24"/>
          <w:szCs w:val="24"/>
          <w:shd w:val="clear" w:color="auto" w:fill="FFFFFF"/>
        </w:rPr>
        <w:t>e current</w:t>
      </w:r>
      <w:r w:rsidRPr="0067276C">
        <w:rPr>
          <w:rFonts w:ascii="Times New Roman" w:eastAsia="Calibri" w:hAnsi="Times New Roman" w:cs="Times New Roman"/>
          <w:sz w:val="24"/>
          <w:szCs w:val="24"/>
          <w:shd w:val="clear" w:color="auto" w:fill="FFFFFF"/>
        </w:rPr>
        <w:t xml:space="preserve"> study’s thematic analysis. Another advantage of this model is the concept of ‘discursive structures’</w:t>
      </w:r>
      <w:r w:rsidR="00457F9B">
        <w:rPr>
          <w:rFonts w:ascii="Times New Roman" w:eastAsia="Calibri" w:hAnsi="Times New Roman" w:cs="Times New Roman"/>
          <w:sz w:val="24"/>
          <w:szCs w:val="24"/>
          <w:shd w:val="clear" w:color="auto" w:fill="FFFFFF"/>
        </w:rPr>
        <w:t xml:space="preserve"> </w:t>
      </w:r>
      <w:proofErr w:type="gramStart"/>
      <w:r w:rsidR="00457F9B">
        <w:rPr>
          <w:rFonts w:ascii="Times New Roman" w:eastAsia="Calibri" w:hAnsi="Times New Roman" w:cs="Times New Roman"/>
          <w:sz w:val="24"/>
          <w:szCs w:val="24"/>
          <w:shd w:val="clear" w:color="auto" w:fill="FFFFFF"/>
        </w:rPr>
        <w:t xml:space="preserve">which </w:t>
      </w:r>
      <w:r w:rsidRPr="0067276C">
        <w:rPr>
          <w:rFonts w:ascii="Times New Roman" w:eastAsia="Calibri" w:hAnsi="Times New Roman" w:cs="Times New Roman"/>
          <w:sz w:val="24"/>
          <w:szCs w:val="24"/>
          <w:shd w:val="clear" w:color="auto" w:fill="FFFFFF"/>
        </w:rPr>
        <w:t xml:space="preserve"> are</w:t>
      </w:r>
      <w:proofErr w:type="gramEnd"/>
      <w:r w:rsidRPr="0067276C">
        <w:rPr>
          <w:rFonts w:ascii="Times New Roman" w:eastAsia="Calibri" w:hAnsi="Times New Roman" w:cs="Times New Roman"/>
          <w:sz w:val="24"/>
          <w:szCs w:val="24"/>
          <w:shd w:val="clear" w:color="auto" w:fill="FFFFFF"/>
        </w:rPr>
        <w:t xml:space="preserve"> the ideas and belief systems characteristic of agents in a defined structure</w:t>
      </w:r>
      <w:r w:rsidR="00457F9B">
        <w:rPr>
          <w:rFonts w:ascii="Times New Roman" w:eastAsia="Calibri" w:hAnsi="Times New Roman" w:cs="Times New Roman"/>
          <w:sz w:val="24"/>
          <w:szCs w:val="24"/>
          <w:shd w:val="clear" w:color="auto" w:fill="FFFFFF"/>
        </w:rPr>
        <w:t xml:space="preserve"> that can </w:t>
      </w:r>
      <w:r w:rsidRPr="0067276C">
        <w:rPr>
          <w:rFonts w:ascii="Times New Roman" w:eastAsia="Calibri" w:hAnsi="Times New Roman" w:cs="Times New Roman"/>
          <w:sz w:val="24"/>
          <w:szCs w:val="24"/>
          <w:shd w:val="clear" w:color="auto" w:fill="FFFFFF"/>
        </w:rPr>
        <w:t>activate or deactivate the impact of agents in that structure. That means they are noticeable in social interactions, evolving</w:t>
      </w:r>
      <w:r w:rsidR="00457F9B">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and not detachable from the relationships (Stutchbury, 202</w:t>
      </w:r>
      <w:r w:rsidR="00BA7A54">
        <w:rPr>
          <w:rFonts w:ascii="Times New Roman" w:eastAsia="Calibri" w:hAnsi="Times New Roman" w:cs="Times New Roman"/>
          <w:sz w:val="24"/>
          <w:szCs w:val="24"/>
          <w:shd w:val="clear" w:color="auto" w:fill="FFFFFF"/>
        </w:rPr>
        <w:t>1</w:t>
      </w:r>
      <w:r w:rsidRPr="0067276C">
        <w:rPr>
          <w:rFonts w:ascii="Times New Roman" w:eastAsia="Calibri" w:hAnsi="Times New Roman" w:cs="Times New Roman"/>
          <w:sz w:val="24"/>
          <w:szCs w:val="24"/>
          <w:shd w:val="clear" w:color="auto" w:fill="FFFFFF"/>
        </w:rPr>
        <w:t>). For th</w:t>
      </w:r>
      <w:r w:rsidR="00457F9B">
        <w:rPr>
          <w:rFonts w:ascii="Times New Roman" w:eastAsia="Calibri" w:hAnsi="Times New Roman" w:cs="Times New Roman"/>
          <w:sz w:val="24"/>
          <w:szCs w:val="24"/>
          <w:shd w:val="clear" w:color="auto" w:fill="FFFFFF"/>
        </w:rPr>
        <w:t>e</w:t>
      </w:r>
      <w:r w:rsidRPr="0067276C">
        <w:rPr>
          <w:rFonts w:ascii="Times New Roman" w:eastAsia="Calibri" w:hAnsi="Times New Roman" w:cs="Times New Roman"/>
          <w:sz w:val="24"/>
          <w:szCs w:val="24"/>
          <w:shd w:val="clear" w:color="auto" w:fill="FFFFFF"/>
        </w:rPr>
        <w:t xml:space="preserve"> current study, discursive structures create an understanding of immigrants’ beliefs and value systems, which is relevant in identifying changes due to the structural impact. </w:t>
      </w:r>
      <w:r w:rsidR="00457F9B">
        <w:rPr>
          <w:rFonts w:ascii="Times New Roman" w:eastAsia="Calibri" w:hAnsi="Times New Roman" w:cs="Times New Roman"/>
          <w:sz w:val="24"/>
          <w:szCs w:val="24"/>
          <w:shd w:val="clear" w:color="auto" w:fill="FFFFFF"/>
        </w:rPr>
        <w:t>Further</w:t>
      </w:r>
      <w:r w:rsidRPr="0067276C">
        <w:rPr>
          <w:rFonts w:ascii="Times New Roman" w:eastAsia="Calibri" w:hAnsi="Times New Roman" w:cs="Times New Roman"/>
          <w:sz w:val="24"/>
          <w:szCs w:val="24"/>
          <w:shd w:val="clear" w:color="auto" w:fill="FFFFFF"/>
        </w:rPr>
        <w:t>, in the context of international development, it is essential to understand the collective discursive structure, as it helps with understanding the agents at play and how interventions m</w:t>
      </w:r>
      <w:r w:rsidR="00FB6A38" w:rsidRPr="0067276C">
        <w:rPr>
          <w:rFonts w:ascii="Times New Roman" w:eastAsia="Calibri" w:hAnsi="Times New Roman" w:cs="Times New Roman"/>
          <w:sz w:val="24"/>
          <w:szCs w:val="24"/>
          <w:shd w:val="clear" w:color="auto" w:fill="FFFFFF"/>
        </w:rPr>
        <w:t>a</w:t>
      </w:r>
      <w:r w:rsidRPr="0067276C">
        <w:rPr>
          <w:rFonts w:ascii="Times New Roman" w:eastAsia="Calibri" w:hAnsi="Times New Roman" w:cs="Times New Roman"/>
          <w:sz w:val="24"/>
          <w:szCs w:val="24"/>
          <w:shd w:val="clear" w:color="auto" w:fill="FFFFFF"/>
        </w:rPr>
        <w:t>y affect the agents (Stutchbury, 202</w:t>
      </w:r>
      <w:r w:rsidR="00BA7A54">
        <w:rPr>
          <w:rFonts w:ascii="Times New Roman" w:eastAsia="Calibri" w:hAnsi="Times New Roman" w:cs="Times New Roman"/>
          <w:sz w:val="24"/>
          <w:szCs w:val="24"/>
          <w:shd w:val="clear" w:color="auto" w:fill="FFFFFF"/>
        </w:rPr>
        <w:t>1</w:t>
      </w:r>
      <w:r w:rsidRPr="0067276C">
        <w:rPr>
          <w:rFonts w:ascii="Times New Roman" w:eastAsia="Calibri" w:hAnsi="Times New Roman" w:cs="Times New Roman"/>
          <w:sz w:val="24"/>
          <w:szCs w:val="24"/>
          <w:shd w:val="clear" w:color="auto" w:fill="FFFFFF"/>
        </w:rPr>
        <w:t>). This understanding further helps in providing effective intervention. For example, a study by Elder-Vass (2010) proposed a framework for immersion in or a study of groups formed within the organi</w:t>
      </w:r>
      <w:r w:rsidR="00457F9B">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ation</w:t>
      </w:r>
      <w:r w:rsidR="00457F9B">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 xml:space="preserve">e.g., the interactions in the Asian Indian </w:t>
      </w:r>
      <w:r w:rsidR="00457F9B">
        <w:rPr>
          <w:rFonts w:ascii="Times New Roman" w:eastAsia="Calibri" w:hAnsi="Times New Roman" w:cs="Times New Roman"/>
          <w:sz w:val="24"/>
          <w:szCs w:val="24"/>
          <w:shd w:val="clear" w:color="auto" w:fill="FFFFFF"/>
        </w:rPr>
        <w:t>i</w:t>
      </w:r>
      <w:r w:rsidRPr="0067276C">
        <w:rPr>
          <w:rFonts w:ascii="Times New Roman" w:eastAsia="Calibri" w:hAnsi="Times New Roman" w:cs="Times New Roman"/>
          <w:sz w:val="24"/>
          <w:szCs w:val="24"/>
          <w:shd w:val="clear" w:color="auto" w:fill="FFFFFF"/>
        </w:rPr>
        <w:t>mmigrant community in Auckland</w:t>
      </w:r>
      <w:r w:rsidR="00457F9B">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w:t>
      </w:r>
    </w:p>
    <w:p w14:paraId="1675F187" w14:textId="70C0FA24" w:rsidR="001A41A9" w:rsidRPr="0067276C" w:rsidRDefault="001A41A9"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Archer (1998) differentiated culture from structure</w:t>
      </w:r>
      <w:r w:rsidR="00457F9B">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t</w:t>
      </w:r>
      <w:r w:rsidR="00457F9B">
        <w:rPr>
          <w:rFonts w:ascii="Times New Roman" w:eastAsia="Calibri" w:hAnsi="Times New Roman" w:cs="Times New Roman"/>
          <w:sz w:val="24"/>
          <w:szCs w:val="24"/>
          <w:shd w:val="clear" w:color="auto" w:fill="FFFFFF"/>
        </w:rPr>
        <w:t>aking</w:t>
      </w:r>
      <w:r w:rsidRPr="0067276C">
        <w:rPr>
          <w:rFonts w:ascii="Times New Roman" w:eastAsia="Calibri" w:hAnsi="Times New Roman" w:cs="Times New Roman"/>
          <w:sz w:val="24"/>
          <w:szCs w:val="24"/>
          <w:shd w:val="clear" w:color="auto" w:fill="FFFFFF"/>
        </w:rPr>
        <w:t xml:space="preserve"> ideas as forms of culture. In the case of the present study, separating culture from the structure may prove unhelpful, as culture is a core element </w:t>
      </w:r>
      <w:r w:rsidR="00457F9B">
        <w:rPr>
          <w:rFonts w:ascii="Times New Roman" w:eastAsia="Calibri" w:hAnsi="Times New Roman" w:cs="Times New Roman"/>
          <w:sz w:val="24"/>
          <w:szCs w:val="24"/>
          <w:shd w:val="clear" w:color="auto" w:fill="FFFFFF"/>
        </w:rPr>
        <w:t>for</w:t>
      </w:r>
      <w:r w:rsidRPr="0067276C">
        <w:rPr>
          <w:rFonts w:ascii="Times New Roman" w:eastAsia="Calibri" w:hAnsi="Times New Roman" w:cs="Times New Roman"/>
          <w:sz w:val="24"/>
          <w:szCs w:val="24"/>
          <w:shd w:val="clear" w:color="auto" w:fill="FFFFFF"/>
        </w:rPr>
        <w:t xml:space="preserve"> immigrants (Williams et al., </w:t>
      </w:r>
      <w:r w:rsidR="00865900" w:rsidRPr="0067276C">
        <w:rPr>
          <w:rFonts w:ascii="Times New Roman" w:eastAsia="Calibri" w:hAnsi="Times New Roman" w:cs="Times New Roman"/>
          <w:sz w:val="24"/>
          <w:szCs w:val="24"/>
          <w:shd w:val="clear" w:color="auto" w:fill="FFFFFF"/>
        </w:rPr>
        <w:t>201</w:t>
      </w:r>
      <w:r w:rsidR="00865900">
        <w:rPr>
          <w:rFonts w:ascii="Times New Roman" w:eastAsia="Calibri" w:hAnsi="Times New Roman" w:cs="Times New Roman"/>
          <w:sz w:val="24"/>
          <w:szCs w:val="24"/>
          <w:shd w:val="clear" w:color="auto" w:fill="FFFFFF"/>
        </w:rPr>
        <w:t>2</w:t>
      </w:r>
      <w:r w:rsidRPr="0067276C">
        <w:rPr>
          <w:rFonts w:ascii="Times New Roman" w:eastAsia="Calibri" w:hAnsi="Times New Roman" w:cs="Times New Roman"/>
          <w:sz w:val="24"/>
          <w:szCs w:val="24"/>
          <w:shd w:val="clear" w:color="auto" w:fill="FFFFFF"/>
        </w:rPr>
        <w:t xml:space="preserve">). Identifying structures is a vital part of creating a link between the concepts of critical realism and the significant aspects of the improvement of body image and the wellbeing of individuals. </w:t>
      </w:r>
      <w:r w:rsidR="00457F9B">
        <w:rPr>
          <w:rFonts w:ascii="Times New Roman" w:eastAsia="Calibri" w:hAnsi="Times New Roman" w:cs="Times New Roman"/>
          <w:sz w:val="24"/>
          <w:szCs w:val="24"/>
          <w:shd w:val="clear" w:color="auto" w:fill="FFFFFF"/>
        </w:rPr>
        <w:t>M</w:t>
      </w:r>
      <w:r w:rsidRPr="0067276C">
        <w:rPr>
          <w:rFonts w:ascii="Times New Roman" w:eastAsia="Calibri" w:hAnsi="Times New Roman" w:cs="Times New Roman"/>
          <w:sz w:val="24"/>
          <w:szCs w:val="24"/>
          <w:shd w:val="clear" w:color="auto" w:fill="FFFFFF"/>
        </w:rPr>
        <w:t>ode</w:t>
      </w:r>
      <w:r w:rsidR="00457F9B">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 xml:space="preserve"> of vertexicality provides a framework for formulating semi-structured interviews. </w:t>
      </w:r>
    </w:p>
    <w:p w14:paraId="61BE1301" w14:textId="751CDD1A" w:rsidR="00B239FF" w:rsidRPr="0067276C" w:rsidRDefault="00D45C17" w:rsidP="00D45C17">
      <w:pPr>
        <w:pStyle w:val="Heading2"/>
        <w:rPr>
          <w:shd w:val="clear" w:color="auto" w:fill="FFFFFF"/>
        </w:rPr>
      </w:pPr>
      <w:bookmarkStart w:id="40" w:name="_Toc139513900"/>
      <w:r>
        <w:rPr>
          <w:shd w:val="clear" w:color="auto" w:fill="FFFFFF"/>
        </w:rPr>
        <w:t>3.</w:t>
      </w:r>
      <w:r w:rsidR="00457F9B">
        <w:rPr>
          <w:shd w:val="clear" w:color="auto" w:fill="FFFFFF"/>
        </w:rPr>
        <w:t>4</w:t>
      </w:r>
      <w:r>
        <w:rPr>
          <w:shd w:val="clear" w:color="auto" w:fill="FFFFFF"/>
        </w:rPr>
        <w:t xml:space="preserve"> </w:t>
      </w:r>
      <w:r w:rsidR="00B239FF" w:rsidRPr="0067276C">
        <w:rPr>
          <w:shd w:val="clear" w:color="auto" w:fill="FFFFFF"/>
        </w:rPr>
        <w:t xml:space="preserve">Retroduction as a </w:t>
      </w:r>
      <w:r w:rsidR="00457F9B">
        <w:rPr>
          <w:shd w:val="clear" w:color="auto" w:fill="FFFFFF"/>
        </w:rPr>
        <w:t>T</w:t>
      </w:r>
      <w:r w:rsidR="00B239FF" w:rsidRPr="0067276C">
        <w:rPr>
          <w:shd w:val="clear" w:color="auto" w:fill="FFFFFF"/>
        </w:rPr>
        <w:t xml:space="preserve">enet </w:t>
      </w:r>
      <w:r w:rsidR="00457F9B">
        <w:rPr>
          <w:shd w:val="clear" w:color="auto" w:fill="FFFFFF"/>
        </w:rPr>
        <w:t>I</w:t>
      </w:r>
      <w:r w:rsidR="00B239FF" w:rsidRPr="0067276C">
        <w:rPr>
          <w:shd w:val="clear" w:color="auto" w:fill="FFFFFF"/>
        </w:rPr>
        <w:t xml:space="preserve">nforming </w:t>
      </w:r>
      <w:r w:rsidR="00457F9B">
        <w:rPr>
          <w:shd w:val="clear" w:color="auto" w:fill="FFFFFF"/>
        </w:rPr>
        <w:t>D</w:t>
      </w:r>
      <w:r w:rsidR="00B239FF" w:rsidRPr="0067276C">
        <w:rPr>
          <w:shd w:val="clear" w:color="auto" w:fill="FFFFFF"/>
        </w:rPr>
        <w:t xml:space="preserve">ata </w:t>
      </w:r>
      <w:r w:rsidR="00457F9B">
        <w:rPr>
          <w:shd w:val="clear" w:color="auto" w:fill="FFFFFF"/>
        </w:rPr>
        <w:t>A</w:t>
      </w:r>
      <w:r w:rsidR="00B239FF" w:rsidRPr="0067276C">
        <w:rPr>
          <w:shd w:val="clear" w:color="auto" w:fill="FFFFFF"/>
        </w:rPr>
        <w:t xml:space="preserve">nalysis in </w:t>
      </w:r>
      <w:r w:rsidR="00457F9B">
        <w:rPr>
          <w:shd w:val="clear" w:color="auto" w:fill="FFFFFF"/>
        </w:rPr>
        <w:t>C</w:t>
      </w:r>
      <w:r w:rsidR="00B239FF" w:rsidRPr="0067276C">
        <w:rPr>
          <w:shd w:val="clear" w:color="auto" w:fill="FFFFFF"/>
        </w:rPr>
        <w:t xml:space="preserve">ritical </w:t>
      </w:r>
      <w:r w:rsidR="00457F9B">
        <w:rPr>
          <w:shd w:val="clear" w:color="auto" w:fill="FFFFFF"/>
        </w:rPr>
        <w:t>R</w:t>
      </w:r>
      <w:r w:rsidR="00B239FF" w:rsidRPr="0067276C">
        <w:rPr>
          <w:shd w:val="clear" w:color="auto" w:fill="FFFFFF"/>
        </w:rPr>
        <w:t>ealism</w:t>
      </w:r>
      <w:bookmarkEnd w:id="40"/>
    </w:p>
    <w:p w14:paraId="1230050B" w14:textId="6F300CDB" w:rsidR="0074691C" w:rsidRPr="0067276C" w:rsidRDefault="0074691C"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Retroduction is a critical component of data analysis in critical realism and refers to a form of reasoning used to uncover the structures and mechanisms that cause observable phenomena. It is distinct from induction (generali</w:t>
      </w:r>
      <w:r w:rsidR="00B9194A">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 xml:space="preserve">ing from specific instances) and deduction (applying a general principle to specific instances). In retroduction, researchers start with an </w:t>
      </w:r>
      <w:r w:rsidRPr="0067276C">
        <w:rPr>
          <w:rFonts w:ascii="Times New Roman" w:eastAsia="Calibri" w:hAnsi="Times New Roman" w:cs="Times New Roman"/>
          <w:sz w:val="24"/>
          <w:szCs w:val="24"/>
          <w:shd w:val="clear" w:color="auto" w:fill="FFFFFF"/>
        </w:rPr>
        <w:lastRenderedPageBreak/>
        <w:t>observable phenomenon and then theori</w:t>
      </w:r>
      <w:r w:rsidR="00B9194A">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e backward to infer the underlying structures or mechanisms that could explain that phenomenon. The aim is not merely to observe and describe but to delve deeper into the causal explanations that might lie beneath the surface of what can be directly observed (Stutchbury, 202</w:t>
      </w:r>
      <w:r w:rsidR="00BA7A54">
        <w:rPr>
          <w:rFonts w:ascii="Times New Roman" w:eastAsia="Calibri" w:hAnsi="Times New Roman" w:cs="Times New Roman"/>
          <w:sz w:val="24"/>
          <w:szCs w:val="24"/>
          <w:shd w:val="clear" w:color="auto" w:fill="FFFFFF"/>
        </w:rPr>
        <w:t>1</w:t>
      </w:r>
      <w:r w:rsidRPr="0067276C">
        <w:rPr>
          <w:rFonts w:ascii="Times New Roman" w:eastAsia="Calibri" w:hAnsi="Times New Roman" w:cs="Times New Roman"/>
          <w:sz w:val="24"/>
          <w:szCs w:val="24"/>
          <w:shd w:val="clear" w:color="auto" w:fill="FFFFFF"/>
        </w:rPr>
        <w:t>).</w:t>
      </w:r>
    </w:p>
    <w:p w14:paraId="08ECFEBE" w14:textId="7FEEF4A7" w:rsidR="0074691C" w:rsidRPr="0067276C" w:rsidRDefault="0074691C"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For instance, in a study on body image and emotional wellbeing of immigrant Indian adolescents in New Zealand, </w:t>
      </w:r>
      <w:r w:rsidR="00B9194A">
        <w:rPr>
          <w:rFonts w:ascii="Times New Roman" w:eastAsia="Calibri" w:hAnsi="Times New Roman" w:cs="Times New Roman"/>
          <w:sz w:val="24"/>
          <w:szCs w:val="24"/>
          <w:shd w:val="clear" w:color="auto" w:fill="FFFFFF"/>
        </w:rPr>
        <w:t xml:space="preserve">a </w:t>
      </w:r>
      <w:r w:rsidRPr="0067276C">
        <w:rPr>
          <w:rFonts w:ascii="Times New Roman" w:eastAsia="Calibri" w:hAnsi="Times New Roman" w:cs="Times New Roman"/>
          <w:sz w:val="24"/>
          <w:szCs w:val="24"/>
          <w:shd w:val="clear" w:color="auto" w:fill="FFFFFF"/>
        </w:rPr>
        <w:t xml:space="preserve">researcher might observe a certain pattern in the </w:t>
      </w:r>
      <w:proofErr w:type="gramStart"/>
      <w:r w:rsidRPr="0067276C">
        <w:rPr>
          <w:rFonts w:ascii="Times New Roman" w:eastAsia="Calibri" w:hAnsi="Times New Roman" w:cs="Times New Roman"/>
          <w:sz w:val="24"/>
          <w:szCs w:val="24"/>
          <w:shd w:val="clear" w:color="auto" w:fill="FFFFFF"/>
        </w:rPr>
        <w:t>data</w:t>
      </w:r>
      <w:r w:rsidR="00B9194A">
        <w:rPr>
          <w:rFonts w:ascii="Times New Roman" w:eastAsia="Calibri" w:hAnsi="Times New Roman" w:cs="Times New Roman"/>
          <w:sz w:val="24"/>
          <w:szCs w:val="24"/>
          <w:shd w:val="clear" w:color="auto" w:fill="FFFFFF"/>
        </w:rPr>
        <w:t>;</w:t>
      </w:r>
      <w:proofErr w:type="gramEnd"/>
      <w:r w:rsidR="00B9194A">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for example, a high prevalence of negative body image among these adolescents. Using retroduction, they would then work backwards to identify potential underlying mechanisms, such as societal beauty norms, peer pressure, media influence, or acculturation stress which could explain this observable pattern.</w:t>
      </w:r>
    </w:p>
    <w:p w14:paraId="0773972C" w14:textId="6CBF9072" w:rsidR="00B239FF" w:rsidRPr="0067276C" w:rsidRDefault="0074691C"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By adopting this </w:t>
      </w:r>
      <w:proofErr w:type="spellStart"/>
      <w:r w:rsidRPr="0067276C">
        <w:rPr>
          <w:rFonts w:ascii="Times New Roman" w:eastAsia="Calibri" w:hAnsi="Times New Roman" w:cs="Times New Roman"/>
          <w:sz w:val="24"/>
          <w:szCs w:val="24"/>
          <w:shd w:val="clear" w:color="auto" w:fill="FFFFFF"/>
        </w:rPr>
        <w:t>retroductive</w:t>
      </w:r>
      <w:proofErr w:type="spellEnd"/>
      <w:r w:rsidRPr="0067276C">
        <w:rPr>
          <w:rFonts w:ascii="Times New Roman" w:eastAsia="Calibri" w:hAnsi="Times New Roman" w:cs="Times New Roman"/>
          <w:sz w:val="24"/>
          <w:szCs w:val="24"/>
          <w:shd w:val="clear" w:color="auto" w:fill="FFFFFF"/>
        </w:rPr>
        <w:t xml:space="preserve"> approach, critical realist research aims to move beyond surface-level observations and descriptions to uncover the deeper, often hidden, structures and mechanisms that produce the observed phenomena. This can provide a more nuanced understanding of complex social issues and contribute to more effective interventions or policy solutions (Tao, 2016).</w:t>
      </w:r>
    </w:p>
    <w:p w14:paraId="45BF72D4" w14:textId="03269C22" w:rsidR="001A41A9" w:rsidRPr="0067276C" w:rsidRDefault="00636300" w:rsidP="00D45C17">
      <w:pPr>
        <w:pStyle w:val="Heading2"/>
        <w:rPr>
          <w:shd w:val="clear" w:color="auto" w:fill="FFFFFF"/>
        </w:rPr>
      </w:pPr>
      <w:bookmarkStart w:id="41" w:name="_Toc139513901"/>
      <w:r w:rsidRPr="0067276C">
        <w:rPr>
          <w:shd w:val="clear" w:color="auto" w:fill="FFFFFF"/>
        </w:rPr>
        <w:t>3.</w:t>
      </w:r>
      <w:r w:rsidR="00457F9B">
        <w:rPr>
          <w:shd w:val="clear" w:color="auto" w:fill="FFFFFF"/>
        </w:rPr>
        <w:t>5</w:t>
      </w:r>
      <w:r w:rsidR="001A41A9" w:rsidRPr="0067276C">
        <w:rPr>
          <w:shd w:val="clear" w:color="auto" w:fill="FFFFFF"/>
        </w:rPr>
        <w:t xml:space="preserve"> </w:t>
      </w:r>
      <w:r w:rsidR="001A41A9" w:rsidRPr="00D45C17">
        <w:t>Adopting</w:t>
      </w:r>
      <w:r w:rsidR="001A41A9" w:rsidRPr="0067276C">
        <w:rPr>
          <w:shd w:val="clear" w:color="auto" w:fill="FFFFFF"/>
        </w:rPr>
        <w:t xml:space="preserve"> a </w:t>
      </w:r>
      <w:r w:rsidR="00B9194A">
        <w:rPr>
          <w:shd w:val="clear" w:color="auto" w:fill="FFFFFF"/>
        </w:rPr>
        <w:t>C</w:t>
      </w:r>
      <w:r w:rsidR="001A41A9" w:rsidRPr="0067276C">
        <w:rPr>
          <w:shd w:val="clear" w:color="auto" w:fill="FFFFFF"/>
        </w:rPr>
        <w:t xml:space="preserve">ritical </w:t>
      </w:r>
      <w:r w:rsidR="00B9194A">
        <w:rPr>
          <w:shd w:val="clear" w:color="auto" w:fill="FFFFFF"/>
        </w:rPr>
        <w:t>R</w:t>
      </w:r>
      <w:r w:rsidR="001A41A9" w:rsidRPr="0067276C">
        <w:rPr>
          <w:shd w:val="clear" w:color="auto" w:fill="FFFFFF"/>
        </w:rPr>
        <w:t xml:space="preserve">ealist </w:t>
      </w:r>
      <w:r w:rsidR="00B9194A">
        <w:rPr>
          <w:shd w:val="clear" w:color="auto" w:fill="FFFFFF"/>
        </w:rPr>
        <w:t>A</w:t>
      </w:r>
      <w:r w:rsidR="001A41A9" w:rsidRPr="0067276C">
        <w:rPr>
          <w:shd w:val="clear" w:color="auto" w:fill="FFFFFF"/>
        </w:rPr>
        <w:t>pproach</w:t>
      </w:r>
      <w:bookmarkEnd w:id="41"/>
    </w:p>
    <w:p w14:paraId="278F9DC1" w14:textId="7249823C" w:rsidR="00944EC1" w:rsidRPr="0067276C" w:rsidRDefault="00944EC1"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In the current study</w:t>
      </w:r>
      <w:r w:rsidR="00B9194A">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w:t>
      </w:r>
      <w:r w:rsidR="00B9194A" w:rsidRPr="0067276C">
        <w:rPr>
          <w:rFonts w:ascii="Times New Roman" w:eastAsia="Calibri" w:hAnsi="Times New Roman" w:cs="Times New Roman"/>
          <w:sz w:val="24"/>
          <w:szCs w:val="24"/>
          <w:shd w:val="clear" w:color="auto" w:fill="FFFFFF"/>
        </w:rPr>
        <w:t>adopting a critical realist approach</w:t>
      </w:r>
      <w:r w:rsidR="00B9194A">
        <w:rPr>
          <w:rFonts w:ascii="Times New Roman" w:eastAsia="Calibri" w:hAnsi="Times New Roman" w:cs="Times New Roman"/>
          <w:sz w:val="24"/>
          <w:szCs w:val="24"/>
          <w:shd w:val="clear" w:color="auto" w:fill="FFFFFF"/>
        </w:rPr>
        <w:t>,</w:t>
      </w:r>
      <w:r w:rsidR="00B9194A" w:rsidRPr="0067276C">
        <w:rPr>
          <w:rFonts w:ascii="Times New Roman" w:eastAsia="Calibri" w:hAnsi="Times New Roman" w:cs="Times New Roman"/>
          <w:sz w:val="24"/>
          <w:szCs w:val="24"/>
          <w:shd w:val="clear" w:color="auto" w:fill="FFFFFF"/>
        </w:rPr>
        <w:t xml:space="preserve"> as discussed by Stutchbury (2021), </w:t>
      </w:r>
      <w:r w:rsidR="00B9194A">
        <w:rPr>
          <w:rFonts w:ascii="Times New Roman" w:eastAsia="Calibri" w:hAnsi="Times New Roman" w:cs="Times New Roman"/>
          <w:sz w:val="24"/>
          <w:szCs w:val="24"/>
          <w:shd w:val="clear" w:color="auto" w:fill="FFFFFF"/>
        </w:rPr>
        <w:t>to explore</w:t>
      </w:r>
      <w:r w:rsidRPr="0067276C">
        <w:rPr>
          <w:rFonts w:ascii="Times New Roman" w:eastAsia="Calibri" w:hAnsi="Times New Roman" w:cs="Times New Roman"/>
          <w:sz w:val="24"/>
          <w:szCs w:val="24"/>
          <w:shd w:val="clear" w:color="auto" w:fill="FFFFFF"/>
        </w:rPr>
        <w:t xml:space="preserve"> body image and emotional wellbeing of immigrant Indian adolescents in New Zealand</w:t>
      </w:r>
      <w:r w:rsidR="00B9194A">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can provide valuable insights. Th</w:t>
      </w:r>
      <w:r w:rsidR="00B9194A">
        <w:rPr>
          <w:rFonts w:ascii="Times New Roman" w:eastAsia="Calibri" w:hAnsi="Times New Roman" w:cs="Times New Roman"/>
          <w:sz w:val="24"/>
          <w:szCs w:val="24"/>
          <w:shd w:val="clear" w:color="auto" w:fill="FFFFFF"/>
        </w:rPr>
        <w:t>e</w:t>
      </w:r>
      <w:r w:rsidRPr="0067276C">
        <w:rPr>
          <w:rFonts w:ascii="Times New Roman" w:eastAsia="Calibri" w:hAnsi="Times New Roman" w:cs="Times New Roman"/>
          <w:sz w:val="24"/>
          <w:szCs w:val="24"/>
          <w:shd w:val="clear" w:color="auto" w:fill="FFFFFF"/>
        </w:rPr>
        <w:t xml:space="preserve"> emphasis on </w:t>
      </w:r>
      <w:r w:rsidR="00B9194A">
        <w:rPr>
          <w:rFonts w:ascii="Times New Roman" w:eastAsia="Calibri" w:hAnsi="Times New Roman" w:cs="Times New Roman"/>
          <w:sz w:val="24"/>
          <w:szCs w:val="24"/>
          <w:shd w:val="clear" w:color="auto" w:fill="FFFFFF"/>
        </w:rPr>
        <w:t>a</w:t>
      </w:r>
      <w:r w:rsidR="00B9194A" w:rsidRPr="0067276C">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systematic examination of different layers of reality can facilitate an understanding of the unobservable causal mechanisms that arise from structures and agents involved in this context, such as cultural norms, societal expectations, and individual psychologies.</w:t>
      </w:r>
    </w:p>
    <w:p w14:paraId="4BA3CDC1" w14:textId="09163B99" w:rsidR="00944EC1" w:rsidRPr="0067276C" w:rsidRDefault="00944EC1"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lastRenderedPageBreak/>
        <w:t xml:space="preserve">Applying </w:t>
      </w:r>
      <w:proofErr w:type="spellStart"/>
      <w:r w:rsidRPr="0067276C">
        <w:rPr>
          <w:rFonts w:ascii="Times New Roman" w:eastAsia="Calibri" w:hAnsi="Times New Roman" w:cs="Times New Roman"/>
          <w:sz w:val="24"/>
          <w:szCs w:val="24"/>
          <w:shd w:val="clear" w:color="auto" w:fill="FFFFFF"/>
        </w:rPr>
        <w:t>Stutchbury</w:t>
      </w:r>
      <w:r w:rsidR="00B9194A">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s</w:t>
      </w:r>
      <w:proofErr w:type="spellEnd"/>
      <w:r w:rsidRPr="0067276C">
        <w:rPr>
          <w:rFonts w:ascii="Times New Roman" w:eastAsia="Calibri" w:hAnsi="Times New Roman" w:cs="Times New Roman"/>
          <w:sz w:val="24"/>
          <w:szCs w:val="24"/>
          <w:shd w:val="clear" w:color="auto" w:fill="FFFFFF"/>
        </w:rPr>
        <w:t xml:space="preserve"> (2021) methodology to this research context involves tailoring it to fit the unique characteristics of the study. A small group of immigrant Indian adolescents could serve as participants, with the objective being to explore the underlying causal mechanisms impacting their body image and emotional wellbeing.</w:t>
      </w:r>
    </w:p>
    <w:p w14:paraId="70E19033" w14:textId="1811F83F" w:rsidR="00944EC1" w:rsidRPr="0067276C" w:rsidRDefault="00944EC1"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This methodology can provide an understanding of the social structures (discursive, institutional, and embodied) that are prevalent </w:t>
      </w:r>
      <w:r w:rsidR="00B9194A" w:rsidRPr="0067276C">
        <w:rPr>
          <w:rFonts w:ascii="Times New Roman" w:eastAsia="Calibri" w:hAnsi="Times New Roman" w:cs="Times New Roman"/>
          <w:sz w:val="24"/>
          <w:szCs w:val="24"/>
          <w:shd w:val="clear" w:color="auto" w:fill="FFFFFF"/>
        </w:rPr>
        <w:t>participants</w:t>
      </w:r>
      <w:r w:rsidR="00B9194A">
        <w:rPr>
          <w:rFonts w:ascii="Times New Roman" w:eastAsia="Calibri" w:hAnsi="Times New Roman" w:cs="Times New Roman"/>
          <w:sz w:val="24"/>
          <w:szCs w:val="24"/>
          <w:shd w:val="clear" w:color="auto" w:fill="FFFFFF"/>
        </w:rPr>
        <w:t>’</w:t>
      </w:r>
      <w:r w:rsidR="00B9194A" w:rsidRPr="0067276C">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lives (Stutchbury, 2021)</w:t>
      </w:r>
      <w:r w:rsidR="00B9194A">
        <w:rPr>
          <w:rFonts w:ascii="Times New Roman" w:eastAsia="Calibri" w:hAnsi="Times New Roman" w:cs="Times New Roman"/>
          <w:sz w:val="24"/>
          <w:szCs w:val="24"/>
          <w:shd w:val="clear" w:color="auto" w:fill="FFFFFF"/>
        </w:rPr>
        <w:t xml:space="preserve"> and </w:t>
      </w:r>
      <w:r w:rsidRPr="0067276C">
        <w:rPr>
          <w:rFonts w:ascii="Times New Roman" w:eastAsia="Calibri" w:hAnsi="Times New Roman" w:cs="Times New Roman"/>
          <w:sz w:val="24"/>
          <w:szCs w:val="24"/>
          <w:shd w:val="clear" w:color="auto" w:fill="FFFFFF"/>
        </w:rPr>
        <w:t>could include societal norms related to body image, institutional policies at schools or community centres, and embodied experiences of immigration and adolescence. It would also allow researchers to delve into the participants</w:t>
      </w:r>
      <w:r w:rsidR="00B9194A">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past experiences, values, beliefs, interests, and agendas</w:t>
      </w:r>
      <w:r w:rsidR="00B9194A">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all of which could influence their body image and emotional wellbeing.</w:t>
      </w:r>
    </w:p>
    <w:p w14:paraId="40B0BDFC" w14:textId="6D11386C" w:rsidR="004060A8" w:rsidRPr="0067276C" w:rsidRDefault="00944EC1" w:rsidP="00DB0767">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Interviews and observations could be key methods in this study. Semi-structured interviews, as suggested by Stutchbury (2021), would allow participants to share their personal experiences and perceptions about body image and emotional wellbeing. Observational data, such as the level of comfort participants exhibit when discussing certain topics, could provide additional context.</w:t>
      </w:r>
      <w:r w:rsidR="00B9194A">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 xml:space="preserve">The use of a semi-structured interview schedule, based on </w:t>
      </w:r>
      <w:proofErr w:type="spellStart"/>
      <w:r w:rsidRPr="0067276C">
        <w:rPr>
          <w:rFonts w:ascii="Times New Roman" w:eastAsia="Calibri" w:hAnsi="Times New Roman" w:cs="Times New Roman"/>
          <w:sz w:val="24"/>
          <w:szCs w:val="24"/>
          <w:shd w:val="clear" w:color="auto" w:fill="FFFFFF"/>
        </w:rPr>
        <w:t>Stutchbury</w:t>
      </w:r>
      <w:r w:rsidR="00B9194A">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s</w:t>
      </w:r>
      <w:proofErr w:type="spellEnd"/>
      <w:r w:rsidRPr="0067276C">
        <w:rPr>
          <w:rFonts w:ascii="Times New Roman" w:eastAsia="Calibri" w:hAnsi="Times New Roman" w:cs="Times New Roman"/>
          <w:sz w:val="24"/>
          <w:szCs w:val="24"/>
          <w:shd w:val="clear" w:color="auto" w:fill="FFFFFF"/>
        </w:rPr>
        <w:t xml:space="preserve"> (2021) research, would probe participants</w:t>
      </w:r>
      <w:r w:rsidR="00B9194A">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experiences and attitudes. Interviews could explore participants</w:t>
      </w:r>
      <w:r w:rsidR="00B9194A">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 cultural background, experiences of immigration, perceptions of body image within their community, and its impact on their emotional wellbeing.</w:t>
      </w:r>
      <w:r w:rsidR="00B9194A">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In line with the critical realist approach (Stutchbury, 2021), interviews would be both theory-driven and constructivist, allowing the adolescents to shape the conversation and highlight issues most pertinent to them. This approach can reveal the intricate web of social, cultural, and personal factors impacting the body image and emotional wellbeing of immigrant Indian adolescents in New Zealand.</w:t>
      </w:r>
    </w:p>
    <w:p w14:paraId="6F0DCE56" w14:textId="35653317" w:rsidR="006A671D" w:rsidRPr="0067276C" w:rsidRDefault="00FB523C">
      <w:pPr>
        <w:pStyle w:val="Heading1"/>
      </w:pPr>
      <w:bookmarkStart w:id="42" w:name="_Toc139513902"/>
      <w:bookmarkEnd w:id="23"/>
      <w:r w:rsidRPr="0067276C">
        <w:rPr>
          <w:caps w:val="0"/>
        </w:rPr>
        <w:lastRenderedPageBreak/>
        <w:t>Chapter</w:t>
      </w:r>
      <w:r w:rsidR="007B0E7E" w:rsidRPr="0067276C">
        <w:t xml:space="preserve"> 4</w:t>
      </w:r>
      <w:r w:rsidR="00D45C17">
        <w:t>:</w:t>
      </w:r>
      <w:r w:rsidR="007B0E7E" w:rsidRPr="0067276C">
        <w:t xml:space="preserve"> </w:t>
      </w:r>
      <w:r w:rsidR="002F0D73" w:rsidRPr="0067276C">
        <w:t>LITERATURE REVIEW</w:t>
      </w:r>
      <w:bookmarkEnd w:id="42"/>
    </w:p>
    <w:p w14:paraId="317E4134" w14:textId="5F50E8B6" w:rsidR="003D69FF" w:rsidRPr="0067276C" w:rsidRDefault="00C868B9" w:rsidP="00D45C17">
      <w:pPr>
        <w:pStyle w:val="Heading2"/>
      </w:pPr>
      <w:bookmarkStart w:id="43" w:name="_Toc139513903"/>
      <w:r w:rsidRPr="0067276C">
        <w:t>4</w:t>
      </w:r>
      <w:r w:rsidR="00F452C4" w:rsidRPr="0067276C">
        <w:t xml:space="preserve">.1 </w:t>
      </w:r>
      <w:r w:rsidR="00F452C4" w:rsidRPr="00D45C17">
        <w:t>Introduction</w:t>
      </w:r>
      <w:bookmarkEnd w:id="43"/>
    </w:p>
    <w:p w14:paraId="023FA52E" w14:textId="46333A7E" w:rsidR="00A43C51" w:rsidRPr="0067276C" w:rsidRDefault="00A43C51" w:rsidP="00DB0767">
      <w:pPr>
        <w:spacing w:line="480" w:lineRule="auto"/>
        <w:jc w:val="both"/>
        <w:rPr>
          <w:rFonts w:ascii="Times New Roman" w:hAnsi="Times New Roman"/>
          <w:sz w:val="24"/>
        </w:rPr>
      </w:pPr>
      <w:r w:rsidRPr="0067276C">
        <w:rPr>
          <w:rFonts w:ascii="Times New Roman" w:hAnsi="Times New Roman"/>
          <w:sz w:val="24"/>
        </w:rPr>
        <w:t>This chapter presents a review of the literature to set the study context. The initial idea was to select literature pertaining to the three significant topics of this study</w:t>
      </w:r>
      <w:r w:rsidR="00FD06F6">
        <w:rPr>
          <w:rFonts w:ascii="Times New Roman" w:hAnsi="Times New Roman"/>
          <w:sz w:val="24"/>
        </w:rPr>
        <w:t>—</w:t>
      </w:r>
      <w:r w:rsidRPr="0067276C">
        <w:rPr>
          <w:rFonts w:ascii="Times New Roman" w:hAnsi="Times New Roman"/>
          <w:sz w:val="24"/>
        </w:rPr>
        <w:t xml:space="preserve">body </w:t>
      </w:r>
      <w:r w:rsidR="00C868B9" w:rsidRPr="0067276C">
        <w:rPr>
          <w:rFonts w:ascii="Times New Roman" w:hAnsi="Times New Roman"/>
          <w:sz w:val="24"/>
        </w:rPr>
        <w:t>image, emotional</w:t>
      </w:r>
      <w:r w:rsidRPr="0067276C">
        <w:rPr>
          <w:rFonts w:ascii="Times New Roman" w:hAnsi="Times New Roman"/>
          <w:sz w:val="24"/>
        </w:rPr>
        <w:t xml:space="preserve"> wellbeing</w:t>
      </w:r>
      <w:r w:rsidR="00FD06F6">
        <w:rPr>
          <w:rFonts w:ascii="Times New Roman" w:hAnsi="Times New Roman"/>
          <w:sz w:val="24"/>
        </w:rPr>
        <w:t>,</w:t>
      </w:r>
      <w:r w:rsidRPr="0067276C">
        <w:rPr>
          <w:rFonts w:ascii="Times New Roman" w:hAnsi="Times New Roman"/>
          <w:sz w:val="24"/>
        </w:rPr>
        <w:t xml:space="preserve"> and adolescence as a developmental phase. Further reading on these three topics</w:t>
      </w:r>
      <w:r w:rsidR="00FD06F6">
        <w:rPr>
          <w:rFonts w:ascii="Times New Roman" w:hAnsi="Times New Roman"/>
          <w:sz w:val="24"/>
        </w:rPr>
        <w:t>,</w:t>
      </w:r>
      <w:r w:rsidRPr="0067276C">
        <w:rPr>
          <w:rFonts w:ascii="Times New Roman" w:hAnsi="Times New Roman"/>
          <w:sz w:val="24"/>
        </w:rPr>
        <w:t xml:space="preserve"> and efforts to make meaning of the collective body of information gathered from the literature, indicated that there are further areas of literature to be explored </w:t>
      </w:r>
      <w:r w:rsidR="00FD06F6">
        <w:rPr>
          <w:rFonts w:ascii="Times New Roman" w:hAnsi="Times New Roman"/>
          <w:sz w:val="24"/>
        </w:rPr>
        <w:t>to</w:t>
      </w:r>
      <w:r w:rsidR="00FD06F6" w:rsidRPr="0067276C">
        <w:rPr>
          <w:rFonts w:ascii="Times New Roman" w:hAnsi="Times New Roman"/>
          <w:sz w:val="24"/>
        </w:rPr>
        <w:t xml:space="preserve"> </w:t>
      </w:r>
      <w:r w:rsidRPr="0067276C">
        <w:rPr>
          <w:rFonts w:ascii="Times New Roman" w:hAnsi="Times New Roman"/>
          <w:sz w:val="24"/>
        </w:rPr>
        <w:t>gain a clearer picture of the reality. Th</w:t>
      </w:r>
      <w:r w:rsidR="00FD06F6">
        <w:rPr>
          <w:rFonts w:ascii="Times New Roman" w:hAnsi="Times New Roman"/>
          <w:sz w:val="24"/>
        </w:rPr>
        <w:t xml:space="preserve">us, </w:t>
      </w:r>
      <w:r w:rsidRPr="0067276C">
        <w:rPr>
          <w:rFonts w:ascii="Times New Roman" w:hAnsi="Times New Roman"/>
          <w:sz w:val="24"/>
        </w:rPr>
        <w:t xml:space="preserve">immigration was added as a fourth central topic and the interplay of these four themes was explored to better understand the underlying invisible structures and generative mechanisms in the New Zealand social context. </w:t>
      </w:r>
    </w:p>
    <w:p w14:paraId="5EB081B1" w14:textId="6C2D4097" w:rsidR="00A43C51" w:rsidRPr="0067276C" w:rsidRDefault="00AC28F6" w:rsidP="00DB0767">
      <w:pPr>
        <w:spacing w:line="480" w:lineRule="auto"/>
        <w:jc w:val="both"/>
        <w:rPr>
          <w:rFonts w:ascii="Times New Roman" w:hAnsi="Times New Roman"/>
          <w:sz w:val="24"/>
        </w:rPr>
      </w:pPr>
      <w:r w:rsidRPr="00AC28F6">
        <w:rPr>
          <w:rFonts w:ascii="Times New Roman" w:hAnsi="Times New Roman"/>
          <w:sz w:val="24"/>
        </w:rPr>
        <w:t xml:space="preserve">This chapter is organised into ten sections. Following this introduction, the second section details the method used for identifying and selecting relevant studies for this research. The third section explores the concept of body image, including its evolution over time and the shift in focus of body image research from an individual to a more contextual perspective. The fourth section examines various views on wellbeing, prominent wellbeing models, the aspects of emotional wellbeing, and the importance of social support for emotional wellbeing. The fifth section explores the effect of the body image one holds on one’s emotional wellbeing. Section six considers why adolescence is a critical phase in lifespan development, as well as the development of body image and emotional wellbeing during this period. The seventh section explores the latest immigration trends and related body image and emotional wellbeing issues of immigrant ethnic minority groups. This study focuses solely on voluntary migration. Forced migration is not included due to the distinct factors that drive it and the expected differential impact on outcomes. A separate investigation would </w:t>
      </w:r>
      <w:r w:rsidRPr="00AC28F6">
        <w:rPr>
          <w:rFonts w:ascii="Times New Roman" w:hAnsi="Times New Roman"/>
          <w:sz w:val="24"/>
        </w:rPr>
        <w:lastRenderedPageBreak/>
        <w:t>be required to properly understand these differences. The eighth section provides a justification for the cultural context of the study. The ninth section explores the literature on how Asian immigrants perceive New Zealand’s attitude towards them. The tenth and final section concludes the chapter, detailing how the study aims to fill the identified gaps in existing knowledge.</w:t>
      </w:r>
      <w:r w:rsidR="00A43C51" w:rsidRPr="0067276C">
        <w:rPr>
          <w:rFonts w:ascii="Times New Roman" w:hAnsi="Times New Roman"/>
          <w:sz w:val="24"/>
        </w:rPr>
        <w:t xml:space="preserve"> </w:t>
      </w:r>
    </w:p>
    <w:p w14:paraId="27C7B24F" w14:textId="1468A1C7" w:rsidR="000635B8" w:rsidRPr="0067276C" w:rsidRDefault="00061894" w:rsidP="00D45C17">
      <w:pPr>
        <w:pStyle w:val="Heading2"/>
      </w:pPr>
      <w:bookmarkStart w:id="44" w:name="_Toc139513904"/>
      <w:r w:rsidRPr="0067276C">
        <w:t>4</w:t>
      </w:r>
      <w:r w:rsidR="00883816" w:rsidRPr="0067276C">
        <w:t xml:space="preserve">.2 </w:t>
      </w:r>
      <w:r w:rsidR="000635B8" w:rsidRPr="00D45C17">
        <w:t>Literature</w:t>
      </w:r>
      <w:r w:rsidR="000635B8" w:rsidRPr="0067276C">
        <w:t xml:space="preserve"> </w:t>
      </w:r>
      <w:r w:rsidR="00FD06F6">
        <w:t>S</w:t>
      </w:r>
      <w:r w:rsidR="000635B8" w:rsidRPr="0067276C">
        <w:t xml:space="preserve">earch </w:t>
      </w:r>
      <w:r w:rsidR="00FD06F6">
        <w:t>S</w:t>
      </w:r>
      <w:r w:rsidR="000635B8" w:rsidRPr="0067276C">
        <w:t>trategy</w:t>
      </w:r>
      <w:bookmarkEnd w:id="44"/>
    </w:p>
    <w:p w14:paraId="610BD4A8" w14:textId="590FFC94" w:rsidR="00AA353D" w:rsidRPr="0067276C" w:rsidRDefault="006B7D30" w:rsidP="00DB0767">
      <w:pPr>
        <w:spacing w:line="480" w:lineRule="auto"/>
        <w:jc w:val="both"/>
        <w:rPr>
          <w:rFonts w:ascii="Times New Roman" w:hAnsi="Times New Roman"/>
          <w:sz w:val="24"/>
        </w:rPr>
      </w:pPr>
      <w:r w:rsidRPr="0067276C">
        <w:rPr>
          <w:rFonts w:ascii="Times New Roman" w:hAnsi="Times New Roman"/>
          <w:sz w:val="24"/>
        </w:rPr>
        <w:t>The</w:t>
      </w:r>
      <w:r w:rsidR="008413C8" w:rsidRPr="0067276C">
        <w:rPr>
          <w:rFonts w:ascii="Times New Roman" w:hAnsi="Times New Roman"/>
          <w:strike/>
          <w:sz w:val="24"/>
        </w:rPr>
        <w:t xml:space="preserve"> </w:t>
      </w:r>
      <w:r w:rsidRPr="0067276C">
        <w:rPr>
          <w:rFonts w:ascii="Times New Roman" w:hAnsi="Times New Roman"/>
          <w:sz w:val="24"/>
        </w:rPr>
        <w:t xml:space="preserve">search strategy for this literature review included Google </w:t>
      </w:r>
      <w:r w:rsidR="00FD06F6">
        <w:rPr>
          <w:rFonts w:ascii="Times New Roman" w:hAnsi="Times New Roman"/>
          <w:sz w:val="24"/>
        </w:rPr>
        <w:t>S</w:t>
      </w:r>
      <w:r w:rsidRPr="0067276C">
        <w:rPr>
          <w:rFonts w:ascii="Times New Roman" w:hAnsi="Times New Roman"/>
          <w:sz w:val="24"/>
        </w:rPr>
        <w:t xml:space="preserve">cholar and SCOPUS databases. </w:t>
      </w:r>
      <w:r w:rsidR="00FD06F6" w:rsidRPr="0067276C">
        <w:rPr>
          <w:rFonts w:ascii="Times New Roman" w:hAnsi="Times New Roman"/>
          <w:sz w:val="24"/>
        </w:rPr>
        <w:t xml:space="preserve">Google </w:t>
      </w:r>
      <w:r w:rsidR="00FD06F6">
        <w:rPr>
          <w:rFonts w:ascii="Times New Roman" w:hAnsi="Times New Roman"/>
          <w:sz w:val="24"/>
        </w:rPr>
        <w:t>S</w:t>
      </w:r>
      <w:r w:rsidR="00FD06F6" w:rsidRPr="0067276C">
        <w:rPr>
          <w:rFonts w:ascii="Times New Roman" w:hAnsi="Times New Roman"/>
          <w:sz w:val="24"/>
        </w:rPr>
        <w:t xml:space="preserve">cholar is a freely accessible web search engine that provides materials across an array of publishers and disciplines. </w:t>
      </w:r>
      <w:r w:rsidRPr="0067276C">
        <w:rPr>
          <w:rFonts w:ascii="Times New Roman" w:hAnsi="Times New Roman"/>
          <w:sz w:val="24"/>
        </w:rPr>
        <w:t xml:space="preserve">SCOPUS is important because it </w:t>
      </w:r>
      <w:r w:rsidR="00FD06F6">
        <w:rPr>
          <w:rFonts w:ascii="Times New Roman" w:hAnsi="Times New Roman"/>
          <w:sz w:val="24"/>
        </w:rPr>
        <w:t>is</w:t>
      </w:r>
      <w:r w:rsidR="00FD06F6" w:rsidRPr="0067276C">
        <w:rPr>
          <w:rFonts w:ascii="Times New Roman" w:hAnsi="Times New Roman"/>
          <w:sz w:val="24"/>
        </w:rPr>
        <w:t xml:space="preserve"> </w:t>
      </w:r>
      <w:r w:rsidRPr="0067276C">
        <w:rPr>
          <w:rFonts w:ascii="Times New Roman" w:hAnsi="Times New Roman"/>
          <w:sz w:val="24"/>
        </w:rPr>
        <w:t>a large database of up to 34,000 pe</w:t>
      </w:r>
      <w:r w:rsidR="005A1E4E" w:rsidRPr="0067276C">
        <w:rPr>
          <w:rFonts w:ascii="Times New Roman" w:hAnsi="Times New Roman"/>
          <w:sz w:val="24"/>
        </w:rPr>
        <w:t>e</w:t>
      </w:r>
      <w:r w:rsidRPr="0067276C">
        <w:rPr>
          <w:rFonts w:ascii="Times New Roman" w:hAnsi="Times New Roman"/>
          <w:sz w:val="24"/>
        </w:rPr>
        <w:t>r reviewed journals in social</w:t>
      </w:r>
      <w:r w:rsidR="00FD06F6">
        <w:rPr>
          <w:rFonts w:ascii="Times New Roman" w:hAnsi="Times New Roman"/>
          <w:sz w:val="24"/>
        </w:rPr>
        <w:t>-</w:t>
      </w:r>
      <w:r w:rsidRPr="0067276C">
        <w:rPr>
          <w:rFonts w:ascii="Times New Roman" w:hAnsi="Times New Roman"/>
          <w:sz w:val="24"/>
        </w:rPr>
        <w:t>, health</w:t>
      </w:r>
      <w:r w:rsidR="00FD06F6">
        <w:rPr>
          <w:rFonts w:ascii="Times New Roman" w:hAnsi="Times New Roman"/>
          <w:sz w:val="24"/>
        </w:rPr>
        <w:t>-,</w:t>
      </w:r>
      <w:r w:rsidRPr="0067276C">
        <w:rPr>
          <w:rFonts w:ascii="Times New Roman" w:hAnsi="Times New Roman"/>
          <w:sz w:val="24"/>
        </w:rPr>
        <w:t xml:space="preserve"> and life sciences. </w:t>
      </w:r>
      <w:r w:rsidR="00FD06F6">
        <w:rPr>
          <w:rFonts w:ascii="Times New Roman" w:hAnsi="Times New Roman"/>
          <w:sz w:val="24"/>
        </w:rPr>
        <w:t>Thus, it</w:t>
      </w:r>
      <w:r w:rsidRPr="0067276C">
        <w:rPr>
          <w:rFonts w:ascii="Times New Roman" w:hAnsi="Times New Roman"/>
          <w:sz w:val="24"/>
        </w:rPr>
        <w:t xml:space="preserve"> contains </w:t>
      </w:r>
      <w:r w:rsidR="00FD06F6">
        <w:rPr>
          <w:rFonts w:ascii="Times New Roman" w:hAnsi="Times New Roman"/>
          <w:sz w:val="24"/>
        </w:rPr>
        <w:t>greater</w:t>
      </w:r>
      <w:r w:rsidR="00FD06F6" w:rsidRPr="0067276C">
        <w:rPr>
          <w:rFonts w:ascii="Times New Roman" w:hAnsi="Times New Roman"/>
          <w:sz w:val="24"/>
        </w:rPr>
        <w:t xml:space="preserve"> </w:t>
      </w:r>
      <w:r w:rsidRPr="0067276C">
        <w:rPr>
          <w:rFonts w:ascii="Times New Roman" w:hAnsi="Times New Roman"/>
          <w:sz w:val="24"/>
        </w:rPr>
        <w:t>citations from online articles, journals</w:t>
      </w:r>
      <w:r w:rsidR="00FD06F6">
        <w:rPr>
          <w:rFonts w:ascii="Times New Roman" w:hAnsi="Times New Roman"/>
          <w:sz w:val="24"/>
        </w:rPr>
        <w:t>,</w:t>
      </w:r>
      <w:r w:rsidRPr="0067276C">
        <w:rPr>
          <w:rFonts w:ascii="Times New Roman" w:hAnsi="Times New Roman"/>
          <w:sz w:val="24"/>
        </w:rPr>
        <w:t xml:space="preserve"> and </w:t>
      </w:r>
      <w:r w:rsidRPr="0067276C">
        <w:rPr>
          <w:rFonts w:ascii="Times New Roman" w:hAnsi="Times New Roman"/>
          <w:sz w:val="24"/>
        </w:rPr>
        <w:t xml:space="preserve">books. Inclusion criteria </w:t>
      </w:r>
      <w:r w:rsidR="00FD06F6">
        <w:rPr>
          <w:rFonts w:ascii="Times New Roman" w:hAnsi="Times New Roman"/>
          <w:sz w:val="24"/>
        </w:rPr>
        <w:t>included</w:t>
      </w:r>
      <w:r w:rsidR="00FD06F6" w:rsidRPr="0067276C">
        <w:rPr>
          <w:rFonts w:ascii="Times New Roman" w:hAnsi="Times New Roman"/>
          <w:strike/>
          <w:sz w:val="24"/>
        </w:rPr>
        <w:t xml:space="preserve"> </w:t>
      </w:r>
      <w:r w:rsidRPr="0067276C">
        <w:rPr>
          <w:rFonts w:ascii="Times New Roman" w:hAnsi="Times New Roman"/>
          <w:sz w:val="24"/>
        </w:rPr>
        <w:t xml:space="preserve">peer-reviewed papers written in English from peer reviewed journals. Search terms included the following words used in combination or as phrases; “adolescence”, “wellbeing” “emotional wellbeing” “immigration”, “Asian Indian”, “body image”, “New Zealand”. Journals focusing specifically on emotional wellbeing were also searched. Journals </w:t>
      </w:r>
      <w:r w:rsidR="00FD06F6">
        <w:rPr>
          <w:rFonts w:ascii="Times New Roman" w:hAnsi="Times New Roman"/>
          <w:sz w:val="24"/>
        </w:rPr>
        <w:t>were</w:t>
      </w:r>
      <w:r w:rsidR="00FD06F6" w:rsidRPr="0067276C">
        <w:rPr>
          <w:rFonts w:ascii="Times New Roman" w:hAnsi="Times New Roman"/>
          <w:sz w:val="24"/>
        </w:rPr>
        <w:t xml:space="preserve"> </w:t>
      </w:r>
      <w:r w:rsidRPr="0067276C">
        <w:rPr>
          <w:rFonts w:ascii="Times New Roman" w:hAnsi="Times New Roman"/>
          <w:sz w:val="24"/>
        </w:rPr>
        <w:t xml:space="preserve">selected based on relevance of materials to the topic as well as update of content </w:t>
      </w:r>
      <w:r w:rsidRPr="0067276C">
        <w:rPr>
          <w:rFonts w:ascii="Times New Roman" w:hAnsi="Times New Roman"/>
          <w:sz w:val="24"/>
        </w:rPr>
        <w:t xml:space="preserve">to recent times. Notifications and subscription were turned on for journals and search engines </w:t>
      </w:r>
      <w:proofErr w:type="gramStart"/>
      <w:r w:rsidRPr="0067276C">
        <w:rPr>
          <w:rFonts w:ascii="Times New Roman" w:hAnsi="Times New Roman"/>
          <w:sz w:val="24"/>
        </w:rPr>
        <w:t>in order to</w:t>
      </w:r>
      <w:proofErr w:type="gramEnd"/>
      <w:r w:rsidRPr="0067276C">
        <w:rPr>
          <w:rFonts w:ascii="Times New Roman" w:hAnsi="Times New Roman"/>
          <w:sz w:val="24"/>
        </w:rPr>
        <w:t xml:space="preserve"> keep getting alerts </w:t>
      </w:r>
      <w:r w:rsidR="00FD06F6">
        <w:rPr>
          <w:rFonts w:ascii="Times New Roman" w:hAnsi="Times New Roman"/>
          <w:sz w:val="24"/>
        </w:rPr>
        <w:t>of</w:t>
      </w:r>
      <w:r w:rsidR="00FD06F6" w:rsidRPr="0067276C">
        <w:rPr>
          <w:rFonts w:ascii="Times New Roman" w:hAnsi="Times New Roman"/>
          <w:sz w:val="24"/>
        </w:rPr>
        <w:t xml:space="preserve"> </w:t>
      </w:r>
      <w:r w:rsidRPr="0067276C">
        <w:rPr>
          <w:rFonts w:ascii="Times New Roman" w:hAnsi="Times New Roman"/>
          <w:sz w:val="24"/>
        </w:rPr>
        <w:t xml:space="preserve">recent publications. Abstracts were read to determine the relevance of articles </w:t>
      </w:r>
      <w:r w:rsidR="00C119DF" w:rsidRPr="0067276C">
        <w:rPr>
          <w:rFonts w:ascii="Times New Roman" w:hAnsi="Times New Roman"/>
          <w:sz w:val="24"/>
        </w:rPr>
        <w:t>before being</w:t>
      </w:r>
      <w:r w:rsidRPr="0067276C">
        <w:rPr>
          <w:rFonts w:ascii="Times New Roman" w:hAnsi="Times New Roman"/>
          <w:sz w:val="24"/>
        </w:rPr>
        <w:t xml:space="preserve"> read</w:t>
      </w:r>
      <w:r w:rsidR="00FD06F6">
        <w:rPr>
          <w:rFonts w:ascii="Times New Roman" w:hAnsi="Times New Roman"/>
          <w:sz w:val="24"/>
        </w:rPr>
        <w:t xml:space="preserve"> in full</w:t>
      </w:r>
      <w:r w:rsidRPr="0067276C">
        <w:rPr>
          <w:rFonts w:ascii="Times New Roman" w:hAnsi="Times New Roman"/>
          <w:sz w:val="24"/>
        </w:rPr>
        <w:t>.</w:t>
      </w:r>
      <w:r w:rsidR="00F72D21" w:rsidRPr="0067276C">
        <w:rPr>
          <w:rFonts w:ascii="Times New Roman" w:hAnsi="Times New Roman"/>
          <w:sz w:val="24"/>
        </w:rPr>
        <w:tab/>
      </w:r>
    </w:p>
    <w:p w14:paraId="672D7527" w14:textId="2A869DBC" w:rsidR="008933C9" w:rsidRPr="0067276C" w:rsidRDefault="00061894" w:rsidP="00D45C17">
      <w:pPr>
        <w:pStyle w:val="Heading2"/>
      </w:pPr>
      <w:bookmarkStart w:id="45" w:name="_Toc139513905"/>
      <w:r w:rsidRPr="0067276C">
        <w:t>4</w:t>
      </w:r>
      <w:r w:rsidR="0005158D" w:rsidRPr="0067276C">
        <w:t xml:space="preserve">.3 </w:t>
      </w:r>
      <w:r w:rsidR="008933C9" w:rsidRPr="0067276C">
        <w:t xml:space="preserve">Body </w:t>
      </w:r>
      <w:r w:rsidR="008933C9" w:rsidRPr="00D45C17">
        <w:t>Image</w:t>
      </w:r>
      <w:bookmarkEnd w:id="45"/>
    </w:p>
    <w:p w14:paraId="55F443B7" w14:textId="1F9EDB76" w:rsidR="008933C9" w:rsidRPr="0067276C" w:rsidRDefault="003E25FB" w:rsidP="00DB0767">
      <w:pPr>
        <w:spacing w:line="480" w:lineRule="auto"/>
        <w:jc w:val="both"/>
        <w:rPr>
          <w:rFonts w:ascii="Times New Roman" w:hAnsi="Times New Roman"/>
          <w:sz w:val="24"/>
        </w:rPr>
      </w:pPr>
      <w:r w:rsidRPr="003E25FB">
        <w:rPr>
          <w:rFonts w:ascii="Times New Roman" w:hAnsi="Times New Roman"/>
          <w:sz w:val="24"/>
        </w:rPr>
        <w:t xml:space="preserve">Paul Schilder initially brought forward </w:t>
      </w:r>
      <w:r w:rsidRPr="003E25FB">
        <w:rPr>
          <w:rFonts w:ascii="Times New Roman" w:hAnsi="Times New Roman"/>
          <w:sz w:val="24"/>
        </w:rPr>
        <w:t xml:space="preserve">the notion of body image in 1935. Schilder's (1935) understanding of body image encompassed a variety of interconnected aspects, including satisfaction with weight, orientation towards appearance, and perception of size. Body image is fundamentally a personal and unique experience that involves an individual's perception </w:t>
      </w:r>
      <w:r w:rsidRPr="003E25FB">
        <w:rPr>
          <w:rFonts w:ascii="Times New Roman" w:hAnsi="Times New Roman"/>
          <w:sz w:val="24"/>
        </w:rPr>
        <w:lastRenderedPageBreak/>
        <w:t>of their own body and the interplay of this perception with the surrounding environment</w:t>
      </w:r>
      <w:r w:rsidRPr="003E25FB">
        <w:rPr>
          <w:rFonts w:ascii="Times New Roman" w:hAnsi="Times New Roman"/>
          <w:sz w:val="24"/>
        </w:rPr>
        <w:t>.</w:t>
      </w:r>
      <w:r w:rsidR="008933C9" w:rsidRPr="0067276C">
        <w:rPr>
          <w:rFonts w:ascii="Times New Roman" w:hAnsi="Times New Roman"/>
          <w:sz w:val="24"/>
        </w:rPr>
        <w:t xml:space="preserve"> According to Schilder, body image is the subjective ‘picture’ that people have of their own body irrespective of objective bodily measures. This initial formulation of body image is limited as it only addresses the subjective and individual perceptions of body </w:t>
      </w:r>
      <w:proofErr w:type="gramStart"/>
      <w:r w:rsidR="008933C9" w:rsidRPr="0067276C">
        <w:rPr>
          <w:rFonts w:ascii="Times New Roman" w:hAnsi="Times New Roman"/>
          <w:sz w:val="24"/>
        </w:rPr>
        <w:t>image, and</w:t>
      </w:r>
      <w:proofErr w:type="gramEnd"/>
      <w:r w:rsidR="008933C9" w:rsidRPr="0067276C">
        <w:rPr>
          <w:rFonts w:ascii="Times New Roman" w:hAnsi="Times New Roman"/>
          <w:sz w:val="24"/>
        </w:rPr>
        <w:t xml:space="preserve"> does not comment on social or developmental processes such as culture or age. Subsequent studies have increasingly taken these processes into account.</w:t>
      </w:r>
    </w:p>
    <w:p w14:paraId="1707A3DF" w14:textId="2A5197C3" w:rsidR="00D841AA" w:rsidRDefault="00B710D5" w:rsidP="00DB0767">
      <w:pPr>
        <w:spacing w:line="480" w:lineRule="auto"/>
        <w:jc w:val="both"/>
        <w:rPr>
          <w:rFonts w:ascii="Times New Roman" w:hAnsi="Times New Roman"/>
          <w:sz w:val="24"/>
        </w:rPr>
      </w:pPr>
      <w:r w:rsidRPr="00B710D5">
        <w:rPr>
          <w:rFonts w:ascii="Times New Roman" w:hAnsi="Times New Roman"/>
          <w:sz w:val="24"/>
        </w:rPr>
        <w:t>In their comprehensive review, Cash and Pruzinsky (1990) evaluated a variety of concepts associated with body image and its progression. They suggested that body image is a complex construct, composed of diverse elements derived from mental, emotional, perceptual, and behavioural spheres.</w:t>
      </w:r>
      <w:r w:rsidR="008933C9" w:rsidRPr="0067276C">
        <w:rPr>
          <w:rFonts w:ascii="Times New Roman" w:hAnsi="Times New Roman"/>
          <w:sz w:val="24"/>
        </w:rPr>
        <w:t xml:space="preserve"> Cash and Pruzinsky discussed the parameters and components of the body</w:t>
      </w:r>
      <w:r w:rsidR="00D841AA">
        <w:rPr>
          <w:rFonts w:ascii="Times New Roman" w:hAnsi="Times New Roman"/>
          <w:sz w:val="24"/>
        </w:rPr>
        <w:t xml:space="preserve"> </w:t>
      </w:r>
      <w:r w:rsidR="008933C9" w:rsidRPr="0067276C">
        <w:rPr>
          <w:rFonts w:ascii="Times New Roman" w:hAnsi="Times New Roman"/>
          <w:sz w:val="24"/>
        </w:rPr>
        <w:t xml:space="preserve">image construct and how these can be measured; </w:t>
      </w:r>
      <w:r w:rsidR="00D841AA">
        <w:rPr>
          <w:rFonts w:ascii="Times New Roman" w:hAnsi="Times New Roman"/>
          <w:sz w:val="24"/>
        </w:rPr>
        <w:t xml:space="preserve">these include </w:t>
      </w:r>
      <w:r w:rsidR="008933C9" w:rsidRPr="0067276C">
        <w:rPr>
          <w:rFonts w:ascii="Times New Roman" w:hAnsi="Times New Roman"/>
          <w:sz w:val="24"/>
        </w:rPr>
        <w:t>the physical, developmental, social, and cultural determinants of body image; the influence of gender and objective attributes of appearance on the subjective experience of the body; and the role of body image in the development and change of personality and psychopathology. Their work also explored methods of facilitating body</w:t>
      </w:r>
      <w:r w:rsidR="00D841AA">
        <w:rPr>
          <w:rFonts w:ascii="Times New Roman" w:hAnsi="Times New Roman"/>
          <w:sz w:val="24"/>
        </w:rPr>
        <w:t xml:space="preserve"> </w:t>
      </w:r>
      <w:r w:rsidR="008933C9" w:rsidRPr="0067276C">
        <w:rPr>
          <w:rFonts w:ascii="Times New Roman" w:hAnsi="Times New Roman"/>
          <w:sz w:val="24"/>
        </w:rPr>
        <w:t xml:space="preserve">image change and </w:t>
      </w:r>
      <w:r w:rsidR="0098145C" w:rsidRPr="0067276C">
        <w:rPr>
          <w:rFonts w:ascii="Times New Roman" w:hAnsi="Times New Roman"/>
          <w:sz w:val="24"/>
        </w:rPr>
        <w:t>indicat</w:t>
      </w:r>
      <w:r w:rsidR="00D841AA">
        <w:rPr>
          <w:rFonts w:ascii="Times New Roman" w:hAnsi="Times New Roman"/>
          <w:sz w:val="24"/>
        </w:rPr>
        <w:t>ed</w:t>
      </w:r>
      <w:r w:rsidR="0098145C" w:rsidRPr="0067276C">
        <w:rPr>
          <w:rFonts w:ascii="Times New Roman" w:hAnsi="Times New Roman"/>
          <w:sz w:val="24"/>
        </w:rPr>
        <w:t xml:space="preserve"> that enhancing one</w:t>
      </w:r>
      <w:r w:rsidR="00D841AA">
        <w:rPr>
          <w:rFonts w:ascii="Times New Roman" w:hAnsi="Times New Roman"/>
          <w:sz w:val="24"/>
        </w:rPr>
        <w:t>’</w:t>
      </w:r>
      <w:r w:rsidR="0098145C" w:rsidRPr="0067276C">
        <w:rPr>
          <w:rFonts w:ascii="Times New Roman" w:hAnsi="Times New Roman"/>
          <w:sz w:val="24"/>
        </w:rPr>
        <w:t>s body image can be achieved through a comprehensive understanding and integration of the different physical, emotional, perceptual, and behavio</w:t>
      </w:r>
      <w:r w:rsidR="00D841AA">
        <w:rPr>
          <w:rFonts w:ascii="Times New Roman" w:hAnsi="Times New Roman"/>
          <w:sz w:val="24"/>
        </w:rPr>
        <w:t>u</w:t>
      </w:r>
      <w:r w:rsidR="0098145C" w:rsidRPr="0067276C">
        <w:rPr>
          <w:rFonts w:ascii="Times New Roman" w:hAnsi="Times New Roman"/>
          <w:sz w:val="24"/>
        </w:rPr>
        <w:t xml:space="preserve">ral components. Furthermore, they found that understanding the social, cultural, and developmental factors influencing body image, as well as the impact of gender and physical appearance, can play a critical role in personality development and the prevention of psychopathology. These insights offer potential strategies for fostering </w:t>
      </w:r>
      <w:r w:rsidR="0098145C" w:rsidRPr="0067276C">
        <w:rPr>
          <w:rFonts w:ascii="Times New Roman" w:hAnsi="Times New Roman"/>
          <w:sz w:val="24"/>
        </w:rPr>
        <w:t>positive body-image outcomes</w:t>
      </w:r>
      <w:r w:rsidR="00560B12" w:rsidRPr="0067276C">
        <w:rPr>
          <w:rFonts w:ascii="Times New Roman" w:hAnsi="Times New Roman"/>
          <w:sz w:val="24"/>
        </w:rPr>
        <w:t>.</w:t>
      </w:r>
      <w:r w:rsidR="0098145C" w:rsidRPr="0067276C">
        <w:rPr>
          <w:rFonts w:ascii="Times New Roman" w:hAnsi="Times New Roman"/>
          <w:sz w:val="24"/>
        </w:rPr>
        <w:t xml:space="preserve"> </w:t>
      </w:r>
      <w:r w:rsidR="00E956B0" w:rsidRPr="00E956B0">
        <w:rPr>
          <w:rFonts w:ascii="Times New Roman" w:hAnsi="Times New Roman"/>
          <w:sz w:val="24"/>
        </w:rPr>
        <w:t xml:space="preserve">In later research, Cash and Pruzinsky (2002) described body image as a multidimensional psychological experience related to one's physical self. They further argued that an individual's perception of their body can be greatly influenced by the ideals nurtured within </w:t>
      </w:r>
      <w:r w:rsidR="00E956B0" w:rsidRPr="00E956B0">
        <w:rPr>
          <w:rFonts w:ascii="Times New Roman" w:hAnsi="Times New Roman"/>
          <w:sz w:val="24"/>
        </w:rPr>
        <w:t>various social and cultural contexts.</w:t>
      </w:r>
      <w:r w:rsidR="008933C9" w:rsidRPr="0067276C">
        <w:rPr>
          <w:rFonts w:ascii="Times New Roman" w:hAnsi="Times New Roman"/>
          <w:sz w:val="24"/>
        </w:rPr>
        <w:t xml:space="preserve"> </w:t>
      </w:r>
    </w:p>
    <w:p w14:paraId="16D6A890" w14:textId="31C41E45" w:rsidR="008933C9" w:rsidRPr="0067276C" w:rsidRDefault="00211984" w:rsidP="00DB0767">
      <w:pPr>
        <w:spacing w:line="480" w:lineRule="auto"/>
        <w:jc w:val="both"/>
        <w:rPr>
          <w:rFonts w:ascii="Times New Roman" w:hAnsi="Times New Roman"/>
          <w:sz w:val="24"/>
        </w:rPr>
      </w:pPr>
      <w:r w:rsidRPr="00211984">
        <w:rPr>
          <w:rFonts w:ascii="Times New Roman" w:hAnsi="Times New Roman"/>
          <w:sz w:val="24"/>
        </w:rPr>
        <w:lastRenderedPageBreak/>
        <w:t>Annunziata et al. (2012) concurred with this transition towards a more contextual comprehension of body image. They described body image as an amalgamation of physical aspects, cognitive components, emotional factors, and relational elements.</w:t>
      </w:r>
      <w:r w:rsidR="008933C9" w:rsidRPr="0067276C">
        <w:rPr>
          <w:rFonts w:ascii="Times New Roman" w:hAnsi="Times New Roman"/>
          <w:sz w:val="24"/>
        </w:rPr>
        <w:t xml:space="preserve"> They further argued that, when well-integrated in one’s </w:t>
      </w:r>
      <w:proofErr w:type="gramStart"/>
      <w:r w:rsidR="008933C9" w:rsidRPr="0067276C">
        <w:rPr>
          <w:rFonts w:ascii="Times New Roman" w:hAnsi="Times New Roman"/>
          <w:sz w:val="24"/>
        </w:rPr>
        <w:t>self-development as a whole</w:t>
      </w:r>
      <w:r w:rsidR="00D841AA">
        <w:rPr>
          <w:rFonts w:ascii="Times New Roman" w:hAnsi="Times New Roman"/>
          <w:sz w:val="24"/>
        </w:rPr>
        <w:t>,</w:t>
      </w:r>
      <w:r w:rsidR="008933C9" w:rsidRPr="0067276C">
        <w:rPr>
          <w:rFonts w:ascii="Times New Roman" w:hAnsi="Times New Roman"/>
          <w:sz w:val="24"/>
        </w:rPr>
        <w:t xml:space="preserve"> these</w:t>
      </w:r>
      <w:proofErr w:type="gramEnd"/>
      <w:r w:rsidR="008933C9" w:rsidRPr="0067276C">
        <w:rPr>
          <w:rFonts w:ascii="Times New Roman" w:hAnsi="Times New Roman"/>
          <w:sz w:val="24"/>
        </w:rPr>
        <w:t xml:space="preserve"> combined elements, “allow for the growth of a stable and coherent sense of identity” (</w:t>
      </w:r>
      <w:r w:rsidR="00FE5FED" w:rsidRPr="0067276C">
        <w:rPr>
          <w:rFonts w:ascii="Times New Roman" w:hAnsi="Times New Roman"/>
          <w:sz w:val="24"/>
        </w:rPr>
        <w:t>Annunziata</w:t>
      </w:r>
      <w:r w:rsidR="00FE5FED">
        <w:rPr>
          <w:rFonts w:ascii="Times New Roman" w:hAnsi="Times New Roman"/>
          <w:sz w:val="24"/>
        </w:rPr>
        <w:t xml:space="preserve"> et al., </w:t>
      </w:r>
      <w:r w:rsidR="00FE5FED" w:rsidRPr="0067276C">
        <w:rPr>
          <w:rFonts w:ascii="Times New Roman" w:hAnsi="Times New Roman"/>
          <w:sz w:val="24"/>
        </w:rPr>
        <w:t>201</w:t>
      </w:r>
      <w:r w:rsidR="00FE5FED">
        <w:rPr>
          <w:rFonts w:ascii="Times New Roman" w:hAnsi="Times New Roman"/>
          <w:sz w:val="24"/>
        </w:rPr>
        <w:t xml:space="preserve">2, </w:t>
      </w:r>
      <w:r w:rsidR="008933C9" w:rsidRPr="0067276C">
        <w:rPr>
          <w:rFonts w:ascii="Times New Roman" w:hAnsi="Times New Roman"/>
          <w:sz w:val="24"/>
        </w:rPr>
        <w:t>p. 902). Similarly, Annunziata et al.’s research proposed</w:t>
      </w:r>
      <w:r w:rsidR="008933C9" w:rsidRPr="0067276C" w:rsidDel="002575C8">
        <w:rPr>
          <w:rFonts w:ascii="Times New Roman" w:hAnsi="Times New Roman"/>
          <w:sz w:val="24"/>
        </w:rPr>
        <w:t xml:space="preserve"> </w:t>
      </w:r>
      <w:r w:rsidR="008933C9" w:rsidRPr="0067276C">
        <w:rPr>
          <w:rFonts w:ascii="Times New Roman" w:hAnsi="Times New Roman"/>
          <w:sz w:val="24"/>
        </w:rPr>
        <w:t>that body image is non-static, evolves over time, changes with different events and human experiences, and is intertwined with sexuality, relationships, self-perception, and self-esteem. Thus</w:t>
      </w:r>
      <w:r w:rsidR="00D841AA">
        <w:rPr>
          <w:rFonts w:ascii="Times New Roman" w:hAnsi="Times New Roman"/>
          <w:sz w:val="24"/>
        </w:rPr>
        <w:t>,</w:t>
      </w:r>
      <w:r w:rsidR="008933C9" w:rsidRPr="0067276C">
        <w:rPr>
          <w:rFonts w:ascii="Times New Roman" w:hAnsi="Times New Roman"/>
          <w:sz w:val="24"/>
        </w:rPr>
        <w:t xml:space="preserve"> all these studies agree on the relational, interrelatedness and complex nature of body image</w:t>
      </w:r>
      <w:r w:rsidR="006601C5" w:rsidRPr="0067276C">
        <w:rPr>
          <w:rFonts w:ascii="Times New Roman" w:hAnsi="Times New Roman"/>
          <w:sz w:val="24"/>
        </w:rPr>
        <w:t xml:space="preserve"> (Annunziata et al., 201</w:t>
      </w:r>
      <w:r w:rsidR="00FE5FED">
        <w:rPr>
          <w:rFonts w:ascii="Times New Roman" w:hAnsi="Times New Roman"/>
          <w:sz w:val="24"/>
        </w:rPr>
        <w:t>2</w:t>
      </w:r>
      <w:r w:rsidR="006601C5" w:rsidRPr="0067276C">
        <w:rPr>
          <w:rFonts w:ascii="Times New Roman" w:hAnsi="Times New Roman"/>
          <w:sz w:val="24"/>
        </w:rPr>
        <w:t xml:space="preserve">; </w:t>
      </w:r>
      <w:r w:rsidR="00150613" w:rsidRPr="0067276C">
        <w:rPr>
          <w:rFonts w:ascii="Times New Roman" w:hAnsi="Times New Roman"/>
          <w:sz w:val="24"/>
        </w:rPr>
        <w:t>Cash &amp; Pruzinsky</w:t>
      </w:r>
      <w:r w:rsidR="00D72F2E">
        <w:rPr>
          <w:rFonts w:ascii="Times New Roman" w:hAnsi="Times New Roman"/>
          <w:sz w:val="24"/>
        </w:rPr>
        <w:t>;</w:t>
      </w:r>
      <w:r w:rsidR="00150613" w:rsidRPr="0067276C">
        <w:rPr>
          <w:rFonts w:ascii="Times New Roman" w:hAnsi="Times New Roman"/>
          <w:sz w:val="24"/>
        </w:rPr>
        <w:t xml:space="preserve"> 1990</w:t>
      </w:r>
      <w:r w:rsidR="00150613">
        <w:rPr>
          <w:rFonts w:ascii="Times New Roman" w:hAnsi="Times New Roman"/>
          <w:sz w:val="24"/>
        </w:rPr>
        <w:t xml:space="preserve">, </w:t>
      </w:r>
      <w:r w:rsidR="00150613" w:rsidRPr="0067276C">
        <w:rPr>
          <w:rFonts w:ascii="Times New Roman" w:hAnsi="Times New Roman"/>
          <w:sz w:val="24"/>
        </w:rPr>
        <w:t>Cash &amp; Pruzinsky</w:t>
      </w:r>
      <w:r w:rsidR="00D841AA" w:rsidRPr="0067276C">
        <w:rPr>
          <w:rFonts w:ascii="Times New Roman" w:hAnsi="Times New Roman"/>
          <w:sz w:val="24"/>
        </w:rPr>
        <w:t>, 2002</w:t>
      </w:r>
      <w:r w:rsidR="006601C5" w:rsidRPr="0067276C">
        <w:rPr>
          <w:rFonts w:ascii="Times New Roman" w:hAnsi="Times New Roman"/>
          <w:sz w:val="24"/>
        </w:rPr>
        <w:t>)</w:t>
      </w:r>
      <w:r w:rsidR="008933C9" w:rsidRPr="0067276C">
        <w:rPr>
          <w:rFonts w:ascii="Times New Roman" w:hAnsi="Times New Roman"/>
          <w:sz w:val="24"/>
        </w:rPr>
        <w:t>.</w:t>
      </w:r>
    </w:p>
    <w:p w14:paraId="440D5110" w14:textId="373F3C13" w:rsidR="008933C9" w:rsidRPr="0067276C" w:rsidRDefault="00CA0426" w:rsidP="00DB0767">
      <w:pPr>
        <w:spacing w:line="480" w:lineRule="auto"/>
        <w:jc w:val="both"/>
        <w:rPr>
          <w:rFonts w:ascii="Times New Roman" w:hAnsi="Times New Roman"/>
          <w:sz w:val="24"/>
        </w:rPr>
      </w:pPr>
      <w:bookmarkStart w:id="46" w:name="_Hlk136413704"/>
      <w:r w:rsidRPr="00CA0426">
        <w:rPr>
          <w:rFonts w:ascii="Times New Roman" w:hAnsi="Times New Roman"/>
          <w:sz w:val="24"/>
        </w:rPr>
        <w:t>Grogan (2016) underscored the situational aspect of body image, considering the ongoing transformations in our society and their influence on body image. She posited that body image is a psychological construct, significantly swayed by social factors. For a comprehensive understanding of body image, Grogan (2016) recommended examining not just individual experiences with their bodies, but also the cultural context in which the individual exists (p. 1).</w:t>
      </w:r>
      <w:r w:rsidR="008933C9" w:rsidRPr="0067276C">
        <w:rPr>
          <w:rFonts w:ascii="Times New Roman" w:hAnsi="Times New Roman"/>
          <w:sz w:val="24"/>
        </w:rPr>
        <w:t xml:space="preserve"> Grogan’s study is useful as it reviewed how men, women</w:t>
      </w:r>
      <w:r w:rsidR="00D841AA">
        <w:rPr>
          <w:rFonts w:ascii="Times New Roman" w:hAnsi="Times New Roman"/>
          <w:sz w:val="24"/>
        </w:rPr>
        <w:t>,</w:t>
      </w:r>
      <w:r w:rsidR="008933C9" w:rsidRPr="0067276C">
        <w:rPr>
          <w:rFonts w:ascii="Times New Roman" w:hAnsi="Times New Roman"/>
          <w:sz w:val="24"/>
        </w:rPr>
        <w:t xml:space="preserve"> and children construct and understand their bodies in the 21</w:t>
      </w:r>
      <w:r w:rsidR="008933C9" w:rsidRPr="00D82EAA">
        <w:rPr>
          <w:rFonts w:ascii="Times New Roman" w:hAnsi="Times New Roman"/>
          <w:sz w:val="24"/>
          <w:vertAlign w:val="superscript"/>
        </w:rPr>
        <w:t>st</w:t>
      </w:r>
      <w:r w:rsidR="008933C9" w:rsidRPr="0067276C">
        <w:rPr>
          <w:rFonts w:ascii="Times New Roman" w:hAnsi="Times New Roman"/>
          <w:sz w:val="24"/>
        </w:rPr>
        <w:t xml:space="preserve"> century. The variables that were considered in this study included age, ethnicity, culture, social class</w:t>
      </w:r>
      <w:r w:rsidR="00D841AA">
        <w:rPr>
          <w:rFonts w:ascii="Times New Roman" w:hAnsi="Times New Roman"/>
          <w:sz w:val="24"/>
        </w:rPr>
        <w:t>,</w:t>
      </w:r>
      <w:r w:rsidR="008933C9" w:rsidRPr="0067276C">
        <w:rPr>
          <w:rFonts w:ascii="Times New Roman" w:hAnsi="Times New Roman"/>
          <w:sz w:val="24"/>
        </w:rPr>
        <w:t xml:space="preserve"> and media effects on body image. Thus, </w:t>
      </w:r>
      <w:r w:rsidR="00222F06" w:rsidRPr="00222F06">
        <w:rPr>
          <w:rFonts w:ascii="Times New Roman" w:hAnsi="Times New Roman"/>
          <w:sz w:val="24"/>
        </w:rPr>
        <w:t>her research establishes a robust groundwork for additional exploration of body image in the context of immigration and diverse ethnic societies.</w:t>
      </w:r>
      <w:r w:rsidR="008933C9" w:rsidRPr="0067276C">
        <w:rPr>
          <w:rFonts w:ascii="Times New Roman" w:hAnsi="Times New Roman"/>
          <w:sz w:val="24"/>
        </w:rPr>
        <w:t xml:space="preserve"> Alongside this shift from an individual to a more contextual understanding of body image, a review of the 2010–2015 literature by Halliwell (2015) highlight</w:t>
      </w:r>
      <w:r w:rsidR="00D841AA">
        <w:rPr>
          <w:rFonts w:ascii="Times New Roman" w:hAnsi="Times New Roman"/>
          <w:sz w:val="24"/>
        </w:rPr>
        <w:t>ed</w:t>
      </w:r>
      <w:r w:rsidR="008933C9" w:rsidRPr="0067276C">
        <w:rPr>
          <w:rFonts w:ascii="Times New Roman" w:hAnsi="Times New Roman"/>
          <w:sz w:val="24"/>
        </w:rPr>
        <w:t xml:space="preserve"> an initial focus on body image disturbance and negative body image, which shifted to a more holistic exploration that included multiple positive experiences. </w:t>
      </w:r>
    </w:p>
    <w:p w14:paraId="5380D9F2" w14:textId="52FE5E52" w:rsidR="001A606E" w:rsidRPr="0067276C" w:rsidRDefault="00061894" w:rsidP="00D45C17">
      <w:pPr>
        <w:pStyle w:val="Heading3"/>
        <w:rPr>
          <w:rFonts w:eastAsiaTheme="minorHAnsi"/>
        </w:rPr>
      </w:pPr>
      <w:bookmarkStart w:id="47" w:name="_Toc139513906"/>
      <w:bookmarkEnd w:id="46"/>
      <w:r w:rsidRPr="0067276C">
        <w:rPr>
          <w:rFonts w:eastAsiaTheme="minorHAnsi"/>
        </w:rPr>
        <w:lastRenderedPageBreak/>
        <w:t>4</w:t>
      </w:r>
      <w:r w:rsidR="001775C4" w:rsidRPr="0067276C">
        <w:rPr>
          <w:rFonts w:eastAsiaTheme="minorHAnsi"/>
        </w:rPr>
        <w:t xml:space="preserve">.3.1 </w:t>
      </w:r>
      <w:r w:rsidR="0011724D" w:rsidRPr="0067276C">
        <w:rPr>
          <w:rFonts w:eastAsiaTheme="minorHAnsi"/>
        </w:rPr>
        <w:t xml:space="preserve">Negative </w:t>
      </w:r>
      <w:r w:rsidR="00D841AA">
        <w:rPr>
          <w:rFonts w:eastAsiaTheme="minorHAnsi"/>
        </w:rPr>
        <w:t>B</w:t>
      </w:r>
      <w:r w:rsidR="0011724D" w:rsidRPr="0067276C">
        <w:rPr>
          <w:rFonts w:eastAsiaTheme="minorHAnsi"/>
        </w:rPr>
        <w:t xml:space="preserve">ody </w:t>
      </w:r>
      <w:r w:rsidR="00D841AA">
        <w:rPr>
          <w:rFonts w:eastAsiaTheme="minorHAnsi"/>
        </w:rPr>
        <w:t>I</w:t>
      </w:r>
      <w:r w:rsidR="0011724D" w:rsidRPr="0067276C">
        <w:rPr>
          <w:rFonts w:eastAsiaTheme="minorHAnsi"/>
        </w:rPr>
        <w:t xml:space="preserve">mage and </w:t>
      </w:r>
      <w:r w:rsidR="00D841AA">
        <w:rPr>
          <w:rFonts w:eastAsiaTheme="minorHAnsi"/>
        </w:rPr>
        <w:t>B</w:t>
      </w:r>
      <w:r w:rsidR="0011724D" w:rsidRPr="0067276C">
        <w:rPr>
          <w:rFonts w:eastAsiaTheme="minorHAnsi"/>
        </w:rPr>
        <w:t xml:space="preserve">ody </w:t>
      </w:r>
      <w:r w:rsidR="00D841AA">
        <w:rPr>
          <w:rFonts w:eastAsiaTheme="minorHAnsi"/>
        </w:rPr>
        <w:t>I</w:t>
      </w:r>
      <w:r w:rsidR="0011724D" w:rsidRPr="0067276C">
        <w:rPr>
          <w:rFonts w:eastAsiaTheme="minorHAnsi"/>
        </w:rPr>
        <w:t xml:space="preserve">mage </w:t>
      </w:r>
      <w:r w:rsidR="00D841AA">
        <w:rPr>
          <w:rFonts w:eastAsiaTheme="minorHAnsi"/>
        </w:rPr>
        <w:t>D</w:t>
      </w:r>
      <w:r w:rsidR="0011724D" w:rsidRPr="0067276C">
        <w:rPr>
          <w:rFonts w:eastAsiaTheme="minorHAnsi"/>
        </w:rPr>
        <w:t>isorder</w:t>
      </w:r>
      <w:bookmarkEnd w:id="47"/>
    </w:p>
    <w:p w14:paraId="1135EAF7" w14:textId="3E9DCE89" w:rsidR="001A606E" w:rsidRPr="0067276C" w:rsidRDefault="001A606E" w:rsidP="00DB0767">
      <w:pPr>
        <w:spacing w:line="480" w:lineRule="auto"/>
        <w:jc w:val="both"/>
        <w:rPr>
          <w:rFonts w:ascii="Times New Roman" w:hAnsi="Times New Roman"/>
          <w:sz w:val="24"/>
        </w:rPr>
      </w:pPr>
      <w:r w:rsidRPr="0067276C">
        <w:rPr>
          <w:rFonts w:ascii="Times New Roman" w:hAnsi="Times New Roman"/>
          <w:sz w:val="24"/>
        </w:rPr>
        <w:t>Negative body image is now</w:t>
      </w:r>
      <w:r w:rsidRPr="0067276C" w:rsidDel="00313452">
        <w:rPr>
          <w:rFonts w:ascii="Times New Roman" w:hAnsi="Times New Roman"/>
          <w:sz w:val="24"/>
        </w:rPr>
        <w:t xml:space="preserve"> </w:t>
      </w:r>
      <w:r w:rsidRPr="0067276C">
        <w:rPr>
          <w:rFonts w:ascii="Times New Roman" w:hAnsi="Times New Roman"/>
          <w:sz w:val="24"/>
        </w:rPr>
        <w:t>regarded as being a component of body image and is often identified through a dissatisfaction with appearance (Menzel</w:t>
      </w:r>
      <w:r w:rsidR="00D841AA">
        <w:rPr>
          <w:rFonts w:ascii="Times New Roman" w:hAnsi="Times New Roman"/>
          <w:sz w:val="24"/>
        </w:rPr>
        <w:t xml:space="preserve"> et al.</w:t>
      </w:r>
      <w:r w:rsidRPr="0067276C">
        <w:rPr>
          <w:rFonts w:ascii="Times New Roman" w:hAnsi="Times New Roman"/>
          <w:sz w:val="24"/>
        </w:rPr>
        <w:t xml:space="preserve">, 2011). It </w:t>
      </w:r>
      <w:r w:rsidR="00D841AA">
        <w:rPr>
          <w:rFonts w:ascii="Times New Roman" w:hAnsi="Times New Roman"/>
          <w:sz w:val="24"/>
        </w:rPr>
        <w:t xml:space="preserve">appears </w:t>
      </w:r>
      <w:r w:rsidRPr="0067276C">
        <w:rPr>
          <w:rFonts w:ascii="Times New Roman" w:hAnsi="Times New Roman"/>
          <w:sz w:val="24"/>
        </w:rPr>
        <w:t xml:space="preserve">that the experience of negative body image is a </w:t>
      </w:r>
      <w:proofErr w:type="gramStart"/>
      <w:r w:rsidRPr="0067276C">
        <w:rPr>
          <w:rFonts w:ascii="Times New Roman" w:hAnsi="Times New Roman"/>
          <w:sz w:val="24"/>
        </w:rPr>
        <w:t>fairly common</w:t>
      </w:r>
      <w:proofErr w:type="gramEnd"/>
      <w:r w:rsidRPr="0067276C">
        <w:rPr>
          <w:rFonts w:ascii="Times New Roman" w:hAnsi="Times New Roman"/>
          <w:sz w:val="24"/>
        </w:rPr>
        <w:t xml:space="preserve"> occurrence in the developmental phases of adolescence and adulthood. Several studies indicate</w:t>
      </w:r>
      <w:r w:rsidR="00D841AA">
        <w:rPr>
          <w:rFonts w:ascii="Times New Roman" w:hAnsi="Times New Roman"/>
          <w:sz w:val="24"/>
        </w:rPr>
        <w:t>d</w:t>
      </w:r>
      <w:r w:rsidRPr="0067276C">
        <w:rPr>
          <w:rFonts w:ascii="Times New Roman" w:hAnsi="Times New Roman"/>
          <w:sz w:val="24"/>
        </w:rPr>
        <w:t xml:space="preserve"> that approximately half of preadolescent girls and a third of preadolescent boys dislike their body (</w:t>
      </w:r>
      <w:r w:rsidR="00747AE0" w:rsidRPr="00747AE0">
        <w:rPr>
          <w:rFonts w:ascii="Times New Roman" w:hAnsi="Times New Roman"/>
          <w:sz w:val="24"/>
        </w:rPr>
        <w:t>Cash &amp; Smolak, 2011</w:t>
      </w:r>
      <w:r w:rsidRPr="0067276C">
        <w:rPr>
          <w:rFonts w:ascii="Times New Roman" w:hAnsi="Times New Roman"/>
          <w:sz w:val="24"/>
        </w:rPr>
        <w:t xml:space="preserve">; </w:t>
      </w:r>
      <w:r w:rsidR="00971A7A" w:rsidRPr="00971A7A">
        <w:rPr>
          <w:rFonts w:ascii="Times New Roman" w:hAnsi="Times New Roman"/>
          <w:sz w:val="24"/>
        </w:rPr>
        <w:t>Levine &amp; Smolak, 2006</w:t>
      </w:r>
      <w:r w:rsidRPr="0067276C">
        <w:rPr>
          <w:rFonts w:ascii="Times New Roman" w:hAnsi="Times New Roman"/>
          <w:sz w:val="24"/>
        </w:rPr>
        <w:t>; Wood</w:t>
      </w:r>
      <w:r w:rsidR="00D841AA">
        <w:rPr>
          <w:rFonts w:ascii="Times New Roman" w:hAnsi="Times New Roman"/>
          <w:sz w:val="24"/>
        </w:rPr>
        <w:t xml:space="preserve"> et al.</w:t>
      </w:r>
      <w:r w:rsidRPr="0067276C">
        <w:rPr>
          <w:rFonts w:ascii="Times New Roman" w:hAnsi="Times New Roman"/>
          <w:sz w:val="24"/>
        </w:rPr>
        <w:t>, 1996). In adults, approximately 60% of women and 40% of men have a negative body image. These rates remain considerably stable across the lifespan (Alleva</w:t>
      </w:r>
      <w:r w:rsidR="00D841AA">
        <w:rPr>
          <w:rFonts w:ascii="Times New Roman" w:hAnsi="Times New Roman"/>
          <w:sz w:val="24"/>
        </w:rPr>
        <w:t xml:space="preserve"> et al.</w:t>
      </w:r>
      <w:r w:rsidRPr="0067276C">
        <w:rPr>
          <w:rFonts w:ascii="Times New Roman" w:hAnsi="Times New Roman"/>
          <w:sz w:val="24"/>
        </w:rPr>
        <w:t xml:space="preserve">, 2015). </w:t>
      </w:r>
    </w:p>
    <w:p w14:paraId="5C83B53C" w14:textId="6714F700" w:rsidR="001A606E" w:rsidRPr="0067276C" w:rsidRDefault="00A11477" w:rsidP="00DB0767">
      <w:pPr>
        <w:spacing w:line="480" w:lineRule="auto"/>
        <w:jc w:val="both"/>
        <w:rPr>
          <w:rFonts w:ascii="Times New Roman" w:hAnsi="Times New Roman"/>
          <w:sz w:val="24"/>
        </w:rPr>
      </w:pPr>
      <w:r w:rsidRPr="00A11477">
        <w:rPr>
          <w:rFonts w:ascii="Times New Roman" w:hAnsi="Times New Roman"/>
          <w:sz w:val="24"/>
        </w:rPr>
        <w:t xml:space="preserve">As </w:t>
      </w:r>
      <w:r w:rsidRPr="00A11477">
        <w:rPr>
          <w:rFonts w:ascii="Times New Roman" w:hAnsi="Times New Roman"/>
          <w:sz w:val="24"/>
        </w:rPr>
        <w:t xml:space="preserve">mentioned in the introduction chapter, negative body image is documented to considerably influence personal experience, leading to a range of detrimental emotional states and </w:t>
      </w:r>
      <w:r w:rsidR="00934B01">
        <w:rPr>
          <w:rFonts w:ascii="Times New Roman" w:hAnsi="Times New Roman"/>
          <w:sz w:val="24"/>
        </w:rPr>
        <w:t>behaviours</w:t>
      </w:r>
      <w:r w:rsidRPr="00A11477">
        <w:rPr>
          <w:rFonts w:ascii="Times New Roman" w:hAnsi="Times New Roman"/>
          <w:sz w:val="24"/>
        </w:rPr>
        <w:t xml:space="preserve">. These include diminished self-esteem (Cohane &amp; Pope, 2001; Ferreira et al. 2013; Tiwari, 2014), evasion of public scenarios (Ferreira et al. 2013; Menzel, Krawczyk, &amp; Thompson, 2011), unhealthy dietary </w:t>
      </w:r>
      <w:r w:rsidRPr="00A11477">
        <w:rPr>
          <w:rFonts w:ascii="Times New Roman" w:hAnsi="Times New Roman"/>
          <w:sz w:val="24"/>
        </w:rPr>
        <w:t>patterns, excessive focus on body shape or weight, and substance misuse (Cooley &amp; Toray, 2001; King et al., 2005; Stice, 2002). Furthermore, Menzel, Krawczyk, and Thompson (2011) established a correlation between negative body image and habits like frequent mirror checking and self-weighing. Other extensively studied outcomes of poor body image encompass depression, habitual self-comparison with others, and feelings of insecurity (Cohane &amp; Pope, 2001; Tiwari, 2014).</w:t>
      </w:r>
      <w:r w:rsidR="001A606E" w:rsidRPr="0067276C">
        <w:rPr>
          <w:rFonts w:ascii="Times New Roman" w:hAnsi="Times New Roman"/>
          <w:sz w:val="24"/>
        </w:rPr>
        <w:t xml:space="preserve"> </w:t>
      </w:r>
    </w:p>
    <w:p w14:paraId="43CC9EC8" w14:textId="013F4149" w:rsidR="001A606E" w:rsidRPr="0067276C" w:rsidRDefault="001A606E" w:rsidP="00DB0767">
      <w:pPr>
        <w:spacing w:line="480" w:lineRule="auto"/>
        <w:jc w:val="both"/>
        <w:rPr>
          <w:rFonts w:ascii="Times New Roman" w:hAnsi="Times New Roman"/>
          <w:sz w:val="24"/>
        </w:rPr>
      </w:pPr>
      <w:r w:rsidRPr="0067276C">
        <w:rPr>
          <w:rFonts w:ascii="Times New Roman" w:hAnsi="Times New Roman"/>
          <w:sz w:val="24"/>
        </w:rPr>
        <w:t xml:space="preserve">Body image disturbance is a core diagnostic feature and risk factor for the development of eating disorders such as anorexia nervosa and bulimia nervosa. Body image disturbance is also linked to body dysmorphic disorder and various </w:t>
      </w:r>
      <w:bookmarkStart w:id="48" w:name="_Hlk8643585"/>
      <w:r w:rsidRPr="0067276C">
        <w:rPr>
          <w:rFonts w:ascii="Times New Roman" w:hAnsi="Times New Roman"/>
          <w:sz w:val="24"/>
        </w:rPr>
        <w:t xml:space="preserve">psycho-dermatological </w:t>
      </w:r>
      <w:bookmarkEnd w:id="48"/>
      <w:r w:rsidRPr="0067276C">
        <w:rPr>
          <w:rFonts w:ascii="Times New Roman" w:hAnsi="Times New Roman"/>
          <w:sz w:val="24"/>
        </w:rPr>
        <w:t xml:space="preserve">disorders. Studies argue that more effective treatments targeting body image disturbances are required </w:t>
      </w:r>
      <w:proofErr w:type="gramStart"/>
      <w:r w:rsidRPr="0067276C">
        <w:rPr>
          <w:rFonts w:ascii="Times New Roman" w:hAnsi="Times New Roman"/>
          <w:sz w:val="24"/>
        </w:rPr>
        <w:t>in order to</w:t>
      </w:r>
      <w:proofErr w:type="gramEnd"/>
      <w:r w:rsidRPr="0067276C">
        <w:rPr>
          <w:rFonts w:ascii="Times New Roman" w:hAnsi="Times New Roman"/>
          <w:sz w:val="24"/>
        </w:rPr>
        <w:t xml:space="preserve"> improve the overall outcome of the treatment of these disorders (Cash &amp; Smolak, </w:t>
      </w:r>
      <w:r w:rsidRPr="0067276C">
        <w:rPr>
          <w:rFonts w:ascii="Times New Roman" w:hAnsi="Times New Roman"/>
          <w:sz w:val="24"/>
        </w:rPr>
        <w:lastRenderedPageBreak/>
        <w:t>2011). While investigating the relationship between mental illness and body image, a recent study (Scheffers et al., 2017) noted that patients with mental disorders, especially post-traumatic stress disorder (PTSD), scored significantly lower in positive body image. This study argue</w:t>
      </w:r>
      <w:r w:rsidR="00D841AA">
        <w:rPr>
          <w:rFonts w:ascii="Times New Roman" w:hAnsi="Times New Roman"/>
          <w:sz w:val="24"/>
        </w:rPr>
        <w:t>d</w:t>
      </w:r>
      <w:r w:rsidRPr="0067276C">
        <w:rPr>
          <w:rFonts w:ascii="Times New Roman" w:hAnsi="Times New Roman"/>
          <w:sz w:val="24"/>
        </w:rPr>
        <w:t xml:space="preserve"> that body image undergoes significant changes </w:t>
      </w:r>
      <w:proofErr w:type="gramStart"/>
      <w:r w:rsidRPr="0067276C">
        <w:rPr>
          <w:rFonts w:ascii="Times New Roman" w:hAnsi="Times New Roman"/>
          <w:sz w:val="24"/>
        </w:rPr>
        <w:t>during the course of</w:t>
      </w:r>
      <w:proofErr w:type="gramEnd"/>
      <w:r w:rsidRPr="0067276C">
        <w:rPr>
          <w:rFonts w:ascii="Times New Roman" w:hAnsi="Times New Roman"/>
          <w:sz w:val="24"/>
        </w:rPr>
        <w:t xml:space="preserve"> treatment for mental illness. Studies also show that some patients who do not comply </w:t>
      </w:r>
      <w:r w:rsidR="00D841AA">
        <w:rPr>
          <w:rFonts w:ascii="Times New Roman" w:hAnsi="Times New Roman"/>
          <w:sz w:val="24"/>
        </w:rPr>
        <w:t>with</w:t>
      </w:r>
      <w:r w:rsidR="00D841AA" w:rsidRPr="0067276C">
        <w:rPr>
          <w:rFonts w:ascii="Times New Roman" w:hAnsi="Times New Roman"/>
          <w:sz w:val="24"/>
        </w:rPr>
        <w:t xml:space="preserve"> </w:t>
      </w:r>
      <w:r w:rsidRPr="0067276C">
        <w:rPr>
          <w:rFonts w:ascii="Times New Roman" w:hAnsi="Times New Roman"/>
          <w:sz w:val="24"/>
        </w:rPr>
        <w:t xml:space="preserve">medication over the course of mental illness treatment do so </w:t>
      </w:r>
      <w:proofErr w:type="gramStart"/>
      <w:r w:rsidRPr="0067276C">
        <w:rPr>
          <w:rFonts w:ascii="Times New Roman" w:hAnsi="Times New Roman"/>
          <w:sz w:val="24"/>
        </w:rPr>
        <w:t>as a result of</w:t>
      </w:r>
      <w:proofErr w:type="gramEnd"/>
      <w:r w:rsidRPr="0067276C">
        <w:rPr>
          <w:rFonts w:ascii="Times New Roman" w:hAnsi="Times New Roman"/>
          <w:sz w:val="24"/>
        </w:rPr>
        <w:t xml:space="preserve"> body image</w:t>
      </w:r>
      <w:r w:rsidR="00D841AA">
        <w:rPr>
          <w:rFonts w:ascii="Times New Roman" w:hAnsi="Times New Roman"/>
          <w:sz w:val="24"/>
        </w:rPr>
        <w:t xml:space="preserve"> and</w:t>
      </w:r>
      <w:r w:rsidRPr="0067276C">
        <w:rPr>
          <w:rFonts w:ascii="Times New Roman" w:hAnsi="Times New Roman"/>
          <w:sz w:val="24"/>
        </w:rPr>
        <w:t xml:space="preserve"> low self-efficacy (Wong et al., 201</w:t>
      </w:r>
      <w:r w:rsidR="00C67D1E">
        <w:rPr>
          <w:rFonts w:ascii="Times New Roman" w:hAnsi="Times New Roman"/>
          <w:sz w:val="24"/>
        </w:rPr>
        <w:t>3</w:t>
      </w:r>
      <w:r w:rsidRPr="0067276C">
        <w:rPr>
          <w:rFonts w:ascii="Times New Roman" w:hAnsi="Times New Roman"/>
          <w:sz w:val="24"/>
        </w:rPr>
        <w:t>)</w:t>
      </w:r>
      <w:r w:rsidR="00D841AA">
        <w:rPr>
          <w:rFonts w:ascii="Times New Roman" w:hAnsi="Times New Roman"/>
          <w:sz w:val="24"/>
        </w:rPr>
        <w:t xml:space="preserve">, with </w:t>
      </w:r>
      <w:r w:rsidRPr="0067276C">
        <w:rPr>
          <w:rFonts w:ascii="Times New Roman" w:hAnsi="Times New Roman"/>
          <w:sz w:val="24"/>
        </w:rPr>
        <w:t xml:space="preserve">patients </w:t>
      </w:r>
      <w:r w:rsidR="00D841AA">
        <w:rPr>
          <w:rFonts w:ascii="Times New Roman" w:hAnsi="Times New Roman"/>
          <w:sz w:val="24"/>
        </w:rPr>
        <w:t xml:space="preserve">noting that </w:t>
      </w:r>
      <w:r w:rsidRPr="0067276C">
        <w:rPr>
          <w:rFonts w:ascii="Times New Roman" w:hAnsi="Times New Roman"/>
          <w:sz w:val="24"/>
        </w:rPr>
        <w:t>antipsychotics cause an increase in body weight (</w:t>
      </w:r>
      <w:proofErr w:type="spellStart"/>
      <w:r w:rsidR="000D0E0F" w:rsidRPr="000D0E0F">
        <w:rPr>
          <w:rFonts w:ascii="Times New Roman" w:hAnsi="Times New Roman"/>
          <w:sz w:val="24"/>
        </w:rPr>
        <w:t>Voytenko</w:t>
      </w:r>
      <w:proofErr w:type="spellEnd"/>
      <w:r w:rsidR="000D0E0F" w:rsidRPr="000D0E0F">
        <w:rPr>
          <w:rFonts w:ascii="Times New Roman" w:hAnsi="Times New Roman"/>
          <w:sz w:val="24"/>
        </w:rPr>
        <w:t xml:space="preserve"> et al., 2018</w:t>
      </w:r>
      <w:r w:rsidRPr="0067276C">
        <w:rPr>
          <w:rFonts w:ascii="Times New Roman" w:hAnsi="Times New Roman"/>
          <w:sz w:val="24"/>
        </w:rPr>
        <w:t xml:space="preserve">). This is </w:t>
      </w:r>
      <w:r w:rsidR="00D521B3" w:rsidRPr="0067276C">
        <w:rPr>
          <w:rFonts w:ascii="Times New Roman" w:hAnsi="Times New Roman"/>
          <w:sz w:val="24"/>
        </w:rPr>
        <w:t>particularly</w:t>
      </w:r>
      <w:r w:rsidRPr="0067276C">
        <w:rPr>
          <w:rFonts w:ascii="Times New Roman" w:hAnsi="Times New Roman"/>
          <w:sz w:val="24"/>
        </w:rPr>
        <w:t xml:space="preserve"> common among female patients due to differential metabolism across sexes (Greenblatt et al., 2014). </w:t>
      </w:r>
    </w:p>
    <w:p w14:paraId="1BF42C49" w14:textId="72A4D729" w:rsidR="001A606E" w:rsidRDefault="001A606E" w:rsidP="00DB0767">
      <w:pPr>
        <w:spacing w:line="480" w:lineRule="auto"/>
        <w:jc w:val="both"/>
        <w:rPr>
          <w:rFonts w:ascii="Times New Roman" w:hAnsi="Times New Roman"/>
          <w:sz w:val="24"/>
        </w:rPr>
      </w:pPr>
      <w:r w:rsidRPr="0067276C">
        <w:rPr>
          <w:rFonts w:ascii="Times New Roman" w:hAnsi="Times New Roman"/>
          <w:sz w:val="24"/>
        </w:rPr>
        <w:t>Current theory and research on body image has advanced significantly</w:t>
      </w:r>
      <w:r w:rsidRPr="0067276C" w:rsidDel="00095B41">
        <w:rPr>
          <w:rFonts w:ascii="Times New Roman" w:hAnsi="Times New Roman"/>
          <w:sz w:val="24"/>
        </w:rPr>
        <w:t xml:space="preserve"> </w:t>
      </w:r>
      <w:r w:rsidRPr="0067276C">
        <w:rPr>
          <w:rFonts w:ascii="Times New Roman" w:hAnsi="Times New Roman"/>
          <w:sz w:val="24"/>
        </w:rPr>
        <w:t xml:space="preserve">around psychosocial factors. Although these factors are critical, it is important to consider that regardless of the pressure from the main influential components of body image </w:t>
      </w:r>
      <w:r w:rsidR="00D841AA">
        <w:rPr>
          <w:rFonts w:ascii="Times New Roman" w:hAnsi="Times New Roman"/>
          <w:sz w:val="24"/>
        </w:rPr>
        <w:t xml:space="preserve">such as </w:t>
      </w:r>
      <w:r w:rsidRPr="0067276C">
        <w:rPr>
          <w:rFonts w:ascii="Times New Roman" w:hAnsi="Times New Roman"/>
          <w:sz w:val="24"/>
        </w:rPr>
        <w:t>family, peers</w:t>
      </w:r>
      <w:r w:rsidR="00D841AA">
        <w:rPr>
          <w:rFonts w:ascii="Times New Roman" w:hAnsi="Times New Roman"/>
          <w:sz w:val="24"/>
        </w:rPr>
        <w:t>,</w:t>
      </w:r>
      <w:r w:rsidRPr="0067276C">
        <w:rPr>
          <w:rFonts w:ascii="Times New Roman" w:hAnsi="Times New Roman"/>
          <w:sz w:val="24"/>
        </w:rPr>
        <w:t xml:space="preserve"> and media </w:t>
      </w:r>
      <w:r w:rsidR="0058167F" w:rsidRPr="0067276C">
        <w:rPr>
          <w:rFonts w:ascii="Times New Roman" w:hAnsi="Times New Roman"/>
          <w:sz w:val="24"/>
        </w:rPr>
        <w:t xml:space="preserve">(Das &amp; Sharma, 2016; </w:t>
      </w:r>
      <w:r w:rsidR="00D841AA">
        <w:rPr>
          <w:rFonts w:ascii="Times New Roman" w:hAnsi="Times New Roman"/>
          <w:sz w:val="24"/>
        </w:rPr>
        <w:t xml:space="preserve">Kenny et al., 2017; </w:t>
      </w:r>
      <w:r w:rsidR="0058167F" w:rsidRPr="0067276C">
        <w:rPr>
          <w:rFonts w:ascii="Times New Roman" w:hAnsi="Times New Roman"/>
          <w:sz w:val="24"/>
        </w:rPr>
        <w:t>Thompson &amp; Heinberg, 1999</w:t>
      </w:r>
      <w:r w:rsidR="00D841AA">
        <w:rPr>
          <w:rFonts w:ascii="Times New Roman" w:hAnsi="Times New Roman"/>
          <w:sz w:val="24"/>
        </w:rPr>
        <w:t>,</w:t>
      </w:r>
      <w:r w:rsidRPr="0067276C">
        <w:rPr>
          <w:rFonts w:ascii="Times New Roman" w:hAnsi="Times New Roman"/>
          <w:sz w:val="24"/>
        </w:rPr>
        <w:t xml:space="preserve"> not every individual develops body</w:t>
      </w:r>
      <w:r w:rsidR="00D841AA">
        <w:rPr>
          <w:rFonts w:ascii="Times New Roman" w:hAnsi="Times New Roman"/>
          <w:sz w:val="24"/>
        </w:rPr>
        <w:t xml:space="preserve"> </w:t>
      </w:r>
      <w:r w:rsidRPr="0067276C">
        <w:rPr>
          <w:rFonts w:ascii="Times New Roman" w:hAnsi="Times New Roman"/>
          <w:sz w:val="24"/>
        </w:rPr>
        <w:t>image problems. Therefore,</w:t>
      </w:r>
      <w:r w:rsidRPr="0067276C" w:rsidDel="00FA3630">
        <w:rPr>
          <w:rFonts w:ascii="Times New Roman" w:hAnsi="Times New Roman"/>
          <w:sz w:val="24"/>
        </w:rPr>
        <w:t xml:space="preserve"> </w:t>
      </w:r>
      <w:r w:rsidRPr="0067276C">
        <w:rPr>
          <w:rFonts w:ascii="Times New Roman" w:hAnsi="Times New Roman"/>
          <w:sz w:val="24"/>
        </w:rPr>
        <w:t>apart from psychosocial factors, there can be other factors which contribute to body image and body</w:t>
      </w:r>
      <w:r w:rsidR="00D841AA">
        <w:rPr>
          <w:rFonts w:ascii="Times New Roman" w:hAnsi="Times New Roman"/>
          <w:sz w:val="24"/>
        </w:rPr>
        <w:t xml:space="preserve"> </w:t>
      </w:r>
      <w:r w:rsidRPr="0067276C">
        <w:rPr>
          <w:rFonts w:ascii="Times New Roman" w:hAnsi="Times New Roman"/>
          <w:sz w:val="24"/>
        </w:rPr>
        <w:t>image problems. Based on this observation, various researchers have hypothesised that some genetic and/or neurological factors for poor body image may be present in some individuals (Cash &amp; Smolak, 2011). Advancements in molecular genetics and neuro-imaging techniques have allowed researchers to investigate this hypothesis, leading to the establishment of neurobiological connections for eating disorders like anorexia nervosa and bulimia nervosa</w:t>
      </w:r>
      <w:r w:rsidR="00D841AA">
        <w:rPr>
          <w:rFonts w:ascii="Times New Roman" w:hAnsi="Times New Roman"/>
          <w:sz w:val="24"/>
        </w:rPr>
        <w:t>,</w:t>
      </w:r>
      <w:r w:rsidRPr="0067276C">
        <w:rPr>
          <w:rFonts w:ascii="Times New Roman" w:hAnsi="Times New Roman"/>
          <w:sz w:val="24"/>
        </w:rPr>
        <w:t xml:space="preserve"> and for an excessive drive for thinness (Dakanalis et al., 2016). Even though the role of neuropsychology in the development of body image is not fully known, </w:t>
      </w:r>
      <w:proofErr w:type="gramStart"/>
      <w:r w:rsidRPr="0067276C">
        <w:rPr>
          <w:rFonts w:ascii="Times New Roman" w:hAnsi="Times New Roman"/>
          <w:sz w:val="24"/>
        </w:rPr>
        <w:t>it is clear that instead</w:t>
      </w:r>
      <w:proofErr w:type="gramEnd"/>
      <w:r w:rsidRPr="0067276C">
        <w:rPr>
          <w:rFonts w:ascii="Times New Roman" w:hAnsi="Times New Roman"/>
          <w:sz w:val="24"/>
        </w:rPr>
        <w:t xml:space="preserve"> of focusing studies only on psychosocial models, a combination of genetic and/or biological </w:t>
      </w:r>
      <w:r w:rsidRPr="0067276C">
        <w:rPr>
          <w:rFonts w:ascii="Times New Roman" w:hAnsi="Times New Roman"/>
          <w:sz w:val="24"/>
        </w:rPr>
        <w:lastRenderedPageBreak/>
        <w:t>and psychosocial models would be able to offer a more complete explanation of the construct of body image (Cash &amp; Smolak, 2011).</w:t>
      </w:r>
    </w:p>
    <w:p w14:paraId="4029F19F" w14:textId="053EAEA9" w:rsidR="00D841AA" w:rsidRDefault="001A606E" w:rsidP="00DB0767">
      <w:pPr>
        <w:spacing w:line="480" w:lineRule="auto"/>
        <w:jc w:val="both"/>
        <w:rPr>
          <w:rFonts w:ascii="Times New Roman" w:hAnsi="Times New Roman"/>
          <w:sz w:val="24"/>
        </w:rPr>
      </w:pPr>
      <w:r w:rsidRPr="0067276C">
        <w:rPr>
          <w:rFonts w:ascii="Times New Roman" w:hAnsi="Times New Roman"/>
          <w:sz w:val="24"/>
        </w:rPr>
        <w:t xml:space="preserve">The risk factors contributing to negative body image have been extensively researched. </w:t>
      </w:r>
      <w:r w:rsidR="00710878" w:rsidRPr="0067276C">
        <w:rPr>
          <w:rFonts w:ascii="Times New Roman" w:hAnsi="Times New Roman"/>
          <w:sz w:val="24"/>
        </w:rPr>
        <w:t xml:space="preserve">This literature review is tailored to align with the research focus on cultural and social processes, specifically immigration and acculturation. Therefore, it primarily includes studies that provide insights on these </w:t>
      </w:r>
      <w:proofErr w:type="gramStart"/>
      <w:r w:rsidR="00710878" w:rsidRPr="0067276C">
        <w:rPr>
          <w:rFonts w:ascii="Times New Roman" w:hAnsi="Times New Roman"/>
          <w:sz w:val="24"/>
        </w:rPr>
        <w:t>particular processes</w:t>
      </w:r>
      <w:proofErr w:type="gramEnd"/>
      <w:r w:rsidR="00710878" w:rsidRPr="0067276C">
        <w:rPr>
          <w:rFonts w:ascii="Times New Roman" w:hAnsi="Times New Roman"/>
          <w:sz w:val="24"/>
        </w:rPr>
        <w:t>.</w:t>
      </w:r>
      <w:r w:rsidRPr="0067276C">
        <w:rPr>
          <w:rFonts w:ascii="Times New Roman" w:hAnsi="Times New Roman"/>
          <w:sz w:val="24"/>
        </w:rPr>
        <w:t xml:space="preserve"> According to Thompson et al. (1999) and Stewart </w:t>
      </w:r>
      <w:r w:rsidR="00D841AA">
        <w:rPr>
          <w:rFonts w:ascii="Times New Roman" w:hAnsi="Times New Roman"/>
          <w:sz w:val="24"/>
        </w:rPr>
        <w:t>and</w:t>
      </w:r>
      <w:r w:rsidR="00FE5FED">
        <w:rPr>
          <w:rFonts w:ascii="Times New Roman" w:hAnsi="Times New Roman"/>
          <w:sz w:val="24"/>
        </w:rPr>
        <w:t xml:space="preserve"> Williamson</w:t>
      </w:r>
      <w:r w:rsidRPr="0067276C">
        <w:rPr>
          <w:rFonts w:ascii="Times New Roman" w:hAnsi="Times New Roman"/>
          <w:sz w:val="24"/>
        </w:rPr>
        <w:t xml:space="preserve"> (2004), </w:t>
      </w:r>
      <w:r w:rsidR="00D078FF" w:rsidRPr="0067276C">
        <w:rPr>
          <w:rFonts w:ascii="Times New Roman" w:hAnsi="Times New Roman"/>
          <w:sz w:val="24"/>
        </w:rPr>
        <w:t>s</w:t>
      </w:r>
      <w:r w:rsidR="008F55B8" w:rsidRPr="0067276C">
        <w:rPr>
          <w:rFonts w:ascii="Times New Roman" w:hAnsi="Times New Roman"/>
          <w:sz w:val="24"/>
        </w:rPr>
        <w:t>ocio-cultural ideals, such as the societal pressure to attain a slim body for women or a muscular physique for men, are among the risk factors that can contribute to a negative body image</w:t>
      </w:r>
      <w:r w:rsidRPr="0067276C">
        <w:rPr>
          <w:rFonts w:ascii="Times New Roman" w:hAnsi="Times New Roman"/>
          <w:sz w:val="24"/>
        </w:rPr>
        <w:t xml:space="preserve">. </w:t>
      </w:r>
      <w:r w:rsidR="0059188C" w:rsidRPr="0059188C">
        <w:rPr>
          <w:rFonts w:ascii="Times New Roman" w:hAnsi="Times New Roman"/>
          <w:sz w:val="24"/>
        </w:rPr>
        <w:t>Cultural influences shape sociocultural notions such as the media's portrayal of beauty standards (</w:t>
      </w:r>
      <w:proofErr w:type="spellStart"/>
      <w:r w:rsidR="0059188C" w:rsidRPr="0059188C">
        <w:rPr>
          <w:rFonts w:ascii="Times New Roman" w:hAnsi="Times New Roman"/>
          <w:sz w:val="24"/>
        </w:rPr>
        <w:t>Cafri</w:t>
      </w:r>
      <w:proofErr w:type="spellEnd"/>
      <w:r w:rsidR="0059188C" w:rsidRPr="0059188C">
        <w:rPr>
          <w:rFonts w:ascii="Times New Roman" w:hAnsi="Times New Roman"/>
          <w:sz w:val="24"/>
        </w:rPr>
        <w:t xml:space="preserve"> et al., 2005), and pressures from friends and peers (Hutchinson et al., 2007).</w:t>
      </w:r>
      <w:r w:rsidRPr="0067276C">
        <w:rPr>
          <w:rFonts w:ascii="Times New Roman" w:hAnsi="Times New Roman"/>
          <w:sz w:val="24"/>
        </w:rPr>
        <w:t xml:space="preserve"> </w:t>
      </w:r>
      <w:r w:rsidR="009A7769" w:rsidRPr="009A7769">
        <w:rPr>
          <w:rFonts w:ascii="Times New Roman" w:hAnsi="Times New Roman"/>
          <w:sz w:val="24"/>
        </w:rPr>
        <w:t>Stewart and Williamson</w:t>
      </w:r>
      <w:r w:rsidR="009A7769" w:rsidRPr="009A7769" w:rsidDel="009A7769">
        <w:rPr>
          <w:rFonts w:ascii="Times New Roman" w:hAnsi="Times New Roman"/>
          <w:sz w:val="24"/>
        </w:rPr>
        <w:t xml:space="preserve"> </w:t>
      </w:r>
      <w:r w:rsidRPr="0067276C">
        <w:rPr>
          <w:rFonts w:ascii="Times New Roman" w:hAnsi="Times New Roman"/>
          <w:sz w:val="24"/>
        </w:rPr>
        <w:t xml:space="preserve">(2004) </w:t>
      </w:r>
      <w:r w:rsidR="00D841AA">
        <w:rPr>
          <w:rFonts w:ascii="Times New Roman" w:hAnsi="Times New Roman"/>
          <w:sz w:val="24"/>
        </w:rPr>
        <w:t>contended</w:t>
      </w:r>
      <w:r w:rsidRPr="0067276C">
        <w:rPr>
          <w:rFonts w:ascii="Times New Roman" w:hAnsi="Times New Roman"/>
          <w:sz w:val="24"/>
        </w:rPr>
        <w:t xml:space="preserve"> that social </w:t>
      </w:r>
      <w:r w:rsidR="00D21047" w:rsidRPr="0067276C">
        <w:rPr>
          <w:rFonts w:ascii="Times New Roman" w:hAnsi="Times New Roman"/>
          <w:sz w:val="24"/>
        </w:rPr>
        <w:t xml:space="preserve">standards </w:t>
      </w:r>
      <w:r w:rsidRPr="0067276C">
        <w:rPr>
          <w:rFonts w:ascii="Times New Roman" w:hAnsi="Times New Roman"/>
          <w:sz w:val="24"/>
        </w:rPr>
        <w:t>influenc</w:t>
      </w:r>
      <w:r w:rsidR="00D841AA">
        <w:rPr>
          <w:rFonts w:ascii="Times New Roman" w:hAnsi="Times New Roman"/>
          <w:sz w:val="24"/>
        </w:rPr>
        <w:t>ing</w:t>
      </w:r>
      <w:r w:rsidRPr="0067276C">
        <w:rPr>
          <w:rFonts w:ascii="Times New Roman" w:hAnsi="Times New Roman"/>
          <w:sz w:val="24"/>
        </w:rPr>
        <w:t xml:space="preserve"> body image usually centre around mass media creating a new norm </w:t>
      </w:r>
      <w:r w:rsidR="00D841AA">
        <w:rPr>
          <w:rFonts w:ascii="Times New Roman" w:hAnsi="Times New Roman"/>
          <w:sz w:val="24"/>
        </w:rPr>
        <w:t xml:space="preserve">which </w:t>
      </w:r>
      <w:r w:rsidRPr="0067276C">
        <w:rPr>
          <w:rFonts w:ascii="Times New Roman" w:hAnsi="Times New Roman"/>
          <w:sz w:val="24"/>
        </w:rPr>
        <w:t xml:space="preserve">people may be compelled to use as the norm for attractiveness. Similar results are observed in a study by </w:t>
      </w:r>
      <w:proofErr w:type="spellStart"/>
      <w:r w:rsidRPr="0067276C">
        <w:rPr>
          <w:rFonts w:ascii="Times New Roman" w:hAnsi="Times New Roman"/>
          <w:sz w:val="24"/>
        </w:rPr>
        <w:t>Izydorczyk</w:t>
      </w:r>
      <w:proofErr w:type="spellEnd"/>
      <w:r w:rsidRPr="0067276C">
        <w:rPr>
          <w:rFonts w:ascii="Times New Roman" w:hAnsi="Times New Roman"/>
          <w:sz w:val="24"/>
        </w:rPr>
        <w:t xml:space="preserve"> and Rybicka-Klimczyk (2009) who point</w:t>
      </w:r>
      <w:r w:rsidR="00D841AA">
        <w:rPr>
          <w:rFonts w:ascii="Times New Roman" w:hAnsi="Times New Roman"/>
          <w:sz w:val="24"/>
        </w:rPr>
        <w:t>ed</w:t>
      </w:r>
      <w:r w:rsidRPr="0067276C">
        <w:rPr>
          <w:rFonts w:ascii="Times New Roman" w:hAnsi="Times New Roman"/>
          <w:sz w:val="24"/>
        </w:rPr>
        <w:t xml:space="preserve"> out the pressure faced by the female sex is usually initiated by mass media. </w:t>
      </w:r>
      <w:r w:rsidR="002B67B8" w:rsidRPr="0067276C">
        <w:rPr>
          <w:rFonts w:ascii="Times New Roman" w:hAnsi="Times New Roman"/>
          <w:sz w:val="24"/>
        </w:rPr>
        <w:t>Sociocultural factors, such as societal beauty standards heavily influenced by mass media, are not only associated with low body image among individuals but also contribute to the onset of eating disorders (Pilecki et al., 2016).</w:t>
      </w:r>
    </w:p>
    <w:p w14:paraId="0153A6E5" w14:textId="731BA36E" w:rsidR="001A606E" w:rsidRPr="0067276C" w:rsidRDefault="001A606E" w:rsidP="00DB0767">
      <w:pPr>
        <w:spacing w:line="480" w:lineRule="auto"/>
        <w:jc w:val="both"/>
        <w:rPr>
          <w:rFonts w:ascii="Times New Roman" w:hAnsi="Times New Roman"/>
          <w:sz w:val="24"/>
        </w:rPr>
      </w:pPr>
      <w:proofErr w:type="spellStart"/>
      <w:r w:rsidRPr="0067276C">
        <w:rPr>
          <w:rFonts w:ascii="Times New Roman" w:hAnsi="Times New Roman"/>
          <w:sz w:val="24"/>
        </w:rPr>
        <w:t>Groe</w:t>
      </w:r>
      <w:r w:rsidR="00FE5FED">
        <w:rPr>
          <w:rFonts w:ascii="Times New Roman" w:hAnsi="Times New Roman"/>
          <w:sz w:val="24"/>
        </w:rPr>
        <w:t>s</w:t>
      </w:r>
      <w:r w:rsidRPr="0067276C">
        <w:rPr>
          <w:rFonts w:ascii="Times New Roman" w:hAnsi="Times New Roman"/>
          <w:sz w:val="24"/>
        </w:rPr>
        <w:t>z</w:t>
      </w:r>
      <w:proofErr w:type="spellEnd"/>
      <w:r w:rsidRPr="0067276C">
        <w:rPr>
          <w:rFonts w:ascii="Times New Roman" w:hAnsi="Times New Roman"/>
          <w:sz w:val="24"/>
        </w:rPr>
        <w:t xml:space="preserve"> et al. (2002) also highlighted that socio-cultural factors can affect body image. From early childhood, body image evolves through the interaction between personal traits and socially transmitted concepts of beauty. With the onset of adolescence, “the culture of appearance becomes fundamental in the internalization of ideals of beauty” </w:t>
      </w:r>
      <w:r w:rsidR="00D841AA" w:rsidRPr="0067276C">
        <w:rPr>
          <w:rFonts w:ascii="Times New Roman" w:hAnsi="Times New Roman"/>
          <w:sz w:val="24"/>
        </w:rPr>
        <w:t>(Carmona</w:t>
      </w:r>
      <w:r w:rsidR="00D841AA">
        <w:rPr>
          <w:rFonts w:ascii="Times New Roman" w:hAnsi="Times New Roman"/>
          <w:sz w:val="24"/>
        </w:rPr>
        <w:t xml:space="preserve"> et al.</w:t>
      </w:r>
      <w:r w:rsidR="00D841AA" w:rsidRPr="0067276C">
        <w:rPr>
          <w:rFonts w:ascii="Times New Roman" w:hAnsi="Times New Roman"/>
          <w:sz w:val="24"/>
        </w:rPr>
        <w:t>, 2015, p. 71)</w:t>
      </w:r>
      <w:r w:rsidR="00D841AA">
        <w:rPr>
          <w:rFonts w:ascii="Times New Roman" w:hAnsi="Times New Roman"/>
          <w:sz w:val="24"/>
        </w:rPr>
        <w:t xml:space="preserve"> </w:t>
      </w:r>
      <w:r w:rsidRPr="0067276C">
        <w:rPr>
          <w:rFonts w:ascii="Times New Roman" w:hAnsi="Times New Roman"/>
          <w:sz w:val="24"/>
        </w:rPr>
        <w:t>and the main influential factors are family, friends</w:t>
      </w:r>
      <w:r w:rsidR="00D841AA">
        <w:rPr>
          <w:rFonts w:ascii="Times New Roman" w:hAnsi="Times New Roman"/>
          <w:sz w:val="24"/>
        </w:rPr>
        <w:t>,</w:t>
      </w:r>
      <w:r w:rsidRPr="0067276C">
        <w:rPr>
          <w:rFonts w:ascii="Times New Roman" w:hAnsi="Times New Roman"/>
          <w:sz w:val="24"/>
        </w:rPr>
        <w:t xml:space="preserve"> and media. For adolescent </w:t>
      </w:r>
      <w:r w:rsidRPr="0067276C">
        <w:rPr>
          <w:rFonts w:ascii="Times New Roman" w:hAnsi="Times New Roman"/>
          <w:sz w:val="24"/>
        </w:rPr>
        <w:lastRenderedPageBreak/>
        <w:t>immigrants, in th</w:t>
      </w:r>
      <w:r w:rsidR="00D841AA">
        <w:rPr>
          <w:rFonts w:ascii="Times New Roman" w:hAnsi="Times New Roman"/>
          <w:sz w:val="24"/>
        </w:rPr>
        <w:t>e current</w:t>
      </w:r>
      <w:r w:rsidRPr="0067276C">
        <w:rPr>
          <w:rFonts w:ascii="Times New Roman" w:hAnsi="Times New Roman"/>
          <w:sz w:val="24"/>
        </w:rPr>
        <w:t xml:space="preserve"> study, the la</w:t>
      </w:r>
      <w:r w:rsidR="00C34D73" w:rsidRPr="0067276C">
        <w:rPr>
          <w:rFonts w:ascii="Times New Roman" w:hAnsi="Times New Roman"/>
          <w:sz w:val="24"/>
        </w:rPr>
        <w:t>t</w:t>
      </w:r>
      <w:r w:rsidRPr="0067276C">
        <w:rPr>
          <w:rFonts w:ascii="Times New Roman" w:hAnsi="Times New Roman"/>
          <w:sz w:val="24"/>
        </w:rPr>
        <w:t xml:space="preserve">ter two are of concern as they contribute to ideals of negative body image. </w:t>
      </w:r>
    </w:p>
    <w:p w14:paraId="01363F6A" w14:textId="7ACE42F1" w:rsidR="001A606E" w:rsidRPr="0067276C" w:rsidRDefault="009F126B" w:rsidP="00DB0767">
      <w:pPr>
        <w:spacing w:line="480" w:lineRule="auto"/>
        <w:jc w:val="both"/>
        <w:rPr>
          <w:rFonts w:ascii="Times New Roman" w:hAnsi="Times New Roman"/>
          <w:sz w:val="24"/>
        </w:rPr>
      </w:pPr>
      <w:r w:rsidRPr="0067276C">
        <w:rPr>
          <w:rFonts w:ascii="Times New Roman" w:hAnsi="Times New Roman"/>
          <w:sz w:val="24"/>
        </w:rPr>
        <w:t>To conclude this section on body image, it</w:t>
      </w:r>
      <w:r w:rsidR="00D841AA">
        <w:rPr>
          <w:rFonts w:ascii="Times New Roman" w:hAnsi="Times New Roman"/>
          <w:sz w:val="24"/>
        </w:rPr>
        <w:t xml:space="preserve"> i</w:t>
      </w:r>
      <w:r w:rsidRPr="0067276C">
        <w:rPr>
          <w:rFonts w:ascii="Times New Roman" w:hAnsi="Times New Roman"/>
          <w:sz w:val="24"/>
        </w:rPr>
        <w:t>s crucial to revisit Halliwell</w:t>
      </w:r>
      <w:r w:rsidR="00D841AA">
        <w:rPr>
          <w:rFonts w:ascii="Times New Roman" w:hAnsi="Times New Roman"/>
          <w:sz w:val="24"/>
        </w:rPr>
        <w:t>’</w:t>
      </w:r>
      <w:r w:rsidRPr="0067276C">
        <w:rPr>
          <w:rFonts w:ascii="Times New Roman" w:hAnsi="Times New Roman"/>
          <w:sz w:val="24"/>
        </w:rPr>
        <w:t xml:space="preserve">s (2015) remark. Over the past decade, the literature on body image has started to explore aspects such as </w:t>
      </w:r>
      <w:r w:rsidR="00D841AA">
        <w:rPr>
          <w:rFonts w:ascii="Times New Roman" w:hAnsi="Times New Roman"/>
          <w:sz w:val="24"/>
        </w:rPr>
        <w:t>“</w:t>
      </w:r>
      <w:r w:rsidRPr="0067276C">
        <w:rPr>
          <w:rFonts w:ascii="Times New Roman" w:hAnsi="Times New Roman"/>
          <w:sz w:val="24"/>
        </w:rPr>
        <w:t>age, gender, ethnicity, culture, developmental issues, and the promotion of positive body image</w:t>
      </w:r>
      <w:r w:rsidR="00376089">
        <w:rPr>
          <w:rFonts w:ascii="Times New Roman" w:hAnsi="Times New Roman"/>
          <w:sz w:val="24"/>
        </w:rPr>
        <w:t>” (p. 177)</w:t>
      </w:r>
      <w:r w:rsidRPr="0067276C">
        <w:rPr>
          <w:rFonts w:ascii="Times New Roman" w:hAnsi="Times New Roman"/>
          <w:sz w:val="24"/>
        </w:rPr>
        <w:t>, all backed by substantial empirical evidence.</w:t>
      </w:r>
      <w:r w:rsidR="00376089">
        <w:rPr>
          <w:rFonts w:ascii="Times New Roman" w:hAnsi="Times New Roman"/>
          <w:sz w:val="24"/>
        </w:rPr>
        <w:t xml:space="preserve"> </w:t>
      </w:r>
      <w:r w:rsidR="000A7DBE" w:rsidRPr="0067276C">
        <w:rPr>
          <w:rFonts w:ascii="Times New Roman" w:hAnsi="Times New Roman"/>
          <w:sz w:val="24"/>
        </w:rPr>
        <w:t>Halliwell</w:t>
      </w:r>
      <w:r w:rsidR="00376089">
        <w:rPr>
          <w:rFonts w:ascii="Times New Roman" w:hAnsi="Times New Roman"/>
          <w:sz w:val="24"/>
        </w:rPr>
        <w:t>’</w:t>
      </w:r>
      <w:r w:rsidR="000A7DBE" w:rsidRPr="0067276C">
        <w:rPr>
          <w:rFonts w:ascii="Times New Roman" w:hAnsi="Times New Roman"/>
          <w:sz w:val="24"/>
        </w:rPr>
        <w:t>s research is significant as it underscores the importance of adolescence in body image development. It advocates for further exploration of positive body image across developmental stages, particularly adolescence</w:t>
      </w:r>
      <w:r w:rsidR="00376089">
        <w:rPr>
          <w:rFonts w:ascii="Times New Roman" w:hAnsi="Times New Roman"/>
          <w:sz w:val="24"/>
        </w:rPr>
        <w:t xml:space="preserve"> which</w:t>
      </w:r>
      <w:r w:rsidR="000A7DBE" w:rsidRPr="0067276C">
        <w:rPr>
          <w:rFonts w:ascii="Times New Roman" w:hAnsi="Times New Roman"/>
          <w:sz w:val="24"/>
        </w:rPr>
        <w:t xml:space="preserve"> further validates the focus of th</w:t>
      </w:r>
      <w:r w:rsidR="00376089">
        <w:rPr>
          <w:rFonts w:ascii="Times New Roman" w:hAnsi="Times New Roman"/>
          <w:sz w:val="24"/>
        </w:rPr>
        <w:t>e</w:t>
      </w:r>
      <w:r w:rsidR="000A7DBE" w:rsidRPr="0067276C">
        <w:rPr>
          <w:rFonts w:ascii="Times New Roman" w:hAnsi="Times New Roman"/>
          <w:sz w:val="24"/>
        </w:rPr>
        <w:t xml:space="preserve"> current study on the development of body image among adolescent immigrants in New Zealand.</w:t>
      </w:r>
    </w:p>
    <w:p w14:paraId="192B7D09" w14:textId="61E4F988" w:rsidR="001A606E" w:rsidRPr="0067276C" w:rsidRDefault="001A606E" w:rsidP="00DB0767">
      <w:pPr>
        <w:spacing w:line="480" w:lineRule="auto"/>
        <w:jc w:val="both"/>
        <w:rPr>
          <w:rFonts w:ascii="Times New Roman" w:hAnsi="Times New Roman"/>
          <w:sz w:val="24"/>
        </w:rPr>
      </w:pPr>
      <w:r w:rsidRPr="0067276C">
        <w:rPr>
          <w:rFonts w:ascii="Times New Roman" w:hAnsi="Times New Roman"/>
          <w:sz w:val="24"/>
        </w:rPr>
        <w:t>Furthermore, it can be noted that the definition and understanding of the concept of body image has changed from perceiving it as subjective to recognising i</w:t>
      </w:r>
      <w:r w:rsidR="00C34D73" w:rsidRPr="0067276C">
        <w:rPr>
          <w:rFonts w:ascii="Times New Roman" w:hAnsi="Times New Roman"/>
          <w:sz w:val="24"/>
        </w:rPr>
        <w:t>t</w:t>
      </w:r>
      <w:r w:rsidRPr="0067276C">
        <w:rPr>
          <w:rFonts w:ascii="Times New Roman" w:hAnsi="Times New Roman"/>
          <w:sz w:val="24"/>
        </w:rPr>
        <w:t xml:space="preserve"> as an interpersonal, </w:t>
      </w:r>
      <w:proofErr w:type="gramStart"/>
      <w:r w:rsidRPr="0067276C">
        <w:rPr>
          <w:rFonts w:ascii="Times New Roman" w:hAnsi="Times New Roman"/>
          <w:sz w:val="24"/>
        </w:rPr>
        <w:t>relational</w:t>
      </w:r>
      <w:proofErr w:type="gramEnd"/>
      <w:r w:rsidRPr="0067276C">
        <w:rPr>
          <w:rFonts w:ascii="Times New Roman" w:hAnsi="Times New Roman"/>
          <w:sz w:val="24"/>
        </w:rPr>
        <w:t xml:space="preserve"> and social experience. It is now understood to be a diverse concept with multiple components and contributing factors. </w:t>
      </w:r>
      <w:r w:rsidR="00644694" w:rsidRPr="00644694">
        <w:rPr>
          <w:rFonts w:ascii="Times New Roman" w:hAnsi="Times New Roman"/>
          <w:sz w:val="24"/>
        </w:rPr>
        <w:t xml:space="preserve">Another crucial observation is the focus of researchers on potential genetic and/or neurological factors that may influence body image. This emphasis provides an additional perspective on the understanding of body image development from </w:t>
      </w:r>
      <w:proofErr w:type="spellStart"/>
      <w:r w:rsidR="00644694" w:rsidRPr="00644694">
        <w:rPr>
          <w:rFonts w:ascii="Times New Roman" w:hAnsi="Times New Roman"/>
          <w:sz w:val="24"/>
        </w:rPr>
        <w:t>favorable</w:t>
      </w:r>
      <w:proofErr w:type="spellEnd"/>
      <w:r w:rsidR="00644694" w:rsidRPr="00644694">
        <w:rPr>
          <w:rFonts w:ascii="Times New Roman" w:hAnsi="Times New Roman"/>
          <w:sz w:val="24"/>
        </w:rPr>
        <w:t xml:space="preserve"> to </w:t>
      </w:r>
      <w:proofErr w:type="spellStart"/>
      <w:r w:rsidR="00644694" w:rsidRPr="00644694">
        <w:rPr>
          <w:rFonts w:ascii="Times New Roman" w:hAnsi="Times New Roman"/>
          <w:sz w:val="24"/>
        </w:rPr>
        <w:t>unfavorable</w:t>
      </w:r>
      <w:proofErr w:type="spellEnd"/>
      <w:r w:rsidR="00644694" w:rsidRPr="00644694">
        <w:rPr>
          <w:rFonts w:ascii="Times New Roman" w:hAnsi="Times New Roman"/>
          <w:sz w:val="24"/>
        </w:rPr>
        <w:t xml:space="preserve"> experiences (Cash &amp; Smolak, 2011).</w:t>
      </w:r>
      <w:r w:rsidRPr="0067276C">
        <w:rPr>
          <w:rFonts w:ascii="Times New Roman" w:hAnsi="Times New Roman"/>
          <w:sz w:val="24"/>
        </w:rPr>
        <w:t xml:space="preserve"> Th</w:t>
      </w:r>
      <w:r w:rsidR="00376089">
        <w:rPr>
          <w:rFonts w:ascii="Times New Roman" w:hAnsi="Times New Roman"/>
          <w:sz w:val="24"/>
        </w:rPr>
        <w:t>e current</w:t>
      </w:r>
      <w:r w:rsidRPr="0067276C">
        <w:rPr>
          <w:rFonts w:ascii="Times New Roman" w:hAnsi="Times New Roman"/>
          <w:sz w:val="24"/>
        </w:rPr>
        <w:t xml:space="preserve"> study aims to contribute to the body of research by building on the work of Annunziata et al. (2011) and Grogan (2016) which focus</w:t>
      </w:r>
      <w:r w:rsidR="00376089">
        <w:rPr>
          <w:rFonts w:ascii="Times New Roman" w:hAnsi="Times New Roman"/>
          <w:sz w:val="24"/>
        </w:rPr>
        <w:t>es</w:t>
      </w:r>
      <w:r w:rsidRPr="0067276C">
        <w:rPr>
          <w:rFonts w:ascii="Times New Roman" w:hAnsi="Times New Roman"/>
          <w:sz w:val="24"/>
        </w:rPr>
        <w:t xml:space="preserve"> on the contextual nature of body image and an understanding that body image is non-static, evolves over time</w:t>
      </w:r>
      <w:r w:rsidR="00376089">
        <w:rPr>
          <w:rFonts w:ascii="Times New Roman" w:hAnsi="Times New Roman"/>
          <w:sz w:val="24"/>
        </w:rPr>
        <w:t>,</w:t>
      </w:r>
      <w:r w:rsidRPr="0067276C">
        <w:rPr>
          <w:rFonts w:ascii="Times New Roman" w:hAnsi="Times New Roman"/>
          <w:sz w:val="24"/>
        </w:rPr>
        <w:t xml:space="preserve"> and changes with different events and human experiences. Wellbeing research on the relational and contextual nature of body image, and how this relates to emotional wellbeing, is still relatively new and emerging. Th</w:t>
      </w:r>
      <w:r w:rsidR="00376089">
        <w:rPr>
          <w:rFonts w:ascii="Times New Roman" w:hAnsi="Times New Roman"/>
          <w:sz w:val="24"/>
        </w:rPr>
        <w:t>e current</w:t>
      </w:r>
      <w:r w:rsidRPr="0067276C">
        <w:rPr>
          <w:rFonts w:ascii="Times New Roman" w:hAnsi="Times New Roman"/>
          <w:sz w:val="24"/>
        </w:rPr>
        <w:t xml:space="preserve"> study aims to contribute to this important field of research and resultant literature by exploring body image and emotional wellbeing in the context of immigration.</w:t>
      </w:r>
    </w:p>
    <w:p w14:paraId="7C708742" w14:textId="0CDAA04B" w:rsidR="00BF4628" w:rsidRPr="0067276C" w:rsidRDefault="00061894" w:rsidP="00D45C17">
      <w:pPr>
        <w:pStyle w:val="Heading2"/>
      </w:pPr>
      <w:bookmarkStart w:id="49" w:name="_Toc139513907"/>
      <w:r w:rsidRPr="0067276C">
        <w:lastRenderedPageBreak/>
        <w:t>4</w:t>
      </w:r>
      <w:r w:rsidR="001044CD" w:rsidRPr="0067276C">
        <w:t xml:space="preserve">.4 </w:t>
      </w:r>
      <w:r w:rsidR="00BF4628" w:rsidRPr="0067276C">
        <w:t>Emotional Wellbeing</w:t>
      </w:r>
      <w:bookmarkEnd w:id="49"/>
    </w:p>
    <w:p w14:paraId="0401E7EA" w14:textId="488A37B0" w:rsidR="00BF4628" w:rsidRPr="0067276C" w:rsidRDefault="00BF4628" w:rsidP="00DB0767">
      <w:pPr>
        <w:spacing w:line="480" w:lineRule="auto"/>
        <w:jc w:val="both"/>
        <w:rPr>
          <w:rFonts w:ascii="Times New Roman" w:hAnsi="Times New Roman"/>
          <w:sz w:val="24"/>
        </w:rPr>
      </w:pPr>
      <w:r w:rsidRPr="0067276C">
        <w:rPr>
          <w:rFonts w:ascii="Times New Roman" w:hAnsi="Times New Roman"/>
          <w:sz w:val="24"/>
        </w:rPr>
        <w:t xml:space="preserve">Even though the importance of wellbeing has been acknowledged globally over the past </w:t>
      </w:r>
      <w:r w:rsidR="00376089">
        <w:rPr>
          <w:rFonts w:ascii="Times New Roman" w:hAnsi="Times New Roman"/>
          <w:sz w:val="24"/>
        </w:rPr>
        <w:t>2-</w:t>
      </w:r>
      <w:r w:rsidRPr="0067276C">
        <w:rPr>
          <w:rFonts w:ascii="Times New Roman" w:hAnsi="Times New Roman"/>
          <w:sz w:val="24"/>
        </w:rPr>
        <w:t>decades (Huppert, 2009; Michalos, 2017</w:t>
      </w:r>
      <w:r w:rsidR="00376089">
        <w:rPr>
          <w:rFonts w:ascii="Times New Roman" w:hAnsi="Times New Roman"/>
          <w:sz w:val="24"/>
        </w:rPr>
        <w:t>;</w:t>
      </w:r>
      <w:r w:rsidR="00376089" w:rsidRPr="00376089">
        <w:rPr>
          <w:rFonts w:ascii="Times New Roman" w:hAnsi="Times New Roman"/>
          <w:sz w:val="24"/>
        </w:rPr>
        <w:t xml:space="preserve"> </w:t>
      </w:r>
      <w:r w:rsidR="00376089" w:rsidRPr="0067276C">
        <w:rPr>
          <w:rFonts w:ascii="Times New Roman" w:hAnsi="Times New Roman"/>
          <w:sz w:val="24"/>
        </w:rPr>
        <w:t>Misheva, 2016</w:t>
      </w:r>
      <w:r w:rsidRPr="0067276C">
        <w:rPr>
          <w:rFonts w:ascii="Times New Roman" w:hAnsi="Times New Roman"/>
          <w:sz w:val="24"/>
        </w:rPr>
        <w:t xml:space="preserve">), </w:t>
      </w:r>
      <w:r w:rsidR="00376089">
        <w:rPr>
          <w:rFonts w:ascii="Times New Roman" w:hAnsi="Times New Roman"/>
          <w:sz w:val="24"/>
        </w:rPr>
        <w:t xml:space="preserve">there is no </w:t>
      </w:r>
      <w:r w:rsidRPr="0067276C">
        <w:rPr>
          <w:rFonts w:ascii="Times New Roman" w:hAnsi="Times New Roman"/>
          <w:sz w:val="24"/>
        </w:rPr>
        <w:t xml:space="preserve">unified definition of this concept. Researchers (Huppert, 2009; Joshanloo, 2016; Michalos, 2017; Misheva, 2016) have attempted to answer questions on what </w:t>
      </w:r>
      <w:proofErr w:type="gramStart"/>
      <w:r w:rsidR="00376089" w:rsidRPr="0067276C">
        <w:rPr>
          <w:rFonts w:ascii="Times New Roman" w:hAnsi="Times New Roman"/>
          <w:sz w:val="24"/>
        </w:rPr>
        <w:t xml:space="preserve">is </w:t>
      </w:r>
      <w:r w:rsidRPr="0067276C">
        <w:rPr>
          <w:rFonts w:ascii="Times New Roman" w:hAnsi="Times New Roman"/>
          <w:sz w:val="24"/>
        </w:rPr>
        <w:t>wellbeing</w:t>
      </w:r>
      <w:proofErr w:type="gramEnd"/>
      <w:r w:rsidRPr="0067276C">
        <w:rPr>
          <w:rFonts w:ascii="Times New Roman" w:hAnsi="Times New Roman"/>
          <w:sz w:val="24"/>
        </w:rPr>
        <w:t>, the components of wellbeing</w:t>
      </w:r>
      <w:r w:rsidR="00376089">
        <w:rPr>
          <w:rFonts w:ascii="Times New Roman" w:hAnsi="Times New Roman"/>
          <w:sz w:val="24"/>
        </w:rPr>
        <w:t>,</w:t>
      </w:r>
      <w:r w:rsidRPr="0067276C">
        <w:rPr>
          <w:rFonts w:ascii="Times New Roman" w:hAnsi="Times New Roman"/>
          <w:sz w:val="24"/>
        </w:rPr>
        <w:t xml:space="preserve"> and the effects of wellbeing. </w:t>
      </w:r>
    </w:p>
    <w:p w14:paraId="582AB613" w14:textId="21D80387" w:rsidR="00BF4628" w:rsidRPr="0067276C" w:rsidRDefault="00BF4628" w:rsidP="00DB0767">
      <w:pPr>
        <w:spacing w:line="480" w:lineRule="auto"/>
        <w:jc w:val="both"/>
        <w:rPr>
          <w:rFonts w:ascii="Times New Roman" w:hAnsi="Times New Roman"/>
          <w:sz w:val="24"/>
        </w:rPr>
      </w:pPr>
      <w:r w:rsidRPr="0067276C">
        <w:rPr>
          <w:rFonts w:ascii="Times New Roman" w:hAnsi="Times New Roman"/>
          <w:sz w:val="24"/>
        </w:rPr>
        <w:t xml:space="preserve">One prominent model of wellbeing is Keyes’ (2006) flourishing model. According to this tripartite model, the three crucial components of wellbeing are emotional (also known as subjective or hedonic wellbeing), psychological, and social. Psychological and social wellbeing are also called eudaimonic wellbeing. Even though this model was widely accepted, clearer understanding of the were needed. Keyes (2006) and Huppert (2009) defined wellbeing as the combination of feeling good and functioning effectively. </w:t>
      </w:r>
      <w:proofErr w:type="gramStart"/>
      <w:r w:rsidRPr="0067276C">
        <w:rPr>
          <w:rFonts w:ascii="Times New Roman" w:hAnsi="Times New Roman"/>
          <w:sz w:val="24"/>
        </w:rPr>
        <w:t>Furthermore</w:t>
      </w:r>
      <w:proofErr w:type="gramEnd"/>
      <w:r w:rsidRPr="0067276C">
        <w:rPr>
          <w:rFonts w:ascii="Times New Roman" w:hAnsi="Times New Roman"/>
          <w:sz w:val="24"/>
        </w:rPr>
        <w:t xml:space="preserve"> Huppert defined the attributes of </w:t>
      </w:r>
      <w:r w:rsidR="00376089">
        <w:rPr>
          <w:rFonts w:ascii="Times New Roman" w:hAnsi="Times New Roman"/>
          <w:sz w:val="24"/>
        </w:rPr>
        <w:t xml:space="preserve">both </w:t>
      </w:r>
      <w:r w:rsidRPr="0067276C">
        <w:rPr>
          <w:rFonts w:ascii="Times New Roman" w:hAnsi="Times New Roman"/>
          <w:sz w:val="24"/>
        </w:rPr>
        <w:t>emotional and eudaimonic wellbeing. According to Huppert, the concept of feeling good incorporates the positive emotions of happiness, contentment, interest, engagement</w:t>
      </w:r>
      <w:r w:rsidRPr="0067276C">
        <w:rPr>
          <w:rFonts w:ascii="Times New Roman" w:hAnsi="Times New Roman"/>
          <w:sz w:val="24"/>
        </w:rPr>
        <w:t xml:space="preserve">, confidence, and affection. Functioning effectively includes being able to develop one’s potential, having some command over one’s own life, having a sense of purpose in life, and experiencing positive relationships. To elucidate the causes and consequences of psychological wellbeing, Huppert argued that psychological wellbeing also includes the capacity to manage negative </w:t>
      </w:r>
      <w:r w:rsidRPr="0067276C">
        <w:rPr>
          <w:rFonts w:ascii="Times New Roman" w:hAnsi="Times New Roman"/>
          <w:sz w:val="24"/>
        </w:rPr>
        <w:t xml:space="preserve">or painful emotions </w:t>
      </w:r>
      <w:proofErr w:type="gramStart"/>
      <w:r w:rsidRPr="0067276C">
        <w:rPr>
          <w:rFonts w:ascii="Times New Roman" w:hAnsi="Times New Roman"/>
          <w:sz w:val="24"/>
        </w:rPr>
        <w:t>in order to</w:t>
      </w:r>
      <w:proofErr w:type="gramEnd"/>
      <w:r w:rsidRPr="0067276C">
        <w:rPr>
          <w:rFonts w:ascii="Times New Roman" w:hAnsi="Times New Roman"/>
          <w:sz w:val="24"/>
        </w:rPr>
        <w:t xml:space="preserve"> reduce their intensity, duration</w:t>
      </w:r>
      <w:r w:rsidR="00376089">
        <w:rPr>
          <w:rFonts w:ascii="Times New Roman" w:hAnsi="Times New Roman"/>
          <w:sz w:val="24"/>
        </w:rPr>
        <w:t>,</w:t>
      </w:r>
      <w:r w:rsidRPr="0067276C">
        <w:rPr>
          <w:rFonts w:ascii="Times New Roman" w:hAnsi="Times New Roman"/>
          <w:sz w:val="24"/>
        </w:rPr>
        <w:t xml:space="preserve"> and effect on a person’s daily life. </w:t>
      </w:r>
    </w:p>
    <w:p w14:paraId="7997EE56" w14:textId="228CF03B" w:rsidR="00BF4628" w:rsidRPr="0067276C" w:rsidRDefault="006A131F" w:rsidP="00DB0767">
      <w:pPr>
        <w:spacing w:line="480" w:lineRule="auto"/>
        <w:jc w:val="both"/>
        <w:rPr>
          <w:rFonts w:ascii="Times New Roman" w:hAnsi="Times New Roman"/>
          <w:sz w:val="24"/>
        </w:rPr>
      </w:pPr>
      <w:r w:rsidRPr="0067276C">
        <w:rPr>
          <w:rFonts w:ascii="Times New Roman" w:hAnsi="Times New Roman"/>
          <w:sz w:val="24"/>
        </w:rPr>
        <w:t>Building on what has been previously discussed, subsequent studies have validated Huppert</w:t>
      </w:r>
      <w:r w:rsidR="00376089">
        <w:rPr>
          <w:rFonts w:ascii="Times New Roman" w:hAnsi="Times New Roman"/>
          <w:sz w:val="24"/>
        </w:rPr>
        <w:t>’</w:t>
      </w:r>
      <w:r w:rsidRPr="0067276C">
        <w:rPr>
          <w:rFonts w:ascii="Times New Roman" w:hAnsi="Times New Roman"/>
          <w:sz w:val="24"/>
        </w:rPr>
        <w:t>s</w:t>
      </w:r>
      <w:r w:rsidR="00376089">
        <w:rPr>
          <w:rFonts w:ascii="Times New Roman" w:hAnsi="Times New Roman"/>
          <w:sz w:val="24"/>
        </w:rPr>
        <w:t xml:space="preserve"> (2009)</w:t>
      </w:r>
      <w:r w:rsidRPr="0067276C">
        <w:rPr>
          <w:rFonts w:ascii="Times New Roman" w:hAnsi="Times New Roman"/>
          <w:sz w:val="24"/>
        </w:rPr>
        <w:t xml:space="preserve"> work. For instance, Kahneman and Deaton (2010) characteri</w:t>
      </w:r>
      <w:r w:rsidR="00376089">
        <w:rPr>
          <w:rFonts w:ascii="Times New Roman" w:hAnsi="Times New Roman"/>
          <w:sz w:val="24"/>
        </w:rPr>
        <w:t>s</w:t>
      </w:r>
      <w:r w:rsidRPr="0067276C">
        <w:rPr>
          <w:rFonts w:ascii="Times New Roman" w:hAnsi="Times New Roman"/>
          <w:sz w:val="24"/>
        </w:rPr>
        <w:t xml:space="preserve">ed emotional wellbeing as the emotional quality of everyday experiences, reflecting the frequency and intensity of both positive and negative emotions that contribute to quality of life. </w:t>
      </w:r>
      <w:r w:rsidR="00376089">
        <w:rPr>
          <w:rFonts w:ascii="Times New Roman" w:hAnsi="Times New Roman"/>
          <w:sz w:val="24"/>
        </w:rPr>
        <w:t>S</w:t>
      </w:r>
      <w:r w:rsidR="00376089" w:rsidRPr="0067276C">
        <w:rPr>
          <w:rFonts w:ascii="Times New Roman" w:hAnsi="Times New Roman"/>
          <w:sz w:val="24"/>
        </w:rPr>
        <w:t>imilarly</w:t>
      </w:r>
      <w:r w:rsidR="00376089">
        <w:rPr>
          <w:rFonts w:ascii="Times New Roman" w:hAnsi="Times New Roman"/>
          <w:sz w:val="24"/>
        </w:rPr>
        <w:t>,</w:t>
      </w:r>
      <w:r w:rsidR="00376089" w:rsidRPr="0067276C">
        <w:rPr>
          <w:rFonts w:ascii="Times New Roman" w:hAnsi="Times New Roman"/>
          <w:sz w:val="24"/>
        </w:rPr>
        <w:t xml:space="preserve"> </w:t>
      </w:r>
      <w:r w:rsidRPr="0067276C">
        <w:rPr>
          <w:rFonts w:ascii="Times New Roman" w:hAnsi="Times New Roman"/>
          <w:sz w:val="24"/>
        </w:rPr>
        <w:t xml:space="preserve">McMahan </w:t>
      </w:r>
      <w:r w:rsidRPr="0067276C">
        <w:rPr>
          <w:rFonts w:ascii="Times New Roman" w:hAnsi="Times New Roman"/>
          <w:sz w:val="24"/>
        </w:rPr>
        <w:lastRenderedPageBreak/>
        <w:t xml:space="preserve">and Estes (2011) defined emotional wellbeing as the experience of pleasure, while eudaimonic wellbeing is associated with finding meaning in life. In this context, hedonic wellbeing refers to the presence of life satisfaction, positive feelings, and an absence of negative </w:t>
      </w:r>
      <w:proofErr w:type="gramStart"/>
      <w:r w:rsidRPr="0067276C">
        <w:rPr>
          <w:rFonts w:ascii="Times New Roman" w:hAnsi="Times New Roman"/>
          <w:sz w:val="24"/>
        </w:rPr>
        <w:t>feelings</w:t>
      </w:r>
      <w:r w:rsidR="00376089">
        <w:rPr>
          <w:rFonts w:ascii="Times New Roman" w:hAnsi="Times New Roman"/>
          <w:sz w:val="24"/>
        </w:rPr>
        <w:t>;</w:t>
      </w:r>
      <w:proofErr w:type="gramEnd"/>
      <w:r w:rsidR="00376089">
        <w:rPr>
          <w:rFonts w:ascii="Times New Roman" w:hAnsi="Times New Roman"/>
          <w:sz w:val="24"/>
        </w:rPr>
        <w:t xml:space="preserve"> whereas</w:t>
      </w:r>
      <w:r w:rsidRPr="0067276C">
        <w:rPr>
          <w:rFonts w:ascii="Times New Roman" w:hAnsi="Times New Roman"/>
          <w:sz w:val="24"/>
        </w:rPr>
        <w:t xml:space="preserve"> </w:t>
      </w:r>
      <w:r w:rsidR="00376089">
        <w:rPr>
          <w:rFonts w:ascii="Times New Roman" w:hAnsi="Times New Roman"/>
          <w:sz w:val="24"/>
        </w:rPr>
        <w:t>e</w:t>
      </w:r>
      <w:r w:rsidRPr="0067276C">
        <w:rPr>
          <w:rFonts w:ascii="Times New Roman" w:hAnsi="Times New Roman"/>
          <w:sz w:val="24"/>
        </w:rPr>
        <w:t>udaimonic wellbeing encompasses positive functioning, the pursuit of worthwhile goals, and engagement in meaningful activities (Joshanloo, 2016).</w:t>
      </w:r>
    </w:p>
    <w:p w14:paraId="697B13BD" w14:textId="6DDBF28F" w:rsidR="00376089" w:rsidRDefault="00BF4628" w:rsidP="00376089">
      <w:pPr>
        <w:spacing w:after="0" w:line="480" w:lineRule="auto"/>
        <w:rPr>
          <w:rFonts w:ascii="Times New Roman" w:hAnsi="Times New Roman"/>
          <w:i/>
          <w:iCs/>
          <w:color w:val="000000" w:themeColor="text1"/>
          <w:sz w:val="24"/>
          <w:szCs w:val="24"/>
        </w:rPr>
      </w:pPr>
      <w:r w:rsidRPr="0067276C">
        <w:rPr>
          <w:rFonts w:ascii="Times New Roman" w:hAnsi="Times New Roman"/>
          <w:sz w:val="24"/>
        </w:rPr>
        <w:t>Michalos (2017) observed wellbeing as a function of the actual conditions of life and what an individual makes out of it. Wellbeing can be viewed as how the condition is perceived by oneself, what is thought about it, how it is felt and, in turn, what consequence that brings. Michalos’s diagram</w:t>
      </w:r>
      <w:r w:rsidR="00376089">
        <w:rPr>
          <w:rFonts w:ascii="Times New Roman" w:hAnsi="Times New Roman"/>
          <w:sz w:val="24"/>
        </w:rPr>
        <w:t xml:space="preserve"> (</w:t>
      </w:r>
      <w:r w:rsidRPr="0067276C">
        <w:rPr>
          <w:rFonts w:ascii="Times New Roman" w:hAnsi="Times New Roman"/>
          <w:sz w:val="24"/>
        </w:rPr>
        <w:t xml:space="preserve">Figure </w:t>
      </w:r>
      <w:r w:rsidR="00376089">
        <w:rPr>
          <w:rFonts w:ascii="Times New Roman" w:hAnsi="Times New Roman"/>
          <w:sz w:val="24"/>
        </w:rPr>
        <w:t>2)</w:t>
      </w:r>
      <w:r w:rsidRPr="0067276C">
        <w:rPr>
          <w:rFonts w:ascii="Times New Roman" w:hAnsi="Times New Roman"/>
          <w:sz w:val="24"/>
        </w:rPr>
        <w:t xml:space="preserve"> illustrates how the actual conditions, the perception thereof, and wellbeing all feed into and affect each other.</w:t>
      </w:r>
      <w:r w:rsidR="00376089" w:rsidRPr="00376089">
        <w:rPr>
          <w:rFonts w:ascii="Times New Roman" w:hAnsi="Times New Roman"/>
          <w:i/>
          <w:iCs/>
          <w:color w:val="000000" w:themeColor="text1"/>
          <w:sz w:val="24"/>
          <w:szCs w:val="24"/>
        </w:rPr>
        <w:t xml:space="preserve"> </w:t>
      </w:r>
    </w:p>
    <w:p w14:paraId="75003C3C" w14:textId="77777777" w:rsidR="00376089" w:rsidRDefault="00376089" w:rsidP="00376089">
      <w:pPr>
        <w:spacing w:after="0" w:line="480" w:lineRule="auto"/>
        <w:rPr>
          <w:rFonts w:ascii="Times New Roman" w:hAnsi="Times New Roman"/>
          <w:i/>
          <w:iCs/>
          <w:color w:val="000000" w:themeColor="text1"/>
          <w:sz w:val="24"/>
          <w:szCs w:val="24"/>
        </w:rPr>
      </w:pPr>
    </w:p>
    <w:p w14:paraId="3C3E3D93" w14:textId="084DFB95" w:rsidR="00114E07" w:rsidRPr="00114E07" w:rsidRDefault="00376089" w:rsidP="00376089">
      <w:pPr>
        <w:spacing w:after="0" w:line="480" w:lineRule="auto"/>
        <w:rPr>
          <w:rFonts w:ascii="Times New Roman" w:hAnsi="Times New Roman"/>
          <w:b/>
          <w:iCs/>
          <w:color w:val="000000" w:themeColor="text1"/>
          <w:sz w:val="24"/>
          <w:szCs w:val="24"/>
        </w:rPr>
      </w:pPr>
      <w:bookmarkStart w:id="50" w:name="_Toc136437874"/>
      <w:bookmarkStart w:id="51" w:name="_Toc136437884"/>
      <w:r w:rsidRPr="00114E07">
        <w:rPr>
          <w:rFonts w:ascii="Times New Roman" w:hAnsi="Times New Roman"/>
          <w:b/>
          <w:iCs/>
          <w:color w:val="000000" w:themeColor="text1"/>
          <w:sz w:val="24"/>
          <w:szCs w:val="24"/>
        </w:rPr>
        <w:t xml:space="preserve">Figure </w:t>
      </w:r>
      <w:r w:rsidRPr="00114E07">
        <w:rPr>
          <w:rFonts w:ascii="Times New Roman" w:hAnsi="Times New Roman"/>
          <w:b/>
          <w:iCs/>
          <w:color w:val="000000" w:themeColor="text1"/>
          <w:sz w:val="24"/>
          <w:szCs w:val="24"/>
        </w:rPr>
        <w:fldChar w:fldCharType="begin"/>
      </w:r>
      <w:r w:rsidRPr="00114E07">
        <w:rPr>
          <w:rFonts w:ascii="Times New Roman" w:hAnsi="Times New Roman"/>
          <w:b/>
          <w:iCs/>
          <w:color w:val="000000" w:themeColor="text1"/>
          <w:sz w:val="24"/>
          <w:szCs w:val="24"/>
        </w:rPr>
        <w:instrText xml:space="preserve"> SEQ Figure \* ARABIC </w:instrText>
      </w:r>
      <w:r w:rsidRPr="00114E07">
        <w:rPr>
          <w:rFonts w:ascii="Times New Roman" w:hAnsi="Times New Roman"/>
          <w:b/>
          <w:iCs/>
          <w:color w:val="000000" w:themeColor="text1"/>
          <w:sz w:val="24"/>
          <w:szCs w:val="24"/>
        </w:rPr>
        <w:fldChar w:fldCharType="separate"/>
      </w:r>
      <w:r w:rsidRPr="00114E07">
        <w:rPr>
          <w:rFonts w:ascii="Times New Roman" w:hAnsi="Times New Roman"/>
          <w:b/>
          <w:iCs/>
          <w:noProof/>
          <w:color w:val="000000" w:themeColor="text1"/>
          <w:sz w:val="24"/>
          <w:szCs w:val="24"/>
        </w:rPr>
        <w:t>2</w:t>
      </w:r>
      <w:r w:rsidRPr="00114E07">
        <w:rPr>
          <w:rFonts w:ascii="Times New Roman" w:hAnsi="Times New Roman"/>
          <w:b/>
          <w:iCs/>
          <w:color w:val="000000" w:themeColor="text1"/>
          <w:sz w:val="24"/>
          <w:szCs w:val="24"/>
        </w:rPr>
        <w:fldChar w:fldCharType="end"/>
      </w:r>
    </w:p>
    <w:p w14:paraId="062A557B" w14:textId="66C65B05" w:rsidR="00376089" w:rsidRPr="0067276C" w:rsidRDefault="00376089" w:rsidP="00114E07">
      <w:pPr>
        <w:spacing w:after="0" w:line="480" w:lineRule="auto"/>
        <w:rPr>
          <w:rFonts w:ascii="Times New Roman" w:hAnsi="Times New Roman"/>
          <w:i/>
          <w:iCs/>
          <w:color w:val="000000" w:themeColor="text1"/>
          <w:sz w:val="24"/>
          <w:szCs w:val="24"/>
        </w:rPr>
      </w:pPr>
      <w:r w:rsidRPr="0067276C">
        <w:rPr>
          <w:rFonts w:ascii="Times New Roman" w:hAnsi="Times New Roman"/>
          <w:i/>
          <w:iCs/>
          <w:color w:val="000000" w:themeColor="text1"/>
          <w:sz w:val="24"/>
          <w:szCs w:val="24"/>
        </w:rPr>
        <w:t>Well-being (Michalos, 2017, p. 280)</w:t>
      </w:r>
      <w:bookmarkEnd w:id="50"/>
      <w:bookmarkEnd w:id="51"/>
    </w:p>
    <w:p w14:paraId="549F479C" w14:textId="2513B013" w:rsidR="00BF4628" w:rsidRDefault="00BF4628" w:rsidP="00DB0767">
      <w:pPr>
        <w:spacing w:line="480" w:lineRule="auto"/>
        <w:jc w:val="both"/>
        <w:rPr>
          <w:rFonts w:ascii="Times New Roman" w:hAnsi="Times New Roman"/>
          <w:sz w:val="24"/>
        </w:rPr>
      </w:pPr>
    </w:p>
    <w:p w14:paraId="317060E5" w14:textId="72D2C560" w:rsidR="00376089" w:rsidRDefault="00474F9E" w:rsidP="00DB0767">
      <w:pPr>
        <w:spacing w:line="480" w:lineRule="auto"/>
        <w:jc w:val="both"/>
        <w:rPr>
          <w:rFonts w:ascii="Times New Roman" w:hAnsi="Times New Roman"/>
          <w:sz w:val="24"/>
        </w:rPr>
      </w:pPr>
      <w:r>
        <w:rPr>
          <w:rFonts w:ascii="Times New Roman" w:hAnsi="Times New Roman"/>
          <w:noProof/>
          <w:sz w:val="24"/>
        </w:rPr>
        <w:drawing>
          <wp:inline distT="0" distB="0" distL="0" distR="0" wp14:anchorId="1A8B6A71" wp14:editId="66E824A5">
            <wp:extent cx="4090670" cy="2042160"/>
            <wp:effectExtent l="0" t="0" r="5080" b="0"/>
            <wp:docPr id="409597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90670" cy="2042160"/>
                    </a:xfrm>
                    <a:prstGeom prst="rect">
                      <a:avLst/>
                    </a:prstGeom>
                    <a:noFill/>
                  </pic:spPr>
                </pic:pic>
              </a:graphicData>
            </a:graphic>
          </wp:inline>
        </w:drawing>
      </w:r>
    </w:p>
    <w:p w14:paraId="65442EB8" w14:textId="77777777" w:rsidR="00376089" w:rsidRPr="0067276C" w:rsidRDefault="00376089" w:rsidP="00DB0767">
      <w:pPr>
        <w:spacing w:line="480" w:lineRule="auto"/>
        <w:jc w:val="both"/>
        <w:rPr>
          <w:rFonts w:ascii="Times New Roman" w:hAnsi="Times New Roman"/>
          <w:sz w:val="24"/>
        </w:rPr>
      </w:pPr>
    </w:p>
    <w:p w14:paraId="6974E475" w14:textId="159C4767" w:rsidR="00BF4628" w:rsidRPr="0067276C" w:rsidRDefault="00061894" w:rsidP="00D45C17">
      <w:pPr>
        <w:pStyle w:val="Heading3"/>
      </w:pPr>
      <w:bookmarkStart w:id="52" w:name="_Toc139513908"/>
      <w:r w:rsidRPr="0067276C">
        <w:lastRenderedPageBreak/>
        <w:t>4</w:t>
      </w:r>
      <w:r w:rsidR="0033497D" w:rsidRPr="0067276C">
        <w:t xml:space="preserve">.4.1 </w:t>
      </w:r>
      <w:r w:rsidR="00BF4628" w:rsidRPr="0067276C">
        <w:t xml:space="preserve">The </w:t>
      </w:r>
      <w:r w:rsidR="00376089">
        <w:t>P</w:t>
      </w:r>
      <w:r w:rsidR="00BF4628" w:rsidRPr="0067276C">
        <w:t xml:space="preserve">resence </w:t>
      </w:r>
      <w:r w:rsidR="00BF4628" w:rsidRPr="00D45C17">
        <w:t>and</w:t>
      </w:r>
      <w:r w:rsidR="00BF4628" w:rsidRPr="0067276C">
        <w:t xml:space="preserve"> </w:t>
      </w:r>
      <w:r w:rsidR="00376089">
        <w:t>A</w:t>
      </w:r>
      <w:r w:rsidR="00BF4628" w:rsidRPr="0067276C">
        <w:t xml:space="preserve">bsence of </w:t>
      </w:r>
      <w:r w:rsidR="00376089">
        <w:t>E</w:t>
      </w:r>
      <w:r w:rsidR="00BF4628" w:rsidRPr="0067276C">
        <w:t xml:space="preserve">motional </w:t>
      </w:r>
      <w:r w:rsidR="00376089">
        <w:t>W</w:t>
      </w:r>
      <w:r w:rsidR="00BF4628" w:rsidRPr="0067276C">
        <w:t xml:space="preserve">ellbeing in an </w:t>
      </w:r>
      <w:r w:rsidR="00376089">
        <w:t>I</w:t>
      </w:r>
      <w:r w:rsidR="00BF4628" w:rsidRPr="0067276C">
        <w:t>ndividual</w:t>
      </w:r>
      <w:bookmarkEnd w:id="52"/>
    </w:p>
    <w:p w14:paraId="446D4926" w14:textId="2F02FBBE" w:rsidR="00BF4628" w:rsidRPr="0067276C" w:rsidRDefault="00BF4628" w:rsidP="00DB0767">
      <w:pPr>
        <w:spacing w:line="480" w:lineRule="auto"/>
        <w:jc w:val="both"/>
        <w:rPr>
          <w:rFonts w:ascii="Times New Roman" w:hAnsi="Times New Roman"/>
          <w:sz w:val="24"/>
        </w:rPr>
      </w:pPr>
      <w:r w:rsidRPr="0067276C">
        <w:rPr>
          <w:rFonts w:ascii="Times New Roman" w:hAnsi="Times New Roman"/>
          <w:sz w:val="24"/>
        </w:rPr>
        <w:t xml:space="preserve">The presence and absence of emotional wellbeing has been widely studied. Fredrickson and Joiner (2002) empirically </w:t>
      </w:r>
      <w:r w:rsidR="00B36E26" w:rsidRPr="0067276C">
        <w:rPr>
          <w:rFonts w:ascii="Times New Roman" w:hAnsi="Times New Roman"/>
          <w:sz w:val="24"/>
        </w:rPr>
        <w:t>demonstrated</w:t>
      </w:r>
      <w:r w:rsidRPr="0067276C">
        <w:rPr>
          <w:rFonts w:ascii="Times New Roman" w:hAnsi="Times New Roman"/>
          <w:sz w:val="24"/>
        </w:rPr>
        <w:t xml:space="preserve"> that “positive emotions trigger upward spirals toward enhanced emotional well-being” (p. 174), resulting in </w:t>
      </w:r>
      <w:r w:rsidR="00AC3D63" w:rsidRPr="0067276C">
        <w:rPr>
          <w:rFonts w:ascii="Times New Roman" w:hAnsi="Times New Roman"/>
          <w:sz w:val="24"/>
        </w:rPr>
        <w:t>better emotional</w:t>
      </w:r>
      <w:r w:rsidRPr="0067276C">
        <w:rPr>
          <w:rFonts w:ascii="Times New Roman" w:hAnsi="Times New Roman"/>
          <w:sz w:val="24"/>
        </w:rPr>
        <w:t xml:space="preserve"> wellbeing. Positive effects of emotional wellbeing include increas</w:t>
      </w:r>
      <w:r w:rsidR="00376089">
        <w:rPr>
          <w:rFonts w:ascii="Times New Roman" w:hAnsi="Times New Roman"/>
          <w:sz w:val="24"/>
        </w:rPr>
        <w:t>ed</w:t>
      </w:r>
      <w:r w:rsidRPr="0067276C">
        <w:rPr>
          <w:rFonts w:ascii="Times New Roman" w:hAnsi="Times New Roman"/>
          <w:sz w:val="24"/>
        </w:rPr>
        <w:t xml:space="preserve"> longevity (Post, 2005), self-esteem, coping ability (Warren</w:t>
      </w:r>
      <w:r w:rsidR="00376089">
        <w:rPr>
          <w:rFonts w:ascii="Times New Roman" w:hAnsi="Times New Roman"/>
          <w:sz w:val="24"/>
        </w:rPr>
        <w:t xml:space="preserve"> et al.</w:t>
      </w:r>
      <w:r w:rsidRPr="0067276C">
        <w:rPr>
          <w:rFonts w:ascii="Times New Roman" w:hAnsi="Times New Roman"/>
          <w:sz w:val="24"/>
        </w:rPr>
        <w:t>, 2016), performance (Joshanloo, 2016), productivity</w:t>
      </w:r>
      <w:r w:rsidR="00376089">
        <w:rPr>
          <w:rFonts w:ascii="Times New Roman" w:hAnsi="Times New Roman"/>
          <w:sz w:val="24"/>
        </w:rPr>
        <w:t>,</w:t>
      </w:r>
      <w:r w:rsidRPr="0067276C">
        <w:rPr>
          <w:rFonts w:ascii="Times New Roman" w:hAnsi="Times New Roman"/>
          <w:sz w:val="24"/>
        </w:rPr>
        <w:t xml:space="preserve"> and self-determination (Shepherd</w:t>
      </w:r>
      <w:r w:rsidR="00376089">
        <w:rPr>
          <w:rFonts w:ascii="Times New Roman" w:hAnsi="Times New Roman"/>
          <w:sz w:val="24"/>
        </w:rPr>
        <w:t xml:space="preserve"> et al.</w:t>
      </w:r>
      <w:r w:rsidRPr="0067276C">
        <w:rPr>
          <w:rFonts w:ascii="Times New Roman" w:hAnsi="Times New Roman"/>
          <w:sz w:val="24"/>
        </w:rPr>
        <w:t>, 2017). The absence of emotional wellbeing is associated with mental health concerns, such as stress, anxiety</w:t>
      </w:r>
      <w:r w:rsidR="00376089">
        <w:rPr>
          <w:rFonts w:ascii="Times New Roman" w:hAnsi="Times New Roman"/>
          <w:sz w:val="24"/>
        </w:rPr>
        <w:t>,</w:t>
      </w:r>
      <w:r w:rsidRPr="0067276C">
        <w:rPr>
          <w:rFonts w:ascii="Times New Roman" w:hAnsi="Times New Roman"/>
          <w:sz w:val="24"/>
        </w:rPr>
        <w:t xml:space="preserve"> and depression</w:t>
      </w:r>
      <w:r w:rsidR="00376089">
        <w:rPr>
          <w:rFonts w:ascii="Times New Roman" w:hAnsi="Times New Roman"/>
          <w:sz w:val="24"/>
        </w:rPr>
        <w:t>;</w:t>
      </w:r>
      <w:r w:rsidRPr="0067276C">
        <w:rPr>
          <w:rFonts w:ascii="Times New Roman" w:hAnsi="Times New Roman"/>
          <w:sz w:val="24"/>
        </w:rPr>
        <w:t xml:space="preserve"> and physical concerns such as lack of energy, digestive disorders</w:t>
      </w:r>
      <w:r w:rsidR="00376089">
        <w:rPr>
          <w:rFonts w:ascii="Times New Roman" w:hAnsi="Times New Roman"/>
          <w:sz w:val="24"/>
        </w:rPr>
        <w:t>,</w:t>
      </w:r>
      <w:r w:rsidRPr="0067276C">
        <w:rPr>
          <w:rFonts w:ascii="Times New Roman" w:hAnsi="Times New Roman"/>
          <w:sz w:val="24"/>
        </w:rPr>
        <w:t xml:space="preserve"> and sleep disturbance (Gupta</w:t>
      </w:r>
      <w:r w:rsidR="00376089">
        <w:rPr>
          <w:rFonts w:ascii="Times New Roman" w:hAnsi="Times New Roman"/>
          <w:sz w:val="24"/>
        </w:rPr>
        <w:t xml:space="preserve"> et al.</w:t>
      </w:r>
      <w:r w:rsidRPr="0067276C">
        <w:rPr>
          <w:rFonts w:ascii="Times New Roman" w:hAnsi="Times New Roman"/>
          <w:sz w:val="24"/>
        </w:rPr>
        <w:t xml:space="preserve">, 2016). </w:t>
      </w:r>
    </w:p>
    <w:p w14:paraId="2F9C1F2E" w14:textId="2492F500" w:rsidR="00BF4628" w:rsidRPr="0067276C" w:rsidRDefault="00BF4628" w:rsidP="00DB0767">
      <w:pPr>
        <w:spacing w:line="480" w:lineRule="auto"/>
        <w:jc w:val="both"/>
        <w:rPr>
          <w:rFonts w:ascii="Times New Roman" w:hAnsi="Times New Roman"/>
          <w:sz w:val="24"/>
        </w:rPr>
      </w:pPr>
      <w:r w:rsidRPr="0067276C">
        <w:rPr>
          <w:rFonts w:ascii="Times New Roman" w:hAnsi="Times New Roman"/>
          <w:sz w:val="24"/>
        </w:rPr>
        <w:t>Misheva (2016) reported on the importance of health and education for one’s wellbeing. According to this research, education, healthy behaviours, relationship skills</w:t>
      </w:r>
      <w:r w:rsidR="00376089">
        <w:rPr>
          <w:rFonts w:ascii="Times New Roman" w:hAnsi="Times New Roman"/>
          <w:sz w:val="24"/>
        </w:rPr>
        <w:t>,</w:t>
      </w:r>
      <w:r w:rsidRPr="0067276C">
        <w:rPr>
          <w:rFonts w:ascii="Times New Roman" w:hAnsi="Times New Roman"/>
          <w:sz w:val="24"/>
        </w:rPr>
        <w:t xml:space="preserve"> and assistance in recovering from traumatic experiences contribute to the wellbeing of society. Therefore, it can be concluded that contributing towards the wellbeing of individuals in society in turn results in the greater wellbeing of society. </w:t>
      </w:r>
    </w:p>
    <w:p w14:paraId="02817A54" w14:textId="188CC144" w:rsidR="009C432D" w:rsidRPr="0067276C" w:rsidRDefault="00E97026" w:rsidP="00D45C17">
      <w:pPr>
        <w:pStyle w:val="Heading3"/>
      </w:pPr>
      <w:bookmarkStart w:id="53" w:name="_Toc139513909"/>
      <w:r w:rsidRPr="0067276C">
        <w:t>4</w:t>
      </w:r>
      <w:r w:rsidR="00704354" w:rsidRPr="0067276C">
        <w:t xml:space="preserve">.4.2 </w:t>
      </w:r>
      <w:r w:rsidR="009C432D" w:rsidRPr="00D45C17">
        <w:t>Social</w:t>
      </w:r>
      <w:r w:rsidR="009C432D" w:rsidRPr="0067276C">
        <w:t xml:space="preserve"> </w:t>
      </w:r>
      <w:r w:rsidR="00713E18">
        <w:t>S</w:t>
      </w:r>
      <w:r w:rsidR="009C432D" w:rsidRPr="0067276C">
        <w:t xml:space="preserve">upport and </w:t>
      </w:r>
      <w:r w:rsidR="00713E18">
        <w:t>E</w:t>
      </w:r>
      <w:r w:rsidR="009C432D" w:rsidRPr="0067276C">
        <w:t xml:space="preserve">motional </w:t>
      </w:r>
      <w:r w:rsidR="00713E18">
        <w:t>W</w:t>
      </w:r>
      <w:r w:rsidR="009C432D" w:rsidRPr="0067276C">
        <w:t>ellbeing</w:t>
      </w:r>
      <w:bookmarkEnd w:id="53"/>
    </w:p>
    <w:p w14:paraId="3C3E8763" w14:textId="0CEC89F6" w:rsidR="009C432D" w:rsidRPr="0067276C" w:rsidRDefault="009C432D" w:rsidP="00DB0767">
      <w:pPr>
        <w:spacing w:line="480" w:lineRule="auto"/>
        <w:jc w:val="both"/>
        <w:rPr>
          <w:rFonts w:ascii="Times New Roman" w:hAnsi="Times New Roman"/>
          <w:sz w:val="24"/>
        </w:rPr>
      </w:pPr>
      <w:r w:rsidRPr="0067276C">
        <w:rPr>
          <w:rFonts w:ascii="Times New Roman" w:hAnsi="Times New Roman"/>
          <w:sz w:val="24"/>
        </w:rPr>
        <w:t xml:space="preserve">The presence or absence of different kinds of support from the society </w:t>
      </w:r>
      <w:r w:rsidR="00713E18">
        <w:rPr>
          <w:rFonts w:ascii="Times New Roman" w:hAnsi="Times New Roman"/>
          <w:sz w:val="24"/>
        </w:rPr>
        <w:t xml:space="preserve">in which </w:t>
      </w:r>
      <w:r w:rsidRPr="0067276C">
        <w:rPr>
          <w:rFonts w:ascii="Times New Roman" w:hAnsi="Times New Roman"/>
          <w:sz w:val="24"/>
        </w:rPr>
        <w:t>one lives</w:t>
      </w:r>
      <w:r w:rsidR="00713E18">
        <w:rPr>
          <w:rFonts w:ascii="Times New Roman" w:hAnsi="Times New Roman"/>
          <w:sz w:val="24"/>
        </w:rPr>
        <w:t>,</w:t>
      </w:r>
      <w:r w:rsidRPr="0067276C">
        <w:rPr>
          <w:rFonts w:ascii="Times New Roman" w:hAnsi="Times New Roman"/>
          <w:sz w:val="24"/>
        </w:rPr>
        <w:t xml:space="preserve"> and how that affects the emotional wellbeing of an individual</w:t>
      </w:r>
      <w:r w:rsidR="00713E18">
        <w:rPr>
          <w:rFonts w:ascii="Times New Roman" w:hAnsi="Times New Roman"/>
          <w:sz w:val="24"/>
        </w:rPr>
        <w:t>,</w:t>
      </w:r>
      <w:r w:rsidRPr="0067276C">
        <w:rPr>
          <w:rFonts w:ascii="Times New Roman" w:hAnsi="Times New Roman"/>
          <w:sz w:val="24"/>
        </w:rPr>
        <w:t xml:space="preserve"> has attracted the interest of several social and mental health researchers over the past decades (Abbey et al., 1985; </w:t>
      </w:r>
      <w:r w:rsidR="00F123BC" w:rsidRPr="00F123BC">
        <w:rPr>
          <w:rFonts w:ascii="Times New Roman" w:hAnsi="Times New Roman"/>
          <w:sz w:val="24"/>
        </w:rPr>
        <w:t>Cohen, Manion, &amp; Morrison, 2011</w:t>
      </w:r>
      <w:r w:rsidRPr="0067276C">
        <w:rPr>
          <w:rFonts w:ascii="Times New Roman" w:hAnsi="Times New Roman"/>
          <w:sz w:val="24"/>
        </w:rPr>
        <w:t>; Thoits, 2011; Williams et al., 1981). Recent studies in this area show a greater focus on life spans and life course, and the related effects.</w:t>
      </w:r>
    </w:p>
    <w:p w14:paraId="45DCB483" w14:textId="09EF0470" w:rsidR="009C432D" w:rsidRPr="0067276C" w:rsidRDefault="009C432D" w:rsidP="00DB0767">
      <w:pPr>
        <w:spacing w:line="480" w:lineRule="auto"/>
        <w:jc w:val="both"/>
        <w:rPr>
          <w:rFonts w:ascii="Times New Roman" w:hAnsi="Times New Roman"/>
          <w:sz w:val="24"/>
        </w:rPr>
      </w:pPr>
      <w:r w:rsidRPr="0067276C">
        <w:rPr>
          <w:rFonts w:ascii="Times New Roman" w:hAnsi="Times New Roman"/>
          <w:sz w:val="24"/>
        </w:rPr>
        <w:t>Several studies have identified the importance of having social support during adolescence (</w:t>
      </w:r>
      <w:r w:rsidR="006502A1" w:rsidRPr="006502A1">
        <w:rPr>
          <w:rFonts w:ascii="Times New Roman" w:hAnsi="Times New Roman"/>
          <w:sz w:val="24"/>
        </w:rPr>
        <w:t>Steckler &amp; Tracy, 2014</w:t>
      </w:r>
      <w:r w:rsidR="00713E18" w:rsidRPr="0067276C">
        <w:rPr>
          <w:rFonts w:ascii="Times New Roman" w:hAnsi="Times New Roman"/>
          <w:sz w:val="24"/>
        </w:rPr>
        <w:t xml:space="preserve">; </w:t>
      </w:r>
      <w:r w:rsidR="00120872" w:rsidRPr="00120872">
        <w:rPr>
          <w:rFonts w:ascii="Times New Roman" w:hAnsi="Times New Roman"/>
          <w:sz w:val="24"/>
        </w:rPr>
        <w:t>Davidson, 2015</w:t>
      </w:r>
      <w:r w:rsidRPr="0067276C">
        <w:rPr>
          <w:rFonts w:ascii="Times New Roman" w:hAnsi="Times New Roman"/>
          <w:sz w:val="24"/>
        </w:rPr>
        <w:t xml:space="preserve">; </w:t>
      </w:r>
      <w:r w:rsidR="00713E18" w:rsidRPr="0067276C">
        <w:rPr>
          <w:rFonts w:ascii="Times New Roman" w:hAnsi="Times New Roman"/>
          <w:sz w:val="24"/>
        </w:rPr>
        <w:t>Poudel et al., 2020</w:t>
      </w:r>
      <w:r w:rsidR="00713E18">
        <w:rPr>
          <w:rFonts w:ascii="Times New Roman" w:hAnsi="Times New Roman"/>
          <w:sz w:val="24"/>
        </w:rPr>
        <w:t xml:space="preserve">; </w:t>
      </w:r>
      <w:r w:rsidRPr="0067276C">
        <w:rPr>
          <w:rFonts w:ascii="Times New Roman" w:hAnsi="Times New Roman"/>
          <w:sz w:val="24"/>
        </w:rPr>
        <w:t xml:space="preserve">Prabhu &amp; Shekhar, 2017). The following </w:t>
      </w:r>
      <w:r w:rsidR="00713E18">
        <w:rPr>
          <w:rFonts w:ascii="Times New Roman" w:hAnsi="Times New Roman"/>
          <w:sz w:val="24"/>
        </w:rPr>
        <w:t>discussion</w:t>
      </w:r>
      <w:r w:rsidR="00713E18" w:rsidRPr="0067276C">
        <w:rPr>
          <w:rFonts w:ascii="Times New Roman" w:hAnsi="Times New Roman"/>
          <w:sz w:val="24"/>
        </w:rPr>
        <w:t xml:space="preserve"> </w:t>
      </w:r>
      <w:r w:rsidRPr="0067276C">
        <w:rPr>
          <w:rFonts w:ascii="Times New Roman" w:hAnsi="Times New Roman"/>
          <w:sz w:val="24"/>
        </w:rPr>
        <w:t>constitute</w:t>
      </w:r>
      <w:r w:rsidR="00713E18">
        <w:rPr>
          <w:rFonts w:ascii="Times New Roman" w:hAnsi="Times New Roman"/>
          <w:sz w:val="24"/>
        </w:rPr>
        <w:t>s</w:t>
      </w:r>
      <w:r w:rsidRPr="0067276C">
        <w:rPr>
          <w:rFonts w:ascii="Times New Roman" w:hAnsi="Times New Roman"/>
          <w:sz w:val="24"/>
        </w:rPr>
        <w:t xml:space="preserve"> a review of the identified literature </w:t>
      </w:r>
      <w:r w:rsidR="00713E18">
        <w:rPr>
          <w:rFonts w:ascii="Times New Roman" w:hAnsi="Times New Roman"/>
          <w:sz w:val="24"/>
        </w:rPr>
        <w:t>pertaining to</w:t>
      </w:r>
      <w:r w:rsidR="00713E18" w:rsidRPr="0067276C">
        <w:rPr>
          <w:rFonts w:ascii="Times New Roman" w:hAnsi="Times New Roman"/>
          <w:sz w:val="24"/>
        </w:rPr>
        <w:t xml:space="preserve"> </w:t>
      </w:r>
      <w:r w:rsidRPr="0067276C">
        <w:rPr>
          <w:rFonts w:ascii="Times New Roman" w:hAnsi="Times New Roman"/>
          <w:sz w:val="24"/>
        </w:rPr>
        <w:t xml:space="preserve">different definitions of social support and a discussion of social conflict. </w:t>
      </w:r>
    </w:p>
    <w:p w14:paraId="3F05E460" w14:textId="6CF5A3BC" w:rsidR="009C432D" w:rsidRPr="0067276C" w:rsidRDefault="009C432D" w:rsidP="00DB0767">
      <w:pPr>
        <w:spacing w:line="480" w:lineRule="auto"/>
        <w:jc w:val="both"/>
        <w:rPr>
          <w:rFonts w:ascii="Times New Roman" w:hAnsi="Times New Roman"/>
          <w:sz w:val="24"/>
        </w:rPr>
      </w:pPr>
      <w:r w:rsidRPr="0067276C">
        <w:rPr>
          <w:rFonts w:ascii="Times New Roman" w:hAnsi="Times New Roman"/>
          <w:sz w:val="24"/>
        </w:rPr>
        <w:lastRenderedPageBreak/>
        <w:t>Caplan (1979) viewed social support as the interpersonal relationship which could affect an individual’s social or/and psychological functioning. Caplan looked at social support as the presence of the relationship and association one holds</w:t>
      </w:r>
      <w:r w:rsidR="00085748">
        <w:rPr>
          <w:rFonts w:ascii="Times New Roman" w:hAnsi="Times New Roman"/>
          <w:sz w:val="24"/>
        </w:rPr>
        <w:t>,</w:t>
      </w:r>
      <w:r w:rsidRPr="0067276C">
        <w:rPr>
          <w:rFonts w:ascii="Times New Roman" w:hAnsi="Times New Roman"/>
          <w:sz w:val="24"/>
        </w:rPr>
        <w:t xml:space="preserve"> and the effect this association has on an individual. This association could be </w:t>
      </w:r>
      <w:proofErr w:type="gramStart"/>
      <w:r w:rsidRPr="0067276C">
        <w:rPr>
          <w:rFonts w:ascii="Times New Roman" w:hAnsi="Times New Roman"/>
          <w:sz w:val="24"/>
        </w:rPr>
        <w:t>as a result of</w:t>
      </w:r>
      <w:proofErr w:type="gramEnd"/>
      <w:r w:rsidRPr="0067276C">
        <w:rPr>
          <w:rFonts w:ascii="Times New Roman" w:hAnsi="Times New Roman"/>
          <w:sz w:val="24"/>
        </w:rPr>
        <w:t xml:space="preserve"> affection, love, family, business</w:t>
      </w:r>
      <w:r w:rsidR="00085748">
        <w:rPr>
          <w:rFonts w:ascii="Times New Roman" w:hAnsi="Times New Roman"/>
          <w:sz w:val="24"/>
        </w:rPr>
        <w:t>,</w:t>
      </w:r>
      <w:r w:rsidRPr="0067276C">
        <w:rPr>
          <w:rFonts w:ascii="Times New Roman" w:hAnsi="Times New Roman"/>
          <w:sz w:val="24"/>
        </w:rPr>
        <w:t xml:space="preserve"> or any other form of social commitment. Kahn and Antonucci (1980), </w:t>
      </w:r>
      <w:r w:rsidR="00085748">
        <w:rPr>
          <w:rFonts w:ascii="Times New Roman" w:hAnsi="Times New Roman"/>
          <w:sz w:val="24"/>
        </w:rPr>
        <w:t>however</w:t>
      </w:r>
      <w:r w:rsidRPr="0067276C">
        <w:rPr>
          <w:rFonts w:ascii="Times New Roman" w:hAnsi="Times New Roman"/>
          <w:sz w:val="24"/>
        </w:rPr>
        <w:t>, suggested that social support is comprised of three key factors namely affect, affirmation, and aid. Affect refers to expressions of respect and/or love</w:t>
      </w:r>
      <w:r w:rsidR="00085748">
        <w:rPr>
          <w:rFonts w:ascii="Times New Roman" w:hAnsi="Times New Roman"/>
          <w:sz w:val="24"/>
        </w:rPr>
        <w:t>;</w:t>
      </w:r>
      <w:r w:rsidRPr="0067276C">
        <w:rPr>
          <w:rFonts w:ascii="Times New Roman" w:hAnsi="Times New Roman"/>
          <w:sz w:val="24"/>
        </w:rPr>
        <w:t xml:space="preserve"> affirmation is the acceptance of the suitability and appropriateness of individuals’ attitudes and/or behaviours</w:t>
      </w:r>
      <w:r w:rsidR="00085748">
        <w:rPr>
          <w:rFonts w:ascii="Times New Roman" w:hAnsi="Times New Roman"/>
          <w:sz w:val="24"/>
        </w:rPr>
        <w:t>;</w:t>
      </w:r>
      <w:r w:rsidRPr="0067276C">
        <w:rPr>
          <w:rFonts w:ascii="Times New Roman" w:hAnsi="Times New Roman"/>
          <w:sz w:val="24"/>
        </w:rPr>
        <w:t xml:space="preserve"> while aid</w:t>
      </w:r>
      <w:r w:rsidR="00085748">
        <w:rPr>
          <w:rFonts w:ascii="Times New Roman" w:hAnsi="Times New Roman"/>
          <w:sz w:val="24"/>
        </w:rPr>
        <w:t>,</w:t>
      </w:r>
      <w:r w:rsidRPr="0067276C">
        <w:rPr>
          <w:rFonts w:ascii="Times New Roman" w:hAnsi="Times New Roman"/>
          <w:sz w:val="24"/>
        </w:rPr>
        <w:t xml:space="preserve"> also known as help</w:t>
      </w:r>
      <w:r w:rsidR="00085748">
        <w:rPr>
          <w:rFonts w:ascii="Times New Roman" w:hAnsi="Times New Roman"/>
          <w:sz w:val="24"/>
        </w:rPr>
        <w:t>,</w:t>
      </w:r>
      <w:r w:rsidRPr="0067276C">
        <w:rPr>
          <w:rFonts w:ascii="Times New Roman" w:hAnsi="Times New Roman"/>
          <w:sz w:val="24"/>
        </w:rPr>
        <w:t xml:space="preserve"> refers to direct assistance/support.</w:t>
      </w:r>
    </w:p>
    <w:p w14:paraId="19B10246" w14:textId="160EBE83" w:rsidR="008B320B" w:rsidRPr="0067276C" w:rsidRDefault="009C432D" w:rsidP="00DB0767">
      <w:pPr>
        <w:spacing w:line="480" w:lineRule="auto"/>
        <w:jc w:val="both"/>
        <w:rPr>
          <w:rFonts w:ascii="Times New Roman" w:hAnsi="Times New Roman"/>
          <w:sz w:val="24"/>
        </w:rPr>
      </w:pPr>
      <w:r w:rsidRPr="0067276C">
        <w:rPr>
          <w:rFonts w:ascii="Times New Roman" w:hAnsi="Times New Roman"/>
          <w:sz w:val="24"/>
        </w:rPr>
        <w:t>Another explanation of social support is as “an exchange of resources between two individuals perceived by the provider or the recipient to be intended to enhance the wellbeing of the recipient” (Shumaker &amp; Brownell, 1984, p. 13). Cohen and Wills (1985) and Shumaker and Brownell (1984) suggested that social support is the information accepted from those who are valued, esteemed, cared for</w:t>
      </w:r>
      <w:r w:rsidR="00085748">
        <w:rPr>
          <w:rFonts w:ascii="Times New Roman" w:hAnsi="Times New Roman"/>
          <w:sz w:val="24"/>
        </w:rPr>
        <w:t>,</w:t>
      </w:r>
      <w:r w:rsidRPr="0067276C">
        <w:rPr>
          <w:rFonts w:ascii="Times New Roman" w:hAnsi="Times New Roman"/>
          <w:sz w:val="24"/>
        </w:rPr>
        <w:t xml:space="preserve"> and loved. The interpersonal nature of this definition means it is </w:t>
      </w:r>
      <w:proofErr w:type="gramStart"/>
      <w:r w:rsidRPr="0067276C">
        <w:rPr>
          <w:rFonts w:ascii="Times New Roman" w:hAnsi="Times New Roman"/>
          <w:sz w:val="24"/>
        </w:rPr>
        <w:t>similar to</w:t>
      </w:r>
      <w:proofErr w:type="gramEnd"/>
      <w:r w:rsidRPr="0067276C">
        <w:rPr>
          <w:rFonts w:ascii="Times New Roman" w:hAnsi="Times New Roman"/>
          <w:sz w:val="24"/>
        </w:rPr>
        <w:t xml:space="preserve"> that of Caplan (1979). Social support is also the perception of having a person or group of people when in need or occasionally (Taylor, 2011). Social support can also be responsible for how people perceive the world around them. Another view that has been critiqued for being subjective is the one that claims that social support is the frequency at which others provide support (Santini et al., 2015). Nevertheless, the availability of social support can be an indicator for wellbeing and life satisfaction (Kostak et al., 2019; </w:t>
      </w:r>
      <w:proofErr w:type="spellStart"/>
      <w:r w:rsidRPr="0067276C">
        <w:rPr>
          <w:rFonts w:ascii="Times New Roman" w:hAnsi="Times New Roman"/>
          <w:sz w:val="24"/>
        </w:rPr>
        <w:t>Shensa</w:t>
      </w:r>
      <w:proofErr w:type="spellEnd"/>
      <w:r w:rsidRPr="0067276C">
        <w:rPr>
          <w:rFonts w:ascii="Times New Roman" w:hAnsi="Times New Roman"/>
          <w:sz w:val="24"/>
        </w:rPr>
        <w:t xml:space="preserve"> et al., 2020</w:t>
      </w:r>
      <w:r w:rsidR="00085748">
        <w:rPr>
          <w:rFonts w:ascii="Times New Roman" w:hAnsi="Times New Roman"/>
          <w:sz w:val="24"/>
        </w:rPr>
        <w:t>;</w:t>
      </w:r>
      <w:r w:rsidR="00085748" w:rsidRPr="00085748">
        <w:rPr>
          <w:rFonts w:ascii="Times New Roman" w:hAnsi="Times New Roman"/>
          <w:sz w:val="24"/>
        </w:rPr>
        <w:t xml:space="preserve"> </w:t>
      </w:r>
      <w:r w:rsidR="00085748" w:rsidRPr="0067276C">
        <w:rPr>
          <w:rFonts w:ascii="Times New Roman" w:hAnsi="Times New Roman"/>
          <w:sz w:val="24"/>
        </w:rPr>
        <w:t>Siedlecki et al., 2014</w:t>
      </w:r>
      <w:r w:rsidRPr="0067276C">
        <w:rPr>
          <w:rFonts w:ascii="Times New Roman" w:hAnsi="Times New Roman"/>
          <w:sz w:val="24"/>
        </w:rPr>
        <w:t>).</w:t>
      </w:r>
      <w:r w:rsidR="008B320B" w:rsidRPr="0067276C">
        <w:rPr>
          <w:rFonts w:ascii="Times New Roman" w:hAnsi="Times New Roman"/>
          <w:sz w:val="24"/>
        </w:rPr>
        <w:t xml:space="preserve"> Zhou (2014) observed social support is an encompassing construct that portrays an individual</w:t>
      </w:r>
      <w:r w:rsidR="00085748">
        <w:rPr>
          <w:rFonts w:ascii="Times New Roman" w:hAnsi="Times New Roman"/>
          <w:sz w:val="24"/>
        </w:rPr>
        <w:t>’</w:t>
      </w:r>
      <w:r w:rsidR="008B320B" w:rsidRPr="0067276C">
        <w:rPr>
          <w:rFonts w:ascii="Times New Roman" w:hAnsi="Times New Roman"/>
          <w:sz w:val="24"/>
        </w:rPr>
        <w:t xml:space="preserve">s perceived social resource network, based on mutual assistance, guidance, and validation related to life experiences and decisions. This network </w:t>
      </w:r>
      <w:r w:rsidR="008B320B" w:rsidRPr="0067276C">
        <w:rPr>
          <w:rFonts w:ascii="Times New Roman" w:hAnsi="Times New Roman"/>
          <w:sz w:val="24"/>
        </w:rPr>
        <w:lastRenderedPageBreak/>
        <w:t>provides different forms of support, such as informational, instrumental, and emotional support.</w:t>
      </w:r>
    </w:p>
    <w:p w14:paraId="3C0579E5" w14:textId="36CE1160" w:rsidR="008B320B" w:rsidRPr="0067276C" w:rsidRDefault="008B320B" w:rsidP="00DB0767">
      <w:pPr>
        <w:spacing w:line="480" w:lineRule="auto"/>
        <w:jc w:val="both"/>
        <w:rPr>
          <w:rFonts w:ascii="Times New Roman" w:hAnsi="Times New Roman"/>
          <w:sz w:val="24"/>
        </w:rPr>
      </w:pPr>
      <w:r w:rsidRPr="0067276C">
        <w:rPr>
          <w:rFonts w:ascii="Times New Roman" w:hAnsi="Times New Roman"/>
          <w:sz w:val="24"/>
        </w:rPr>
        <w:t>The structure of social support, one of its two principal aspects, involves the quantity of social relationships, the frequency of contact, and the structure of the individual</w:t>
      </w:r>
      <w:r w:rsidR="00085748">
        <w:rPr>
          <w:rFonts w:ascii="Times New Roman" w:hAnsi="Times New Roman"/>
          <w:sz w:val="24"/>
        </w:rPr>
        <w:t>’</w:t>
      </w:r>
      <w:r w:rsidRPr="0067276C">
        <w:rPr>
          <w:rFonts w:ascii="Times New Roman" w:hAnsi="Times New Roman"/>
          <w:sz w:val="24"/>
        </w:rPr>
        <w:t>s social network (Friedman &amp; Silver, 2007</w:t>
      </w:r>
      <w:r w:rsidR="00085748">
        <w:rPr>
          <w:rFonts w:ascii="Times New Roman" w:hAnsi="Times New Roman"/>
          <w:sz w:val="24"/>
        </w:rPr>
        <w:t>,</w:t>
      </w:r>
      <w:r w:rsidRPr="0067276C">
        <w:rPr>
          <w:rFonts w:ascii="Times New Roman" w:hAnsi="Times New Roman"/>
          <w:sz w:val="24"/>
        </w:rPr>
        <w:t xml:space="preserve"> as cited in Zhou, 2014). It has been linked with improved physical health outcomes and psychological health, including longevity, fewer illnesses, healthy lifestyle behavio</w:t>
      </w:r>
      <w:r w:rsidR="00085748">
        <w:rPr>
          <w:rFonts w:ascii="Times New Roman" w:hAnsi="Times New Roman"/>
          <w:sz w:val="24"/>
        </w:rPr>
        <w:t>u</w:t>
      </w:r>
      <w:r w:rsidRPr="0067276C">
        <w:rPr>
          <w:rFonts w:ascii="Times New Roman" w:hAnsi="Times New Roman"/>
          <w:sz w:val="24"/>
        </w:rPr>
        <w:t>rs, and reduced mental distress (Cohen &amp; Janicki-</w:t>
      </w:r>
      <w:proofErr w:type="spellStart"/>
      <w:r w:rsidRPr="0067276C">
        <w:rPr>
          <w:rFonts w:ascii="Times New Roman" w:hAnsi="Times New Roman"/>
          <w:sz w:val="24"/>
        </w:rPr>
        <w:t>Deverts</w:t>
      </w:r>
      <w:proofErr w:type="spellEnd"/>
      <w:r w:rsidRPr="0067276C">
        <w:rPr>
          <w:rFonts w:ascii="Times New Roman" w:hAnsi="Times New Roman"/>
          <w:sz w:val="24"/>
        </w:rPr>
        <w:t xml:space="preserve">, </w:t>
      </w:r>
      <w:r w:rsidR="00EF7B6B">
        <w:rPr>
          <w:rFonts w:ascii="Times New Roman" w:hAnsi="Times New Roman"/>
          <w:sz w:val="24"/>
        </w:rPr>
        <w:t>2015</w:t>
      </w:r>
      <w:r w:rsidRPr="0067276C">
        <w:rPr>
          <w:rFonts w:ascii="Times New Roman" w:hAnsi="Times New Roman"/>
          <w:sz w:val="24"/>
        </w:rPr>
        <w:t>; Uchino, 2004</w:t>
      </w:r>
      <w:r w:rsidR="00085748">
        <w:rPr>
          <w:rFonts w:ascii="Times New Roman" w:hAnsi="Times New Roman"/>
          <w:sz w:val="24"/>
        </w:rPr>
        <w:t>,</w:t>
      </w:r>
      <w:r w:rsidRPr="0067276C">
        <w:rPr>
          <w:rFonts w:ascii="Times New Roman" w:hAnsi="Times New Roman"/>
          <w:sz w:val="24"/>
        </w:rPr>
        <w:t xml:space="preserve"> as cited in Zhou, 2014).</w:t>
      </w:r>
    </w:p>
    <w:p w14:paraId="3F59E231" w14:textId="7C64B18E" w:rsidR="008B320B" w:rsidRPr="0067276C" w:rsidRDefault="008B320B" w:rsidP="00DB0767">
      <w:pPr>
        <w:spacing w:line="480" w:lineRule="auto"/>
        <w:jc w:val="both"/>
        <w:rPr>
          <w:rFonts w:ascii="Times New Roman" w:hAnsi="Times New Roman"/>
          <w:sz w:val="24"/>
        </w:rPr>
      </w:pPr>
      <w:r w:rsidRPr="0067276C">
        <w:rPr>
          <w:rFonts w:ascii="Times New Roman" w:hAnsi="Times New Roman"/>
          <w:sz w:val="24"/>
        </w:rPr>
        <w:t>The function of social support, the second facet, refers to the quality of the perceived available support. It includes instrumental support (practical assistance), emotional support (non-tangible support that improves self-worth), and informational support (obtaining information, help, and advice concerning stressors) (</w:t>
      </w:r>
      <w:r w:rsidR="00412761" w:rsidRPr="00412761">
        <w:rPr>
          <w:rFonts w:ascii="Times New Roman" w:hAnsi="Times New Roman"/>
          <w:sz w:val="24"/>
        </w:rPr>
        <w:t>Zhou, 2014</w:t>
      </w:r>
      <w:r w:rsidRPr="0067276C">
        <w:rPr>
          <w:rFonts w:ascii="Times New Roman" w:hAnsi="Times New Roman"/>
          <w:sz w:val="24"/>
        </w:rPr>
        <w:t>; House</w:t>
      </w:r>
      <w:r w:rsidR="00085748">
        <w:rPr>
          <w:rFonts w:ascii="Times New Roman" w:hAnsi="Times New Roman"/>
          <w:sz w:val="24"/>
        </w:rPr>
        <w:t xml:space="preserve"> et al.</w:t>
      </w:r>
      <w:r w:rsidRPr="0067276C">
        <w:rPr>
          <w:rFonts w:ascii="Times New Roman" w:hAnsi="Times New Roman"/>
          <w:sz w:val="24"/>
        </w:rPr>
        <w:t>, 1988</w:t>
      </w:r>
      <w:r w:rsidR="00085748">
        <w:rPr>
          <w:rFonts w:ascii="Times New Roman" w:hAnsi="Times New Roman"/>
          <w:sz w:val="24"/>
        </w:rPr>
        <w:t>,</w:t>
      </w:r>
      <w:r w:rsidRPr="0067276C">
        <w:rPr>
          <w:rFonts w:ascii="Times New Roman" w:hAnsi="Times New Roman"/>
          <w:sz w:val="24"/>
        </w:rPr>
        <w:t xml:space="preserve"> as cited in Zhou, 2014). The perception of available support, rather than its actual quality, is a crucial determinant of its effects on physical and mental functioning and quality of life (Gidron &amp; Ronson, 2008; Uchino, 2004</w:t>
      </w:r>
      <w:r w:rsidR="00085748">
        <w:rPr>
          <w:rFonts w:ascii="Times New Roman" w:hAnsi="Times New Roman"/>
          <w:sz w:val="24"/>
        </w:rPr>
        <w:t>,</w:t>
      </w:r>
      <w:r w:rsidRPr="0067276C">
        <w:rPr>
          <w:rFonts w:ascii="Times New Roman" w:hAnsi="Times New Roman"/>
          <w:sz w:val="24"/>
        </w:rPr>
        <w:t xml:space="preserve"> as cited in Zhou, 2014).</w:t>
      </w:r>
      <w:r w:rsidR="00085748">
        <w:rPr>
          <w:rFonts w:ascii="Times New Roman" w:hAnsi="Times New Roman"/>
          <w:sz w:val="24"/>
        </w:rPr>
        <w:t xml:space="preserve"> </w:t>
      </w:r>
      <w:r w:rsidRPr="0067276C">
        <w:rPr>
          <w:rFonts w:ascii="Times New Roman" w:hAnsi="Times New Roman"/>
          <w:sz w:val="24"/>
        </w:rPr>
        <w:t xml:space="preserve">However, while positive social support can have beneficial effects, there can also be drawbacks </w:t>
      </w:r>
      <w:r w:rsidR="00085748">
        <w:rPr>
          <w:rFonts w:ascii="Times New Roman" w:hAnsi="Times New Roman"/>
          <w:sz w:val="24"/>
        </w:rPr>
        <w:t xml:space="preserve">including </w:t>
      </w:r>
      <w:r w:rsidRPr="0067276C">
        <w:rPr>
          <w:rFonts w:ascii="Times New Roman" w:hAnsi="Times New Roman"/>
          <w:sz w:val="24"/>
        </w:rPr>
        <w:t>criticism and hostility (Frick</w:t>
      </w:r>
      <w:r w:rsidR="00085748">
        <w:rPr>
          <w:rFonts w:ascii="Times New Roman" w:hAnsi="Times New Roman"/>
          <w:sz w:val="24"/>
        </w:rPr>
        <w:t xml:space="preserve"> et al.</w:t>
      </w:r>
      <w:r w:rsidRPr="0067276C">
        <w:rPr>
          <w:rFonts w:ascii="Times New Roman" w:hAnsi="Times New Roman"/>
          <w:sz w:val="24"/>
        </w:rPr>
        <w:t>, 2005</w:t>
      </w:r>
      <w:r w:rsidR="00085748">
        <w:rPr>
          <w:rFonts w:ascii="Times New Roman" w:hAnsi="Times New Roman"/>
          <w:sz w:val="24"/>
        </w:rPr>
        <w:t>,</w:t>
      </w:r>
      <w:r w:rsidRPr="0067276C">
        <w:rPr>
          <w:rFonts w:ascii="Times New Roman" w:hAnsi="Times New Roman"/>
          <w:sz w:val="24"/>
        </w:rPr>
        <w:t xml:space="preserve"> as cited in Zhou, 2014).</w:t>
      </w:r>
    </w:p>
    <w:p w14:paraId="60170818" w14:textId="648C1E7F" w:rsidR="009C432D" w:rsidRPr="0067276C" w:rsidRDefault="008B320B" w:rsidP="00DB0767">
      <w:pPr>
        <w:spacing w:line="480" w:lineRule="auto"/>
        <w:jc w:val="both"/>
        <w:rPr>
          <w:rFonts w:ascii="Times New Roman" w:hAnsi="Times New Roman"/>
          <w:sz w:val="24"/>
        </w:rPr>
      </w:pPr>
      <w:r w:rsidRPr="0067276C">
        <w:rPr>
          <w:rFonts w:ascii="Times New Roman" w:hAnsi="Times New Roman"/>
          <w:sz w:val="24"/>
        </w:rPr>
        <w:t xml:space="preserve">Research also suggests potential gender differences in the impact of structural and functional support. Women generally perceive more support from a broader base and are more comfortable disclosing personal information to this range of resources. They have larger social networks and perceive more support from their networks compared to men. However, women also tend to report receiving less support from their spouses compared to men </w:t>
      </w:r>
      <w:r w:rsidRPr="0067276C">
        <w:rPr>
          <w:rFonts w:ascii="Times New Roman" w:hAnsi="Times New Roman"/>
          <w:sz w:val="24"/>
        </w:rPr>
        <w:lastRenderedPageBreak/>
        <w:t xml:space="preserve">(Antonucci &amp; Akiyama, 1987; </w:t>
      </w:r>
      <w:r w:rsidR="00AE299A" w:rsidRPr="00AE299A">
        <w:rPr>
          <w:rFonts w:ascii="Times New Roman" w:hAnsi="Times New Roman"/>
          <w:sz w:val="24"/>
        </w:rPr>
        <w:t>Neufeld &amp; Harrison, 1995</w:t>
      </w:r>
      <w:r w:rsidRPr="0067276C">
        <w:rPr>
          <w:rFonts w:ascii="Times New Roman" w:hAnsi="Times New Roman"/>
          <w:sz w:val="24"/>
        </w:rPr>
        <w:t xml:space="preserve">; Olson &amp; Shultz, 1994; Schwarzer &amp; </w:t>
      </w:r>
      <w:r w:rsidR="00307BD2" w:rsidRPr="00307BD2">
        <w:rPr>
          <w:rFonts w:ascii="Times New Roman" w:hAnsi="Times New Roman"/>
          <w:sz w:val="24"/>
        </w:rPr>
        <w:t>Gutierrez-Dona</w:t>
      </w:r>
      <w:r w:rsidRPr="0067276C">
        <w:rPr>
          <w:rFonts w:ascii="Times New Roman" w:hAnsi="Times New Roman"/>
          <w:sz w:val="24"/>
        </w:rPr>
        <w:t>, 2005</w:t>
      </w:r>
      <w:r w:rsidR="00085748">
        <w:rPr>
          <w:rFonts w:ascii="Times New Roman" w:hAnsi="Times New Roman"/>
          <w:sz w:val="24"/>
        </w:rPr>
        <w:t>,</w:t>
      </w:r>
      <w:r w:rsidRPr="0067276C">
        <w:rPr>
          <w:rFonts w:ascii="Times New Roman" w:hAnsi="Times New Roman"/>
          <w:sz w:val="24"/>
        </w:rPr>
        <w:t xml:space="preserve"> as cited in Zhou, 2014).</w:t>
      </w:r>
      <w:r w:rsidR="009C432D" w:rsidRPr="0067276C">
        <w:rPr>
          <w:rFonts w:ascii="Times New Roman" w:hAnsi="Times New Roman"/>
          <w:sz w:val="24"/>
        </w:rPr>
        <w:t xml:space="preserve"> </w:t>
      </w:r>
    </w:p>
    <w:p w14:paraId="512F3621" w14:textId="0A6FE2C1" w:rsidR="009C432D" w:rsidRPr="0067276C" w:rsidRDefault="009C432D" w:rsidP="00DB0767">
      <w:pPr>
        <w:spacing w:line="480" w:lineRule="auto"/>
        <w:jc w:val="both"/>
        <w:rPr>
          <w:rFonts w:ascii="Times New Roman" w:hAnsi="Times New Roman"/>
          <w:sz w:val="24"/>
        </w:rPr>
      </w:pPr>
      <w:r w:rsidRPr="0067276C">
        <w:rPr>
          <w:rFonts w:ascii="Times New Roman" w:hAnsi="Times New Roman"/>
          <w:sz w:val="24"/>
        </w:rPr>
        <w:t xml:space="preserve">Studies have shown a more direct link between social support and wellbeing. For example, Maria et al., (2017) </w:t>
      </w:r>
      <w:r w:rsidR="00085748" w:rsidRPr="0067276C">
        <w:rPr>
          <w:rFonts w:ascii="Times New Roman" w:hAnsi="Times New Roman"/>
          <w:sz w:val="24"/>
        </w:rPr>
        <w:t xml:space="preserve">interviewed </w:t>
      </w:r>
      <w:r w:rsidRPr="0067276C">
        <w:rPr>
          <w:rFonts w:ascii="Times New Roman" w:hAnsi="Times New Roman"/>
          <w:sz w:val="24"/>
        </w:rPr>
        <w:t>adolescent students and f</w:t>
      </w:r>
      <w:r w:rsidR="00085748">
        <w:rPr>
          <w:rFonts w:ascii="Times New Roman" w:hAnsi="Times New Roman"/>
          <w:sz w:val="24"/>
        </w:rPr>
        <w:t>ound</w:t>
      </w:r>
      <w:r w:rsidRPr="0067276C">
        <w:rPr>
          <w:rFonts w:ascii="Times New Roman" w:hAnsi="Times New Roman"/>
          <w:sz w:val="24"/>
        </w:rPr>
        <w:t xml:space="preserve"> th</w:t>
      </w:r>
      <w:r w:rsidR="00085748">
        <w:rPr>
          <w:rFonts w:ascii="Times New Roman" w:hAnsi="Times New Roman"/>
          <w:sz w:val="24"/>
        </w:rPr>
        <w:t>at</w:t>
      </w:r>
      <w:r w:rsidRPr="0067276C">
        <w:rPr>
          <w:rFonts w:ascii="Times New Roman" w:hAnsi="Times New Roman"/>
          <w:sz w:val="24"/>
        </w:rPr>
        <w:t xml:space="preserve"> interpersonal relationships provide</w:t>
      </w:r>
      <w:r w:rsidR="00085748">
        <w:rPr>
          <w:rFonts w:ascii="Times New Roman" w:hAnsi="Times New Roman"/>
          <w:sz w:val="24"/>
        </w:rPr>
        <w:t xml:space="preserve"> dual effects</w:t>
      </w:r>
      <w:r w:rsidRPr="0067276C">
        <w:rPr>
          <w:rFonts w:ascii="Times New Roman" w:hAnsi="Times New Roman"/>
          <w:sz w:val="24"/>
        </w:rPr>
        <w:t xml:space="preserve"> as both social support and a source of stress. </w:t>
      </w:r>
      <w:r w:rsidR="007E5620" w:rsidRPr="0067276C">
        <w:rPr>
          <w:rFonts w:ascii="Times New Roman" w:hAnsi="Times New Roman"/>
          <w:sz w:val="24"/>
        </w:rPr>
        <w:t>Siedlecki et al. (2014) argue</w:t>
      </w:r>
      <w:r w:rsidR="00085748">
        <w:rPr>
          <w:rFonts w:ascii="Times New Roman" w:hAnsi="Times New Roman"/>
          <w:sz w:val="24"/>
        </w:rPr>
        <w:t>d</w:t>
      </w:r>
      <w:r w:rsidR="007E5620" w:rsidRPr="0067276C">
        <w:rPr>
          <w:rFonts w:ascii="Times New Roman" w:hAnsi="Times New Roman"/>
          <w:sz w:val="24"/>
        </w:rPr>
        <w:t xml:space="preserve"> that social support can be used to predict various domains of hedonic wellbeing, including life satisfaction, positive and negative affect</w:t>
      </w:r>
      <w:r w:rsidRPr="0067276C">
        <w:rPr>
          <w:rFonts w:ascii="Times New Roman" w:hAnsi="Times New Roman"/>
          <w:sz w:val="24"/>
        </w:rPr>
        <w:t>. Furthermore, Diener et al., (2018)</w:t>
      </w:r>
      <w:r w:rsidR="00085748">
        <w:rPr>
          <w:rFonts w:ascii="Times New Roman" w:hAnsi="Times New Roman"/>
          <w:sz w:val="24"/>
        </w:rPr>
        <w:t xml:space="preserve"> contended that</w:t>
      </w:r>
      <w:r w:rsidRPr="0067276C">
        <w:rPr>
          <w:rFonts w:ascii="Times New Roman" w:hAnsi="Times New Roman"/>
          <w:sz w:val="24"/>
        </w:rPr>
        <w:t xml:space="preserve"> people with closer and more meaningful relationships tend to prosper more as well as have higher scores </w:t>
      </w:r>
      <w:r w:rsidR="00E97026" w:rsidRPr="0067276C">
        <w:rPr>
          <w:rFonts w:ascii="Times New Roman" w:hAnsi="Times New Roman"/>
          <w:sz w:val="24"/>
        </w:rPr>
        <w:t>on wellbeing</w:t>
      </w:r>
      <w:r w:rsidRPr="0067276C">
        <w:rPr>
          <w:rFonts w:ascii="Times New Roman" w:hAnsi="Times New Roman"/>
          <w:sz w:val="24"/>
        </w:rPr>
        <w:t xml:space="preserve">. A meta-analysis study </w:t>
      </w:r>
      <w:r w:rsidR="00085748">
        <w:rPr>
          <w:rFonts w:ascii="Times New Roman" w:hAnsi="Times New Roman"/>
          <w:sz w:val="24"/>
        </w:rPr>
        <w:t>noted</w:t>
      </w:r>
      <w:r w:rsidR="00085748" w:rsidRPr="0067276C">
        <w:rPr>
          <w:rFonts w:ascii="Times New Roman" w:hAnsi="Times New Roman"/>
          <w:sz w:val="24"/>
        </w:rPr>
        <w:t xml:space="preserve"> the importance of social support </w:t>
      </w:r>
      <w:r w:rsidR="00085748">
        <w:rPr>
          <w:rFonts w:ascii="Times New Roman" w:hAnsi="Times New Roman"/>
          <w:sz w:val="24"/>
        </w:rPr>
        <w:t>wherein a</w:t>
      </w:r>
      <w:r w:rsidRPr="0067276C">
        <w:rPr>
          <w:rFonts w:ascii="Times New Roman" w:hAnsi="Times New Roman"/>
          <w:sz w:val="24"/>
        </w:rPr>
        <w:t xml:space="preserve"> lack of a reliable relationship </w:t>
      </w:r>
      <w:r w:rsidR="00085748">
        <w:rPr>
          <w:rFonts w:ascii="Times New Roman" w:hAnsi="Times New Roman"/>
          <w:sz w:val="24"/>
        </w:rPr>
        <w:t>was found to be</w:t>
      </w:r>
      <w:r w:rsidRPr="0067276C">
        <w:rPr>
          <w:rFonts w:ascii="Times New Roman" w:hAnsi="Times New Roman"/>
          <w:sz w:val="24"/>
        </w:rPr>
        <w:t xml:space="preserve"> more indicative of mortality than other behavioural choices like smoking and physical activities (Holt-</w:t>
      </w:r>
      <w:proofErr w:type="spellStart"/>
      <w:r w:rsidRPr="0067276C">
        <w:rPr>
          <w:rFonts w:ascii="Times New Roman" w:hAnsi="Times New Roman"/>
          <w:sz w:val="24"/>
        </w:rPr>
        <w:t>Lunstad</w:t>
      </w:r>
      <w:proofErr w:type="spellEnd"/>
      <w:r w:rsidRPr="0067276C">
        <w:rPr>
          <w:rFonts w:ascii="Times New Roman" w:hAnsi="Times New Roman"/>
          <w:sz w:val="24"/>
        </w:rPr>
        <w:t xml:space="preserve"> </w:t>
      </w:r>
      <w:r w:rsidR="00085748">
        <w:rPr>
          <w:rFonts w:ascii="Times New Roman" w:hAnsi="Times New Roman"/>
          <w:sz w:val="24"/>
        </w:rPr>
        <w:t>&amp;</w:t>
      </w:r>
      <w:r w:rsidR="00085748" w:rsidRPr="0067276C">
        <w:rPr>
          <w:rFonts w:ascii="Times New Roman" w:hAnsi="Times New Roman"/>
          <w:sz w:val="24"/>
        </w:rPr>
        <w:t xml:space="preserve"> </w:t>
      </w:r>
      <w:r w:rsidRPr="0067276C">
        <w:rPr>
          <w:rFonts w:ascii="Times New Roman" w:hAnsi="Times New Roman"/>
          <w:sz w:val="24"/>
        </w:rPr>
        <w:t xml:space="preserve">Smith, 2012). </w:t>
      </w:r>
    </w:p>
    <w:p w14:paraId="6B7CFAEB" w14:textId="15C07A81" w:rsidR="0018693D" w:rsidRPr="0067276C" w:rsidRDefault="0018693D" w:rsidP="00DB0767">
      <w:pPr>
        <w:spacing w:line="480" w:lineRule="auto"/>
        <w:jc w:val="both"/>
        <w:rPr>
          <w:rFonts w:ascii="Times New Roman" w:hAnsi="Times New Roman"/>
          <w:sz w:val="24"/>
        </w:rPr>
      </w:pPr>
      <w:r w:rsidRPr="0067276C">
        <w:rPr>
          <w:rFonts w:ascii="Times New Roman" w:hAnsi="Times New Roman"/>
          <w:sz w:val="24"/>
        </w:rPr>
        <w:t>Wilson</w:t>
      </w:r>
      <w:r w:rsidR="00085748">
        <w:rPr>
          <w:rFonts w:ascii="Times New Roman" w:hAnsi="Times New Roman"/>
          <w:sz w:val="24"/>
        </w:rPr>
        <w:t xml:space="preserve"> et al.</w:t>
      </w:r>
      <w:r w:rsidRPr="0067276C">
        <w:rPr>
          <w:rFonts w:ascii="Times New Roman" w:hAnsi="Times New Roman"/>
          <w:sz w:val="24"/>
        </w:rPr>
        <w:t xml:space="preserve"> (2019) investigated the connections between perceived social support and psychological wellbeing, with a focus on the mediating roles of mindfulness, self-compassion, and savo</w:t>
      </w:r>
      <w:r w:rsidR="00085748">
        <w:rPr>
          <w:rFonts w:ascii="Times New Roman" w:hAnsi="Times New Roman"/>
          <w:sz w:val="24"/>
        </w:rPr>
        <w:t>u</w:t>
      </w:r>
      <w:r w:rsidRPr="0067276C">
        <w:rPr>
          <w:rFonts w:ascii="Times New Roman" w:hAnsi="Times New Roman"/>
          <w:sz w:val="24"/>
        </w:rPr>
        <w:t xml:space="preserve">ring. They found that perceived social support, or the belief in a reliable and caring social network, was positively correlated with psychological wellbeing. In the first part of their study, they found that higher levels of perceived social support indirectly related to lower levels of negative psychological outcomes, such as depression and anxiety, through mindfulness. In the second part, they confirmed these results </w:t>
      </w:r>
      <w:proofErr w:type="gramStart"/>
      <w:r w:rsidRPr="0067276C">
        <w:rPr>
          <w:rFonts w:ascii="Times New Roman" w:hAnsi="Times New Roman"/>
          <w:sz w:val="24"/>
        </w:rPr>
        <w:t>and also</w:t>
      </w:r>
      <w:proofErr w:type="gramEnd"/>
      <w:r w:rsidRPr="0067276C">
        <w:rPr>
          <w:rFonts w:ascii="Times New Roman" w:hAnsi="Times New Roman"/>
          <w:sz w:val="24"/>
        </w:rPr>
        <w:t xml:space="preserve"> included self-compassion and savo</w:t>
      </w:r>
      <w:r w:rsidR="00085748">
        <w:rPr>
          <w:rFonts w:ascii="Times New Roman" w:hAnsi="Times New Roman"/>
          <w:sz w:val="24"/>
        </w:rPr>
        <w:t>u</w:t>
      </w:r>
      <w:r w:rsidRPr="0067276C">
        <w:rPr>
          <w:rFonts w:ascii="Times New Roman" w:hAnsi="Times New Roman"/>
          <w:sz w:val="24"/>
        </w:rPr>
        <w:t>ring as factors. They discovered that higher perceived social support was significantly associated with increased mindfulness, self-compassion, savo</w:t>
      </w:r>
      <w:r w:rsidR="00085748">
        <w:rPr>
          <w:rFonts w:ascii="Times New Roman" w:hAnsi="Times New Roman"/>
          <w:sz w:val="24"/>
        </w:rPr>
        <w:t>u</w:t>
      </w:r>
      <w:r w:rsidRPr="0067276C">
        <w:rPr>
          <w:rFonts w:ascii="Times New Roman" w:hAnsi="Times New Roman"/>
          <w:sz w:val="24"/>
        </w:rPr>
        <w:t>ring, and positive psychological outcomes, as well as decreased negative psychological outcomes. These findings suggest that mindfulness, self-compassion, and savo</w:t>
      </w:r>
      <w:r w:rsidR="00085748">
        <w:rPr>
          <w:rFonts w:ascii="Times New Roman" w:hAnsi="Times New Roman"/>
          <w:sz w:val="24"/>
        </w:rPr>
        <w:t>u</w:t>
      </w:r>
      <w:r w:rsidRPr="0067276C">
        <w:rPr>
          <w:rFonts w:ascii="Times New Roman" w:hAnsi="Times New Roman"/>
          <w:sz w:val="24"/>
        </w:rPr>
        <w:t xml:space="preserve">ring may be </w:t>
      </w:r>
      <w:r w:rsidRPr="0067276C">
        <w:rPr>
          <w:rFonts w:ascii="Times New Roman" w:hAnsi="Times New Roman"/>
          <w:sz w:val="24"/>
        </w:rPr>
        <w:lastRenderedPageBreak/>
        <w:t>potential pathways through which perceived social support can enhance psychological wellbeing (Wilson</w:t>
      </w:r>
      <w:r w:rsidR="00085748">
        <w:rPr>
          <w:rFonts w:ascii="Times New Roman" w:hAnsi="Times New Roman"/>
          <w:sz w:val="24"/>
        </w:rPr>
        <w:t xml:space="preserve"> et al.</w:t>
      </w:r>
      <w:r w:rsidRPr="0067276C">
        <w:rPr>
          <w:rFonts w:ascii="Times New Roman" w:hAnsi="Times New Roman"/>
          <w:sz w:val="24"/>
        </w:rPr>
        <w:t>, 2019).</w:t>
      </w:r>
    </w:p>
    <w:p w14:paraId="532FC1F9" w14:textId="6E26AA5B" w:rsidR="0018693D" w:rsidRPr="0067276C" w:rsidRDefault="0018693D" w:rsidP="00DB0767">
      <w:pPr>
        <w:spacing w:line="480" w:lineRule="auto"/>
        <w:jc w:val="both"/>
        <w:rPr>
          <w:rFonts w:ascii="Times New Roman" w:hAnsi="Times New Roman"/>
          <w:sz w:val="24"/>
        </w:rPr>
      </w:pPr>
      <w:r w:rsidRPr="0067276C">
        <w:rPr>
          <w:rFonts w:ascii="Times New Roman" w:hAnsi="Times New Roman"/>
          <w:sz w:val="24"/>
        </w:rPr>
        <w:t xml:space="preserve"> </w:t>
      </w:r>
      <w:proofErr w:type="spellStart"/>
      <w:r w:rsidRPr="0067276C">
        <w:rPr>
          <w:rFonts w:ascii="Times New Roman" w:hAnsi="Times New Roman"/>
          <w:sz w:val="24"/>
        </w:rPr>
        <w:t>Alsubaie</w:t>
      </w:r>
      <w:proofErr w:type="spellEnd"/>
      <w:r w:rsidR="00085748">
        <w:rPr>
          <w:rFonts w:ascii="Times New Roman" w:hAnsi="Times New Roman"/>
          <w:sz w:val="24"/>
        </w:rPr>
        <w:t xml:space="preserve"> </w:t>
      </w:r>
      <w:proofErr w:type="gramStart"/>
      <w:r w:rsidR="00085748">
        <w:rPr>
          <w:rFonts w:ascii="Times New Roman" w:hAnsi="Times New Roman"/>
          <w:sz w:val="24"/>
        </w:rPr>
        <w:t>et al.</w:t>
      </w:r>
      <w:r w:rsidRPr="0067276C">
        <w:rPr>
          <w:rFonts w:ascii="Times New Roman" w:hAnsi="Times New Roman"/>
          <w:sz w:val="24"/>
        </w:rPr>
        <w:t>(</w:t>
      </w:r>
      <w:proofErr w:type="gramEnd"/>
      <w:r w:rsidRPr="0067276C">
        <w:rPr>
          <w:rFonts w:ascii="Times New Roman" w:hAnsi="Times New Roman"/>
          <w:sz w:val="24"/>
        </w:rPr>
        <w:t>2019) investigated the impact of social support on depressive symptoms and quality of life among university students. The prevalence of depression was found to be 33%, which aligns with the average rates reported in previous studies. Notably, social support from family and friends was identified as a significant predictor of depressive symptoms, indicating that strong social networks can serve as a protective factor against depression.</w:t>
      </w:r>
    </w:p>
    <w:p w14:paraId="02380160" w14:textId="5C6264A9" w:rsidR="0018693D" w:rsidRPr="0067276C" w:rsidRDefault="0018693D" w:rsidP="00DB0767">
      <w:pPr>
        <w:spacing w:line="480" w:lineRule="auto"/>
        <w:jc w:val="both"/>
        <w:rPr>
          <w:rFonts w:ascii="Times New Roman" w:hAnsi="Times New Roman"/>
          <w:sz w:val="24"/>
        </w:rPr>
      </w:pPr>
      <w:r w:rsidRPr="0067276C">
        <w:rPr>
          <w:rFonts w:ascii="Times New Roman" w:hAnsi="Times New Roman"/>
          <w:sz w:val="24"/>
        </w:rPr>
        <w:t xml:space="preserve">The study revealed that social support from friends played a more significant role in predicting depressive symptoms compared to social support from family. This could be </w:t>
      </w:r>
      <w:proofErr w:type="gramStart"/>
      <w:r w:rsidRPr="0067276C">
        <w:rPr>
          <w:rFonts w:ascii="Times New Roman" w:hAnsi="Times New Roman"/>
          <w:sz w:val="24"/>
        </w:rPr>
        <w:t>due to the fact that</w:t>
      </w:r>
      <w:proofErr w:type="gramEnd"/>
      <w:r w:rsidRPr="0067276C">
        <w:rPr>
          <w:rFonts w:ascii="Times New Roman" w:hAnsi="Times New Roman"/>
          <w:sz w:val="24"/>
        </w:rPr>
        <w:t xml:space="preserve"> university students often live away from their home and depend on their peers for emotional support. </w:t>
      </w:r>
      <w:r w:rsidR="00085748">
        <w:rPr>
          <w:rFonts w:ascii="Times New Roman" w:hAnsi="Times New Roman"/>
          <w:sz w:val="24"/>
        </w:rPr>
        <w:t>Yet</w:t>
      </w:r>
      <w:r w:rsidRPr="0067276C">
        <w:rPr>
          <w:rFonts w:ascii="Times New Roman" w:hAnsi="Times New Roman"/>
          <w:sz w:val="24"/>
        </w:rPr>
        <w:t>, while social support from significant others has been shown to positively influence mental health in general, this study found that it did not predict depressive symptoms (</w:t>
      </w:r>
      <w:proofErr w:type="spellStart"/>
      <w:r w:rsidRPr="0067276C">
        <w:rPr>
          <w:rFonts w:ascii="Times New Roman" w:hAnsi="Times New Roman"/>
          <w:sz w:val="24"/>
        </w:rPr>
        <w:t>Alsubaie</w:t>
      </w:r>
      <w:proofErr w:type="spellEnd"/>
      <w:r w:rsidRPr="0067276C">
        <w:rPr>
          <w:rFonts w:ascii="Times New Roman" w:hAnsi="Times New Roman"/>
          <w:sz w:val="24"/>
        </w:rPr>
        <w:t xml:space="preserve"> et al., 2019). Interestingly, the research showed that female students reported higher levels of social support from significant others compared to male students, which could be attributed to higher levels of help-seeking behavio</w:t>
      </w:r>
      <w:r w:rsidR="00085748">
        <w:rPr>
          <w:rFonts w:ascii="Times New Roman" w:hAnsi="Times New Roman"/>
          <w:sz w:val="24"/>
        </w:rPr>
        <w:t>u</w:t>
      </w:r>
      <w:r w:rsidRPr="0067276C">
        <w:rPr>
          <w:rFonts w:ascii="Times New Roman" w:hAnsi="Times New Roman"/>
          <w:sz w:val="24"/>
        </w:rPr>
        <w:t>r by females.</w:t>
      </w:r>
    </w:p>
    <w:p w14:paraId="5672E4CD" w14:textId="4DA9A340" w:rsidR="0018693D" w:rsidRPr="0067276C" w:rsidRDefault="0018693D" w:rsidP="00DB0767">
      <w:pPr>
        <w:spacing w:line="480" w:lineRule="auto"/>
        <w:jc w:val="both"/>
        <w:rPr>
          <w:rFonts w:ascii="Times New Roman" w:hAnsi="Times New Roman"/>
          <w:sz w:val="24"/>
        </w:rPr>
      </w:pPr>
      <w:r w:rsidRPr="0067276C">
        <w:rPr>
          <w:rFonts w:ascii="Times New Roman" w:hAnsi="Times New Roman"/>
          <w:sz w:val="24"/>
        </w:rPr>
        <w:t>The study also delved into the concept of quality of life and found that social support from friends or family were powerful predictors of psychological wellbeing. Conversely, social support from significant others was a predictor of the quality of social relationships, indicating the importance of being part of a community for a student</w:t>
      </w:r>
      <w:r w:rsidR="00085748">
        <w:rPr>
          <w:rFonts w:ascii="Times New Roman" w:hAnsi="Times New Roman"/>
          <w:sz w:val="24"/>
        </w:rPr>
        <w:t>’</w:t>
      </w:r>
      <w:r w:rsidRPr="0067276C">
        <w:rPr>
          <w:rFonts w:ascii="Times New Roman" w:hAnsi="Times New Roman"/>
          <w:sz w:val="24"/>
        </w:rPr>
        <w:t>s overall quality of life (</w:t>
      </w:r>
      <w:proofErr w:type="spellStart"/>
      <w:r w:rsidRPr="0067276C">
        <w:rPr>
          <w:rFonts w:ascii="Times New Roman" w:hAnsi="Times New Roman"/>
          <w:sz w:val="24"/>
        </w:rPr>
        <w:t>Alsubaie</w:t>
      </w:r>
      <w:proofErr w:type="spellEnd"/>
      <w:r w:rsidRPr="0067276C">
        <w:rPr>
          <w:rFonts w:ascii="Times New Roman" w:hAnsi="Times New Roman"/>
          <w:sz w:val="24"/>
        </w:rPr>
        <w:t xml:space="preserve"> et al., 2019). In conclusion, this study underscored the significant impact of social support on depression and quality of life for university students. The findings can inform effective interventions and prevention strategies for universities to better support the mental health of their students (</w:t>
      </w:r>
      <w:proofErr w:type="spellStart"/>
      <w:r w:rsidRPr="0067276C">
        <w:rPr>
          <w:rFonts w:ascii="Times New Roman" w:hAnsi="Times New Roman"/>
          <w:sz w:val="24"/>
        </w:rPr>
        <w:t>Alsubaie</w:t>
      </w:r>
      <w:proofErr w:type="spellEnd"/>
      <w:r w:rsidRPr="0067276C">
        <w:rPr>
          <w:rFonts w:ascii="Times New Roman" w:hAnsi="Times New Roman"/>
          <w:sz w:val="24"/>
        </w:rPr>
        <w:t xml:space="preserve"> et al., 2019).</w:t>
      </w:r>
    </w:p>
    <w:p w14:paraId="1B3C8002" w14:textId="0640EBFF" w:rsidR="009C432D" w:rsidRPr="0067276C" w:rsidRDefault="009C432D" w:rsidP="00DB0767">
      <w:pPr>
        <w:spacing w:line="480" w:lineRule="auto"/>
        <w:jc w:val="both"/>
        <w:rPr>
          <w:rFonts w:ascii="Times New Roman" w:hAnsi="Times New Roman" w:cs="Times New Roman"/>
          <w:sz w:val="24"/>
          <w:szCs w:val="24"/>
        </w:rPr>
      </w:pPr>
      <w:r w:rsidRPr="0067276C">
        <w:rPr>
          <w:rFonts w:ascii="Times New Roman" w:hAnsi="Times New Roman"/>
          <w:sz w:val="24"/>
        </w:rPr>
        <w:lastRenderedPageBreak/>
        <w:t xml:space="preserve">It has been argued </w:t>
      </w:r>
      <w:r w:rsidR="00E97026" w:rsidRPr="0067276C">
        <w:rPr>
          <w:rFonts w:ascii="Times New Roman" w:hAnsi="Times New Roman"/>
          <w:sz w:val="24"/>
        </w:rPr>
        <w:t>that when</w:t>
      </w:r>
      <w:r w:rsidRPr="0067276C">
        <w:rPr>
          <w:rFonts w:ascii="Times New Roman" w:hAnsi="Times New Roman"/>
          <w:sz w:val="24"/>
        </w:rPr>
        <w:t xml:space="preserve"> a support system is strong enough, especially from significant others like family and peers, </w:t>
      </w:r>
      <w:r w:rsidR="00085748" w:rsidRPr="0067276C">
        <w:rPr>
          <w:rFonts w:ascii="Times New Roman" w:hAnsi="Times New Roman"/>
          <w:sz w:val="24"/>
        </w:rPr>
        <w:t>an individual</w:t>
      </w:r>
      <w:r w:rsidR="00085748">
        <w:rPr>
          <w:rFonts w:ascii="Times New Roman" w:hAnsi="Times New Roman"/>
          <w:sz w:val="24"/>
        </w:rPr>
        <w:t>’s</w:t>
      </w:r>
      <w:r w:rsidR="00085748" w:rsidRPr="0067276C">
        <w:rPr>
          <w:rFonts w:ascii="Times New Roman" w:hAnsi="Times New Roman"/>
          <w:sz w:val="24"/>
        </w:rPr>
        <w:t xml:space="preserve"> </w:t>
      </w:r>
      <w:r w:rsidRPr="0067276C">
        <w:rPr>
          <w:rFonts w:ascii="Times New Roman" w:hAnsi="Times New Roman"/>
          <w:sz w:val="24"/>
        </w:rPr>
        <w:t xml:space="preserve">resilience elevates. For </w:t>
      </w:r>
      <w:r w:rsidR="00951339" w:rsidRPr="0067276C">
        <w:rPr>
          <w:rFonts w:ascii="Times New Roman" w:hAnsi="Times New Roman"/>
          <w:sz w:val="24"/>
        </w:rPr>
        <w:t>example</w:t>
      </w:r>
      <w:r w:rsidR="00085748">
        <w:rPr>
          <w:rFonts w:ascii="Times New Roman" w:hAnsi="Times New Roman"/>
          <w:sz w:val="24"/>
        </w:rPr>
        <w:t>,</w:t>
      </w:r>
      <w:r w:rsidR="00951339" w:rsidRPr="0067276C">
        <w:rPr>
          <w:rFonts w:ascii="Times New Roman" w:hAnsi="Times New Roman"/>
          <w:sz w:val="24"/>
        </w:rPr>
        <w:t xml:space="preserve"> Folkman</w:t>
      </w:r>
      <w:r w:rsidR="00650B64" w:rsidRPr="0067276C">
        <w:rPr>
          <w:rFonts w:ascii="Times New Roman" w:hAnsi="Times New Roman"/>
          <w:sz w:val="24"/>
        </w:rPr>
        <w:t xml:space="preserve"> and Lazarus (1988) suggested that a positive relationship with family and peers can foster greater resilience in the face of life adversity, thereby enabling an individual to cope more effectively.</w:t>
      </w:r>
      <w:r w:rsidRPr="0067276C">
        <w:rPr>
          <w:rFonts w:ascii="Times New Roman" w:hAnsi="Times New Roman"/>
          <w:sz w:val="24"/>
        </w:rPr>
        <w:t xml:space="preserve"> This positive energy brings about positive mental health and wellbeing. </w:t>
      </w:r>
      <w:r w:rsidRPr="0067276C">
        <w:rPr>
          <w:rFonts w:ascii="Times New Roman" w:hAnsi="Times New Roman" w:cs="Times New Roman"/>
          <w:sz w:val="24"/>
          <w:szCs w:val="24"/>
        </w:rPr>
        <w:t>This definition</w:t>
      </w:r>
      <w:r w:rsidR="001D246E">
        <w:rPr>
          <w:rFonts w:ascii="Times New Roman" w:hAnsi="Times New Roman" w:cs="Times New Roman"/>
          <w:sz w:val="24"/>
          <w:szCs w:val="24"/>
        </w:rPr>
        <w:t>,</w:t>
      </w:r>
      <w:r w:rsidRPr="0067276C">
        <w:rPr>
          <w:rFonts w:ascii="Times New Roman" w:hAnsi="Times New Roman" w:cs="Times New Roman"/>
          <w:sz w:val="24"/>
          <w:szCs w:val="24"/>
        </w:rPr>
        <w:t xml:space="preserve"> to a good extent</w:t>
      </w:r>
      <w:r w:rsidR="001D246E">
        <w:rPr>
          <w:rFonts w:ascii="Times New Roman" w:hAnsi="Times New Roman" w:cs="Times New Roman"/>
          <w:sz w:val="24"/>
          <w:szCs w:val="24"/>
        </w:rPr>
        <w:t>,</w:t>
      </w:r>
      <w:r w:rsidRPr="0067276C">
        <w:rPr>
          <w:rFonts w:ascii="Times New Roman" w:hAnsi="Times New Roman" w:cs="Times New Roman"/>
          <w:sz w:val="24"/>
          <w:szCs w:val="24"/>
        </w:rPr>
        <w:t xml:space="preserve"> justifies the notion that the initiator of social support is one’s family and peers.</w:t>
      </w:r>
    </w:p>
    <w:p w14:paraId="7B079567" w14:textId="271BEB84" w:rsidR="009C432D" w:rsidRPr="0067276C" w:rsidRDefault="009C432D" w:rsidP="00DB0767">
      <w:pPr>
        <w:spacing w:line="480" w:lineRule="auto"/>
        <w:jc w:val="both"/>
        <w:rPr>
          <w:rFonts w:ascii="Times New Roman" w:hAnsi="Times New Roman"/>
          <w:sz w:val="24"/>
        </w:rPr>
      </w:pPr>
      <w:r w:rsidRPr="0067276C">
        <w:rPr>
          <w:rFonts w:ascii="Times New Roman" w:hAnsi="Times New Roman"/>
          <w:sz w:val="24"/>
        </w:rPr>
        <w:t xml:space="preserve">Later enquiries into social support laid more emphasis on perception than the concept of association </w:t>
      </w:r>
      <w:r w:rsidR="001D246E">
        <w:rPr>
          <w:rFonts w:ascii="Times New Roman" w:hAnsi="Times New Roman"/>
          <w:sz w:val="24"/>
        </w:rPr>
        <w:t xml:space="preserve">as </w:t>
      </w:r>
      <w:r w:rsidRPr="0067276C">
        <w:rPr>
          <w:rFonts w:ascii="Times New Roman" w:hAnsi="Times New Roman"/>
          <w:sz w:val="24"/>
        </w:rPr>
        <w:t xml:space="preserve">seen in former definitions. The focus shifted to the process or way in which one understands and interprets things. </w:t>
      </w:r>
      <w:r w:rsidR="001E5124" w:rsidRPr="001E5124">
        <w:rPr>
          <w:rFonts w:ascii="Times New Roman" w:hAnsi="Times New Roman"/>
          <w:sz w:val="24"/>
        </w:rPr>
        <w:t>Malecki and Demaray (2006)</w:t>
      </w:r>
      <w:r w:rsidRPr="0067276C">
        <w:rPr>
          <w:rFonts w:ascii="Times New Roman" w:hAnsi="Times New Roman"/>
          <w:sz w:val="24"/>
        </w:rPr>
        <w:t xml:space="preserve"> looked at social support as an individual’s perception of being loved and valued by people close to them or by the people in their social network who make up their social support. This perception is </w:t>
      </w:r>
      <w:proofErr w:type="gramStart"/>
      <w:r w:rsidRPr="0067276C">
        <w:rPr>
          <w:rFonts w:ascii="Times New Roman" w:hAnsi="Times New Roman"/>
          <w:sz w:val="24"/>
        </w:rPr>
        <w:t>key;</w:t>
      </w:r>
      <w:proofErr w:type="gramEnd"/>
      <w:r w:rsidRPr="0067276C">
        <w:rPr>
          <w:rFonts w:ascii="Times New Roman" w:hAnsi="Times New Roman"/>
          <w:sz w:val="24"/>
        </w:rPr>
        <w:t xml:space="preserve"> as </w:t>
      </w:r>
      <w:r w:rsidR="00DE6B9F" w:rsidRPr="0067276C">
        <w:rPr>
          <w:rFonts w:ascii="Times New Roman" w:hAnsi="Times New Roman"/>
          <w:sz w:val="24"/>
        </w:rPr>
        <w:t>one sees</w:t>
      </w:r>
      <w:r w:rsidRPr="0067276C">
        <w:rPr>
          <w:rFonts w:ascii="Times New Roman" w:hAnsi="Times New Roman"/>
          <w:sz w:val="24"/>
        </w:rPr>
        <w:t xml:space="preserve"> </w:t>
      </w:r>
      <w:r w:rsidR="00DE6B9F" w:rsidRPr="0067276C">
        <w:rPr>
          <w:rFonts w:ascii="Times New Roman" w:hAnsi="Times New Roman"/>
          <w:sz w:val="24"/>
        </w:rPr>
        <w:t>themselves</w:t>
      </w:r>
      <w:r w:rsidRPr="0067276C">
        <w:rPr>
          <w:rFonts w:ascii="Times New Roman" w:hAnsi="Times New Roman"/>
          <w:sz w:val="24"/>
        </w:rPr>
        <w:t xml:space="preserve"> in the midst of their social space making up the support system. This definition looks at the mind and cognition of the individual more than the physical</w:t>
      </w:r>
      <w:r w:rsidR="001D246E">
        <w:rPr>
          <w:rFonts w:ascii="Times New Roman" w:hAnsi="Times New Roman"/>
          <w:sz w:val="24"/>
        </w:rPr>
        <w:t xml:space="preserve"> connection</w:t>
      </w:r>
      <w:r w:rsidRPr="0067276C">
        <w:rPr>
          <w:rFonts w:ascii="Times New Roman" w:hAnsi="Times New Roman"/>
          <w:sz w:val="24"/>
        </w:rPr>
        <w:t>. Two years later, Meadow (2007) further elucidated the concept of perception and interpersonal relationships in social support. Meadow viewed social support as a set of beliefs and perceptions an individual holds</w:t>
      </w:r>
      <w:r w:rsidR="001D246E">
        <w:rPr>
          <w:rFonts w:ascii="Times New Roman" w:hAnsi="Times New Roman"/>
          <w:sz w:val="24"/>
        </w:rPr>
        <w:t>,</w:t>
      </w:r>
      <w:r w:rsidRPr="0067276C">
        <w:rPr>
          <w:rFonts w:ascii="Times New Roman" w:hAnsi="Times New Roman"/>
          <w:sz w:val="24"/>
        </w:rPr>
        <w:t xml:space="preserve"> which gives </w:t>
      </w:r>
      <w:r w:rsidR="001D246E">
        <w:rPr>
          <w:rFonts w:ascii="Times New Roman" w:hAnsi="Times New Roman"/>
          <w:sz w:val="24"/>
        </w:rPr>
        <w:t>them</w:t>
      </w:r>
      <w:r w:rsidRPr="0067276C">
        <w:rPr>
          <w:rFonts w:ascii="Times New Roman" w:hAnsi="Times New Roman"/>
          <w:sz w:val="24"/>
        </w:rPr>
        <w:t xml:space="preserve"> a feeling of belonging in interpersonal relationships inclusive of significant others, </w:t>
      </w:r>
      <w:proofErr w:type="gramStart"/>
      <w:r w:rsidRPr="0067276C">
        <w:rPr>
          <w:rFonts w:ascii="Times New Roman" w:hAnsi="Times New Roman"/>
          <w:sz w:val="24"/>
        </w:rPr>
        <w:t>family</w:t>
      </w:r>
      <w:proofErr w:type="gramEnd"/>
      <w:r w:rsidRPr="0067276C">
        <w:rPr>
          <w:rFonts w:ascii="Times New Roman" w:hAnsi="Times New Roman"/>
          <w:sz w:val="24"/>
        </w:rPr>
        <w:t xml:space="preserve"> and peers. According to this definition, it is how an individual perceives </w:t>
      </w:r>
      <w:r w:rsidR="001D246E">
        <w:rPr>
          <w:rFonts w:ascii="Times New Roman" w:hAnsi="Times New Roman"/>
          <w:sz w:val="24"/>
        </w:rPr>
        <w:t>themselves</w:t>
      </w:r>
      <w:r w:rsidRPr="0067276C">
        <w:rPr>
          <w:rFonts w:ascii="Times New Roman" w:hAnsi="Times New Roman"/>
          <w:sz w:val="24"/>
        </w:rPr>
        <w:t xml:space="preserve"> as a part of </w:t>
      </w:r>
      <w:r w:rsidR="001D246E">
        <w:rPr>
          <w:rFonts w:ascii="Times New Roman" w:hAnsi="Times New Roman"/>
          <w:sz w:val="24"/>
        </w:rPr>
        <w:t>their</w:t>
      </w:r>
      <w:r w:rsidRPr="0067276C">
        <w:rPr>
          <w:rFonts w:ascii="Times New Roman" w:hAnsi="Times New Roman"/>
          <w:sz w:val="24"/>
        </w:rPr>
        <w:t xml:space="preserve"> family and friends that make up </w:t>
      </w:r>
      <w:r w:rsidR="001D246E">
        <w:rPr>
          <w:rFonts w:ascii="Times New Roman" w:hAnsi="Times New Roman"/>
          <w:sz w:val="24"/>
        </w:rPr>
        <w:t>their</w:t>
      </w:r>
      <w:r w:rsidRPr="0067276C">
        <w:rPr>
          <w:rFonts w:ascii="Times New Roman" w:hAnsi="Times New Roman"/>
          <w:sz w:val="24"/>
        </w:rPr>
        <w:t xml:space="preserve"> support system. The effect of that perception</w:t>
      </w:r>
      <w:r w:rsidR="001D246E">
        <w:rPr>
          <w:rFonts w:ascii="Times New Roman" w:hAnsi="Times New Roman"/>
          <w:sz w:val="24"/>
        </w:rPr>
        <w:t>,</w:t>
      </w:r>
      <w:r w:rsidRPr="0067276C">
        <w:rPr>
          <w:rFonts w:ascii="Times New Roman" w:hAnsi="Times New Roman"/>
          <w:sz w:val="24"/>
        </w:rPr>
        <w:t xml:space="preserve"> therefore</w:t>
      </w:r>
      <w:r w:rsidR="001D246E">
        <w:rPr>
          <w:rFonts w:ascii="Times New Roman" w:hAnsi="Times New Roman"/>
          <w:sz w:val="24"/>
        </w:rPr>
        <w:t>,</w:t>
      </w:r>
      <w:r w:rsidRPr="0067276C">
        <w:rPr>
          <w:rFonts w:ascii="Times New Roman" w:hAnsi="Times New Roman"/>
          <w:sz w:val="24"/>
        </w:rPr>
        <w:t xml:space="preserve"> reflects immensely on the individual’s emotional wellbeing.</w:t>
      </w:r>
    </w:p>
    <w:p w14:paraId="6CFB97F6" w14:textId="3F0C7944" w:rsidR="009C432D" w:rsidRPr="0067276C" w:rsidRDefault="009C432D" w:rsidP="00DB0767">
      <w:pPr>
        <w:spacing w:line="480" w:lineRule="auto"/>
        <w:jc w:val="both"/>
        <w:rPr>
          <w:rFonts w:ascii="Times New Roman" w:hAnsi="Times New Roman"/>
          <w:sz w:val="24"/>
        </w:rPr>
      </w:pPr>
      <w:r w:rsidRPr="0067276C">
        <w:rPr>
          <w:rFonts w:ascii="Times New Roman" w:hAnsi="Times New Roman"/>
          <w:sz w:val="24"/>
        </w:rPr>
        <w:t xml:space="preserve">From a different angle, </w:t>
      </w:r>
      <w:r w:rsidR="0021696D" w:rsidRPr="0021696D">
        <w:rPr>
          <w:rFonts w:ascii="Times New Roman" w:hAnsi="Times New Roman"/>
          <w:sz w:val="24"/>
        </w:rPr>
        <w:t>Davidson (2015)</w:t>
      </w:r>
      <w:r w:rsidRPr="0067276C">
        <w:rPr>
          <w:rFonts w:ascii="Times New Roman" w:hAnsi="Times New Roman"/>
          <w:sz w:val="24"/>
        </w:rPr>
        <w:t xml:space="preserve"> stated that social support has to do with one’s need for support from close others</w:t>
      </w:r>
      <w:r w:rsidR="001D246E">
        <w:rPr>
          <w:rFonts w:ascii="Times New Roman" w:hAnsi="Times New Roman"/>
          <w:sz w:val="24"/>
        </w:rPr>
        <w:t>,</w:t>
      </w:r>
      <w:r w:rsidRPr="0067276C">
        <w:rPr>
          <w:rFonts w:ascii="Times New Roman" w:hAnsi="Times New Roman"/>
          <w:sz w:val="24"/>
        </w:rPr>
        <w:t xml:space="preserve"> including parents and peers, and the provision of same support to close others when they are in distress. According to these authors, this creates a forum for </w:t>
      </w:r>
      <w:r w:rsidRPr="0067276C">
        <w:rPr>
          <w:rFonts w:ascii="Times New Roman" w:hAnsi="Times New Roman"/>
          <w:sz w:val="24"/>
        </w:rPr>
        <w:lastRenderedPageBreak/>
        <w:t>one to deal with issues more effectively to hence enhance one’s emotional wellbeing. This view is also empowering as it makes the individual the giver rather than only the receiver of social support.</w:t>
      </w:r>
    </w:p>
    <w:p w14:paraId="0B01A8D7" w14:textId="333A5409" w:rsidR="009C432D" w:rsidRPr="0067276C" w:rsidRDefault="009C432D" w:rsidP="00DB0767">
      <w:pPr>
        <w:spacing w:line="480" w:lineRule="auto"/>
        <w:jc w:val="both"/>
        <w:rPr>
          <w:rFonts w:ascii="Times New Roman" w:hAnsi="Times New Roman"/>
          <w:sz w:val="24"/>
        </w:rPr>
      </w:pPr>
      <w:r w:rsidRPr="0067276C">
        <w:rPr>
          <w:rFonts w:ascii="Times New Roman" w:hAnsi="Times New Roman"/>
          <w:sz w:val="24"/>
        </w:rPr>
        <w:t>From the various definitions above, it can</w:t>
      </w:r>
      <w:r w:rsidR="004E69BE" w:rsidRPr="0067276C">
        <w:rPr>
          <w:rFonts w:ascii="Times New Roman" w:hAnsi="Times New Roman"/>
          <w:sz w:val="24"/>
        </w:rPr>
        <w:t xml:space="preserve"> </w:t>
      </w:r>
      <w:r w:rsidR="001D246E">
        <w:rPr>
          <w:rFonts w:ascii="Times New Roman" w:hAnsi="Times New Roman"/>
          <w:sz w:val="24"/>
        </w:rPr>
        <w:t xml:space="preserve">be </w:t>
      </w:r>
      <w:r w:rsidR="004E69BE" w:rsidRPr="0067276C">
        <w:rPr>
          <w:rFonts w:ascii="Times New Roman" w:hAnsi="Times New Roman"/>
          <w:sz w:val="24"/>
        </w:rPr>
        <w:t>deduce</w:t>
      </w:r>
      <w:r w:rsidR="001D246E">
        <w:rPr>
          <w:rFonts w:ascii="Times New Roman" w:hAnsi="Times New Roman"/>
          <w:sz w:val="24"/>
        </w:rPr>
        <w:t>d</w:t>
      </w:r>
      <w:r w:rsidRPr="0067276C">
        <w:rPr>
          <w:rFonts w:ascii="Times New Roman" w:hAnsi="Times New Roman"/>
          <w:sz w:val="24"/>
        </w:rPr>
        <w:t xml:space="preserve"> that social support is interpersonal in nature. Feelings of being valued, esteemed, cared for</w:t>
      </w:r>
      <w:r w:rsidR="001D246E">
        <w:rPr>
          <w:rFonts w:ascii="Times New Roman" w:hAnsi="Times New Roman"/>
          <w:sz w:val="24"/>
        </w:rPr>
        <w:t>,</w:t>
      </w:r>
      <w:r w:rsidRPr="0067276C">
        <w:rPr>
          <w:rFonts w:ascii="Times New Roman" w:hAnsi="Times New Roman"/>
          <w:sz w:val="24"/>
        </w:rPr>
        <w:t xml:space="preserve"> and loved are significant to perceiv</w:t>
      </w:r>
      <w:r w:rsidR="001D246E">
        <w:rPr>
          <w:rFonts w:ascii="Times New Roman" w:hAnsi="Times New Roman"/>
          <w:sz w:val="24"/>
        </w:rPr>
        <w:t>ing oneself</w:t>
      </w:r>
      <w:r w:rsidRPr="0067276C">
        <w:rPr>
          <w:rFonts w:ascii="Times New Roman" w:hAnsi="Times New Roman"/>
          <w:sz w:val="24"/>
        </w:rPr>
        <w:t xml:space="preserve"> </w:t>
      </w:r>
      <w:r w:rsidR="004E69BE" w:rsidRPr="0067276C">
        <w:rPr>
          <w:rFonts w:ascii="Times New Roman" w:hAnsi="Times New Roman"/>
          <w:sz w:val="24"/>
        </w:rPr>
        <w:t>as belonging</w:t>
      </w:r>
      <w:r w:rsidRPr="0067276C">
        <w:rPr>
          <w:rFonts w:ascii="Times New Roman" w:hAnsi="Times New Roman"/>
          <w:sz w:val="24"/>
        </w:rPr>
        <w:t>. The perception of belonging is the core of experiencing support in interpersonal relationships. The perception of having a support system elevates one’s resilience and emotional wellbeing. Perceptions of having no support system negatively affect one’s resilience level and emotional wellbeing.</w:t>
      </w:r>
    </w:p>
    <w:p w14:paraId="59B6E5F1" w14:textId="0CE9BF31" w:rsidR="009C432D" w:rsidRPr="0067276C" w:rsidRDefault="009C432D" w:rsidP="00DB0767">
      <w:pPr>
        <w:spacing w:line="480" w:lineRule="auto"/>
        <w:jc w:val="both"/>
        <w:rPr>
          <w:rFonts w:ascii="Times New Roman" w:hAnsi="Times New Roman"/>
          <w:sz w:val="24"/>
        </w:rPr>
      </w:pPr>
      <w:r w:rsidRPr="0067276C">
        <w:rPr>
          <w:rFonts w:ascii="Times New Roman" w:hAnsi="Times New Roman"/>
          <w:sz w:val="24"/>
        </w:rPr>
        <w:t>In contrast to social support, social conflict occurs when one’s beliefs and values are perturbed by another individual or a group. According to Obershall (1978), conflicts usually erupt from purposeful interactions among parties when an environment is competitive</w:t>
      </w:r>
      <w:r w:rsidR="001D246E">
        <w:rPr>
          <w:rFonts w:ascii="Times New Roman" w:hAnsi="Times New Roman"/>
          <w:sz w:val="24"/>
        </w:rPr>
        <w:t>;</w:t>
      </w:r>
      <w:r w:rsidRPr="0067276C">
        <w:rPr>
          <w:rFonts w:ascii="Times New Roman" w:hAnsi="Times New Roman"/>
          <w:sz w:val="24"/>
        </w:rPr>
        <w:t xml:space="preserve"> hence, conflict is an overt behaviour. Boulding (196</w:t>
      </w:r>
      <w:r w:rsidR="00232989">
        <w:rPr>
          <w:rFonts w:ascii="Times New Roman" w:hAnsi="Times New Roman"/>
          <w:sz w:val="24"/>
        </w:rPr>
        <w:t>2</w:t>
      </w:r>
      <w:r w:rsidR="002303DC">
        <w:rPr>
          <w:rFonts w:ascii="Times New Roman" w:hAnsi="Times New Roman"/>
          <w:sz w:val="24"/>
        </w:rPr>
        <w:t>)</w:t>
      </w:r>
      <w:r w:rsidRPr="0067276C">
        <w:rPr>
          <w:rFonts w:ascii="Times New Roman" w:hAnsi="Times New Roman"/>
          <w:sz w:val="24"/>
        </w:rPr>
        <w:t xml:space="preserve"> defined conflict as a competitive situation in which the parties involved are fully aware of how incompatible their potential future positions are; </w:t>
      </w:r>
      <w:r w:rsidR="001D246E">
        <w:rPr>
          <w:rFonts w:ascii="Times New Roman" w:hAnsi="Times New Roman"/>
          <w:sz w:val="24"/>
        </w:rPr>
        <w:t>thus</w:t>
      </w:r>
      <w:r w:rsidRPr="0067276C">
        <w:rPr>
          <w:rFonts w:ascii="Times New Roman" w:hAnsi="Times New Roman"/>
          <w:sz w:val="24"/>
        </w:rPr>
        <w:t xml:space="preserve">, each party attempts to occupy a position considered incompatible with the wishes of the other party. Coser (1967) </w:t>
      </w:r>
      <w:r w:rsidR="001D246E">
        <w:rPr>
          <w:rFonts w:ascii="Times New Roman" w:hAnsi="Times New Roman"/>
          <w:sz w:val="24"/>
        </w:rPr>
        <w:t>saw</w:t>
      </w:r>
      <w:r w:rsidR="001D246E" w:rsidRPr="0067276C">
        <w:rPr>
          <w:rFonts w:ascii="Times New Roman" w:hAnsi="Times New Roman"/>
          <w:sz w:val="24"/>
        </w:rPr>
        <w:t xml:space="preserve"> </w:t>
      </w:r>
      <w:r w:rsidRPr="0067276C">
        <w:rPr>
          <w:rFonts w:ascii="Times New Roman" w:hAnsi="Times New Roman"/>
          <w:sz w:val="24"/>
        </w:rPr>
        <w:t>social conflict as a struggle over claims to power, status</w:t>
      </w:r>
      <w:r w:rsidR="001D246E">
        <w:rPr>
          <w:rFonts w:ascii="Times New Roman" w:hAnsi="Times New Roman"/>
          <w:sz w:val="24"/>
        </w:rPr>
        <w:t>,</w:t>
      </w:r>
      <w:r w:rsidRPr="0067276C">
        <w:rPr>
          <w:rFonts w:ascii="Times New Roman" w:hAnsi="Times New Roman"/>
          <w:sz w:val="24"/>
        </w:rPr>
        <w:t xml:space="preserve"> and scarce resources in which the aims of the conflicting groups are to assert preferred values </w:t>
      </w:r>
      <w:r w:rsidR="001D246E">
        <w:rPr>
          <w:rFonts w:ascii="Times New Roman" w:hAnsi="Times New Roman"/>
          <w:sz w:val="24"/>
        </w:rPr>
        <w:t>and</w:t>
      </w:r>
      <w:r w:rsidRPr="0067276C">
        <w:rPr>
          <w:rFonts w:ascii="Times New Roman" w:hAnsi="Times New Roman"/>
          <w:sz w:val="24"/>
        </w:rPr>
        <w:t xml:space="preserve"> get rid of rivalry. Social conflict</w:t>
      </w:r>
      <w:r w:rsidR="001D246E">
        <w:rPr>
          <w:rFonts w:ascii="Times New Roman" w:hAnsi="Times New Roman"/>
          <w:sz w:val="24"/>
        </w:rPr>
        <w:t>,</w:t>
      </w:r>
      <w:r w:rsidRPr="0067276C">
        <w:rPr>
          <w:rFonts w:ascii="Times New Roman" w:hAnsi="Times New Roman"/>
          <w:sz w:val="24"/>
        </w:rPr>
        <w:t xml:space="preserve"> as opposed </w:t>
      </w:r>
      <w:r w:rsidR="006D5533" w:rsidRPr="0067276C">
        <w:rPr>
          <w:rFonts w:ascii="Times New Roman" w:hAnsi="Times New Roman"/>
          <w:sz w:val="24"/>
        </w:rPr>
        <w:t>to social</w:t>
      </w:r>
      <w:r w:rsidRPr="0067276C">
        <w:rPr>
          <w:rFonts w:ascii="Times New Roman" w:hAnsi="Times New Roman"/>
          <w:sz w:val="24"/>
        </w:rPr>
        <w:t xml:space="preserve"> support</w:t>
      </w:r>
      <w:r w:rsidR="001D246E">
        <w:rPr>
          <w:rFonts w:ascii="Times New Roman" w:hAnsi="Times New Roman"/>
          <w:sz w:val="24"/>
        </w:rPr>
        <w:t>,</w:t>
      </w:r>
      <w:r w:rsidRPr="0067276C">
        <w:rPr>
          <w:rFonts w:ascii="Times New Roman" w:hAnsi="Times New Roman"/>
          <w:sz w:val="24"/>
        </w:rPr>
        <w:t xml:space="preserve"> represents the potentially negative sides of the relationship between individuals and others. Social support, </w:t>
      </w:r>
      <w:r w:rsidR="001D246E">
        <w:rPr>
          <w:rFonts w:ascii="Times New Roman" w:hAnsi="Times New Roman"/>
          <w:sz w:val="24"/>
        </w:rPr>
        <w:t>however</w:t>
      </w:r>
      <w:r w:rsidRPr="0067276C">
        <w:rPr>
          <w:rFonts w:ascii="Times New Roman" w:hAnsi="Times New Roman"/>
          <w:sz w:val="24"/>
        </w:rPr>
        <w:t>, embodies the potentially positive sides of interpersonal relationship between an individual and others. The bigger focus has been laid on the positive aspects of social interactions and relations in theories of social support rather than the negatives; hence, emphasis is not laid on the reaction to or effect of arguments, dislike</w:t>
      </w:r>
      <w:r w:rsidR="001D246E">
        <w:rPr>
          <w:rFonts w:ascii="Times New Roman" w:hAnsi="Times New Roman"/>
          <w:sz w:val="24"/>
        </w:rPr>
        <w:t>,</w:t>
      </w:r>
      <w:r w:rsidRPr="0067276C">
        <w:rPr>
          <w:rFonts w:ascii="Times New Roman" w:hAnsi="Times New Roman"/>
          <w:sz w:val="24"/>
        </w:rPr>
        <w:t xml:space="preserve"> and disapproval targeted towards an individual from others close to </w:t>
      </w:r>
      <w:r w:rsidR="001D246E">
        <w:rPr>
          <w:rFonts w:ascii="Times New Roman" w:hAnsi="Times New Roman"/>
          <w:sz w:val="24"/>
        </w:rPr>
        <w:t>them</w:t>
      </w:r>
      <w:r w:rsidRPr="0067276C">
        <w:rPr>
          <w:rFonts w:ascii="Times New Roman" w:hAnsi="Times New Roman"/>
          <w:sz w:val="24"/>
        </w:rPr>
        <w:t xml:space="preserve"> (</w:t>
      </w:r>
      <w:r w:rsidR="006F4A84" w:rsidRPr="006F4A84">
        <w:rPr>
          <w:rFonts w:ascii="Times New Roman" w:hAnsi="Times New Roman"/>
          <w:sz w:val="24"/>
        </w:rPr>
        <w:t>Killilea &amp; Caplan, 1976</w:t>
      </w:r>
      <w:r w:rsidRPr="0067276C">
        <w:rPr>
          <w:rFonts w:ascii="Times New Roman" w:hAnsi="Times New Roman"/>
          <w:sz w:val="24"/>
        </w:rPr>
        <w:t>; Lin</w:t>
      </w:r>
      <w:r w:rsidR="001D246E">
        <w:rPr>
          <w:rFonts w:ascii="Times New Roman" w:hAnsi="Times New Roman"/>
          <w:sz w:val="24"/>
        </w:rPr>
        <w:t xml:space="preserve"> et al.</w:t>
      </w:r>
      <w:r w:rsidRPr="0067276C">
        <w:rPr>
          <w:rFonts w:ascii="Times New Roman" w:hAnsi="Times New Roman"/>
          <w:sz w:val="24"/>
        </w:rPr>
        <w:t>, 1979).</w:t>
      </w:r>
    </w:p>
    <w:p w14:paraId="58A04456" w14:textId="32465505" w:rsidR="009C432D" w:rsidRPr="0067276C" w:rsidRDefault="009C432D" w:rsidP="00DB0767">
      <w:pPr>
        <w:spacing w:line="480" w:lineRule="auto"/>
        <w:jc w:val="both"/>
        <w:rPr>
          <w:rFonts w:ascii="Times New Roman" w:hAnsi="Times New Roman"/>
          <w:sz w:val="24"/>
        </w:rPr>
      </w:pPr>
      <w:r w:rsidRPr="0067276C">
        <w:rPr>
          <w:rFonts w:ascii="Times New Roman" w:hAnsi="Times New Roman"/>
          <w:sz w:val="24"/>
        </w:rPr>
        <w:lastRenderedPageBreak/>
        <w:t>Abbey et al. (198</w:t>
      </w:r>
      <w:r w:rsidR="002D2A52">
        <w:rPr>
          <w:rFonts w:ascii="Times New Roman" w:hAnsi="Times New Roman"/>
          <w:sz w:val="24"/>
        </w:rPr>
        <w:t>5</w:t>
      </w:r>
      <w:r w:rsidRPr="0067276C">
        <w:rPr>
          <w:rFonts w:ascii="Times New Roman" w:hAnsi="Times New Roman"/>
          <w:sz w:val="24"/>
        </w:rPr>
        <w:t>), Caplan (1979), Coates and Wortman (</w:t>
      </w:r>
      <w:r w:rsidR="007A29B8">
        <w:rPr>
          <w:rFonts w:ascii="Times New Roman" w:hAnsi="Times New Roman"/>
          <w:sz w:val="24"/>
        </w:rPr>
        <w:t>2013</w:t>
      </w:r>
      <w:r w:rsidRPr="0067276C">
        <w:rPr>
          <w:rFonts w:ascii="Times New Roman" w:hAnsi="Times New Roman"/>
          <w:sz w:val="24"/>
        </w:rPr>
        <w:t>)</w:t>
      </w:r>
      <w:r w:rsidR="001D246E">
        <w:rPr>
          <w:rFonts w:ascii="Times New Roman" w:hAnsi="Times New Roman"/>
          <w:sz w:val="24"/>
        </w:rPr>
        <w:t>,</w:t>
      </w:r>
      <w:r w:rsidRPr="0067276C">
        <w:rPr>
          <w:rFonts w:ascii="Times New Roman" w:hAnsi="Times New Roman"/>
          <w:sz w:val="24"/>
        </w:rPr>
        <w:t xml:space="preserve"> and </w:t>
      </w:r>
      <w:proofErr w:type="spellStart"/>
      <w:r w:rsidRPr="0067276C">
        <w:rPr>
          <w:rFonts w:ascii="Times New Roman" w:hAnsi="Times New Roman"/>
          <w:sz w:val="24"/>
        </w:rPr>
        <w:t>Suls</w:t>
      </w:r>
      <w:proofErr w:type="spellEnd"/>
      <w:r w:rsidRPr="0067276C">
        <w:rPr>
          <w:rFonts w:ascii="Times New Roman" w:hAnsi="Times New Roman"/>
          <w:sz w:val="24"/>
        </w:rPr>
        <w:t xml:space="preserve"> (1982) suggested that some of the ideas brought up by friends and peers in times of crisis</w:t>
      </w:r>
      <w:r w:rsidR="001D246E">
        <w:rPr>
          <w:rFonts w:ascii="Times New Roman" w:hAnsi="Times New Roman"/>
          <w:sz w:val="24"/>
        </w:rPr>
        <w:t>,</w:t>
      </w:r>
      <w:r w:rsidRPr="0067276C">
        <w:rPr>
          <w:rFonts w:ascii="Times New Roman" w:hAnsi="Times New Roman"/>
          <w:sz w:val="24"/>
        </w:rPr>
        <w:t xml:space="preserve"> and with the aim of assisting an individual</w:t>
      </w:r>
      <w:r w:rsidR="001D246E">
        <w:rPr>
          <w:rFonts w:ascii="Times New Roman" w:hAnsi="Times New Roman"/>
          <w:sz w:val="24"/>
        </w:rPr>
        <w:t>,</w:t>
      </w:r>
      <w:r w:rsidRPr="0067276C">
        <w:rPr>
          <w:rFonts w:ascii="Times New Roman" w:hAnsi="Times New Roman"/>
          <w:sz w:val="24"/>
        </w:rPr>
        <w:t xml:space="preserve"> may not be accurate. Some of the ideas they come up with might be seen as manipulative or controlling rather than </w:t>
      </w:r>
      <w:proofErr w:type="gramStart"/>
      <w:r w:rsidRPr="0067276C">
        <w:rPr>
          <w:rFonts w:ascii="Times New Roman" w:hAnsi="Times New Roman"/>
          <w:sz w:val="24"/>
        </w:rPr>
        <w:t>supportive, and</w:t>
      </w:r>
      <w:proofErr w:type="gramEnd"/>
      <w:r w:rsidRPr="0067276C">
        <w:rPr>
          <w:rFonts w:ascii="Times New Roman" w:hAnsi="Times New Roman"/>
          <w:sz w:val="24"/>
        </w:rPr>
        <w:t xml:space="preserve"> may lead to negative outcomes resulting in conflict. According to Schaefer et al. (1981), the “problems generated from significant social relationships comprise a significant share of the stresses people experience in their daily lives” (p</w:t>
      </w:r>
      <w:r w:rsidR="001D246E">
        <w:rPr>
          <w:rFonts w:ascii="Times New Roman" w:hAnsi="Times New Roman"/>
          <w:sz w:val="24"/>
        </w:rPr>
        <w:t>p</w:t>
      </w:r>
      <w:r w:rsidRPr="0067276C">
        <w:rPr>
          <w:rFonts w:ascii="Times New Roman" w:hAnsi="Times New Roman"/>
          <w:sz w:val="24"/>
        </w:rPr>
        <w:t xml:space="preserve">. 383-384). Some or most of the demands and requests made by significant others in an individual’s life cause conflict over choices, which creates new problems or causes an individual to adopt ineffective coping mechanisms when their significant others do not provide the required aid (Schaefer et al., 1981; </w:t>
      </w:r>
      <w:proofErr w:type="spellStart"/>
      <w:r w:rsidRPr="0067276C">
        <w:rPr>
          <w:rFonts w:ascii="Times New Roman" w:hAnsi="Times New Roman"/>
          <w:sz w:val="24"/>
        </w:rPr>
        <w:t>Suls</w:t>
      </w:r>
      <w:proofErr w:type="spellEnd"/>
      <w:r w:rsidRPr="0067276C">
        <w:rPr>
          <w:rFonts w:ascii="Times New Roman" w:hAnsi="Times New Roman"/>
          <w:sz w:val="24"/>
        </w:rPr>
        <w:t>, 1982). Heller (19</w:t>
      </w:r>
      <w:r w:rsidR="00EB0049">
        <w:rPr>
          <w:rFonts w:ascii="Times New Roman" w:hAnsi="Times New Roman"/>
          <w:sz w:val="24"/>
        </w:rPr>
        <w:t>83</w:t>
      </w:r>
      <w:r w:rsidRPr="0067276C">
        <w:rPr>
          <w:rFonts w:ascii="Times New Roman" w:hAnsi="Times New Roman"/>
          <w:sz w:val="24"/>
        </w:rPr>
        <w:t>) argued that it is obvious that interpersonal relations can either be helpful and supportive or traumatic and stressful, but the most important aspect of research in this field should be identifying the circumstances that lead to either positive or negative results. Studies have enquired into the relationship that exists between social support and social conflict, and the findings were that social conflict as a different concept might not be related to or might be the opposite of social support. For example, it is possible for a relationship to be evenly distributed across social support and social conflict, or high/low on both, or high on one and low on the other (</w:t>
      </w:r>
      <w:r w:rsidR="00EA0F7E" w:rsidRPr="00EA0F7E">
        <w:rPr>
          <w:rFonts w:ascii="Times New Roman" w:hAnsi="Times New Roman"/>
          <w:sz w:val="24"/>
        </w:rPr>
        <w:t>Barrera Jr., Sandler, &amp; Ramsay, 1981</w:t>
      </w:r>
      <w:r w:rsidRPr="0067276C">
        <w:rPr>
          <w:rFonts w:ascii="Times New Roman" w:hAnsi="Times New Roman"/>
          <w:sz w:val="24"/>
        </w:rPr>
        <w:t xml:space="preserve">; Henderson et al., 1980; Rook, 1984). </w:t>
      </w:r>
    </w:p>
    <w:p w14:paraId="705D2AB7" w14:textId="1DB11116" w:rsidR="00BF65D7" w:rsidRPr="0067276C" w:rsidRDefault="00BA101E" w:rsidP="00DB0767">
      <w:pPr>
        <w:spacing w:line="480" w:lineRule="auto"/>
        <w:jc w:val="both"/>
        <w:rPr>
          <w:rFonts w:ascii="Times New Roman" w:hAnsi="Times New Roman"/>
          <w:sz w:val="24"/>
        </w:rPr>
      </w:pPr>
      <w:r w:rsidRPr="0067276C">
        <w:rPr>
          <w:rFonts w:ascii="Times New Roman" w:hAnsi="Times New Roman"/>
          <w:sz w:val="24"/>
        </w:rPr>
        <w:t xml:space="preserve">In </w:t>
      </w:r>
      <w:r w:rsidR="0067715D" w:rsidRPr="0067276C">
        <w:rPr>
          <w:rFonts w:ascii="Times New Roman" w:hAnsi="Times New Roman"/>
          <w:sz w:val="24"/>
        </w:rPr>
        <w:t>more recent observations, s</w:t>
      </w:r>
      <w:r w:rsidR="00BF65D7" w:rsidRPr="0067276C">
        <w:rPr>
          <w:rFonts w:ascii="Times New Roman" w:hAnsi="Times New Roman"/>
          <w:sz w:val="24"/>
        </w:rPr>
        <w:t>ocial conflict refers to the struggles, tensions, and disputes that arise among different actors in various contexts (</w:t>
      </w:r>
      <w:r w:rsidR="001D246E" w:rsidRPr="0067276C">
        <w:rPr>
          <w:rFonts w:ascii="Times New Roman" w:hAnsi="Times New Roman"/>
          <w:sz w:val="24"/>
        </w:rPr>
        <w:t>Jeong, 2008</w:t>
      </w:r>
      <w:r w:rsidR="001D246E">
        <w:rPr>
          <w:rFonts w:ascii="Times New Roman" w:hAnsi="Times New Roman"/>
          <w:sz w:val="24"/>
        </w:rPr>
        <w:t xml:space="preserve">; </w:t>
      </w:r>
      <w:proofErr w:type="spellStart"/>
      <w:r w:rsidR="00BF65D7" w:rsidRPr="0067276C">
        <w:rPr>
          <w:rFonts w:ascii="Times New Roman" w:hAnsi="Times New Roman"/>
          <w:sz w:val="24"/>
        </w:rPr>
        <w:t>Melé</w:t>
      </w:r>
      <w:proofErr w:type="spellEnd"/>
      <w:r w:rsidR="00BF65D7" w:rsidRPr="0067276C">
        <w:rPr>
          <w:rFonts w:ascii="Times New Roman" w:hAnsi="Times New Roman"/>
          <w:sz w:val="24"/>
        </w:rPr>
        <w:t>, 2013). It emerges from socio-psychological dynamics, such as opposing values, interests, and needs (</w:t>
      </w:r>
      <w:proofErr w:type="spellStart"/>
      <w:r w:rsidR="00BF65D7" w:rsidRPr="0067276C">
        <w:rPr>
          <w:rFonts w:ascii="Times New Roman" w:hAnsi="Times New Roman"/>
          <w:sz w:val="24"/>
        </w:rPr>
        <w:t>Melé</w:t>
      </w:r>
      <w:proofErr w:type="spellEnd"/>
      <w:r w:rsidR="00BF65D7" w:rsidRPr="0067276C">
        <w:rPr>
          <w:rFonts w:ascii="Times New Roman" w:hAnsi="Times New Roman"/>
          <w:sz w:val="24"/>
        </w:rPr>
        <w:t>, 2013)</w:t>
      </w:r>
      <w:r w:rsidR="001D246E">
        <w:rPr>
          <w:rFonts w:ascii="Times New Roman" w:hAnsi="Times New Roman"/>
          <w:sz w:val="24"/>
        </w:rPr>
        <w:t>;</w:t>
      </w:r>
      <w:r w:rsidR="00BF65D7" w:rsidRPr="0067276C">
        <w:rPr>
          <w:rFonts w:ascii="Times New Roman" w:hAnsi="Times New Roman"/>
          <w:sz w:val="24"/>
        </w:rPr>
        <w:t xml:space="preserve"> and revolves around claims to scarce status, power, and control of resources (Jeong, 2008).</w:t>
      </w:r>
    </w:p>
    <w:p w14:paraId="4600C45E" w14:textId="3ED6D375" w:rsidR="00BF65D7" w:rsidRPr="0067276C" w:rsidRDefault="00BF65D7" w:rsidP="00DB0767">
      <w:pPr>
        <w:spacing w:line="480" w:lineRule="auto"/>
        <w:jc w:val="both"/>
        <w:rPr>
          <w:rFonts w:ascii="Times New Roman" w:hAnsi="Times New Roman"/>
          <w:sz w:val="24"/>
        </w:rPr>
      </w:pPr>
      <w:r w:rsidRPr="0067276C">
        <w:rPr>
          <w:rFonts w:ascii="Times New Roman" w:hAnsi="Times New Roman"/>
          <w:sz w:val="24"/>
        </w:rPr>
        <w:t xml:space="preserve">Addressing social conflicts is a crucial step towards promoting social support and emotional wellbeing. This process requires fostering collaboration, dialogue, and mutual understanding </w:t>
      </w:r>
      <w:r w:rsidRPr="0067276C">
        <w:rPr>
          <w:rFonts w:ascii="Times New Roman" w:hAnsi="Times New Roman"/>
          <w:sz w:val="24"/>
        </w:rPr>
        <w:lastRenderedPageBreak/>
        <w:t>among the conflicting parties (</w:t>
      </w:r>
      <w:proofErr w:type="spellStart"/>
      <w:r w:rsidRPr="0067276C">
        <w:rPr>
          <w:rFonts w:ascii="Times New Roman" w:hAnsi="Times New Roman"/>
          <w:sz w:val="24"/>
        </w:rPr>
        <w:t>Melé</w:t>
      </w:r>
      <w:proofErr w:type="spellEnd"/>
      <w:r w:rsidRPr="0067276C">
        <w:rPr>
          <w:rFonts w:ascii="Times New Roman" w:hAnsi="Times New Roman"/>
          <w:sz w:val="24"/>
        </w:rPr>
        <w:t xml:space="preserve">, 2013). Moreover, it involves implementing inclusive decision-making processes that account </w:t>
      </w:r>
      <w:r w:rsidR="001D246E">
        <w:rPr>
          <w:rFonts w:ascii="Times New Roman" w:hAnsi="Times New Roman"/>
          <w:sz w:val="24"/>
        </w:rPr>
        <w:t xml:space="preserve">for </w:t>
      </w:r>
      <w:r w:rsidRPr="0067276C">
        <w:rPr>
          <w:rFonts w:ascii="Times New Roman" w:hAnsi="Times New Roman"/>
          <w:sz w:val="24"/>
        </w:rPr>
        <w:t>diverse needs and perspectives which can help mitigate conflicts and ensure the provision of effective social support systems (</w:t>
      </w:r>
      <w:proofErr w:type="spellStart"/>
      <w:r w:rsidRPr="0067276C">
        <w:rPr>
          <w:rFonts w:ascii="Times New Roman" w:hAnsi="Times New Roman"/>
          <w:sz w:val="24"/>
        </w:rPr>
        <w:t>Melé</w:t>
      </w:r>
      <w:proofErr w:type="spellEnd"/>
      <w:r w:rsidRPr="0067276C">
        <w:rPr>
          <w:rFonts w:ascii="Times New Roman" w:hAnsi="Times New Roman"/>
          <w:sz w:val="24"/>
        </w:rPr>
        <w:t>, 2013). In this context, creating supportive and cohesive community networks is essential for enhancing social support and promoting emotional wellbeing and resilience (Jeong, 2008).</w:t>
      </w:r>
      <w:r w:rsidR="007C622B" w:rsidRPr="0067276C">
        <w:rPr>
          <w:rFonts w:ascii="Times New Roman" w:hAnsi="Times New Roman"/>
          <w:sz w:val="24"/>
        </w:rPr>
        <w:t xml:space="preserve"> </w:t>
      </w:r>
      <w:r w:rsidRPr="0067276C">
        <w:rPr>
          <w:rFonts w:ascii="Times New Roman" w:hAnsi="Times New Roman"/>
          <w:sz w:val="24"/>
        </w:rPr>
        <w:t>In summary, social conflict significantly influences social support and emotional wellbeing. Conflicts can obstruct the provision of support, contribute to emotional distress, and impede the healing process. Recogni</w:t>
      </w:r>
      <w:r w:rsidR="001D246E">
        <w:rPr>
          <w:rFonts w:ascii="Times New Roman" w:hAnsi="Times New Roman"/>
          <w:sz w:val="24"/>
        </w:rPr>
        <w:t>s</w:t>
      </w:r>
      <w:r w:rsidRPr="0067276C">
        <w:rPr>
          <w:rFonts w:ascii="Times New Roman" w:hAnsi="Times New Roman"/>
          <w:sz w:val="24"/>
        </w:rPr>
        <w:t>ing and addressing these conflicts using inclusive approaches is crucial for fostering social support systems and promoting emotional wellbeing in various contexts.</w:t>
      </w:r>
    </w:p>
    <w:p w14:paraId="4BDC9C23" w14:textId="0FD43DB7" w:rsidR="00760F6F" w:rsidRPr="0067276C" w:rsidRDefault="00D93F6C" w:rsidP="00DB0767">
      <w:pPr>
        <w:spacing w:line="480" w:lineRule="auto"/>
        <w:jc w:val="both"/>
        <w:rPr>
          <w:rFonts w:ascii="Times New Roman" w:hAnsi="Times New Roman"/>
          <w:sz w:val="24"/>
        </w:rPr>
      </w:pPr>
      <w:r w:rsidRPr="0067276C">
        <w:rPr>
          <w:rFonts w:ascii="Times New Roman" w:hAnsi="Times New Roman"/>
          <w:sz w:val="24"/>
        </w:rPr>
        <w:t xml:space="preserve">In </w:t>
      </w:r>
      <w:r w:rsidR="00760F6F" w:rsidRPr="0067276C">
        <w:rPr>
          <w:rFonts w:ascii="Times New Roman" w:hAnsi="Times New Roman"/>
          <w:sz w:val="24"/>
        </w:rPr>
        <w:t>conclusion, based on the existing literature, it can be assumed that there is a potential connection between social support and body image, given the established relationships between social support and emotional wellbeing, as well as between emotional wellbeing and body image. The relationship between social support and emotional wellbeing has been extensively studied, revealing the significant impact of supportive networks on individuals</w:t>
      </w:r>
      <w:r w:rsidR="001D246E">
        <w:rPr>
          <w:rFonts w:ascii="Times New Roman" w:hAnsi="Times New Roman"/>
          <w:sz w:val="24"/>
        </w:rPr>
        <w:t>’</w:t>
      </w:r>
      <w:r w:rsidR="00760F6F" w:rsidRPr="0067276C">
        <w:rPr>
          <w:rFonts w:ascii="Times New Roman" w:hAnsi="Times New Roman"/>
          <w:sz w:val="24"/>
        </w:rPr>
        <w:t xml:space="preserve"> psychological health. Similarly, research has consistently demonstrated the influence of emotional wellbeing on body image, highlighting the importance of positive emotional states in fostering healthier attitudes toward one</w:t>
      </w:r>
      <w:r w:rsidR="001D246E">
        <w:rPr>
          <w:rFonts w:ascii="Times New Roman" w:hAnsi="Times New Roman"/>
          <w:sz w:val="24"/>
        </w:rPr>
        <w:t>’</w:t>
      </w:r>
      <w:r w:rsidR="00760F6F" w:rsidRPr="0067276C">
        <w:rPr>
          <w:rFonts w:ascii="Times New Roman" w:hAnsi="Times New Roman"/>
          <w:sz w:val="24"/>
        </w:rPr>
        <w:t>s body. Given these associations, it is reasonable to suggest that social support can play a role in shaping body image. Strong support systems can provide acceptance, validation, and coping strategies, which contribute to a positive body image and overall emotional wellbeing. Recogni</w:t>
      </w:r>
      <w:r w:rsidR="001D246E">
        <w:rPr>
          <w:rFonts w:ascii="Times New Roman" w:hAnsi="Times New Roman"/>
          <w:sz w:val="24"/>
        </w:rPr>
        <w:t>s</w:t>
      </w:r>
      <w:r w:rsidR="00760F6F" w:rsidRPr="0067276C">
        <w:rPr>
          <w:rFonts w:ascii="Times New Roman" w:hAnsi="Times New Roman"/>
          <w:sz w:val="24"/>
        </w:rPr>
        <w:t xml:space="preserve">ing the potential influence of social support on body image can guide interventions and strategies aimed at promoting positive body image and enhancing overall psychological health. Further research is warranted to explore the complex dynamics between social support, emotional wellbeing, and body image, </w:t>
      </w:r>
      <w:r w:rsidR="00760F6F" w:rsidRPr="0067276C">
        <w:rPr>
          <w:rFonts w:ascii="Times New Roman" w:hAnsi="Times New Roman"/>
          <w:sz w:val="24"/>
        </w:rPr>
        <w:lastRenderedPageBreak/>
        <w:t>ultimately fostering a deeper understanding of these connections and informing evidence-based interventions.</w:t>
      </w:r>
    </w:p>
    <w:p w14:paraId="176A85C4" w14:textId="15106940" w:rsidR="009C432D" w:rsidRPr="0067276C" w:rsidRDefault="00033311" w:rsidP="00D45C17">
      <w:pPr>
        <w:pStyle w:val="Heading3"/>
      </w:pPr>
      <w:bookmarkStart w:id="54" w:name="_Toc139513910"/>
      <w:r w:rsidRPr="0067276C">
        <w:t>4</w:t>
      </w:r>
      <w:r w:rsidR="00704354" w:rsidRPr="0067276C">
        <w:t>.4.</w:t>
      </w:r>
      <w:r w:rsidR="00A01B46" w:rsidRPr="0067276C">
        <w:t xml:space="preserve">3 </w:t>
      </w:r>
      <w:r w:rsidR="006B3510" w:rsidRPr="0067276C">
        <w:t xml:space="preserve">Social </w:t>
      </w:r>
      <w:r w:rsidR="001D246E">
        <w:t>S</w:t>
      </w:r>
      <w:r w:rsidR="006B3510" w:rsidRPr="0067276C">
        <w:t xml:space="preserve">upport and </w:t>
      </w:r>
      <w:r w:rsidR="001D246E">
        <w:t>I</w:t>
      </w:r>
      <w:r w:rsidR="006B3510" w:rsidRPr="0067276C">
        <w:t xml:space="preserve">mplications for </w:t>
      </w:r>
      <w:r w:rsidR="001D246E">
        <w:t>A</w:t>
      </w:r>
      <w:r w:rsidR="006B3510" w:rsidRPr="0067276C">
        <w:t xml:space="preserve">dolescent </w:t>
      </w:r>
      <w:r w:rsidR="001D246E">
        <w:t>W</w:t>
      </w:r>
      <w:r w:rsidR="006B3510" w:rsidRPr="0067276C">
        <w:t>ellbeing</w:t>
      </w:r>
      <w:bookmarkEnd w:id="54"/>
    </w:p>
    <w:p w14:paraId="322F510D" w14:textId="4CD2FC99" w:rsidR="009C432D" w:rsidRPr="0067276C" w:rsidRDefault="00BD4AC0" w:rsidP="00DB0767">
      <w:pPr>
        <w:spacing w:line="480" w:lineRule="auto"/>
        <w:jc w:val="both"/>
        <w:rPr>
          <w:rFonts w:ascii="Times New Roman" w:eastAsia="Times New Roman" w:hAnsi="Times New Roman" w:cs="Times New Roman"/>
          <w:sz w:val="24"/>
          <w:szCs w:val="24"/>
        </w:rPr>
      </w:pPr>
      <w:r w:rsidRPr="00BD4AC0">
        <w:rPr>
          <w:rFonts w:ascii="Times New Roman" w:hAnsi="Times New Roman"/>
          <w:sz w:val="24"/>
        </w:rPr>
        <w:t>Bi</w:t>
      </w:r>
      <w:r w:rsidR="009C432D" w:rsidRPr="0067276C">
        <w:rPr>
          <w:rFonts w:ascii="Times New Roman" w:hAnsi="Times New Roman"/>
          <w:sz w:val="24"/>
        </w:rPr>
        <w:t xml:space="preserve"> et al. (202</w:t>
      </w:r>
      <w:r>
        <w:rPr>
          <w:rFonts w:ascii="Times New Roman" w:hAnsi="Times New Roman"/>
          <w:sz w:val="24"/>
        </w:rPr>
        <w:t>1</w:t>
      </w:r>
      <w:r w:rsidR="009C432D" w:rsidRPr="0067276C">
        <w:rPr>
          <w:rFonts w:ascii="Times New Roman" w:hAnsi="Times New Roman"/>
          <w:sz w:val="24"/>
        </w:rPr>
        <w:t xml:space="preserve">) explored perceived social support from different sources in relation to adolescent life </w:t>
      </w:r>
      <w:r w:rsidR="002A77C0" w:rsidRPr="0067276C">
        <w:rPr>
          <w:rFonts w:ascii="Times New Roman" w:hAnsi="Times New Roman"/>
          <w:sz w:val="24"/>
        </w:rPr>
        <w:t>satisfaction</w:t>
      </w:r>
      <w:r w:rsidR="001D246E">
        <w:rPr>
          <w:rFonts w:ascii="Times New Roman" w:hAnsi="Times New Roman"/>
          <w:sz w:val="24"/>
        </w:rPr>
        <w:t>,</w:t>
      </w:r>
      <w:r w:rsidR="002A77C0" w:rsidRPr="0067276C">
        <w:rPr>
          <w:rFonts w:ascii="Times New Roman" w:hAnsi="Times New Roman"/>
          <w:sz w:val="24"/>
        </w:rPr>
        <w:t xml:space="preserve"> hypothesising</w:t>
      </w:r>
      <w:r w:rsidR="009C432D" w:rsidRPr="0067276C">
        <w:rPr>
          <w:rFonts w:ascii="Times New Roman" w:hAnsi="Times New Roman"/>
          <w:sz w:val="24"/>
        </w:rPr>
        <w:t xml:space="preserve"> that perceived social support is directly associated with the positive feelings and life satisfaction of young people. This study identified that adolescents</w:t>
      </w:r>
      <w:r w:rsidR="001D246E">
        <w:rPr>
          <w:rFonts w:ascii="Times New Roman" w:hAnsi="Times New Roman"/>
          <w:sz w:val="24"/>
        </w:rPr>
        <w:t>,</w:t>
      </w:r>
      <w:r w:rsidR="009C432D" w:rsidRPr="0067276C">
        <w:rPr>
          <w:rFonts w:ascii="Times New Roman" w:hAnsi="Times New Roman"/>
          <w:sz w:val="24"/>
        </w:rPr>
        <w:t xml:space="preserve"> in general</w:t>
      </w:r>
      <w:r w:rsidR="001D246E">
        <w:rPr>
          <w:rFonts w:ascii="Times New Roman" w:hAnsi="Times New Roman"/>
          <w:sz w:val="24"/>
        </w:rPr>
        <w:t>,</w:t>
      </w:r>
      <w:r w:rsidR="009C432D" w:rsidRPr="0067276C">
        <w:rPr>
          <w:rFonts w:ascii="Times New Roman" w:hAnsi="Times New Roman"/>
          <w:sz w:val="24"/>
        </w:rPr>
        <w:t xml:space="preserve"> perceive the strongest association for support from family, then teachers</w:t>
      </w:r>
      <w:r w:rsidR="001D246E">
        <w:rPr>
          <w:rFonts w:ascii="Times New Roman" w:hAnsi="Times New Roman"/>
          <w:sz w:val="24"/>
        </w:rPr>
        <w:t>,</w:t>
      </w:r>
      <w:r w:rsidR="009C432D" w:rsidRPr="0067276C">
        <w:rPr>
          <w:rFonts w:ascii="Times New Roman" w:hAnsi="Times New Roman"/>
          <w:sz w:val="24"/>
        </w:rPr>
        <w:t xml:space="preserve"> followed by classmates. </w:t>
      </w:r>
      <w:r w:rsidR="001D246E">
        <w:rPr>
          <w:rFonts w:ascii="Times New Roman" w:hAnsi="Times New Roman"/>
          <w:sz w:val="24"/>
        </w:rPr>
        <w:t>A</w:t>
      </w:r>
      <w:r w:rsidR="009C432D" w:rsidRPr="0067276C">
        <w:rPr>
          <w:rFonts w:ascii="Times New Roman" w:hAnsi="Times New Roman"/>
          <w:sz w:val="24"/>
        </w:rPr>
        <w:t xml:space="preserve">dolescents have </w:t>
      </w:r>
      <w:r w:rsidR="002A77C0" w:rsidRPr="0067276C">
        <w:rPr>
          <w:rFonts w:ascii="Times New Roman" w:hAnsi="Times New Roman"/>
          <w:sz w:val="24"/>
        </w:rPr>
        <w:t>been seen</w:t>
      </w:r>
      <w:r w:rsidR="009C432D" w:rsidRPr="0067276C">
        <w:rPr>
          <w:rFonts w:ascii="Times New Roman" w:hAnsi="Times New Roman"/>
          <w:sz w:val="24"/>
        </w:rPr>
        <w:t xml:space="preserve"> to draw support from individuals they consider more mature, friendly, familiar</w:t>
      </w:r>
      <w:r w:rsidR="001D246E">
        <w:rPr>
          <w:rFonts w:ascii="Times New Roman" w:hAnsi="Times New Roman"/>
          <w:sz w:val="24"/>
        </w:rPr>
        <w:t>,</w:t>
      </w:r>
      <w:r w:rsidR="009C432D" w:rsidRPr="0067276C">
        <w:rPr>
          <w:rFonts w:ascii="Times New Roman" w:hAnsi="Times New Roman"/>
          <w:sz w:val="24"/>
        </w:rPr>
        <w:t xml:space="preserve"> and trustworthy (Maria et al 2017).  On another note, the social </w:t>
      </w:r>
      <w:r w:rsidR="002A77C0" w:rsidRPr="0067276C">
        <w:rPr>
          <w:rFonts w:ascii="Times New Roman" w:hAnsi="Times New Roman"/>
          <w:sz w:val="24"/>
        </w:rPr>
        <w:t>support of</w:t>
      </w:r>
      <w:r w:rsidR="009C432D" w:rsidRPr="0067276C">
        <w:rPr>
          <w:rFonts w:ascii="Times New Roman" w:hAnsi="Times New Roman"/>
          <w:sz w:val="24"/>
        </w:rPr>
        <w:t xml:space="preserve"> academics</w:t>
      </w:r>
      <w:r w:rsidR="001D246E">
        <w:rPr>
          <w:rFonts w:ascii="Times New Roman" w:hAnsi="Times New Roman"/>
          <w:sz w:val="24"/>
        </w:rPr>
        <w:t>,</w:t>
      </w:r>
      <w:r w:rsidR="009C432D" w:rsidRPr="0067276C">
        <w:rPr>
          <w:rFonts w:ascii="Times New Roman" w:hAnsi="Times New Roman"/>
          <w:sz w:val="24"/>
        </w:rPr>
        <w:t xml:space="preserve"> an important aspect of adolescent life</w:t>
      </w:r>
      <w:r w:rsidR="001D246E">
        <w:rPr>
          <w:rFonts w:ascii="Times New Roman" w:hAnsi="Times New Roman"/>
          <w:sz w:val="24"/>
        </w:rPr>
        <w:t>,</w:t>
      </w:r>
      <w:r w:rsidR="009C432D" w:rsidRPr="0067276C">
        <w:rPr>
          <w:rFonts w:ascii="Times New Roman" w:hAnsi="Times New Roman"/>
          <w:sz w:val="24"/>
        </w:rPr>
        <w:t xml:space="preserve"> was </w:t>
      </w:r>
      <w:r w:rsidR="001D246E">
        <w:rPr>
          <w:rFonts w:ascii="Times New Roman" w:hAnsi="Times New Roman"/>
          <w:sz w:val="24"/>
        </w:rPr>
        <w:t>discussed</w:t>
      </w:r>
      <w:r w:rsidR="009C432D" w:rsidRPr="0067276C">
        <w:rPr>
          <w:rFonts w:ascii="Times New Roman" w:hAnsi="Times New Roman"/>
          <w:sz w:val="24"/>
        </w:rPr>
        <w:t xml:space="preserve"> by Rahat and İlhan (2016). Their study point</w:t>
      </w:r>
      <w:r w:rsidR="001D246E">
        <w:rPr>
          <w:rFonts w:ascii="Times New Roman" w:hAnsi="Times New Roman"/>
          <w:sz w:val="24"/>
        </w:rPr>
        <w:t>ed</w:t>
      </w:r>
      <w:r w:rsidR="009C432D" w:rsidRPr="0067276C">
        <w:rPr>
          <w:rFonts w:ascii="Times New Roman" w:hAnsi="Times New Roman"/>
          <w:sz w:val="24"/>
        </w:rPr>
        <w:t xml:space="preserve"> out that perceived social support is important to the adaptation process of an academic environment as well as the feeling of protection from the challenges that may arise (Rahat </w:t>
      </w:r>
      <w:r w:rsidR="001D246E">
        <w:rPr>
          <w:rFonts w:ascii="Times New Roman" w:hAnsi="Times New Roman"/>
          <w:sz w:val="24"/>
        </w:rPr>
        <w:t>&amp;</w:t>
      </w:r>
      <w:r w:rsidR="001D246E" w:rsidRPr="0067276C">
        <w:rPr>
          <w:rFonts w:ascii="Times New Roman" w:hAnsi="Times New Roman"/>
          <w:sz w:val="24"/>
        </w:rPr>
        <w:t xml:space="preserve"> </w:t>
      </w:r>
      <w:r w:rsidR="009C432D" w:rsidRPr="0067276C">
        <w:rPr>
          <w:rFonts w:ascii="Times New Roman" w:hAnsi="Times New Roman"/>
          <w:sz w:val="24"/>
        </w:rPr>
        <w:t xml:space="preserve">İlhan, 2016). </w:t>
      </w:r>
      <w:r w:rsidR="001D246E">
        <w:rPr>
          <w:rFonts w:ascii="Times New Roman" w:hAnsi="Times New Roman"/>
          <w:sz w:val="24"/>
        </w:rPr>
        <w:t xml:space="preserve">Conversely, </w:t>
      </w:r>
      <w:proofErr w:type="spellStart"/>
      <w:r w:rsidR="009C432D" w:rsidRPr="0067276C">
        <w:rPr>
          <w:rFonts w:ascii="Times New Roman" w:eastAsia="Times New Roman" w:hAnsi="Times New Roman" w:cs="Times New Roman"/>
          <w:sz w:val="24"/>
          <w:szCs w:val="24"/>
        </w:rPr>
        <w:t>Scardera</w:t>
      </w:r>
      <w:proofErr w:type="spellEnd"/>
      <w:r w:rsidR="009C432D" w:rsidRPr="0067276C">
        <w:rPr>
          <w:rFonts w:ascii="Times New Roman" w:eastAsia="Times New Roman" w:hAnsi="Times New Roman" w:cs="Times New Roman"/>
          <w:sz w:val="24"/>
          <w:szCs w:val="24"/>
        </w:rPr>
        <w:t xml:space="preserve"> et al., (2020) </w:t>
      </w:r>
      <w:r w:rsidR="001D246E">
        <w:rPr>
          <w:rFonts w:ascii="Times New Roman" w:eastAsia="Times New Roman" w:hAnsi="Times New Roman" w:cs="Times New Roman"/>
          <w:sz w:val="24"/>
          <w:szCs w:val="24"/>
        </w:rPr>
        <w:t>noted</w:t>
      </w:r>
      <w:r w:rsidR="009C432D" w:rsidRPr="0067276C">
        <w:rPr>
          <w:rFonts w:ascii="Times New Roman" w:eastAsia="Times New Roman" w:hAnsi="Times New Roman" w:cs="Times New Roman"/>
          <w:sz w:val="24"/>
          <w:szCs w:val="24"/>
        </w:rPr>
        <w:t xml:space="preserve"> the importance of social support in adolescence as they transition into the phase of adulthood. This illustrates the protective effect a social support system in adolescent stage has on the mental health of adolescents </w:t>
      </w:r>
      <w:r w:rsidR="00C13939" w:rsidRPr="0067276C">
        <w:rPr>
          <w:rFonts w:ascii="Times New Roman" w:eastAsia="Times New Roman" w:hAnsi="Times New Roman" w:cs="Times New Roman"/>
          <w:sz w:val="24"/>
          <w:szCs w:val="24"/>
        </w:rPr>
        <w:t xml:space="preserve">at </w:t>
      </w:r>
      <w:r w:rsidR="009C432D" w:rsidRPr="0067276C">
        <w:rPr>
          <w:rFonts w:ascii="Times New Roman" w:eastAsia="Times New Roman" w:hAnsi="Times New Roman" w:cs="Times New Roman"/>
          <w:sz w:val="24"/>
          <w:szCs w:val="24"/>
        </w:rPr>
        <w:t xml:space="preserve">the very crucial period </w:t>
      </w:r>
      <w:r w:rsidR="00CC31E2" w:rsidRPr="0067276C">
        <w:rPr>
          <w:rFonts w:ascii="Times New Roman" w:eastAsia="Times New Roman" w:hAnsi="Times New Roman" w:cs="Times New Roman"/>
          <w:sz w:val="24"/>
          <w:szCs w:val="24"/>
        </w:rPr>
        <w:t>of transitioning</w:t>
      </w:r>
      <w:r w:rsidR="009C432D" w:rsidRPr="0067276C">
        <w:rPr>
          <w:rFonts w:ascii="Times New Roman" w:eastAsia="Times New Roman" w:hAnsi="Times New Roman" w:cs="Times New Roman"/>
          <w:sz w:val="24"/>
          <w:szCs w:val="24"/>
        </w:rPr>
        <w:t xml:space="preserve"> to adulthood. </w:t>
      </w:r>
      <w:r w:rsidR="00CC31E2" w:rsidRPr="0067276C">
        <w:rPr>
          <w:rFonts w:ascii="Times New Roman" w:eastAsia="Times New Roman" w:hAnsi="Times New Roman" w:cs="Times New Roman"/>
          <w:sz w:val="24"/>
          <w:szCs w:val="24"/>
        </w:rPr>
        <w:t>Thus,</w:t>
      </w:r>
      <w:r w:rsidR="009C432D" w:rsidRPr="0067276C">
        <w:rPr>
          <w:rFonts w:ascii="Times New Roman" w:eastAsia="Times New Roman" w:hAnsi="Times New Roman" w:cs="Times New Roman"/>
          <w:sz w:val="24"/>
          <w:szCs w:val="24"/>
        </w:rPr>
        <w:t xml:space="preserve"> social support can be a way of dealing with mental health challenges at this stage. </w:t>
      </w:r>
    </w:p>
    <w:p w14:paraId="6C2142E5" w14:textId="0C88F500" w:rsidR="003A5DC5" w:rsidRPr="0067276C" w:rsidRDefault="00A50287" w:rsidP="00D45C17">
      <w:pPr>
        <w:pStyle w:val="Heading2"/>
      </w:pPr>
      <w:bookmarkStart w:id="55" w:name="_Toc139513911"/>
      <w:r w:rsidRPr="0067276C">
        <w:t>4</w:t>
      </w:r>
      <w:r w:rsidR="00A21925" w:rsidRPr="0067276C">
        <w:t xml:space="preserve">.5 </w:t>
      </w:r>
      <w:r w:rsidR="003A5DC5" w:rsidRPr="0067276C">
        <w:t>Body Image and Emotional Wellbeing</w:t>
      </w:r>
      <w:bookmarkEnd w:id="55"/>
    </w:p>
    <w:p w14:paraId="53104061" w14:textId="60C5DD24" w:rsidR="003A5DC5" w:rsidRPr="0067276C" w:rsidRDefault="003A5DC5" w:rsidP="00DB0767">
      <w:pPr>
        <w:spacing w:line="480" w:lineRule="auto"/>
        <w:jc w:val="both"/>
        <w:rPr>
          <w:rFonts w:ascii="Times New Roman" w:hAnsi="Times New Roman"/>
          <w:sz w:val="24"/>
        </w:rPr>
      </w:pPr>
      <w:r w:rsidRPr="0067276C">
        <w:rPr>
          <w:rFonts w:ascii="Times New Roman" w:hAnsi="Times New Roman"/>
          <w:sz w:val="24"/>
        </w:rPr>
        <w:t xml:space="preserve">Researchers (Sonneville et al., 2012; Tiwari, 2014; Yazdani et al., 2018) have argued that body image has a positive correlation with emotional wellbeing. Initial research on body image demonstrated </w:t>
      </w:r>
      <w:r w:rsidR="00785FA5" w:rsidRPr="0067276C">
        <w:rPr>
          <w:rFonts w:ascii="Times New Roman" w:hAnsi="Times New Roman"/>
          <w:sz w:val="24"/>
        </w:rPr>
        <w:t xml:space="preserve">its </w:t>
      </w:r>
      <w:r w:rsidR="00785FA5" w:rsidRPr="0067276C" w:rsidDel="005D13C0">
        <w:rPr>
          <w:rFonts w:ascii="Times New Roman" w:hAnsi="Times New Roman"/>
          <w:sz w:val="24"/>
        </w:rPr>
        <w:t>direct</w:t>
      </w:r>
      <w:r w:rsidRPr="0067276C">
        <w:rPr>
          <w:rFonts w:ascii="Times New Roman" w:hAnsi="Times New Roman"/>
          <w:sz w:val="24"/>
        </w:rPr>
        <w:t xml:space="preserve"> association with self-esteem, anxiety</w:t>
      </w:r>
      <w:r w:rsidR="001D246E">
        <w:rPr>
          <w:rFonts w:ascii="Times New Roman" w:hAnsi="Times New Roman"/>
          <w:sz w:val="24"/>
        </w:rPr>
        <w:t>,</w:t>
      </w:r>
      <w:r w:rsidRPr="0067276C">
        <w:rPr>
          <w:rFonts w:ascii="Times New Roman" w:hAnsi="Times New Roman"/>
          <w:sz w:val="24"/>
        </w:rPr>
        <w:t xml:space="preserve"> and depression. Cohane and Pope (2001) observed an association between negative body image and impaired self-concept and self-esteem in male children. Subsequent studies by Neumark-Sztainer (2005) </w:t>
      </w:r>
      <w:r w:rsidRPr="0067276C">
        <w:rPr>
          <w:rFonts w:ascii="Times New Roman" w:hAnsi="Times New Roman"/>
          <w:sz w:val="24"/>
        </w:rPr>
        <w:lastRenderedPageBreak/>
        <w:t>and Sonneville et al. (2012) strongly argue</w:t>
      </w:r>
      <w:r w:rsidR="001D246E">
        <w:rPr>
          <w:rFonts w:ascii="Times New Roman" w:hAnsi="Times New Roman"/>
          <w:sz w:val="24"/>
        </w:rPr>
        <w:t>d</w:t>
      </w:r>
      <w:r w:rsidRPr="0067276C">
        <w:rPr>
          <w:rFonts w:ascii="Times New Roman" w:hAnsi="Times New Roman"/>
          <w:sz w:val="24"/>
        </w:rPr>
        <w:t xml:space="preserve"> that emotional wellbeing and body image are related; that if there is an absence of “feeling good” within the psyche of a person, this negatively affects their ability to function effectively and</w:t>
      </w:r>
      <w:r w:rsidR="001D246E">
        <w:rPr>
          <w:rFonts w:ascii="Times New Roman" w:hAnsi="Times New Roman"/>
          <w:sz w:val="24"/>
        </w:rPr>
        <w:t>,</w:t>
      </w:r>
      <w:r w:rsidRPr="0067276C">
        <w:rPr>
          <w:rFonts w:ascii="Times New Roman" w:hAnsi="Times New Roman"/>
          <w:sz w:val="24"/>
        </w:rPr>
        <w:t xml:space="preserve"> in turn</w:t>
      </w:r>
      <w:r w:rsidR="001D246E">
        <w:rPr>
          <w:rFonts w:ascii="Times New Roman" w:hAnsi="Times New Roman"/>
          <w:sz w:val="24"/>
        </w:rPr>
        <w:t>,</w:t>
      </w:r>
      <w:r w:rsidRPr="0067276C">
        <w:rPr>
          <w:rFonts w:ascii="Times New Roman" w:hAnsi="Times New Roman"/>
          <w:sz w:val="24"/>
        </w:rPr>
        <w:t xml:space="preserve"> leads to eating disorders, anxiety</w:t>
      </w:r>
      <w:r w:rsidR="001D246E">
        <w:rPr>
          <w:rFonts w:ascii="Times New Roman" w:hAnsi="Times New Roman"/>
          <w:sz w:val="24"/>
        </w:rPr>
        <w:t>,</w:t>
      </w:r>
      <w:r w:rsidRPr="0067276C">
        <w:rPr>
          <w:rFonts w:ascii="Times New Roman" w:hAnsi="Times New Roman"/>
          <w:sz w:val="24"/>
        </w:rPr>
        <w:t xml:space="preserve"> and depression. By extension, this </w:t>
      </w:r>
      <w:r w:rsidR="001D246E">
        <w:rPr>
          <w:rFonts w:ascii="Times New Roman" w:hAnsi="Times New Roman"/>
          <w:sz w:val="24"/>
        </w:rPr>
        <w:t xml:space="preserve">process </w:t>
      </w:r>
      <w:r w:rsidRPr="0067276C">
        <w:rPr>
          <w:rFonts w:ascii="Times New Roman" w:hAnsi="Times New Roman"/>
          <w:sz w:val="24"/>
        </w:rPr>
        <w:t xml:space="preserve">negatively affects body image (Bucchianeri &amp; Neumark-Sztainer, 2014). </w:t>
      </w:r>
      <w:r w:rsidR="001D246E">
        <w:rPr>
          <w:rFonts w:ascii="Times New Roman" w:hAnsi="Times New Roman"/>
          <w:sz w:val="24"/>
        </w:rPr>
        <w:t>W</w:t>
      </w:r>
      <w:r w:rsidRPr="0067276C">
        <w:rPr>
          <w:rFonts w:ascii="Times New Roman" w:hAnsi="Times New Roman"/>
          <w:sz w:val="24"/>
        </w:rPr>
        <w:t>ith the advancement of research on body image and a better understanding of wellbeing concepts, researchers started to enquire into the relationship between these two concepts. Tiwari (2014) argued that body image is directly associated with self-esteem and stated that “an individual’s perception of body image impacts his psychological functioning and well-being” (p. 7). Of particular interest to th</w:t>
      </w:r>
      <w:r w:rsidR="00C74EAB">
        <w:rPr>
          <w:rFonts w:ascii="Times New Roman" w:hAnsi="Times New Roman"/>
          <w:sz w:val="24"/>
        </w:rPr>
        <w:t>e current</w:t>
      </w:r>
      <w:r w:rsidRPr="0067276C">
        <w:rPr>
          <w:rFonts w:ascii="Times New Roman" w:hAnsi="Times New Roman"/>
          <w:sz w:val="24"/>
        </w:rPr>
        <w:t xml:space="preserve"> </w:t>
      </w:r>
      <w:r w:rsidR="00C74EAB">
        <w:rPr>
          <w:rFonts w:ascii="Times New Roman" w:hAnsi="Times New Roman"/>
          <w:sz w:val="24"/>
        </w:rPr>
        <w:t>study</w:t>
      </w:r>
      <w:r w:rsidR="00C74EAB" w:rsidRPr="0067276C">
        <w:rPr>
          <w:rFonts w:ascii="Times New Roman" w:hAnsi="Times New Roman"/>
          <w:sz w:val="24"/>
        </w:rPr>
        <w:t xml:space="preserve"> </w:t>
      </w:r>
      <w:r w:rsidRPr="0067276C">
        <w:rPr>
          <w:rFonts w:ascii="Times New Roman" w:hAnsi="Times New Roman"/>
          <w:sz w:val="24"/>
        </w:rPr>
        <w:t>was a finding by Tiwari and Kumar (2015) that ideal body image beliefs, regular comparison of oneself with others</w:t>
      </w:r>
      <w:r w:rsidR="00C74EAB">
        <w:rPr>
          <w:rFonts w:ascii="Times New Roman" w:hAnsi="Times New Roman"/>
          <w:sz w:val="24"/>
        </w:rPr>
        <w:t>,</w:t>
      </w:r>
      <w:r w:rsidRPr="0067276C">
        <w:rPr>
          <w:rFonts w:ascii="Times New Roman" w:hAnsi="Times New Roman"/>
          <w:sz w:val="24"/>
        </w:rPr>
        <w:t xml:space="preserve"> and a sense of insecurity are some of the major psychological correlates of body dissatisfaction. </w:t>
      </w:r>
      <w:r w:rsidR="005F3D42" w:rsidRPr="0067276C">
        <w:rPr>
          <w:rFonts w:ascii="Times New Roman" w:hAnsi="Times New Roman"/>
          <w:sz w:val="24"/>
        </w:rPr>
        <w:t xml:space="preserve">The theoretical shift in understanding body image as a relational experience, rather than solely an individual one, is also reflected in the research investigating the connection between body image and the wellbeing of specific populations. This shift has become more prominent since 2015, as previously discussed in the section </w:t>
      </w:r>
      <w:r w:rsidR="00FB6A38" w:rsidRPr="0067276C">
        <w:rPr>
          <w:rFonts w:ascii="Times New Roman" w:hAnsi="Times New Roman"/>
          <w:sz w:val="24"/>
        </w:rPr>
        <w:t>o</w:t>
      </w:r>
      <w:r w:rsidR="005F3D42" w:rsidRPr="0067276C">
        <w:rPr>
          <w:rFonts w:ascii="Times New Roman" w:hAnsi="Times New Roman"/>
          <w:sz w:val="24"/>
        </w:rPr>
        <w:t>n body image.</w:t>
      </w:r>
    </w:p>
    <w:p w14:paraId="3182A660" w14:textId="0842B46D" w:rsidR="003A5DC5" w:rsidRPr="0067276C" w:rsidRDefault="003A5DC5" w:rsidP="00DB0767">
      <w:pPr>
        <w:spacing w:line="480" w:lineRule="auto"/>
        <w:jc w:val="both"/>
        <w:rPr>
          <w:rFonts w:ascii="Times New Roman" w:hAnsi="Times New Roman"/>
          <w:sz w:val="24"/>
        </w:rPr>
      </w:pPr>
      <w:r w:rsidRPr="0067276C">
        <w:rPr>
          <w:rFonts w:ascii="Times New Roman" w:hAnsi="Times New Roman"/>
          <w:sz w:val="24"/>
        </w:rPr>
        <w:t>Schiefelbein et al. (2012), who studied emotional wellbeing in relation to body image distortion</w:t>
      </w:r>
      <w:r w:rsidR="00C74EAB">
        <w:rPr>
          <w:rFonts w:ascii="Times New Roman" w:hAnsi="Times New Roman"/>
          <w:sz w:val="24"/>
        </w:rPr>
        <w:t>,</w:t>
      </w:r>
      <w:r w:rsidR="00AE15DE" w:rsidRPr="0067276C">
        <w:rPr>
          <w:rFonts w:ascii="Times New Roman" w:hAnsi="Times New Roman"/>
          <w:sz w:val="24"/>
        </w:rPr>
        <w:t xml:space="preserve"> a phenomenon where individuals perceive their bodies inaccurately</w:t>
      </w:r>
      <w:r w:rsidRPr="0067276C">
        <w:rPr>
          <w:rFonts w:ascii="Times New Roman" w:hAnsi="Times New Roman"/>
          <w:sz w:val="24"/>
        </w:rPr>
        <w:t>, argued that there is a magnified risk for low mood</w:t>
      </w:r>
      <w:r w:rsidR="00C74EAB">
        <w:rPr>
          <w:rFonts w:ascii="Times New Roman" w:hAnsi="Times New Roman"/>
          <w:sz w:val="24"/>
        </w:rPr>
        <w:t>,</w:t>
      </w:r>
      <w:r w:rsidRPr="0067276C">
        <w:rPr>
          <w:rFonts w:ascii="Times New Roman" w:hAnsi="Times New Roman"/>
          <w:sz w:val="24"/>
        </w:rPr>
        <w:t xml:space="preserve"> characteri</w:t>
      </w:r>
      <w:r w:rsidR="00C74EAB">
        <w:rPr>
          <w:rFonts w:ascii="Times New Roman" w:hAnsi="Times New Roman"/>
          <w:sz w:val="24"/>
        </w:rPr>
        <w:t>s</w:t>
      </w:r>
      <w:r w:rsidRPr="0067276C">
        <w:rPr>
          <w:rFonts w:ascii="Times New Roman" w:hAnsi="Times New Roman"/>
          <w:sz w:val="24"/>
        </w:rPr>
        <w:t xml:space="preserve">ed by the feeling of sadness or </w:t>
      </w:r>
      <w:r w:rsidR="00A21925" w:rsidRPr="0067276C">
        <w:rPr>
          <w:rFonts w:ascii="Times New Roman" w:hAnsi="Times New Roman"/>
          <w:sz w:val="24"/>
        </w:rPr>
        <w:t>hopelessness, among</w:t>
      </w:r>
      <w:r w:rsidRPr="0067276C">
        <w:rPr>
          <w:rFonts w:ascii="Times New Roman" w:hAnsi="Times New Roman"/>
          <w:sz w:val="24"/>
        </w:rPr>
        <w:t xml:space="preserve"> males and females with body image distortion. In a cross-sectional survey among middle school-aged males and females, healthy weight females who perceived themselves to be overweight were 2.5 times more likely to experience low mood compared to females who perceived their weight status to be within the perceived acceptable range. Healthy weight boys who perceived themselves to be underweight were 50% more likely to </w:t>
      </w:r>
      <w:r w:rsidRPr="0067276C">
        <w:rPr>
          <w:rFonts w:ascii="Times New Roman" w:hAnsi="Times New Roman"/>
          <w:sz w:val="24"/>
        </w:rPr>
        <w:lastRenderedPageBreak/>
        <w:t>experience low mood. Das and Sharma (2016) examined body image in the light of the fashion and advertising industry and observed pressure to look beautiful, concerns to reach the perfect body shape, change in eating patterns and low self-esteem as result of negative body image. Likewise, Rashmi</w:t>
      </w:r>
      <w:r w:rsidR="00C74EAB">
        <w:rPr>
          <w:rFonts w:ascii="Times New Roman" w:hAnsi="Times New Roman"/>
          <w:sz w:val="24"/>
        </w:rPr>
        <w:t xml:space="preserve"> et al.</w:t>
      </w:r>
      <w:r w:rsidRPr="0067276C">
        <w:rPr>
          <w:rFonts w:ascii="Times New Roman" w:hAnsi="Times New Roman"/>
          <w:sz w:val="24"/>
        </w:rPr>
        <w:t xml:space="preserve"> (2016) observed that where significant body image misconceptions are present for adolescent girls, these contribute to anxiety and depression. Annayagari</w:t>
      </w:r>
      <w:r w:rsidR="00C74EAB">
        <w:rPr>
          <w:rFonts w:ascii="Times New Roman" w:hAnsi="Times New Roman"/>
          <w:sz w:val="24"/>
        </w:rPr>
        <w:t xml:space="preserve"> et al.</w:t>
      </w:r>
      <w:r w:rsidRPr="0067276C">
        <w:rPr>
          <w:rFonts w:ascii="Times New Roman" w:hAnsi="Times New Roman"/>
          <w:sz w:val="24"/>
        </w:rPr>
        <w:t xml:space="preserve"> (2017) identified body image as a risk factor for emotional wellbeing for adolescents. This was confirmed again in a more recent study as negative body image can significantly affect an individual’s emotional wellbeing since it is related to negative relationships and self-acceptance in patients with morbid obesity (Yazdani</w:t>
      </w:r>
      <w:r w:rsidR="00653DF2">
        <w:rPr>
          <w:rFonts w:ascii="Times New Roman" w:hAnsi="Times New Roman"/>
          <w:sz w:val="24"/>
        </w:rPr>
        <w:t xml:space="preserve"> et al.</w:t>
      </w:r>
      <w:r w:rsidRPr="0067276C">
        <w:rPr>
          <w:rFonts w:ascii="Times New Roman" w:hAnsi="Times New Roman"/>
          <w:sz w:val="24"/>
        </w:rPr>
        <w:t xml:space="preserve">, 2018). According to </w:t>
      </w:r>
      <w:proofErr w:type="spellStart"/>
      <w:r w:rsidR="00C74EAB">
        <w:rPr>
          <w:rFonts w:ascii="Times New Roman" w:hAnsi="Times New Roman"/>
          <w:sz w:val="24"/>
        </w:rPr>
        <w:t>Yasdani</w:t>
      </w:r>
      <w:proofErr w:type="spellEnd"/>
      <w:r w:rsidR="00C74EAB">
        <w:rPr>
          <w:rFonts w:ascii="Times New Roman" w:hAnsi="Times New Roman"/>
          <w:sz w:val="24"/>
        </w:rPr>
        <w:t xml:space="preserve"> et al. (2018),</w:t>
      </w:r>
      <w:r w:rsidRPr="0067276C">
        <w:rPr>
          <w:rFonts w:ascii="Times New Roman" w:hAnsi="Times New Roman"/>
          <w:sz w:val="24"/>
        </w:rPr>
        <w:t xml:space="preserve"> “the more satisfied [an individual] is with his/her body image, the more likely it is that he/she will experience higher or better psychological well-being” (p. 180). </w:t>
      </w:r>
    </w:p>
    <w:p w14:paraId="4D7BD7DB" w14:textId="04586380" w:rsidR="002D25B5" w:rsidRPr="0067276C" w:rsidRDefault="00785FA5" w:rsidP="00D45C17">
      <w:pPr>
        <w:pStyle w:val="Heading2"/>
      </w:pPr>
      <w:bookmarkStart w:id="56" w:name="_Toc139513912"/>
      <w:r w:rsidRPr="0067276C">
        <w:t>4</w:t>
      </w:r>
      <w:r w:rsidR="005E6255" w:rsidRPr="0067276C">
        <w:t xml:space="preserve">.6 </w:t>
      </w:r>
      <w:r w:rsidR="002D25B5" w:rsidRPr="00D45C17">
        <w:t>Adolescence</w:t>
      </w:r>
      <w:r w:rsidR="002D25B5" w:rsidRPr="0067276C">
        <w:t xml:space="preserve"> as a Critical Phase</w:t>
      </w:r>
      <w:bookmarkEnd w:id="56"/>
    </w:p>
    <w:p w14:paraId="2A3550E9" w14:textId="4D490BA6" w:rsidR="00CB7B60" w:rsidRPr="0067276C" w:rsidRDefault="00CB7B60" w:rsidP="00223393">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Developmental psychology offers critical insights into adolescents</w:t>
      </w:r>
      <w:r w:rsidR="00C74EAB">
        <w:rPr>
          <w:rFonts w:ascii="Times New Roman" w:hAnsi="Times New Roman" w:cs="Times New Roman"/>
          <w:sz w:val="24"/>
          <w:szCs w:val="24"/>
        </w:rPr>
        <w:t>’</w:t>
      </w:r>
      <w:r w:rsidRPr="0067276C">
        <w:rPr>
          <w:rFonts w:ascii="Times New Roman" w:hAnsi="Times New Roman" w:cs="Times New Roman"/>
          <w:sz w:val="24"/>
          <w:szCs w:val="24"/>
        </w:rPr>
        <w:t xml:space="preserve"> emotional wellbeing, emphasi</w:t>
      </w:r>
      <w:r w:rsidR="00C74EAB">
        <w:rPr>
          <w:rFonts w:ascii="Times New Roman" w:hAnsi="Times New Roman" w:cs="Times New Roman"/>
          <w:sz w:val="24"/>
          <w:szCs w:val="24"/>
        </w:rPr>
        <w:t>s</w:t>
      </w:r>
      <w:r w:rsidRPr="0067276C">
        <w:rPr>
          <w:rFonts w:ascii="Times New Roman" w:hAnsi="Times New Roman" w:cs="Times New Roman"/>
          <w:sz w:val="24"/>
          <w:szCs w:val="24"/>
        </w:rPr>
        <w:t>ing the influence of social relationships, ecological domains, and school environments. A series of studies by various researchers, including Chester et al.</w:t>
      </w:r>
      <w:r w:rsidR="00653DF2">
        <w:rPr>
          <w:rFonts w:ascii="Times New Roman" w:hAnsi="Times New Roman" w:cs="Times New Roman"/>
          <w:sz w:val="24"/>
          <w:szCs w:val="24"/>
        </w:rPr>
        <w:t xml:space="preserve"> (2023)</w:t>
      </w:r>
      <w:r w:rsidRPr="0067276C">
        <w:rPr>
          <w:rFonts w:ascii="Times New Roman" w:hAnsi="Times New Roman" w:cs="Times New Roman"/>
          <w:sz w:val="24"/>
          <w:szCs w:val="24"/>
        </w:rPr>
        <w:t>, Turkmani et al.</w:t>
      </w:r>
      <w:r w:rsidR="00653DF2">
        <w:rPr>
          <w:rFonts w:ascii="Times New Roman" w:hAnsi="Times New Roman" w:cs="Times New Roman"/>
          <w:sz w:val="24"/>
          <w:szCs w:val="24"/>
        </w:rPr>
        <w:t xml:space="preserve"> (2023)</w:t>
      </w:r>
      <w:r w:rsidRPr="0067276C">
        <w:rPr>
          <w:rFonts w:ascii="Times New Roman" w:hAnsi="Times New Roman" w:cs="Times New Roman"/>
          <w:sz w:val="24"/>
          <w:szCs w:val="24"/>
        </w:rPr>
        <w:t>, Redmond et al.</w:t>
      </w:r>
      <w:r w:rsidR="00653DF2">
        <w:rPr>
          <w:rFonts w:ascii="Times New Roman" w:hAnsi="Times New Roman" w:cs="Times New Roman"/>
          <w:sz w:val="24"/>
          <w:szCs w:val="24"/>
        </w:rPr>
        <w:t xml:space="preserve"> (2022)</w:t>
      </w:r>
      <w:r w:rsidRPr="0067276C">
        <w:rPr>
          <w:rFonts w:ascii="Times New Roman" w:hAnsi="Times New Roman" w:cs="Times New Roman"/>
          <w:sz w:val="24"/>
          <w:szCs w:val="24"/>
        </w:rPr>
        <w:t>, Qualter et al.</w:t>
      </w:r>
      <w:r w:rsidR="00653DF2">
        <w:rPr>
          <w:rFonts w:ascii="Times New Roman" w:hAnsi="Times New Roman" w:cs="Times New Roman"/>
          <w:sz w:val="24"/>
          <w:szCs w:val="24"/>
        </w:rPr>
        <w:t xml:space="preserve"> (2021)</w:t>
      </w:r>
      <w:r w:rsidRPr="0067276C">
        <w:rPr>
          <w:rFonts w:ascii="Times New Roman" w:hAnsi="Times New Roman" w:cs="Times New Roman"/>
          <w:sz w:val="24"/>
          <w:szCs w:val="24"/>
        </w:rPr>
        <w:t>, and García-Moya et al.</w:t>
      </w:r>
      <w:r w:rsidR="00653DF2">
        <w:rPr>
          <w:rFonts w:ascii="Times New Roman" w:hAnsi="Times New Roman" w:cs="Times New Roman"/>
          <w:sz w:val="24"/>
          <w:szCs w:val="24"/>
        </w:rPr>
        <w:t xml:space="preserve"> (2020)</w:t>
      </w:r>
      <w:r w:rsidRPr="0067276C">
        <w:rPr>
          <w:rFonts w:ascii="Times New Roman" w:hAnsi="Times New Roman" w:cs="Times New Roman"/>
          <w:sz w:val="24"/>
          <w:szCs w:val="24"/>
        </w:rPr>
        <w:t>, contribute to a deeper understanding of these factors.</w:t>
      </w:r>
    </w:p>
    <w:p w14:paraId="41B433C6" w14:textId="5CEC39B8" w:rsidR="00CB7B60" w:rsidRPr="0067276C" w:rsidRDefault="00CB7B60" w:rsidP="00223393">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Chester et al. (2017) illuminated the association between relational bullying and adolescents</w:t>
      </w:r>
      <w:r w:rsidR="00C74EAB">
        <w:rPr>
          <w:rFonts w:ascii="Times New Roman" w:hAnsi="Times New Roman" w:cs="Times New Roman"/>
          <w:sz w:val="24"/>
          <w:szCs w:val="24"/>
        </w:rPr>
        <w:t>’</w:t>
      </w:r>
      <w:r w:rsidRPr="0067276C">
        <w:rPr>
          <w:rFonts w:ascii="Times New Roman" w:hAnsi="Times New Roman" w:cs="Times New Roman"/>
          <w:sz w:val="24"/>
          <w:szCs w:val="24"/>
        </w:rPr>
        <w:t xml:space="preserve"> health-related quality of life (</w:t>
      </w:r>
      <w:proofErr w:type="spellStart"/>
      <w:r w:rsidRPr="0067276C">
        <w:rPr>
          <w:rFonts w:ascii="Times New Roman" w:hAnsi="Times New Roman" w:cs="Times New Roman"/>
          <w:sz w:val="24"/>
          <w:szCs w:val="24"/>
        </w:rPr>
        <w:t>HRQoL</w:t>
      </w:r>
      <w:proofErr w:type="spellEnd"/>
      <w:r w:rsidRPr="0067276C">
        <w:rPr>
          <w:rFonts w:ascii="Times New Roman" w:hAnsi="Times New Roman" w:cs="Times New Roman"/>
          <w:sz w:val="24"/>
          <w:szCs w:val="24"/>
        </w:rPr>
        <w:t>). Relational bullying, involving manipulation of social relationships, often leads to damaging mental and physical health impacts on adolescents. This study showed that exposure to such bullying, irrespective of socioeconomic status, significantly lowers adolescents</w:t>
      </w:r>
      <w:r w:rsidR="00C74EAB">
        <w:rPr>
          <w:rFonts w:ascii="Times New Roman" w:hAnsi="Times New Roman" w:cs="Times New Roman"/>
          <w:sz w:val="24"/>
          <w:szCs w:val="24"/>
        </w:rPr>
        <w:t>’</w:t>
      </w:r>
      <w:r w:rsidRPr="0067276C">
        <w:rPr>
          <w:rFonts w:ascii="Times New Roman" w:hAnsi="Times New Roman" w:cs="Times New Roman"/>
          <w:sz w:val="24"/>
          <w:szCs w:val="24"/>
        </w:rPr>
        <w:t xml:space="preserve"> </w:t>
      </w:r>
      <w:proofErr w:type="spellStart"/>
      <w:r w:rsidRPr="0067276C">
        <w:rPr>
          <w:rFonts w:ascii="Times New Roman" w:hAnsi="Times New Roman" w:cs="Times New Roman"/>
          <w:sz w:val="24"/>
          <w:szCs w:val="24"/>
        </w:rPr>
        <w:t>HRQoL</w:t>
      </w:r>
      <w:proofErr w:type="spellEnd"/>
      <w:r w:rsidR="00C74EAB">
        <w:rPr>
          <w:rFonts w:ascii="Times New Roman" w:hAnsi="Times New Roman" w:cs="Times New Roman"/>
          <w:sz w:val="24"/>
          <w:szCs w:val="24"/>
        </w:rPr>
        <w:t xml:space="preserve">, which </w:t>
      </w:r>
      <w:r w:rsidRPr="0067276C">
        <w:rPr>
          <w:rFonts w:ascii="Times New Roman" w:hAnsi="Times New Roman" w:cs="Times New Roman"/>
          <w:sz w:val="24"/>
          <w:szCs w:val="24"/>
        </w:rPr>
        <w:t>underlines the urgency of addressing relational bullying to support adolescents</w:t>
      </w:r>
      <w:r w:rsidR="00C74EAB">
        <w:rPr>
          <w:rFonts w:ascii="Times New Roman" w:hAnsi="Times New Roman" w:cs="Times New Roman"/>
          <w:sz w:val="24"/>
          <w:szCs w:val="24"/>
        </w:rPr>
        <w:t>’</w:t>
      </w:r>
      <w:r w:rsidRPr="0067276C">
        <w:rPr>
          <w:rFonts w:ascii="Times New Roman" w:hAnsi="Times New Roman" w:cs="Times New Roman"/>
          <w:sz w:val="24"/>
          <w:szCs w:val="24"/>
        </w:rPr>
        <w:t xml:space="preserve"> wellbeing.</w:t>
      </w:r>
    </w:p>
    <w:p w14:paraId="73A953D3" w14:textId="6D6F29EC" w:rsidR="00CB7B60" w:rsidRPr="0067276C" w:rsidRDefault="00CB7B60" w:rsidP="00223393">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lastRenderedPageBreak/>
        <w:t xml:space="preserve">Extending their work, Chester et al. (2023) further explored the experiences of relational bullying among young people. Their qualitative study revealed the considerable emotional and psychological consequences, manifesting in feelings of isolation, low self-esteem, and increased stress, ultimately impacting their academic performance and wellbeing. </w:t>
      </w:r>
      <w:r w:rsidR="00C74EAB">
        <w:rPr>
          <w:rFonts w:ascii="Times New Roman" w:hAnsi="Times New Roman" w:cs="Times New Roman"/>
          <w:sz w:val="24"/>
          <w:szCs w:val="24"/>
        </w:rPr>
        <w:t>Findings</w:t>
      </w:r>
      <w:r w:rsidR="00C74EAB" w:rsidRPr="0067276C">
        <w:rPr>
          <w:rFonts w:ascii="Times New Roman" w:hAnsi="Times New Roman" w:cs="Times New Roman"/>
          <w:sz w:val="24"/>
          <w:szCs w:val="24"/>
        </w:rPr>
        <w:t xml:space="preserve"> </w:t>
      </w:r>
      <w:r w:rsidRPr="0067276C">
        <w:rPr>
          <w:rFonts w:ascii="Times New Roman" w:hAnsi="Times New Roman" w:cs="Times New Roman"/>
          <w:sz w:val="24"/>
          <w:szCs w:val="24"/>
        </w:rPr>
        <w:t>highlighted the critical need for effective interventions and support systems in schools and communities.</w:t>
      </w:r>
    </w:p>
    <w:p w14:paraId="2B8200DA" w14:textId="1A6760A0" w:rsidR="00CB7B60" w:rsidRPr="0067276C" w:rsidRDefault="00CB7B60" w:rsidP="001717F0">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Turkmani et al. (2023) looked at the role of ecological domains in adolescent wellbeing, focusing on social and emotional aspects. They identified the roles that individual, family, school, and community factors play in shaping adolescent wellbeing. Their work emphasi</w:t>
      </w:r>
      <w:r w:rsidR="00C74EAB">
        <w:rPr>
          <w:rFonts w:ascii="Times New Roman" w:hAnsi="Times New Roman" w:cs="Times New Roman"/>
          <w:sz w:val="24"/>
          <w:szCs w:val="24"/>
        </w:rPr>
        <w:t>s</w:t>
      </w:r>
      <w:r w:rsidRPr="0067276C">
        <w:rPr>
          <w:rFonts w:ascii="Times New Roman" w:hAnsi="Times New Roman" w:cs="Times New Roman"/>
          <w:sz w:val="24"/>
          <w:szCs w:val="24"/>
        </w:rPr>
        <w:t>ed the importance of an inclusive approach, acknowledging the interplay between various domains and calling for evidence-based interventions that target multiple domains to optimize their impact on adolescent mental health and wellbeing.</w:t>
      </w:r>
      <w:r w:rsidR="00C74EAB">
        <w:rPr>
          <w:rFonts w:ascii="Times New Roman" w:hAnsi="Times New Roman" w:cs="Times New Roman"/>
          <w:sz w:val="24"/>
          <w:szCs w:val="24"/>
        </w:rPr>
        <w:t xml:space="preserve"> </w:t>
      </w:r>
      <w:r w:rsidRPr="0067276C">
        <w:rPr>
          <w:rFonts w:ascii="Times New Roman" w:hAnsi="Times New Roman" w:cs="Times New Roman"/>
          <w:sz w:val="24"/>
          <w:szCs w:val="24"/>
        </w:rPr>
        <w:t>Redmond et al. (2022) examined the complexity of social exclusion experienced by young people. They identified peers, families, and institutions as key agents of exclusion, highlighting the subsequent negative consequences on young people</w:t>
      </w:r>
      <w:r w:rsidR="00C74EAB">
        <w:rPr>
          <w:rFonts w:ascii="Times New Roman" w:hAnsi="Times New Roman" w:cs="Times New Roman"/>
          <w:sz w:val="24"/>
          <w:szCs w:val="24"/>
        </w:rPr>
        <w:t>’</w:t>
      </w:r>
      <w:r w:rsidRPr="0067276C">
        <w:rPr>
          <w:rFonts w:ascii="Times New Roman" w:hAnsi="Times New Roman" w:cs="Times New Roman"/>
          <w:sz w:val="24"/>
          <w:szCs w:val="24"/>
        </w:rPr>
        <w:t xml:space="preserve">s wellbeing, mental health, and </w:t>
      </w:r>
      <w:proofErr w:type="gramStart"/>
      <w:r w:rsidRPr="0067276C">
        <w:rPr>
          <w:rFonts w:ascii="Times New Roman" w:hAnsi="Times New Roman" w:cs="Times New Roman"/>
          <w:sz w:val="24"/>
          <w:szCs w:val="24"/>
        </w:rPr>
        <w:t>future prospects</w:t>
      </w:r>
      <w:proofErr w:type="gramEnd"/>
      <w:r w:rsidRPr="0067276C">
        <w:rPr>
          <w:rFonts w:ascii="Times New Roman" w:hAnsi="Times New Roman" w:cs="Times New Roman"/>
          <w:sz w:val="24"/>
          <w:szCs w:val="24"/>
        </w:rPr>
        <w:t>. They advocated for more inclusive practices and support systems to promote social inclusion and wellbeing.</w:t>
      </w:r>
    </w:p>
    <w:p w14:paraId="178F0139" w14:textId="4DEBFC95" w:rsidR="00CB7B60" w:rsidRPr="0067276C" w:rsidRDefault="00CB7B60" w:rsidP="001717F0">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Qualter et al. (2021) offered insights into the prevalence and social inequality of youth loneliness in the UK. Their study showed that factors like low income, social isolation, and poor mental health contribute to feelings of loneliness among adolescents. They emphasi</w:t>
      </w:r>
      <w:r w:rsidR="00C74EAB">
        <w:rPr>
          <w:rFonts w:ascii="Times New Roman" w:hAnsi="Times New Roman" w:cs="Times New Roman"/>
          <w:sz w:val="24"/>
          <w:szCs w:val="24"/>
        </w:rPr>
        <w:t>s</w:t>
      </w:r>
      <w:r w:rsidRPr="0067276C">
        <w:rPr>
          <w:rFonts w:ascii="Times New Roman" w:hAnsi="Times New Roman" w:cs="Times New Roman"/>
          <w:sz w:val="24"/>
          <w:szCs w:val="24"/>
        </w:rPr>
        <w:t>ed the importance of targeted interventions and policies addressing loneliness, particularly among vulnerable populations.</w:t>
      </w:r>
      <w:r w:rsidR="00C74EAB">
        <w:rPr>
          <w:rFonts w:ascii="Times New Roman" w:hAnsi="Times New Roman" w:cs="Times New Roman"/>
          <w:sz w:val="24"/>
          <w:szCs w:val="24"/>
        </w:rPr>
        <w:t xml:space="preserve"> </w:t>
      </w:r>
      <w:r w:rsidRPr="0067276C">
        <w:rPr>
          <w:rFonts w:ascii="Times New Roman" w:hAnsi="Times New Roman" w:cs="Times New Roman"/>
          <w:sz w:val="24"/>
          <w:szCs w:val="24"/>
        </w:rPr>
        <w:t>Lastly, García-Moya et al. (2020) sought to measure student-teacher connectedness, recogni</w:t>
      </w:r>
      <w:r w:rsidR="00C74EAB">
        <w:rPr>
          <w:rFonts w:ascii="Times New Roman" w:hAnsi="Times New Roman" w:cs="Times New Roman"/>
          <w:sz w:val="24"/>
          <w:szCs w:val="24"/>
        </w:rPr>
        <w:t>s</w:t>
      </w:r>
      <w:r w:rsidRPr="0067276C">
        <w:rPr>
          <w:rFonts w:ascii="Times New Roman" w:hAnsi="Times New Roman" w:cs="Times New Roman"/>
          <w:sz w:val="24"/>
          <w:szCs w:val="24"/>
        </w:rPr>
        <w:t xml:space="preserve">ing its vital role in adolescent emotional wellbeing. They developed the </w:t>
      </w:r>
      <w:proofErr w:type="gramStart"/>
      <w:r w:rsidRPr="0067276C">
        <w:rPr>
          <w:rFonts w:ascii="Times New Roman" w:hAnsi="Times New Roman" w:cs="Times New Roman"/>
          <w:sz w:val="24"/>
          <w:szCs w:val="24"/>
        </w:rPr>
        <w:t>Student</w:t>
      </w:r>
      <w:proofErr w:type="gramEnd"/>
      <w:r w:rsidRPr="0067276C">
        <w:rPr>
          <w:rFonts w:ascii="Times New Roman" w:hAnsi="Times New Roman" w:cs="Times New Roman"/>
          <w:sz w:val="24"/>
          <w:szCs w:val="24"/>
        </w:rPr>
        <w:t xml:space="preserve">-Teacher Connectedness Scale (STCS), a robust tool demonstrating </w:t>
      </w:r>
      <w:r w:rsidRPr="0067276C">
        <w:rPr>
          <w:rFonts w:ascii="Times New Roman" w:hAnsi="Times New Roman" w:cs="Times New Roman"/>
          <w:sz w:val="24"/>
          <w:szCs w:val="24"/>
        </w:rPr>
        <w:lastRenderedPageBreak/>
        <w:t>strong psychometric properties and applicable across diverse sociodemographic groups and educational settings.</w:t>
      </w:r>
    </w:p>
    <w:p w14:paraId="1F1185DC" w14:textId="70FF22A5" w:rsidR="00964F79" w:rsidRPr="0067276C" w:rsidRDefault="00CB7B60" w:rsidP="001717F0">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These studies highlight the need for targeted interventions and policies that consider the complexities of adolescent </w:t>
      </w:r>
      <w:r w:rsidRPr="0067276C">
        <w:rPr>
          <w:rFonts w:ascii="Times New Roman" w:hAnsi="Times New Roman" w:cs="Times New Roman"/>
          <w:sz w:val="24"/>
          <w:szCs w:val="24"/>
        </w:rPr>
        <w:t>emotional wellbeing. They emphasi</w:t>
      </w:r>
      <w:r w:rsidR="00C74EAB">
        <w:rPr>
          <w:rFonts w:ascii="Times New Roman" w:hAnsi="Times New Roman" w:cs="Times New Roman"/>
          <w:sz w:val="24"/>
          <w:szCs w:val="24"/>
        </w:rPr>
        <w:t>s</w:t>
      </w:r>
      <w:r w:rsidRPr="0067276C">
        <w:rPr>
          <w:rFonts w:ascii="Times New Roman" w:hAnsi="Times New Roman" w:cs="Times New Roman"/>
          <w:sz w:val="24"/>
          <w:szCs w:val="24"/>
        </w:rPr>
        <w:t xml:space="preserve">e the critical role of nurturing healthy relationships, implementing evidence-based interventions, and developing robust support systems to bolster young people's mental health and overall wellbeing. The insights offered serve as a valuable resource for researchers, </w:t>
      </w:r>
      <w:r w:rsidRPr="0067276C">
        <w:rPr>
          <w:rFonts w:ascii="Times New Roman" w:hAnsi="Times New Roman" w:cs="Times New Roman"/>
          <w:sz w:val="24"/>
          <w:szCs w:val="24"/>
        </w:rPr>
        <w:t>educators, and policymakers working in adolescent development.</w:t>
      </w:r>
    </w:p>
    <w:p w14:paraId="2314C0B5" w14:textId="25F91381" w:rsidR="002D25B5" w:rsidRPr="0067276C" w:rsidRDefault="00785FA5" w:rsidP="00D45C17">
      <w:pPr>
        <w:pStyle w:val="Heading3"/>
      </w:pPr>
      <w:bookmarkStart w:id="57" w:name="_Toc139513913"/>
      <w:r w:rsidRPr="0067276C">
        <w:t>4</w:t>
      </w:r>
      <w:r w:rsidR="005E6255" w:rsidRPr="0067276C">
        <w:t xml:space="preserve">.6.1 </w:t>
      </w:r>
      <w:r w:rsidR="002D25B5" w:rsidRPr="00D45C17">
        <w:t>Body</w:t>
      </w:r>
      <w:r w:rsidR="00C74EAB">
        <w:t xml:space="preserve"> I</w:t>
      </w:r>
      <w:r w:rsidR="002D25B5" w:rsidRPr="0067276C">
        <w:t xml:space="preserve">mage </w:t>
      </w:r>
      <w:r w:rsidR="00C74EAB">
        <w:t>D</w:t>
      </w:r>
      <w:r w:rsidR="002D25B5" w:rsidRPr="0067276C">
        <w:t xml:space="preserve">evelopment and </w:t>
      </w:r>
      <w:r w:rsidR="00C74EAB">
        <w:t>E</w:t>
      </w:r>
      <w:r w:rsidR="002D25B5" w:rsidRPr="0067276C">
        <w:t xml:space="preserve">motional </w:t>
      </w:r>
      <w:r w:rsidR="00C74EAB">
        <w:t>W</w:t>
      </w:r>
      <w:r w:rsidR="002D25B5" w:rsidRPr="0067276C">
        <w:t xml:space="preserve">ellbeing in </w:t>
      </w:r>
      <w:r w:rsidR="00C74EAB">
        <w:t>A</w:t>
      </w:r>
      <w:r w:rsidR="002D25B5" w:rsidRPr="0067276C">
        <w:t>dolescence</w:t>
      </w:r>
      <w:bookmarkEnd w:id="57"/>
      <w:r w:rsidR="002D25B5" w:rsidRPr="0067276C">
        <w:t xml:space="preserve"> </w:t>
      </w:r>
    </w:p>
    <w:p w14:paraId="6E31928E" w14:textId="20F95B40" w:rsidR="002D25B5" w:rsidRPr="0067276C" w:rsidRDefault="002D25B5" w:rsidP="00DB0767">
      <w:pPr>
        <w:spacing w:line="480" w:lineRule="auto"/>
        <w:jc w:val="both"/>
        <w:rPr>
          <w:rFonts w:ascii="Times New Roman" w:hAnsi="Times New Roman"/>
          <w:sz w:val="24"/>
        </w:rPr>
      </w:pPr>
      <w:r w:rsidRPr="0067276C">
        <w:rPr>
          <w:rFonts w:ascii="Times New Roman" w:hAnsi="Times New Roman"/>
          <w:sz w:val="24"/>
        </w:rPr>
        <w:t>Body</w:t>
      </w:r>
      <w:r w:rsidR="00C74EAB">
        <w:rPr>
          <w:rFonts w:ascii="Times New Roman" w:hAnsi="Times New Roman"/>
          <w:sz w:val="24"/>
        </w:rPr>
        <w:t xml:space="preserve"> </w:t>
      </w:r>
      <w:r w:rsidRPr="0067276C">
        <w:rPr>
          <w:rFonts w:ascii="Times New Roman" w:hAnsi="Times New Roman"/>
          <w:sz w:val="24"/>
        </w:rPr>
        <w:t xml:space="preserve">image development has been studied by various researchers </w:t>
      </w:r>
      <w:bookmarkStart w:id="58" w:name="_Hlk134935684"/>
      <w:r w:rsidRPr="0067276C">
        <w:rPr>
          <w:rFonts w:ascii="Times New Roman" w:hAnsi="Times New Roman"/>
          <w:sz w:val="24"/>
        </w:rPr>
        <w:t xml:space="preserve">(Cash &amp; Smolak, 2011) </w:t>
      </w:r>
      <w:bookmarkEnd w:id="58"/>
      <w:r w:rsidRPr="0067276C">
        <w:rPr>
          <w:rFonts w:ascii="Times New Roman" w:hAnsi="Times New Roman"/>
          <w:sz w:val="24"/>
        </w:rPr>
        <w:t>and is identified as starting in infancy</w:t>
      </w:r>
      <w:r w:rsidR="00E95342" w:rsidRPr="0067276C">
        <w:rPr>
          <w:rFonts w:ascii="Times New Roman" w:hAnsi="Times New Roman"/>
          <w:sz w:val="24"/>
        </w:rPr>
        <w:t xml:space="preserve"> </w:t>
      </w:r>
      <w:r w:rsidR="00C74EAB">
        <w:rPr>
          <w:rFonts w:ascii="Times New Roman" w:hAnsi="Times New Roman"/>
          <w:sz w:val="24"/>
        </w:rPr>
        <w:t xml:space="preserve">wherein </w:t>
      </w:r>
      <w:r w:rsidR="00677019" w:rsidRPr="0067276C">
        <w:rPr>
          <w:rFonts w:ascii="Times New Roman" w:hAnsi="Times New Roman"/>
          <w:sz w:val="24"/>
        </w:rPr>
        <w:t>c</w:t>
      </w:r>
      <w:r w:rsidR="00E95342" w:rsidRPr="0067276C">
        <w:rPr>
          <w:rFonts w:ascii="Times New Roman" w:hAnsi="Times New Roman"/>
          <w:sz w:val="24"/>
        </w:rPr>
        <w:t xml:space="preserve">hildren </w:t>
      </w:r>
      <w:proofErr w:type="gramStart"/>
      <w:r w:rsidR="00E95342" w:rsidRPr="0067276C">
        <w:rPr>
          <w:rFonts w:ascii="Times New Roman" w:hAnsi="Times New Roman"/>
          <w:sz w:val="24"/>
        </w:rPr>
        <w:t>are capable of developing</w:t>
      </w:r>
      <w:proofErr w:type="gramEnd"/>
      <w:r w:rsidR="00E95342" w:rsidRPr="0067276C">
        <w:rPr>
          <w:rFonts w:ascii="Times New Roman" w:hAnsi="Times New Roman"/>
          <w:sz w:val="24"/>
        </w:rPr>
        <w:t xml:space="preserve"> self-recognition and a sense of individuality around the age of </w:t>
      </w:r>
      <w:r w:rsidR="00C74EAB">
        <w:rPr>
          <w:rFonts w:ascii="Times New Roman" w:hAnsi="Times New Roman"/>
          <w:sz w:val="24"/>
        </w:rPr>
        <w:t>2-years</w:t>
      </w:r>
      <w:r w:rsidR="00E95342" w:rsidRPr="0067276C">
        <w:rPr>
          <w:rFonts w:ascii="Times New Roman" w:hAnsi="Times New Roman"/>
          <w:sz w:val="24"/>
        </w:rPr>
        <w:t xml:space="preserve">, as indicated by their increasing ability to identify themselves in mirrors and photos, as well as to refer to themselves using pronouns such as </w:t>
      </w:r>
      <w:r w:rsidR="00C74EAB">
        <w:rPr>
          <w:rFonts w:ascii="Times New Roman" w:hAnsi="Times New Roman"/>
          <w:sz w:val="24"/>
        </w:rPr>
        <w:t>‘</w:t>
      </w:r>
      <w:r w:rsidR="00E95342" w:rsidRPr="0067276C">
        <w:rPr>
          <w:rFonts w:ascii="Times New Roman" w:hAnsi="Times New Roman"/>
          <w:sz w:val="24"/>
        </w:rPr>
        <w:t>I</w:t>
      </w:r>
      <w:r w:rsidR="00C74EAB">
        <w:rPr>
          <w:rFonts w:ascii="Times New Roman" w:hAnsi="Times New Roman"/>
          <w:sz w:val="24"/>
        </w:rPr>
        <w:t>’</w:t>
      </w:r>
      <w:r w:rsidR="00E95342" w:rsidRPr="0067276C">
        <w:rPr>
          <w:rFonts w:ascii="Times New Roman" w:hAnsi="Times New Roman"/>
          <w:sz w:val="24"/>
        </w:rPr>
        <w:t xml:space="preserve"> or </w:t>
      </w:r>
      <w:r w:rsidR="00C74EAB">
        <w:rPr>
          <w:rFonts w:ascii="Times New Roman" w:hAnsi="Times New Roman"/>
          <w:sz w:val="24"/>
        </w:rPr>
        <w:t>‘</w:t>
      </w:r>
      <w:r w:rsidR="00E95342" w:rsidRPr="0067276C">
        <w:rPr>
          <w:rFonts w:ascii="Times New Roman" w:hAnsi="Times New Roman"/>
          <w:sz w:val="24"/>
        </w:rPr>
        <w:t>me</w:t>
      </w:r>
      <w:r w:rsidR="00C74EAB">
        <w:rPr>
          <w:rFonts w:ascii="Times New Roman" w:hAnsi="Times New Roman"/>
          <w:sz w:val="24"/>
        </w:rPr>
        <w:t>’</w:t>
      </w:r>
      <w:r w:rsidR="00E95342" w:rsidRPr="0067276C">
        <w:rPr>
          <w:rFonts w:ascii="Times New Roman" w:hAnsi="Times New Roman"/>
          <w:sz w:val="24"/>
        </w:rPr>
        <w:t xml:space="preserve">. By the ages of </w:t>
      </w:r>
      <w:r w:rsidR="00C74EAB">
        <w:rPr>
          <w:rFonts w:ascii="Times New Roman" w:hAnsi="Times New Roman"/>
          <w:sz w:val="24"/>
        </w:rPr>
        <w:t>4</w:t>
      </w:r>
      <w:r w:rsidR="00C74EAB" w:rsidRPr="0067276C">
        <w:rPr>
          <w:rFonts w:ascii="Times New Roman" w:hAnsi="Times New Roman"/>
          <w:sz w:val="24"/>
        </w:rPr>
        <w:t xml:space="preserve"> </w:t>
      </w:r>
      <w:r w:rsidR="00E95342" w:rsidRPr="0067276C">
        <w:rPr>
          <w:rFonts w:ascii="Times New Roman" w:hAnsi="Times New Roman"/>
          <w:sz w:val="24"/>
        </w:rPr>
        <w:t xml:space="preserve">to </w:t>
      </w:r>
      <w:r w:rsidR="00C74EAB">
        <w:rPr>
          <w:rFonts w:ascii="Times New Roman" w:hAnsi="Times New Roman"/>
          <w:sz w:val="24"/>
        </w:rPr>
        <w:t>6-years</w:t>
      </w:r>
      <w:r w:rsidR="00E95342" w:rsidRPr="0067276C">
        <w:rPr>
          <w:rFonts w:ascii="Times New Roman" w:hAnsi="Times New Roman"/>
          <w:sz w:val="24"/>
        </w:rPr>
        <w:t xml:space="preserve">, children demonstrate the capacity to experience emotions such as pride and </w:t>
      </w:r>
      <w:proofErr w:type="gramStart"/>
      <w:r w:rsidR="00E95342" w:rsidRPr="0067276C">
        <w:rPr>
          <w:rFonts w:ascii="Times New Roman" w:hAnsi="Times New Roman"/>
          <w:sz w:val="24"/>
        </w:rPr>
        <w:t>shame, and</w:t>
      </w:r>
      <w:proofErr w:type="gramEnd"/>
      <w:r w:rsidR="00E95342" w:rsidRPr="0067276C">
        <w:rPr>
          <w:rFonts w:ascii="Times New Roman" w:hAnsi="Times New Roman"/>
          <w:sz w:val="24"/>
        </w:rPr>
        <w:t xml:space="preserve"> are capable of comparing their behavio</w:t>
      </w:r>
      <w:r w:rsidR="00C74EAB">
        <w:rPr>
          <w:rFonts w:ascii="Times New Roman" w:hAnsi="Times New Roman"/>
          <w:sz w:val="24"/>
        </w:rPr>
        <w:t>u</w:t>
      </w:r>
      <w:r w:rsidR="00E95342" w:rsidRPr="0067276C">
        <w:rPr>
          <w:rFonts w:ascii="Times New Roman" w:hAnsi="Times New Roman"/>
          <w:sz w:val="24"/>
        </w:rPr>
        <w:t>r with that of other children. This development signifies their growing ability to recogni</w:t>
      </w:r>
      <w:r w:rsidR="00C74EAB">
        <w:rPr>
          <w:rFonts w:ascii="Times New Roman" w:hAnsi="Times New Roman"/>
          <w:sz w:val="24"/>
        </w:rPr>
        <w:t>s</w:t>
      </w:r>
      <w:r w:rsidR="00E95342" w:rsidRPr="0067276C">
        <w:rPr>
          <w:rFonts w:ascii="Times New Roman" w:hAnsi="Times New Roman"/>
          <w:sz w:val="24"/>
        </w:rPr>
        <w:t>e themselves as independent individuals, enabling them to discern differences between themselves and others</w:t>
      </w:r>
      <w:r w:rsidR="00C74EAB">
        <w:rPr>
          <w:rFonts w:ascii="Times New Roman" w:hAnsi="Times New Roman"/>
          <w:sz w:val="24"/>
        </w:rPr>
        <w:t>;</w:t>
      </w:r>
      <w:r w:rsidR="00E95342" w:rsidRPr="0067276C">
        <w:rPr>
          <w:rFonts w:ascii="Times New Roman" w:hAnsi="Times New Roman"/>
          <w:sz w:val="24"/>
        </w:rPr>
        <w:t xml:space="preserve"> subsequently leading to the tendency to feel emotions like shame or pride based on such comparisons.</w:t>
      </w:r>
      <w:r w:rsidRPr="0067276C">
        <w:rPr>
          <w:rFonts w:ascii="Times New Roman" w:hAnsi="Times New Roman"/>
          <w:sz w:val="24"/>
        </w:rPr>
        <w:t xml:space="preserve"> Children compare themselves with many other children by the age of </w:t>
      </w:r>
      <w:r w:rsidR="00C74EAB">
        <w:rPr>
          <w:rFonts w:ascii="Times New Roman" w:hAnsi="Times New Roman"/>
          <w:sz w:val="24"/>
        </w:rPr>
        <w:t>8-years</w:t>
      </w:r>
      <w:r w:rsidR="00C74EAB" w:rsidRPr="0067276C">
        <w:rPr>
          <w:rFonts w:ascii="Times New Roman" w:hAnsi="Times New Roman"/>
          <w:sz w:val="24"/>
        </w:rPr>
        <w:t xml:space="preserve"> </w:t>
      </w:r>
      <w:r w:rsidRPr="0067276C">
        <w:rPr>
          <w:rFonts w:ascii="Times New Roman" w:hAnsi="Times New Roman"/>
          <w:sz w:val="24"/>
        </w:rPr>
        <w:t>and appearance comparison is one of the social comparisons they engage with during this period of development. During this developmental phase, children’s self-evaluation occurs mainly in four areas of their life: academic competence, social competence, physical/athletic skills, and physical appearance. Among these, physical/athletic skills and physical appearance are clearly components of body image</w:t>
      </w:r>
      <w:r w:rsidR="002D71F7" w:rsidRPr="0067276C">
        <w:rPr>
          <w:rFonts w:ascii="Times New Roman" w:hAnsi="Times New Roman"/>
          <w:sz w:val="24"/>
        </w:rPr>
        <w:t xml:space="preserve"> </w:t>
      </w:r>
      <w:r w:rsidR="002D71F7" w:rsidRPr="0067276C">
        <w:rPr>
          <w:rFonts w:ascii="Times New Roman" w:hAnsi="Times New Roman"/>
          <w:sz w:val="24"/>
        </w:rPr>
        <w:lastRenderedPageBreak/>
        <w:t>(Cash &amp; Smolak, 2011)</w:t>
      </w:r>
      <w:r w:rsidRPr="0067276C">
        <w:rPr>
          <w:rFonts w:ascii="Times New Roman" w:hAnsi="Times New Roman"/>
          <w:sz w:val="24"/>
        </w:rPr>
        <w:t xml:space="preserve">. Importantly, emerging social comparison skills and self- development </w:t>
      </w:r>
      <w:r w:rsidR="000765B6" w:rsidRPr="0067276C">
        <w:rPr>
          <w:rFonts w:ascii="Times New Roman" w:hAnsi="Times New Roman"/>
          <w:sz w:val="24"/>
        </w:rPr>
        <w:t>are</w:t>
      </w:r>
      <w:r w:rsidRPr="0067276C">
        <w:rPr>
          <w:rFonts w:ascii="Times New Roman" w:hAnsi="Times New Roman"/>
          <w:sz w:val="24"/>
        </w:rPr>
        <w:t xml:space="preserve"> seen as part of the foundation of body image (Cash &amp; Smolak, 2011). </w:t>
      </w:r>
    </w:p>
    <w:p w14:paraId="7ED03144" w14:textId="0D6CB1F4" w:rsidR="002D25B5" w:rsidRPr="0067276C" w:rsidRDefault="002D25B5" w:rsidP="00DB0767">
      <w:pPr>
        <w:spacing w:line="480" w:lineRule="auto"/>
        <w:jc w:val="both"/>
        <w:rPr>
          <w:rFonts w:ascii="Times New Roman" w:hAnsi="Times New Roman"/>
          <w:sz w:val="24"/>
        </w:rPr>
      </w:pPr>
      <w:r w:rsidRPr="0067276C">
        <w:rPr>
          <w:rFonts w:ascii="Times New Roman" w:hAnsi="Times New Roman"/>
          <w:sz w:val="24"/>
        </w:rPr>
        <w:t>Adolescence is also seen as a critical period for body-image development. This developmental phase is viewed as the transition period from childhood to adulthood and is considered a critical phase during which rapid physical, psychological, social, and cognitive changes take place. Adolescence can be defined as the period between age 12 and 18</w:t>
      </w:r>
      <w:r w:rsidR="00C74EAB">
        <w:rPr>
          <w:rFonts w:ascii="Times New Roman" w:hAnsi="Times New Roman"/>
          <w:sz w:val="24"/>
        </w:rPr>
        <w:t>-years,</w:t>
      </w:r>
      <w:r w:rsidRPr="0067276C">
        <w:rPr>
          <w:rFonts w:ascii="Times New Roman" w:hAnsi="Times New Roman"/>
          <w:sz w:val="24"/>
        </w:rPr>
        <w:t xml:space="preserve"> from pubertal onset to guardian independence (Jaworska &amp; MacQueen, 2015). Specific body characteristics such as body size, weight and shape, facial characteristics, skin appearance, muscularity, fitness, </w:t>
      </w:r>
      <w:proofErr w:type="gramStart"/>
      <w:r w:rsidRPr="0067276C">
        <w:rPr>
          <w:rFonts w:ascii="Times New Roman" w:hAnsi="Times New Roman"/>
          <w:sz w:val="24"/>
        </w:rPr>
        <w:t>strength</w:t>
      </w:r>
      <w:proofErr w:type="gramEnd"/>
      <w:r w:rsidRPr="0067276C">
        <w:rPr>
          <w:rFonts w:ascii="Times New Roman" w:hAnsi="Times New Roman"/>
          <w:sz w:val="24"/>
        </w:rPr>
        <w:t xml:space="preserve"> and endurance are the major points of focus for adolescents. </w:t>
      </w:r>
    </w:p>
    <w:p w14:paraId="13FEFC43" w14:textId="165648F8" w:rsidR="002D25B5" w:rsidRPr="0067276C" w:rsidRDefault="002D25B5" w:rsidP="00DB0767">
      <w:pPr>
        <w:spacing w:line="480" w:lineRule="auto"/>
        <w:jc w:val="both"/>
        <w:rPr>
          <w:rFonts w:ascii="Times New Roman" w:hAnsi="Times New Roman"/>
          <w:sz w:val="24"/>
        </w:rPr>
      </w:pPr>
      <w:r w:rsidRPr="0067276C">
        <w:rPr>
          <w:rFonts w:ascii="Times New Roman" w:hAnsi="Times New Roman"/>
          <w:sz w:val="24"/>
        </w:rPr>
        <w:t>Developmental and socio-cultural theorists highlight the importance of childhood and adolescence as a critical period for body-image development (Thompson &amp; Heinberg, 1999). They argue that peers and parents, along with the exposure to media and social media images, contribute to body dissatisfaction in young people. More recent studies by Kenny</w:t>
      </w:r>
      <w:r w:rsidR="00653DF2">
        <w:rPr>
          <w:rFonts w:ascii="Times New Roman" w:hAnsi="Times New Roman"/>
          <w:sz w:val="24"/>
        </w:rPr>
        <w:t xml:space="preserve"> et al. </w:t>
      </w:r>
      <w:r w:rsidRPr="0067276C">
        <w:rPr>
          <w:rFonts w:ascii="Times New Roman" w:hAnsi="Times New Roman"/>
          <w:sz w:val="24"/>
        </w:rPr>
        <w:t xml:space="preserve">(2017) confirm that a peer environment </w:t>
      </w:r>
      <w:r w:rsidR="00BA73FB" w:rsidRPr="0067276C">
        <w:rPr>
          <w:rFonts w:ascii="Times New Roman" w:hAnsi="Times New Roman"/>
          <w:sz w:val="24"/>
        </w:rPr>
        <w:t>exerts</w:t>
      </w:r>
      <w:r w:rsidRPr="0067276C">
        <w:rPr>
          <w:rFonts w:ascii="Times New Roman" w:hAnsi="Times New Roman"/>
          <w:sz w:val="24"/>
        </w:rPr>
        <w:t xml:space="preserve"> significant pressure on appearance expectations. Th</w:t>
      </w:r>
      <w:r w:rsidR="00C74EAB">
        <w:rPr>
          <w:rFonts w:ascii="Times New Roman" w:hAnsi="Times New Roman"/>
          <w:sz w:val="24"/>
        </w:rPr>
        <w:t>eir</w:t>
      </w:r>
      <w:r w:rsidRPr="0067276C">
        <w:rPr>
          <w:rFonts w:ascii="Times New Roman" w:hAnsi="Times New Roman"/>
          <w:sz w:val="24"/>
        </w:rPr>
        <w:t xml:space="preserve"> study conclude</w:t>
      </w:r>
      <w:r w:rsidR="00C74EAB">
        <w:rPr>
          <w:rFonts w:ascii="Times New Roman" w:hAnsi="Times New Roman"/>
          <w:sz w:val="24"/>
        </w:rPr>
        <w:t>d</w:t>
      </w:r>
      <w:r w:rsidRPr="0067276C">
        <w:rPr>
          <w:rFonts w:ascii="Times New Roman" w:hAnsi="Times New Roman"/>
          <w:sz w:val="24"/>
        </w:rPr>
        <w:t xml:space="preserve"> that peers have a negative impact on the body image of both adolescent boys and girls. Research also confirms that adolescents are acutely aware of their physiological changes and are particularly vulnerable to social and cultural influences that affect their developing physical self-image (Annayagari</w:t>
      </w:r>
      <w:r w:rsidR="00C74EAB">
        <w:rPr>
          <w:rFonts w:ascii="Times New Roman" w:hAnsi="Times New Roman"/>
          <w:sz w:val="24"/>
        </w:rPr>
        <w:t xml:space="preserve"> et al.</w:t>
      </w:r>
      <w:r w:rsidRPr="0067276C">
        <w:rPr>
          <w:rFonts w:ascii="Times New Roman" w:hAnsi="Times New Roman"/>
          <w:sz w:val="24"/>
        </w:rPr>
        <w:t xml:space="preserve">, 2017). </w:t>
      </w:r>
    </w:p>
    <w:p w14:paraId="382041E0" w14:textId="31BB8F86" w:rsidR="002D25B5" w:rsidRPr="0067276C" w:rsidRDefault="002D25B5" w:rsidP="00DB0767">
      <w:pPr>
        <w:spacing w:line="480" w:lineRule="auto"/>
        <w:jc w:val="both"/>
        <w:rPr>
          <w:rFonts w:ascii="Times New Roman" w:hAnsi="Times New Roman"/>
          <w:sz w:val="24"/>
        </w:rPr>
      </w:pPr>
      <w:r w:rsidRPr="0067276C">
        <w:rPr>
          <w:rFonts w:ascii="Times New Roman" w:hAnsi="Times New Roman"/>
          <w:sz w:val="24"/>
        </w:rPr>
        <w:t xml:space="preserve">Social ideals of beauty can also contribute to the internalisation of beauty standards and persistent comparison of one’s body with the </w:t>
      </w:r>
      <w:r w:rsidR="00C74EAB">
        <w:rPr>
          <w:rFonts w:ascii="Times New Roman" w:hAnsi="Times New Roman"/>
          <w:sz w:val="24"/>
        </w:rPr>
        <w:t>‘</w:t>
      </w:r>
      <w:r w:rsidRPr="0067276C">
        <w:rPr>
          <w:rFonts w:ascii="Times New Roman" w:hAnsi="Times New Roman"/>
          <w:sz w:val="24"/>
        </w:rPr>
        <w:t>ideal body</w:t>
      </w:r>
      <w:r w:rsidR="00C74EAB">
        <w:rPr>
          <w:rFonts w:ascii="Times New Roman" w:hAnsi="Times New Roman"/>
          <w:sz w:val="24"/>
        </w:rPr>
        <w:t>’</w:t>
      </w:r>
      <w:r w:rsidRPr="0067276C">
        <w:rPr>
          <w:rFonts w:ascii="Times New Roman" w:hAnsi="Times New Roman"/>
          <w:sz w:val="24"/>
        </w:rPr>
        <w:t xml:space="preserve"> (Das &amp; Sharma, 2016). </w:t>
      </w:r>
      <w:r w:rsidR="00C74EAB">
        <w:rPr>
          <w:rFonts w:ascii="Times New Roman" w:hAnsi="Times New Roman"/>
          <w:sz w:val="24"/>
        </w:rPr>
        <w:t>Das and Sharma (2016)</w:t>
      </w:r>
      <w:r w:rsidRPr="0067276C">
        <w:rPr>
          <w:rFonts w:ascii="Times New Roman" w:hAnsi="Times New Roman"/>
          <w:sz w:val="24"/>
        </w:rPr>
        <w:t xml:space="preserve"> argue</w:t>
      </w:r>
      <w:r w:rsidR="00C74EAB">
        <w:rPr>
          <w:rFonts w:ascii="Times New Roman" w:hAnsi="Times New Roman"/>
          <w:sz w:val="24"/>
        </w:rPr>
        <w:t>d</w:t>
      </w:r>
      <w:r w:rsidRPr="0067276C">
        <w:rPr>
          <w:rFonts w:ascii="Times New Roman" w:hAnsi="Times New Roman"/>
          <w:sz w:val="24"/>
        </w:rPr>
        <w:t xml:space="preserve"> that edited media content contributes to setting unrealistic beauty standards which are </w:t>
      </w:r>
      <w:proofErr w:type="gramStart"/>
      <w:r w:rsidRPr="0067276C">
        <w:rPr>
          <w:rFonts w:ascii="Times New Roman" w:hAnsi="Times New Roman"/>
          <w:sz w:val="24"/>
        </w:rPr>
        <w:t>unattainable</w:t>
      </w:r>
      <w:r w:rsidR="00C74EAB">
        <w:rPr>
          <w:rFonts w:ascii="Times New Roman" w:hAnsi="Times New Roman"/>
          <w:sz w:val="24"/>
        </w:rPr>
        <w:t>;</w:t>
      </w:r>
      <w:proofErr w:type="gramEnd"/>
      <w:r w:rsidRPr="0067276C">
        <w:rPr>
          <w:rFonts w:ascii="Times New Roman" w:hAnsi="Times New Roman"/>
          <w:sz w:val="24"/>
        </w:rPr>
        <w:t xml:space="preserve"> further aggravat</w:t>
      </w:r>
      <w:r w:rsidR="00C74EAB">
        <w:rPr>
          <w:rFonts w:ascii="Times New Roman" w:hAnsi="Times New Roman"/>
          <w:sz w:val="24"/>
        </w:rPr>
        <w:t>ing</w:t>
      </w:r>
      <w:r w:rsidRPr="0067276C">
        <w:rPr>
          <w:rFonts w:ascii="Times New Roman" w:hAnsi="Times New Roman"/>
          <w:sz w:val="24"/>
        </w:rPr>
        <w:t xml:space="preserve"> body image dissatisfaction amongst young people. Of interest to th</w:t>
      </w:r>
      <w:r w:rsidR="00C74EAB">
        <w:rPr>
          <w:rFonts w:ascii="Times New Roman" w:hAnsi="Times New Roman"/>
          <w:sz w:val="24"/>
        </w:rPr>
        <w:t>e current</w:t>
      </w:r>
      <w:r w:rsidRPr="0067276C">
        <w:rPr>
          <w:rFonts w:ascii="Times New Roman" w:hAnsi="Times New Roman"/>
          <w:sz w:val="24"/>
        </w:rPr>
        <w:t xml:space="preserve"> study is the finding of Dougherty and Krawczyk </w:t>
      </w:r>
      <w:r w:rsidRPr="0067276C">
        <w:rPr>
          <w:rFonts w:ascii="Times New Roman" w:hAnsi="Times New Roman"/>
          <w:sz w:val="24"/>
        </w:rPr>
        <w:lastRenderedPageBreak/>
        <w:t>(2018) that exposing young people to images of the cultural ideals of beauty from a different culture can, in some cases, lead to the development of poor body image and lower social and emotional wellbeing.</w:t>
      </w:r>
    </w:p>
    <w:p w14:paraId="2B40A3B3" w14:textId="3B6A2734" w:rsidR="002D25B5" w:rsidRPr="0067276C" w:rsidRDefault="002D25B5" w:rsidP="00DB0767">
      <w:pPr>
        <w:spacing w:line="480" w:lineRule="auto"/>
        <w:jc w:val="both"/>
        <w:rPr>
          <w:rFonts w:ascii="Times New Roman" w:eastAsia="Calibri" w:hAnsi="Times New Roman" w:cs="Calibri"/>
          <w:sz w:val="24"/>
        </w:rPr>
      </w:pPr>
      <w:r w:rsidRPr="0067276C">
        <w:rPr>
          <w:rFonts w:ascii="Times New Roman" w:hAnsi="Times New Roman"/>
          <w:sz w:val="24"/>
        </w:rPr>
        <w:t xml:space="preserve">As discussed in </w:t>
      </w:r>
      <w:r w:rsidR="00C74EAB">
        <w:rPr>
          <w:rFonts w:ascii="Times New Roman" w:hAnsi="Times New Roman"/>
          <w:sz w:val="24"/>
        </w:rPr>
        <w:t>S</w:t>
      </w:r>
      <w:r w:rsidRPr="0067276C">
        <w:rPr>
          <w:rFonts w:ascii="Times New Roman" w:hAnsi="Times New Roman"/>
          <w:sz w:val="24"/>
        </w:rPr>
        <w:t>ection 3.3, wellbeing is considered to have subjective (hedonic) and eudaimonic components. In adolescents, these two components of wellbeing have been shown to be highly related (Black</w:t>
      </w:r>
      <w:r w:rsidR="00C74EAB">
        <w:rPr>
          <w:rFonts w:ascii="Times New Roman" w:hAnsi="Times New Roman"/>
          <w:sz w:val="24"/>
        </w:rPr>
        <w:t xml:space="preserve"> et al.</w:t>
      </w:r>
      <w:r w:rsidRPr="0067276C">
        <w:rPr>
          <w:rFonts w:ascii="Times New Roman" w:hAnsi="Times New Roman"/>
          <w:sz w:val="24"/>
        </w:rPr>
        <w:t>, 2019).</w:t>
      </w:r>
      <w:r w:rsidRPr="0067276C">
        <w:rPr>
          <w:rFonts w:ascii="Times New Roman" w:eastAsia="Calibri" w:hAnsi="Times New Roman"/>
          <w:sz w:val="24"/>
        </w:rPr>
        <w:t xml:space="preserve"> Fenton et al. (2010) argued for the direct association between body image and emotional wellbeing of young people. Th</w:t>
      </w:r>
      <w:r w:rsidR="00F941E4">
        <w:rPr>
          <w:rFonts w:ascii="Times New Roman" w:eastAsia="Calibri" w:hAnsi="Times New Roman"/>
          <w:sz w:val="24"/>
        </w:rPr>
        <w:t>eir</w:t>
      </w:r>
      <w:r w:rsidRPr="0067276C">
        <w:rPr>
          <w:rFonts w:ascii="Times New Roman" w:eastAsia="Calibri" w:hAnsi="Times New Roman"/>
          <w:sz w:val="24"/>
        </w:rPr>
        <w:t xml:space="preserve"> study suggested that adolescents’ emotional wellbeing is a protective and promoting factor for a secure and positive body image, and </w:t>
      </w:r>
      <w:r w:rsidR="00F941E4">
        <w:rPr>
          <w:rFonts w:ascii="Times New Roman" w:eastAsia="Calibri" w:hAnsi="Times New Roman"/>
          <w:sz w:val="24"/>
        </w:rPr>
        <w:t xml:space="preserve">they </w:t>
      </w:r>
      <w:r w:rsidRPr="0067276C">
        <w:rPr>
          <w:rFonts w:ascii="Times New Roman" w:eastAsia="Calibri" w:hAnsi="Times New Roman"/>
          <w:sz w:val="24"/>
        </w:rPr>
        <w:t xml:space="preserve">reported </w:t>
      </w:r>
      <w:r w:rsidR="00F941E4">
        <w:rPr>
          <w:rFonts w:ascii="Times New Roman" w:eastAsia="Calibri" w:hAnsi="Times New Roman"/>
          <w:sz w:val="24"/>
        </w:rPr>
        <w:t xml:space="preserve">that </w:t>
      </w:r>
      <w:r w:rsidRPr="0067276C">
        <w:rPr>
          <w:rFonts w:ascii="Times New Roman" w:eastAsia="Calibri" w:hAnsi="Times New Roman"/>
          <w:sz w:val="24"/>
        </w:rPr>
        <w:t>adolescents with a positive body image felt intelligent, perceived their family to be in good financial circumstances, and trusted their teachers were “interested in them as people”</w:t>
      </w:r>
      <w:r w:rsidRPr="0067276C">
        <w:rPr>
          <w:rFonts w:ascii="Times New Roman" w:hAnsi="Times New Roman"/>
          <w:sz w:val="24"/>
        </w:rPr>
        <w:t xml:space="preserve"> (</w:t>
      </w:r>
      <w:r w:rsidRPr="0067276C">
        <w:rPr>
          <w:rFonts w:ascii="Times New Roman" w:eastAsia="Calibri" w:hAnsi="Times New Roman"/>
          <w:sz w:val="24"/>
        </w:rPr>
        <w:t xml:space="preserve">Fenton et al., 2010, p. 189). Considering the importance of adolescence as a developmental phase in the development of body image and emotional wellbeing, it is observed that there is a dearth of literature on body image in adolescents in relation to multi-ethnic or multi-cultural societies. </w:t>
      </w:r>
      <w:r w:rsidRPr="0067276C">
        <w:rPr>
          <w:rFonts w:ascii="Times New Roman" w:eastAsia="Calibri" w:hAnsi="Times New Roman" w:cs="Calibri"/>
          <w:sz w:val="24"/>
        </w:rPr>
        <w:t>Even though society and culture play an important role in one’s body image (</w:t>
      </w:r>
      <w:r w:rsidR="00946BA3" w:rsidRPr="00946BA3">
        <w:rPr>
          <w:rFonts w:ascii="Times New Roman" w:eastAsia="Calibri" w:hAnsi="Times New Roman" w:cs="Calibri"/>
          <w:sz w:val="24"/>
        </w:rPr>
        <w:t>Cash &amp; Pruzinsky, 2002</w:t>
      </w:r>
      <w:r w:rsidRPr="0067276C">
        <w:rPr>
          <w:rFonts w:ascii="Times New Roman" w:eastAsia="Calibri" w:hAnsi="Times New Roman" w:cs="Calibri"/>
          <w:sz w:val="24"/>
        </w:rPr>
        <w:t xml:space="preserve">), researchers have not identified the extent of this influence in a multi-ethnic and multi-cultural country like New Zealand, neither </w:t>
      </w:r>
      <w:r w:rsidR="00F941E4">
        <w:rPr>
          <w:rFonts w:ascii="Times New Roman" w:eastAsia="Calibri" w:hAnsi="Times New Roman" w:cs="Calibri"/>
          <w:sz w:val="24"/>
        </w:rPr>
        <w:t>are</w:t>
      </w:r>
      <w:r w:rsidRPr="0067276C">
        <w:rPr>
          <w:rFonts w:ascii="Times New Roman" w:eastAsia="Calibri" w:hAnsi="Times New Roman" w:cs="Calibri"/>
          <w:sz w:val="24"/>
        </w:rPr>
        <w:t xml:space="preserve"> data available on how different immigrant ethnic groups perceive their body in the current superdiverse New Zealand (Chen, 2015). This </w:t>
      </w:r>
      <w:r w:rsidR="00F941E4">
        <w:rPr>
          <w:rFonts w:ascii="Times New Roman" w:eastAsia="Calibri" w:hAnsi="Times New Roman" w:cs="Calibri"/>
          <w:sz w:val="24"/>
        </w:rPr>
        <w:t xml:space="preserve">gap </w:t>
      </w:r>
      <w:r w:rsidRPr="0067276C">
        <w:rPr>
          <w:rFonts w:ascii="Times New Roman" w:eastAsia="Calibri" w:hAnsi="Times New Roman" w:cs="Calibri"/>
          <w:sz w:val="24"/>
        </w:rPr>
        <w:t>justifies a study like the current one.</w:t>
      </w:r>
    </w:p>
    <w:p w14:paraId="42716F4F" w14:textId="69447805" w:rsidR="00AB4323" w:rsidRPr="0067276C" w:rsidRDefault="00004742" w:rsidP="00D45C17">
      <w:pPr>
        <w:pStyle w:val="Heading2"/>
      </w:pPr>
      <w:bookmarkStart w:id="59" w:name="_Toc139513914"/>
      <w:r w:rsidRPr="0067276C">
        <w:t>4</w:t>
      </w:r>
      <w:r w:rsidR="00AB6363" w:rsidRPr="0067276C">
        <w:t>.7</w:t>
      </w:r>
      <w:r w:rsidR="00001C34" w:rsidRPr="0067276C">
        <w:t xml:space="preserve"> New </w:t>
      </w:r>
      <w:r w:rsidR="00001C34" w:rsidRPr="00D45C17">
        <w:t>Zealand</w:t>
      </w:r>
      <w:r w:rsidR="00001C34" w:rsidRPr="0067276C">
        <w:t xml:space="preserve"> as a </w:t>
      </w:r>
      <w:r w:rsidR="00F941E4">
        <w:t>P</w:t>
      </w:r>
      <w:r w:rsidR="00001C34" w:rsidRPr="0067276C">
        <w:t xml:space="preserve">opular </w:t>
      </w:r>
      <w:r w:rsidR="00F941E4">
        <w:t>W</w:t>
      </w:r>
      <w:r w:rsidR="00001C34" w:rsidRPr="0067276C">
        <w:t xml:space="preserve">orldwide </w:t>
      </w:r>
      <w:r w:rsidR="00F941E4">
        <w:t>I</w:t>
      </w:r>
      <w:r w:rsidR="00001C34" w:rsidRPr="0067276C">
        <w:t xml:space="preserve">mmigration </w:t>
      </w:r>
      <w:r w:rsidR="00F941E4">
        <w:t>D</w:t>
      </w:r>
      <w:r w:rsidR="00001C34" w:rsidRPr="0067276C">
        <w:t>estination</w:t>
      </w:r>
      <w:bookmarkEnd w:id="59"/>
    </w:p>
    <w:p w14:paraId="56652C03" w14:textId="1C7C7EDB" w:rsidR="00AB4323" w:rsidRPr="0067276C" w:rsidRDefault="00AB4323" w:rsidP="00DB0767">
      <w:pPr>
        <w:spacing w:line="480" w:lineRule="auto"/>
        <w:jc w:val="both"/>
        <w:rPr>
          <w:rFonts w:ascii="Times New Roman" w:hAnsi="Times New Roman"/>
          <w:sz w:val="24"/>
        </w:rPr>
      </w:pPr>
      <w:r w:rsidRPr="0067276C">
        <w:rPr>
          <w:rFonts w:ascii="Times New Roman" w:hAnsi="Times New Roman"/>
          <w:sz w:val="24"/>
        </w:rPr>
        <w:t>In the United States, Canada, Australia</w:t>
      </w:r>
      <w:r w:rsidR="00F941E4">
        <w:rPr>
          <w:rFonts w:ascii="Times New Roman" w:hAnsi="Times New Roman"/>
          <w:sz w:val="24"/>
        </w:rPr>
        <w:t>,</w:t>
      </w:r>
      <w:r w:rsidRPr="0067276C">
        <w:rPr>
          <w:rFonts w:ascii="Times New Roman" w:hAnsi="Times New Roman"/>
          <w:sz w:val="24"/>
        </w:rPr>
        <w:t xml:space="preserve"> and New Zealand, immigration patterns and immigration policies are widely </w:t>
      </w:r>
      <w:r w:rsidR="00004742" w:rsidRPr="0067276C">
        <w:rPr>
          <w:rFonts w:ascii="Times New Roman" w:hAnsi="Times New Roman"/>
          <w:sz w:val="24"/>
        </w:rPr>
        <w:t>studied,</w:t>
      </w:r>
      <w:r w:rsidRPr="0067276C">
        <w:rPr>
          <w:rFonts w:ascii="Times New Roman" w:hAnsi="Times New Roman"/>
          <w:sz w:val="24"/>
        </w:rPr>
        <w:t xml:space="preserve"> and it has been noted that several policies have been put in place by these countries to attract highly skilled immigrants (Akbari &amp; MacDonald, 2014; Facchini &amp; Lodigiani, 2014; Poot &amp; Stillman, 2016). These countries also offer </w:t>
      </w:r>
      <w:r w:rsidRPr="0067276C">
        <w:rPr>
          <w:rFonts w:ascii="Times New Roman" w:hAnsi="Times New Roman"/>
          <w:sz w:val="24"/>
        </w:rPr>
        <w:lastRenderedPageBreak/>
        <w:t>immigration schemes such as employer-driven and immigrant-driven schemes (Facchini &amp; Lodigiani, 2014) that ensure that a large percentage of migrants are skilled</w:t>
      </w:r>
      <w:r w:rsidR="00F941E4">
        <w:rPr>
          <w:rFonts w:ascii="Times New Roman" w:hAnsi="Times New Roman"/>
          <w:sz w:val="24"/>
        </w:rPr>
        <w:t xml:space="preserve">; </w:t>
      </w:r>
      <w:r w:rsidRPr="0067276C">
        <w:rPr>
          <w:rFonts w:ascii="Times New Roman" w:hAnsi="Times New Roman"/>
          <w:sz w:val="24"/>
        </w:rPr>
        <w:t>therefore</w:t>
      </w:r>
      <w:r w:rsidR="00F941E4">
        <w:rPr>
          <w:rFonts w:ascii="Times New Roman" w:hAnsi="Times New Roman"/>
          <w:sz w:val="24"/>
        </w:rPr>
        <w:t>,</w:t>
      </w:r>
      <w:r w:rsidRPr="0067276C">
        <w:rPr>
          <w:rFonts w:ascii="Times New Roman" w:hAnsi="Times New Roman"/>
          <w:sz w:val="24"/>
        </w:rPr>
        <w:t xml:space="preserve"> ensur</w:t>
      </w:r>
      <w:r w:rsidR="00F941E4">
        <w:rPr>
          <w:rFonts w:ascii="Times New Roman" w:hAnsi="Times New Roman"/>
          <w:sz w:val="24"/>
        </w:rPr>
        <w:t>ing</w:t>
      </w:r>
      <w:r w:rsidRPr="0067276C">
        <w:rPr>
          <w:rFonts w:ascii="Times New Roman" w:hAnsi="Times New Roman"/>
          <w:sz w:val="24"/>
        </w:rPr>
        <w:t xml:space="preserve"> that the immigrants are well or highly educated, skilled</w:t>
      </w:r>
      <w:r w:rsidR="00F941E4">
        <w:rPr>
          <w:rFonts w:ascii="Times New Roman" w:hAnsi="Times New Roman"/>
          <w:sz w:val="24"/>
        </w:rPr>
        <w:t>,</w:t>
      </w:r>
      <w:r w:rsidRPr="0067276C">
        <w:rPr>
          <w:rFonts w:ascii="Times New Roman" w:hAnsi="Times New Roman"/>
          <w:sz w:val="24"/>
        </w:rPr>
        <w:t xml:space="preserve"> and in a position to financially support themselves in the destination country.</w:t>
      </w:r>
    </w:p>
    <w:p w14:paraId="69C0C90F" w14:textId="3BE07AB3" w:rsidR="005555E3" w:rsidRPr="0067276C" w:rsidRDefault="005555E3" w:rsidP="00DB0767">
      <w:pPr>
        <w:spacing w:line="480" w:lineRule="auto"/>
        <w:jc w:val="both"/>
        <w:rPr>
          <w:rFonts w:ascii="Times New Roman" w:hAnsi="Times New Roman"/>
          <w:sz w:val="24"/>
        </w:rPr>
      </w:pPr>
      <w:r w:rsidRPr="0067276C">
        <w:rPr>
          <w:rFonts w:ascii="Times New Roman" w:hAnsi="Times New Roman"/>
          <w:sz w:val="24"/>
        </w:rPr>
        <w:t xml:space="preserve">New Zealand has emerged as a popular destination for immigration, with its allure often driven by </w:t>
      </w:r>
      <w:r w:rsidR="00F941E4" w:rsidRPr="0067276C">
        <w:rPr>
          <w:rFonts w:ascii="Times New Roman" w:hAnsi="Times New Roman"/>
          <w:sz w:val="24"/>
        </w:rPr>
        <w:t xml:space="preserve">media </w:t>
      </w:r>
      <w:r w:rsidRPr="0067276C">
        <w:rPr>
          <w:rFonts w:ascii="Times New Roman" w:hAnsi="Times New Roman"/>
          <w:sz w:val="24"/>
        </w:rPr>
        <w:t>portrayal, influence from previous immigrants, and promotional advertisements. These factors contribute to shaping a positive image of New Zealand as an ideal destination for individuals seeking a better life. However, this populari</w:t>
      </w:r>
      <w:r w:rsidR="00F941E4">
        <w:rPr>
          <w:rFonts w:ascii="Times New Roman" w:hAnsi="Times New Roman"/>
          <w:sz w:val="24"/>
        </w:rPr>
        <w:t>s</w:t>
      </w:r>
      <w:r w:rsidRPr="0067276C">
        <w:rPr>
          <w:rFonts w:ascii="Times New Roman" w:hAnsi="Times New Roman"/>
          <w:sz w:val="24"/>
        </w:rPr>
        <w:t>ed perception may not necessarily align with reality. Research by Hussain (2019) illustrate</w:t>
      </w:r>
      <w:r w:rsidR="00F941E4">
        <w:rPr>
          <w:rFonts w:ascii="Times New Roman" w:hAnsi="Times New Roman"/>
          <w:sz w:val="24"/>
        </w:rPr>
        <w:t>d</w:t>
      </w:r>
      <w:r w:rsidRPr="0067276C">
        <w:rPr>
          <w:rFonts w:ascii="Times New Roman" w:hAnsi="Times New Roman"/>
          <w:sz w:val="24"/>
        </w:rPr>
        <w:t xml:space="preserve"> </w:t>
      </w:r>
      <w:proofErr w:type="gramStart"/>
      <w:r w:rsidRPr="0067276C">
        <w:rPr>
          <w:rFonts w:ascii="Times New Roman" w:hAnsi="Times New Roman"/>
          <w:sz w:val="24"/>
        </w:rPr>
        <w:t>that middle-class Indian migrants</w:t>
      </w:r>
      <w:proofErr w:type="gramEnd"/>
      <w:r w:rsidRPr="0067276C">
        <w:rPr>
          <w:rFonts w:ascii="Times New Roman" w:hAnsi="Times New Roman"/>
          <w:sz w:val="24"/>
        </w:rPr>
        <w:t>, for instance, face challenges in the New Zealand labo</w:t>
      </w:r>
      <w:r w:rsidR="00F941E4">
        <w:rPr>
          <w:rFonts w:ascii="Times New Roman" w:hAnsi="Times New Roman"/>
          <w:sz w:val="24"/>
        </w:rPr>
        <w:t>u</w:t>
      </w:r>
      <w:r w:rsidRPr="0067276C">
        <w:rPr>
          <w:rFonts w:ascii="Times New Roman" w:hAnsi="Times New Roman"/>
          <w:sz w:val="24"/>
        </w:rPr>
        <w:t>r market, such as the undervaluation of their qualifications. Similarly, studies have highlighted the dehumani</w:t>
      </w:r>
      <w:r w:rsidR="00F941E4">
        <w:rPr>
          <w:rFonts w:ascii="Times New Roman" w:hAnsi="Times New Roman"/>
          <w:sz w:val="24"/>
        </w:rPr>
        <w:t>s</w:t>
      </w:r>
      <w:r w:rsidRPr="0067276C">
        <w:rPr>
          <w:rFonts w:ascii="Times New Roman" w:hAnsi="Times New Roman"/>
          <w:sz w:val="24"/>
        </w:rPr>
        <w:t>ation of immigrants in the news media (Lee &amp; Cain, 2019). These findings underscore the need to acknowledge that the popular image portrayed may not reflect the diverse and nuanced experiences of all immigrants in New Zealand. While the country may offer a desirable environment and lifestyle, it is vital to consider that immigration experiences vary, and not all individuals may encounter the envisioned opportunities or benefits promoted in media or advertisements.</w:t>
      </w:r>
    </w:p>
    <w:p w14:paraId="78864416" w14:textId="552988C0" w:rsidR="001D5F92" w:rsidRPr="0067276C" w:rsidRDefault="001D5F92" w:rsidP="00DB0767">
      <w:pPr>
        <w:spacing w:line="480" w:lineRule="auto"/>
        <w:jc w:val="both"/>
        <w:rPr>
          <w:rFonts w:ascii="Times New Roman" w:hAnsi="Times New Roman"/>
          <w:sz w:val="24"/>
        </w:rPr>
      </w:pPr>
      <w:r w:rsidRPr="0067276C">
        <w:rPr>
          <w:rFonts w:ascii="Times New Roman" w:hAnsi="Times New Roman"/>
          <w:sz w:val="24"/>
        </w:rPr>
        <w:t>The need for comprehensive settlement policies to complement the influx of immigration in New Zealand is underscored by the existing literature. Friesen (2020) explore</w:t>
      </w:r>
      <w:r w:rsidR="00F941E4">
        <w:rPr>
          <w:rFonts w:ascii="Times New Roman" w:hAnsi="Times New Roman"/>
          <w:sz w:val="24"/>
        </w:rPr>
        <w:t>d</w:t>
      </w:r>
      <w:r w:rsidRPr="0067276C">
        <w:rPr>
          <w:rFonts w:ascii="Times New Roman" w:hAnsi="Times New Roman"/>
          <w:sz w:val="24"/>
        </w:rPr>
        <w:t xml:space="preserve"> the relationship between migration, diversification, and inequality in New Zealand, emphasi</w:t>
      </w:r>
      <w:r w:rsidR="00F941E4">
        <w:rPr>
          <w:rFonts w:ascii="Times New Roman" w:hAnsi="Times New Roman"/>
          <w:sz w:val="24"/>
        </w:rPr>
        <w:t>s</w:t>
      </w:r>
      <w:r w:rsidRPr="0067276C">
        <w:rPr>
          <w:rFonts w:ascii="Times New Roman" w:hAnsi="Times New Roman"/>
          <w:sz w:val="24"/>
        </w:rPr>
        <w:t>ing the intersectionality of these factors. The study argues for a deeper understanding of the formation of inequalities by considering the intersection of group identities, state policy, and economic opportunities. Friesen also addresse</w:t>
      </w:r>
      <w:r w:rsidR="00F941E4">
        <w:rPr>
          <w:rFonts w:ascii="Times New Roman" w:hAnsi="Times New Roman"/>
          <w:sz w:val="24"/>
        </w:rPr>
        <w:t>d</w:t>
      </w:r>
      <w:r w:rsidRPr="0067276C">
        <w:rPr>
          <w:rFonts w:ascii="Times New Roman" w:hAnsi="Times New Roman"/>
          <w:sz w:val="24"/>
        </w:rPr>
        <w:t xml:space="preserve"> the role of multicultural politics and migration policy in perpetuating inequalities. The consequences of migrant inequalities for </w:t>
      </w:r>
      <w:r w:rsidRPr="0067276C">
        <w:rPr>
          <w:rFonts w:ascii="Times New Roman" w:hAnsi="Times New Roman"/>
          <w:sz w:val="24"/>
        </w:rPr>
        <w:lastRenderedPageBreak/>
        <w:t>political participation, youth development, and urban life are examined, emphasi</w:t>
      </w:r>
      <w:r w:rsidR="00F941E4">
        <w:rPr>
          <w:rFonts w:ascii="Times New Roman" w:hAnsi="Times New Roman"/>
          <w:sz w:val="24"/>
        </w:rPr>
        <w:t>s</w:t>
      </w:r>
      <w:r w:rsidRPr="0067276C">
        <w:rPr>
          <w:rFonts w:ascii="Times New Roman" w:hAnsi="Times New Roman"/>
          <w:sz w:val="24"/>
        </w:rPr>
        <w:t xml:space="preserve">ing the need for policies that address disparities and promote inclusive outcomes (Friesen, 2020). </w:t>
      </w:r>
      <w:r w:rsidR="00F941E4">
        <w:rPr>
          <w:rFonts w:ascii="Times New Roman" w:hAnsi="Times New Roman"/>
          <w:sz w:val="24"/>
        </w:rPr>
        <w:t>In summary</w:t>
      </w:r>
      <w:r w:rsidRPr="0067276C">
        <w:rPr>
          <w:rFonts w:ascii="Times New Roman" w:hAnsi="Times New Roman"/>
          <w:sz w:val="24"/>
        </w:rPr>
        <w:t xml:space="preserve">, the findings highlight the significance of implementing settlement policies that </w:t>
      </w:r>
      <w:proofErr w:type="gramStart"/>
      <w:r w:rsidRPr="0067276C">
        <w:rPr>
          <w:rFonts w:ascii="Times New Roman" w:hAnsi="Times New Roman"/>
          <w:sz w:val="24"/>
        </w:rPr>
        <w:t>take into account</w:t>
      </w:r>
      <w:proofErr w:type="gramEnd"/>
      <w:r w:rsidRPr="0067276C">
        <w:rPr>
          <w:rFonts w:ascii="Times New Roman" w:hAnsi="Times New Roman"/>
          <w:sz w:val="24"/>
        </w:rPr>
        <w:t xml:space="preserve"> the diverse needs and experiences of migrants, aiming to ensure equitable opportunities for all individuals, irrespective of social or demographic backgrounds.</w:t>
      </w:r>
    </w:p>
    <w:p w14:paraId="02566029" w14:textId="2250269C" w:rsidR="00AB4323" w:rsidRPr="0067276C" w:rsidRDefault="00D45C17" w:rsidP="00D45C17">
      <w:pPr>
        <w:pStyle w:val="Heading3"/>
      </w:pPr>
      <w:bookmarkStart w:id="60" w:name="_Toc139513915"/>
      <w:r>
        <w:t>4.</w:t>
      </w:r>
      <w:r w:rsidR="001C1232" w:rsidRPr="0067276C">
        <w:t>7.</w:t>
      </w:r>
      <w:r>
        <w:t>1</w:t>
      </w:r>
      <w:r w:rsidR="001C1232" w:rsidRPr="0067276C">
        <w:t xml:space="preserve"> </w:t>
      </w:r>
      <w:r w:rsidR="00C22D67" w:rsidRPr="0067276C">
        <w:t>D</w:t>
      </w:r>
      <w:r w:rsidR="00975A25" w:rsidRPr="0067276C">
        <w:t xml:space="preserve">iversity in </w:t>
      </w:r>
      <w:r w:rsidR="00975A25" w:rsidRPr="00D45C17">
        <w:t>New</w:t>
      </w:r>
      <w:r w:rsidR="00975A25" w:rsidRPr="0067276C">
        <w:t xml:space="preserve"> Zealand</w:t>
      </w:r>
      <w:bookmarkEnd w:id="60"/>
    </w:p>
    <w:p w14:paraId="46B3BC0B" w14:textId="619A8B23" w:rsidR="00AB4323" w:rsidRDefault="00AD74DE" w:rsidP="008D4963">
      <w:pPr>
        <w:shd w:val="clear" w:color="auto" w:fill="FFFFFF"/>
        <w:spacing w:line="480" w:lineRule="auto"/>
        <w:jc w:val="both"/>
        <w:rPr>
          <w:rFonts w:ascii="Times New Roman" w:hAnsi="Times New Roman"/>
          <w:sz w:val="24"/>
        </w:rPr>
      </w:pPr>
      <w:r w:rsidRPr="0067276C">
        <w:rPr>
          <w:rFonts w:ascii="Times New Roman" w:hAnsi="Times New Roman"/>
          <w:sz w:val="24"/>
        </w:rPr>
        <w:t>As summari</w:t>
      </w:r>
      <w:r w:rsidR="00F941E4">
        <w:rPr>
          <w:rFonts w:ascii="Times New Roman" w:hAnsi="Times New Roman"/>
          <w:sz w:val="24"/>
        </w:rPr>
        <w:t>s</w:t>
      </w:r>
      <w:r w:rsidRPr="0067276C">
        <w:rPr>
          <w:rFonts w:ascii="Times New Roman" w:hAnsi="Times New Roman"/>
          <w:sz w:val="24"/>
        </w:rPr>
        <w:t xml:space="preserve">ed by Chen (2015) in the Superdiversity Stocktake, New Zealand has experienced a significant increase in cultural and linguistic diversity over the past </w:t>
      </w:r>
      <w:r w:rsidR="00F941E4">
        <w:rPr>
          <w:rFonts w:ascii="Times New Roman" w:hAnsi="Times New Roman"/>
          <w:sz w:val="24"/>
        </w:rPr>
        <w:t>2-</w:t>
      </w:r>
      <w:r w:rsidRPr="0067276C">
        <w:rPr>
          <w:rFonts w:ascii="Times New Roman" w:hAnsi="Times New Roman"/>
          <w:sz w:val="24"/>
        </w:rPr>
        <w:t xml:space="preserve">decades, with the presence of 213 ethnicities and 160 languages. This diversity is a result of the rapid spread and scale of migration, leading to the emergence of a superdiverse society (Hannah et al., 2017). In such a society, variables such as race, religion, immigration status, and immigration channels are constantly changing, reflecting the complex dynamics of a diverse population. The multifaceted nature of diversity in New Zealand calls for an understanding that goes beyond surface-level images and stereotypes, emphasizing the need to acknowledge and address the </w:t>
      </w:r>
      <w:r w:rsidRPr="0067276C">
        <w:rPr>
          <w:rFonts w:ascii="Times New Roman" w:hAnsi="Times New Roman"/>
          <w:sz w:val="24"/>
        </w:rPr>
        <w:t>diverse experiences and needs of its culturally rich population.</w:t>
      </w:r>
    </w:p>
    <w:p w14:paraId="133EBBAD" w14:textId="6A4D5188" w:rsidR="00F941E4" w:rsidRPr="0067276C" w:rsidRDefault="00F941E4" w:rsidP="00F941E4">
      <w:pPr>
        <w:spacing w:line="480" w:lineRule="auto"/>
        <w:jc w:val="both"/>
        <w:rPr>
          <w:rFonts w:ascii="Times New Roman" w:hAnsi="Times New Roman"/>
          <w:sz w:val="24"/>
        </w:rPr>
      </w:pPr>
      <w:r w:rsidRPr="0067276C">
        <w:rPr>
          <w:rFonts w:ascii="Times New Roman" w:hAnsi="Times New Roman"/>
          <w:sz w:val="24"/>
        </w:rPr>
        <w:t>New Zealand is the fifth most ethnically diverse country in the</w:t>
      </w:r>
      <w:r w:rsidR="005E4A62" w:rsidRPr="005E4A62">
        <w:rPr>
          <w:rFonts w:ascii="Times New Roman" w:hAnsi="Times New Roman"/>
          <w:sz w:val="24"/>
        </w:rPr>
        <w:t xml:space="preserve"> organization for economic cooperation and development</w:t>
      </w:r>
      <w:r w:rsidR="00EF66C7">
        <w:rPr>
          <w:rFonts w:ascii="Times New Roman" w:hAnsi="Times New Roman"/>
          <w:sz w:val="24"/>
        </w:rPr>
        <w:t xml:space="preserve"> </w:t>
      </w:r>
      <w:r w:rsidR="005E4A62">
        <w:rPr>
          <w:rFonts w:ascii="Times New Roman" w:hAnsi="Times New Roman"/>
          <w:sz w:val="24"/>
        </w:rPr>
        <w:t xml:space="preserve">- </w:t>
      </w:r>
      <w:r w:rsidRPr="0067276C">
        <w:rPr>
          <w:rFonts w:ascii="Times New Roman" w:hAnsi="Times New Roman"/>
          <w:sz w:val="24"/>
        </w:rPr>
        <w:t>OECD</w:t>
      </w:r>
      <w:r>
        <w:rPr>
          <w:rFonts w:ascii="Times New Roman" w:hAnsi="Times New Roman"/>
          <w:sz w:val="24"/>
        </w:rPr>
        <w:t xml:space="preserve"> (see Figure 3)</w:t>
      </w:r>
      <w:r w:rsidRPr="0067276C">
        <w:rPr>
          <w:rFonts w:ascii="Times New Roman" w:hAnsi="Times New Roman"/>
          <w:sz w:val="24"/>
        </w:rPr>
        <w:t xml:space="preserve">. One in every four residents in New Zealand was born overseas, and New Zealand has one of the highest immigration rates in the world. Auckland is now one of the most diverse </w:t>
      </w:r>
      <w:r w:rsidRPr="0067276C">
        <w:rPr>
          <w:rFonts w:ascii="Times New Roman" w:hAnsi="Times New Roman"/>
          <w:sz w:val="24"/>
        </w:rPr>
        <w:t>cities in the world (Chen</w:t>
      </w:r>
      <w:r>
        <w:rPr>
          <w:rFonts w:ascii="Times New Roman" w:hAnsi="Times New Roman"/>
          <w:sz w:val="24"/>
        </w:rPr>
        <w:t>,</w:t>
      </w:r>
      <w:r w:rsidRPr="0067276C">
        <w:rPr>
          <w:rFonts w:ascii="Times New Roman" w:hAnsi="Times New Roman"/>
          <w:sz w:val="24"/>
        </w:rPr>
        <w:t xml:space="preserve"> 2015, p. 53)</w:t>
      </w:r>
      <w:r>
        <w:rPr>
          <w:rFonts w:ascii="Times New Roman" w:hAnsi="Times New Roman"/>
          <w:sz w:val="24"/>
        </w:rPr>
        <w:t xml:space="preserve">. </w:t>
      </w:r>
      <w:r w:rsidRPr="0067276C">
        <w:rPr>
          <w:rFonts w:ascii="Times New Roman" w:hAnsi="Times New Roman"/>
          <w:sz w:val="24"/>
        </w:rPr>
        <w:t>A more recent study from the same author confirm</w:t>
      </w:r>
      <w:r>
        <w:rPr>
          <w:rFonts w:ascii="Times New Roman" w:hAnsi="Times New Roman"/>
          <w:sz w:val="24"/>
        </w:rPr>
        <w:t>ed</w:t>
      </w:r>
      <w:r w:rsidRPr="0067276C">
        <w:rPr>
          <w:rFonts w:ascii="Times New Roman" w:hAnsi="Times New Roman"/>
          <w:sz w:val="24"/>
        </w:rPr>
        <w:t xml:space="preserve"> this observation (Chen, 2019). According to the 2018 New Zealand Census data, 27.4% of the New Zealand population was born overseas, compared to 25.2% in 2013 Census (Chen, 2019).</w:t>
      </w:r>
    </w:p>
    <w:p w14:paraId="62C2360D" w14:textId="59AE6AA9" w:rsidR="00F941E4" w:rsidRPr="0067276C" w:rsidRDefault="00F941E4" w:rsidP="00F941E4">
      <w:pPr>
        <w:spacing w:line="480" w:lineRule="auto"/>
        <w:jc w:val="both"/>
        <w:rPr>
          <w:rFonts w:ascii="Times New Roman" w:hAnsi="Times New Roman"/>
          <w:sz w:val="24"/>
        </w:rPr>
      </w:pPr>
    </w:p>
    <w:p w14:paraId="6EC3A5F2" w14:textId="77777777" w:rsidR="00F941E4" w:rsidRPr="0067276C" w:rsidRDefault="00F941E4" w:rsidP="00D45C17">
      <w:pPr>
        <w:shd w:val="clear" w:color="auto" w:fill="FFFFFF"/>
        <w:spacing w:after="0" w:line="480" w:lineRule="auto"/>
        <w:jc w:val="both"/>
        <w:rPr>
          <w:rFonts w:ascii="Times New Roman" w:eastAsia="Times New Roman" w:hAnsi="Times New Roman" w:cs="Times New Roman"/>
          <w:color w:val="000000"/>
          <w:sz w:val="24"/>
          <w:szCs w:val="24"/>
        </w:rPr>
      </w:pPr>
    </w:p>
    <w:p w14:paraId="26EB4EA1" w14:textId="5C936D1F" w:rsidR="005E135E" w:rsidRPr="0067276C" w:rsidRDefault="005E135E" w:rsidP="00AA353D">
      <w:pPr>
        <w:spacing w:after="0" w:line="480" w:lineRule="auto"/>
        <w:jc w:val="both"/>
        <w:rPr>
          <w:rFonts w:ascii="Times New Roman" w:hAnsi="Times New Roman"/>
          <w:sz w:val="24"/>
        </w:rPr>
      </w:pPr>
    </w:p>
    <w:p w14:paraId="7FF4B5F2" w14:textId="77777777" w:rsidR="00114E07" w:rsidRPr="00114E07" w:rsidRDefault="00AA353D" w:rsidP="00AA353D">
      <w:pPr>
        <w:pStyle w:val="Caption"/>
        <w:rPr>
          <w:rFonts w:ascii="Times New Roman" w:hAnsi="Times New Roman" w:cs="Times New Roman"/>
          <w:b/>
          <w:i w:val="0"/>
          <w:color w:val="auto"/>
          <w:sz w:val="24"/>
        </w:rPr>
      </w:pPr>
      <w:bookmarkStart w:id="61" w:name="_Toc136437875"/>
      <w:bookmarkStart w:id="62" w:name="_Toc136437885"/>
      <w:r w:rsidRPr="00114E07">
        <w:rPr>
          <w:rFonts w:ascii="Times New Roman" w:hAnsi="Times New Roman" w:cs="Times New Roman"/>
          <w:b/>
          <w:i w:val="0"/>
          <w:color w:val="auto"/>
          <w:sz w:val="24"/>
        </w:rPr>
        <w:t xml:space="preserve">Figure </w:t>
      </w:r>
      <w:r w:rsidRPr="00114E07">
        <w:rPr>
          <w:rFonts w:ascii="Times New Roman" w:hAnsi="Times New Roman" w:cs="Times New Roman"/>
          <w:b/>
          <w:i w:val="0"/>
          <w:color w:val="auto"/>
          <w:sz w:val="24"/>
        </w:rPr>
        <w:fldChar w:fldCharType="begin"/>
      </w:r>
      <w:r w:rsidRPr="00114E07">
        <w:rPr>
          <w:rFonts w:ascii="Times New Roman" w:hAnsi="Times New Roman" w:cs="Times New Roman"/>
          <w:b/>
          <w:i w:val="0"/>
          <w:color w:val="auto"/>
          <w:sz w:val="24"/>
        </w:rPr>
        <w:instrText xml:space="preserve"> SEQ Figure \* ARABIC </w:instrText>
      </w:r>
      <w:r w:rsidRPr="00114E07">
        <w:rPr>
          <w:rFonts w:ascii="Times New Roman" w:hAnsi="Times New Roman" w:cs="Times New Roman"/>
          <w:b/>
          <w:i w:val="0"/>
          <w:color w:val="auto"/>
          <w:sz w:val="24"/>
        </w:rPr>
        <w:fldChar w:fldCharType="separate"/>
      </w:r>
      <w:r w:rsidR="00496190" w:rsidRPr="00114E07">
        <w:rPr>
          <w:rFonts w:ascii="Times New Roman" w:hAnsi="Times New Roman" w:cs="Times New Roman"/>
          <w:b/>
          <w:i w:val="0"/>
          <w:noProof/>
          <w:color w:val="auto"/>
          <w:sz w:val="24"/>
        </w:rPr>
        <w:t>3</w:t>
      </w:r>
      <w:r w:rsidRPr="00114E07">
        <w:rPr>
          <w:rFonts w:ascii="Times New Roman" w:hAnsi="Times New Roman" w:cs="Times New Roman"/>
          <w:b/>
          <w:i w:val="0"/>
          <w:color w:val="auto"/>
          <w:sz w:val="24"/>
        </w:rPr>
        <w:fldChar w:fldCharType="end"/>
      </w:r>
      <w:r w:rsidRPr="00114E07">
        <w:rPr>
          <w:rFonts w:ascii="Times New Roman" w:hAnsi="Times New Roman" w:cs="Times New Roman"/>
          <w:b/>
          <w:i w:val="0"/>
          <w:color w:val="auto"/>
          <w:sz w:val="24"/>
        </w:rPr>
        <w:t xml:space="preserve"> </w:t>
      </w:r>
    </w:p>
    <w:p w14:paraId="71D5A741" w14:textId="629EC4E7" w:rsidR="005E135E" w:rsidRPr="0067276C" w:rsidRDefault="00AA353D" w:rsidP="00AA353D">
      <w:pPr>
        <w:pStyle w:val="Caption"/>
        <w:rPr>
          <w:rFonts w:ascii="Times New Roman" w:hAnsi="Times New Roman" w:cs="Times New Roman"/>
          <w:color w:val="auto"/>
          <w:sz w:val="36"/>
        </w:rPr>
      </w:pPr>
      <w:r w:rsidRPr="0067276C">
        <w:rPr>
          <w:rFonts w:ascii="Times New Roman" w:hAnsi="Times New Roman" w:cs="Times New Roman"/>
          <w:color w:val="auto"/>
          <w:sz w:val="24"/>
        </w:rPr>
        <w:t>Number of immigrants from leading countries of origin to New Zealand (Statistics New Zealand, 2019)</w:t>
      </w:r>
      <w:r w:rsidRPr="0067276C">
        <w:rPr>
          <w:rFonts w:ascii="Times New Roman" w:hAnsi="Times New Roman"/>
          <w:noProof/>
          <w:sz w:val="24"/>
        </w:rPr>
        <w:drawing>
          <wp:anchor distT="0" distB="0" distL="114300" distR="114300" simplePos="0" relativeHeight="251506688" behindDoc="0" locked="0" layoutInCell="1" allowOverlap="1" wp14:anchorId="5D52794E" wp14:editId="38157DBF">
            <wp:simplePos x="0" y="0"/>
            <wp:positionH relativeFrom="margin">
              <wp:align>left</wp:align>
            </wp:positionH>
            <wp:positionV relativeFrom="paragraph">
              <wp:posOffset>510649</wp:posOffset>
            </wp:positionV>
            <wp:extent cx="4561228" cy="2895600"/>
            <wp:effectExtent l="0" t="0" r="0" b="0"/>
            <wp:wrapTopAndBottom/>
            <wp:docPr id="4" name="Picture 4"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able&#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4561228" cy="2895600"/>
                    </a:xfrm>
                    <a:prstGeom prst="rect">
                      <a:avLst/>
                    </a:prstGeom>
                  </pic:spPr>
                </pic:pic>
              </a:graphicData>
            </a:graphic>
          </wp:anchor>
        </w:drawing>
      </w:r>
      <w:r w:rsidR="005E135E" w:rsidRPr="0067276C">
        <w:rPr>
          <w:rFonts w:ascii="Times New Roman" w:hAnsi="Times New Roman"/>
          <w:i w:val="0"/>
          <w:iCs w:val="0"/>
          <w:color w:val="000000" w:themeColor="text1"/>
          <w:sz w:val="24"/>
          <w:szCs w:val="24"/>
        </w:rPr>
        <w:t>.</w:t>
      </w:r>
      <w:bookmarkEnd w:id="61"/>
      <w:bookmarkEnd w:id="62"/>
      <w:r w:rsidR="005E135E" w:rsidRPr="0067276C">
        <w:rPr>
          <w:rFonts w:ascii="Times New Roman" w:hAnsi="Times New Roman"/>
          <w:i w:val="0"/>
          <w:iCs w:val="0"/>
          <w:color w:val="000000" w:themeColor="text1"/>
          <w:sz w:val="24"/>
          <w:szCs w:val="24"/>
        </w:rPr>
        <w:t xml:space="preserve"> </w:t>
      </w:r>
    </w:p>
    <w:p w14:paraId="6C3A0C5C" w14:textId="77777777" w:rsidR="005E135E" w:rsidRPr="0067276C" w:rsidRDefault="005E135E" w:rsidP="00197080">
      <w:pPr>
        <w:spacing w:after="0" w:line="480" w:lineRule="auto"/>
        <w:ind w:left="720"/>
        <w:jc w:val="both"/>
        <w:rPr>
          <w:rFonts w:ascii="Times New Roman" w:hAnsi="Times New Roman"/>
          <w:sz w:val="24"/>
        </w:rPr>
      </w:pPr>
    </w:p>
    <w:p w14:paraId="6FADA392" w14:textId="5F68C44A" w:rsidR="00E35A4A" w:rsidRPr="00D45C17" w:rsidRDefault="00D45C17" w:rsidP="00D45C17">
      <w:pPr>
        <w:pStyle w:val="Heading3"/>
        <w:rPr>
          <w:rStyle w:val="Heading3Char"/>
          <w:b/>
        </w:rPr>
      </w:pPr>
      <w:bookmarkStart w:id="63" w:name="_Toc139513916"/>
      <w:r>
        <w:rPr>
          <w:rStyle w:val="Heading3Char"/>
          <w:b/>
        </w:rPr>
        <w:t xml:space="preserve">4.7.2 </w:t>
      </w:r>
      <w:r w:rsidR="003B7136" w:rsidRPr="00D45C17">
        <w:rPr>
          <w:rStyle w:val="Heading3Char"/>
          <w:b/>
        </w:rPr>
        <w:t xml:space="preserve">The </w:t>
      </w:r>
      <w:r w:rsidR="00F941E4">
        <w:rPr>
          <w:rStyle w:val="Heading3Char"/>
          <w:b/>
        </w:rPr>
        <w:t>R</w:t>
      </w:r>
      <w:r w:rsidR="003B7136" w:rsidRPr="00D45C17">
        <w:rPr>
          <w:rStyle w:val="Heading3Char"/>
          <w:b/>
        </w:rPr>
        <w:t xml:space="preserve">apid </w:t>
      </w:r>
      <w:r w:rsidR="00F941E4">
        <w:rPr>
          <w:rStyle w:val="Heading3Char"/>
          <w:b/>
        </w:rPr>
        <w:t>G</w:t>
      </w:r>
      <w:r w:rsidR="003B7136" w:rsidRPr="00D45C17">
        <w:rPr>
          <w:rStyle w:val="Heading3Char"/>
          <w:b/>
        </w:rPr>
        <w:t xml:space="preserve">rowth of the Asian </w:t>
      </w:r>
      <w:r w:rsidR="00F941E4">
        <w:rPr>
          <w:rStyle w:val="Heading3Char"/>
          <w:b/>
        </w:rPr>
        <w:t>P</w:t>
      </w:r>
      <w:r w:rsidR="003B7136" w:rsidRPr="00D45C17">
        <w:rPr>
          <w:rStyle w:val="Heading3Char"/>
          <w:b/>
        </w:rPr>
        <w:t>opulation in New Zealand</w:t>
      </w:r>
      <w:bookmarkEnd w:id="63"/>
    </w:p>
    <w:p w14:paraId="7B12CF82" w14:textId="305993BE" w:rsidR="00AB4323" w:rsidRPr="0067276C" w:rsidRDefault="00AB4323" w:rsidP="00DB0767">
      <w:pPr>
        <w:spacing w:line="480" w:lineRule="auto"/>
        <w:jc w:val="both"/>
        <w:rPr>
          <w:rFonts w:ascii="Times New Roman" w:hAnsi="Times New Roman"/>
          <w:sz w:val="24"/>
        </w:rPr>
      </w:pPr>
      <w:r w:rsidRPr="0067276C">
        <w:rPr>
          <w:rFonts w:ascii="Times New Roman" w:hAnsi="Times New Roman"/>
          <w:sz w:val="24"/>
        </w:rPr>
        <w:t>According to the 2018 New Zealand census, Asians are the fastest growing broader immigrant category with 718,995 identifying as Asians</w:t>
      </w:r>
      <w:r w:rsidR="00F941E4">
        <w:rPr>
          <w:rFonts w:ascii="Times New Roman" w:hAnsi="Times New Roman"/>
          <w:sz w:val="24"/>
        </w:rPr>
        <w:t>; approximately</w:t>
      </w:r>
      <w:r w:rsidRPr="0067276C">
        <w:rPr>
          <w:rFonts w:ascii="Times New Roman" w:hAnsi="Times New Roman"/>
          <w:sz w:val="24"/>
        </w:rPr>
        <w:t xml:space="preserve"> 15.3% of </w:t>
      </w:r>
      <w:r w:rsidR="00F941E4">
        <w:rPr>
          <w:rFonts w:ascii="Times New Roman" w:hAnsi="Times New Roman"/>
          <w:sz w:val="24"/>
        </w:rPr>
        <w:t xml:space="preserve">the </w:t>
      </w:r>
      <w:r w:rsidRPr="0067276C">
        <w:rPr>
          <w:rFonts w:ascii="Times New Roman" w:hAnsi="Times New Roman"/>
          <w:sz w:val="24"/>
        </w:rPr>
        <w:t xml:space="preserve">New Zealand population. In this broad category, Chinese and Indian immigrants are the ethnic groups with highest growth rate. During </w:t>
      </w:r>
      <w:r w:rsidR="00F941E4">
        <w:rPr>
          <w:rFonts w:ascii="Times New Roman" w:hAnsi="Times New Roman"/>
          <w:sz w:val="24"/>
        </w:rPr>
        <w:t>a</w:t>
      </w:r>
      <w:r w:rsidR="00F941E4" w:rsidRPr="0067276C">
        <w:rPr>
          <w:rFonts w:ascii="Times New Roman" w:hAnsi="Times New Roman"/>
          <w:sz w:val="24"/>
        </w:rPr>
        <w:t xml:space="preserve"> </w:t>
      </w:r>
      <w:r w:rsidR="00F941E4">
        <w:rPr>
          <w:rFonts w:ascii="Times New Roman" w:hAnsi="Times New Roman"/>
          <w:sz w:val="24"/>
        </w:rPr>
        <w:t>7</w:t>
      </w:r>
      <w:r w:rsidRPr="0067276C">
        <w:rPr>
          <w:rFonts w:ascii="Times New Roman" w:hAnsi="Times New Roman"/>
          <w:sz w:val="24"/>
        </w:rPr>
        <w:t>-year period between 2006 and 2013, increases in these populations were significant</w:t>
      </w:r>
      <w:r w:rsidR="00F941E4">
        <w:rPr>
          <w:rFonts w:ascii="Times New Roman" w:hAnsi="Times New Roman"/>
          <w:sz w:val="24"/>
        </w:rPr>
        <w:t>—</w:t>
      </w:r>
      <w:r w:rsidRPr="0067276C">
        <w:rPr>
          <w:rFonts w:ascii="Times New Roman" w:hAnsi="Times New Roman"/>
          <w:sz w:val="24"/>
        </w:rPr>
        <w:t>16% in the Chinese population and 48% in the Indian population (Statistics New Zealand, 2013</w:t>
      </w:r>
      <w:r w:rsidR="00F80761">
        <w:rPr>
          <w:rFonts w:ascii="Times New Roman" w:hAnsi="Times New Roman"/>
          <w:sz w:val="24"/>
        </w:rPr>
        <w:t>b</w:t>
      </w:r>
      <w:r w:rsidRPr="0067276C">
        <w:rPr>
          <w:rFonts w:ascii="Times New Roman" w:hAnsi="Times New Roman"/>
          <w:sz w:val="24"/>
        </w:rPr>
        <w:t>). From the data trends seen in the 2013 and 2018 Census, it is predicted that the proportion of the population identifying as Asian will be 22% by 2038, compared with 12% in 2013 (Chen, 2019).</w:t>
      </w:r>
    </w:p>
    <w:p w14:paraId="7A0196EA" w14:textId="72EFD3AD" w:rsidR="00AA353D" w:rsidRDefault="00AA353D" w:rsidP="00DB0767">
      <w:pPr>
        <w:spacing w:line="480" w:lineRule="auto"/>
        <w:jc w:val="both"/>
        <w:rPr>
          <w:rFonts w:ascii="Times New Roman" w:hAnsi="Times New Roman"/>
          <w:sz w:val="24"/>
        </w:rPr>
      </w:pPr>
      <w:r w:rsidRPr="0067276C">
        <w:rPr>
          <w:rFonts w:ascii="Times New Roman" w:hAnsi="Times New Roman"/>
          <w:sz w:val="24"/>
        </w:rPr>
        <w:t xml:space="preserve">As summarised by Bartley (2010), modern New Zealand developed largely as a British settler society, like Canada and Australia. However, by 1987 the New Zealand Government had </w:t>
      </w:r>
      <w:r w:rsidRPr="0067276C">
        <w:rPr>
          <w:rFonts w:ascii="Times New Roman" w:hAnsi="Times New Roman"/>
          <w:sz w:val="24"/>
        </w:rPr>
        <w:lastRenderedPageBreak/>
        <w:t>realigned itself economically towards the economies of East Asia and the Pacific. This radically altered the structure of New Zealand immigration. The number of approvals for immigrants from Asian countries</w:t>
      </w:r>
      <w:r w:rsidR="00F941E4">
        <w:rPr>
          <w:rFonts w:ascii="Times New Roman" w:hAnsi="Times New Roman"/>
          <w:sz w:val="24"/>
        </w:rPr>
        <w:t>—</w:t>
      </w:r>
      <w:r w:rsidRPr="0067276C">
        <w:rPr>
          <w:rFonts w:ascii="Times New Roman" w:hAnsi="Times New Roman"/>
          <w:sz w:val="24"/>
        </w:rPr>
        <w:t>Taiwan, Korea, Japan, Hong Kong</w:t>
      </w:r>
      <w:r w:rsidR="00F941E4">
        <w:rPr>
          <w:rFonts w:ascii="Times New Roman" w:hAnsi="Times New Roman"/>
          <w:sz w:val="24"/>
        </w:rPr>
        <w:t>,</w:t>
      </w:r>
      <w:r w:rsidRPr="0067276C">
        <w:rPr>
          <w:rFonts w:ascii="Times New Roman" w:hAnsi="Times New Roman"/>
          <w:sz w:val="24"/>
        </w:rPr>
        <w:t xml:space="preserve"> India</w:t>
      </w:r>
      <w:r w:rsidR="00F941E4">
        <w:rPr>
          <w:rFonts w:ascii="Times New Roman" w:hAnsi="Times New Roman"/>
          <w:sz w:val="24"/>
        </w:rPr>
        <w:t>—</w:t>
      </w:r>
      <w:r w:rsidRPr="0067276C">
        <w:rPr>
          <w:rFonts w:ascii="Times New Roman" w:hAnsi="Times New Roman"/>
          <w:sz w:val="24"/>
        </w:rPr>
        <w:t>quickly escalated (Bartley &amp; Spoonley, 2008)</w:t>
      </w:r>
      <w:r w:rsidR="00171579">
        <w:rPr>
          <w:rFonts w:ascii="Times New Roman" w:hAnsi="Times New Roman"/>
          <w:sz w:val="24"/>
        </w:rPr>
        <w:t>, see Figure 4</w:t>
      </w:r>
      <w:r w:rsidRPr="0067276C">
        <w:rPr>
          <w:rFonts w:ascii="Times New Roman" w:hAnsi="Times New Roman"/>
          <w:sz w:val="24"/>
        </w:rPr>
        <w:t>.</w:t>
      </w:r>
    </w:p>
    <w:p w14:paraId="74E3E379" w14:textId="26842ED4" w:rsidR="00114E07" w:rsidRPr="00114E07" w:rsidRDefault="00171579" w:rsidP="00171579">
      <w:pPr>
        <w:pStyle w:val="Caption"/>
        <w:rPr>
          <w:rFonts w:ascii="Times New Roman" w:hAnsi="Times New Roman" w:cs="Times New Roman"/>
          <w:b/>
          <w:i w:val="0"/>
          <w:color w:val="auto"/>
          <w:sz w:val="24"/>
        </w:rPr>
      </w:pPr>
      <w:bookmarkStart w:id="64" w:name="_Toc136437876"/>
      <w:bookmarkStart w:id="65" w:name="_Toc136437886"/>
      <w:r w:rsidRPr="00114E07">
        <w:rPr>
          <w:rFonts w:ascii="Times New Roman" w:hAnsi="Times New Roman" w:cs="Times New Roman"/>
          <w:b/>
          <w:i w:val="0"/>
          <w:color w:val="auto"/>
          <w:sz w:val="24"/>
        </w:rPr>
        <w:t xml:space="preserve">Figure </w:t>
      </w:r>
      <w:r w:rsidRPr="00114E07">
        <w:rPr>
          <w:rFonts w:ascii="Times New Roman" w:hAnsi="Times New Roman" w:cs="Times New Roman"/>
          <w:b/>
          <w:i w:val="0"/>
          <w:color w:val="auto"/>
          <w:sz w:val="24"/>
        </w:rPr>
        <w:fldChar w:fldCharType="begin"/>
      </w:r>
      <w:r w:rsidRPr="00114E07">
        <w:rPr>
          <w:rFonts w:ascii="Times New Roman" w:hAnsi="Times New Roman" w:cs="Times New Roman"/>
          <w:b/>
          <w:i w:val="0"/>
          <w:color w:val="auto"/>
          <w:sz w:val="24"/>
        </w:rPr>
        <w:instrText xml:space="preserve"> SEQ Figure \* ARABIC </w:instrText>
      </w:r>
      <w:r w:rsidRPr="00114E07">
        <w:rPr>
          <w:rFonts w:ascii="Times New Roman" w:hAnsi="Times New Roman" w:cs="Times New Roman"/>
          <w:b/>
          <w:i w:val="0"/>
          <w:color w:val="auto"/>
          <w:sz w:val="24"/>
        </w:rPr>
        <w:fldChar w:fldCharType="separate"/>
      </w:r>
      <w:r w:rsidRPr="00114E07">
        <w:rPr>
          <w:rFonts w:ascii="Times New Roman" w:hAnsi="Times New Roman" w:cs="Times New Roman"/>
          <w:b/>
          <w:i w:val="0"/>
          <w:noProof/>
          <w:color w:val="auto"/>
          <w:sz w:val="24"/>
        </w:rPr>
        <w:t>4</w:t>
      </w:r>
      <w:r w:rsidRPr="00114E07">
        <w:rPr>
          <w:rFonts w:ascii="Times New Roman" w:hAnsi="Times New Roman" w:cs="Times New Roman"/>
          <w:b/>
          <w:i w:val="0"/>
          <w:color w:val="auto"/>
          <w:sz w:val="24"/>
        </w:rPr>
        <w:fldChar w:fldCharType="end"/>
      </w:r>
      <w:r w:rsidRPr="00114E07">
        <w:rPr>
          <w:rFonts w:ascii="Times New Roman" w:hAnsi="Times New Roman" w:cs="Times New Roman"/>
          <w:b/>
          <w:i w:val="0"/>
          <w:color w:val="auto"/>
          <w:sz w:val="24"/>
        </w:rPr>
        <w:t xml:space="preserve"> </w:t>
      </w:r>
    </w:p>
    <w:p w14:paraId="5A002CF6" w14:textId="0E1B22A5" w:rsidR="00171579" w:rsidRPr="0067276C" w:rsidRDefault="00114E07" w:rsidP="00171579">
      <w:pPr>
        <w:pStyle w:val="Caption"/>
        <w:rPr>
          <w:rFonts w:ascii="Times New Roman" w:hAnsi="Times New Roman" w:cs="Times New Roman"/>
          <w:color w:val="auto"/>
          <w:sz w:val="36"/>
        </w:rPr>
      </w:pPr>
      <w:r w:rsidRPr="00D45C17">
        <w:rPr>
          <w:noProof/>
        </w:rPr>
        <w:drawing>
          <wp:anchor distT="0" distB="0" distL="114300" distR="114300" simplePos="0" relativeHeight="251513856" behindDoc="0" locked="0" layoutInCell="1" allowOverlap="1" wp14:anchorId="07C370B2" wp14:editId="40E3CA20">
            <wp:simplePos x="0" y="0"/>
            <wp:positionH relativeFrom="page">
              <wp:align>center</wp:align>
            </wp:positionH>
            <wp:positionV relativeFrom="page">
              <wp:posOffset>2191385</wp:posOffset>
            </wp:positionV>
            <wp:extent cx="3467100" cy="3724275"/>
            <wp:effectExtent l="0" t="0" r="0" b="9525"/>
            <wp:wrapTopAndBottom/>
            <wp:docPr id="1" name="Picture 1" descr="NZ_D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Z_Diversity"/>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67100" cy="3724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71579" w:rsidRPr="0067276C">
        <w:rPr>
          <w:rFonts w:ascii="Times New Roman" w:hAnsi="Times New Roman" w:cs="Times New Roman"/>
          <w:color w:val="auto"/>
          <w:sz w:val="24"/>
        </w:rPr>
        <w:t xml:space="preserve">Top </w:t>
      </w:r>
      <w:r w:rsidR="00171579">
        <w:rPr>
          <w:rFonts w:ascii="Times New Roman" w:hAnsi="Times New Roman" w:cs="Times New Roman"/>
          <w:color w:val="auto"/>
          <w:sz w:val="24"/>
        </w:rPr>
        <w:t>S</w:t>
      </w:r>
      <w:r w:rsidR="00171579" w:rsidRPr="0067276C">
        <w:rPr>
          <w:rFonts w:ascii="Times New Roman" w:hAnsi="Times New Roman" w:cs="Times New Roman"/>
          <w:color w:val="auto"/>
          <w:sz w:val="24"/>
        </w:rPr>
        <w:t xml:space="preserve">ix Asian </w:t>
      </w:r>
      <w:r w:rsidR="00171579">
        <w:rPr>
          <w:rFonts w:ascii="Times New Roman" w:hAnsi="Times New Roman" w:cs="Times New Roman"/>
          <w:color w:val="auto"/>
          <w:sz w:val="24"/>
        </w:rPr>
        <w:t>E</w:t>
      </w:r>
      <w:r w:rsidR="00171579" w:rsidRPr="0067276C">
        <w:rPr>
          <w:rFonts w:ascii="Times New Roman" w:hAnsi="Times New Roman" w:cs="Times New Roman"/>
          <w:color w:val="auto"/>
          <w:sz w:val="24"/>
        </w:rPr>
        <w:t xml:space="preserve">thnic </w:t>
      </w:r>
      <w:r w:rsidR="00171579">
        <w:rPr>
          <w:rFonts w:ascii="Times New Roman" w:hAnsi="Times New Roman" w:cs="Times New Roman"/>
          <w:color w:val="auto"/>
          <w:sz w:val="24"/>
        </w:rPr>
        <w:t>G</w:t>
      </w:r>
      <w:r w:rsidR="00171579" w:rsidRPr="0067276C">
        <w:rPr>
          <w:rFonts w:ascii="Times New Roman" w:hAnsi="Times New Roman" w:cs="Times New Roman"/>
          <w:color w:val="auto"/>
          <w:sz w:val="24"/>
        </w:rPr>
        <w:t>roups in New Zealand (Statistics New Zealand, 2013</w:t>
      </w:r>
      <w:r w:rsidR="00485DA2">
        <w:rPr>
          <w:rFonts w:ascii="Times New Roman" w:hAnsi="Times New Roman" w:cs="Times New Roman"/>
          <w:color w:val="auto"/>
          <w:sz w:val="24"/>
        </w:rPr>
        <w:t>a</w:t>
      </w:r>
      <w:r w:rsidR="00171579" w:rsidRPr="0067276C">
        <w:rPr>
          <w:rFonts w:ascii="Times New Roman" w:hAnsi="Times New Roman" w:cs="Times New Roman"/>
          <w:color w:val="auto"/>
          <w:sz w:val="24"/>
        </w:rPr>
        <w:t>)</w:t>
      </w:r>
      <w:bookmarkEnd w:id="64"/>
      <w:bookmarkEnd w:id="65"/>
    </w:p>
    <w:p w14:paraId="6EB0130C" w14:textId="77777777" w:rsidR="00171579" w:rsidRPr="00A62129" w:rsidRDefault="00171579" w:rsidP="00C84C9D"/>
    <w:p w14:paraId="6357588E" w14:textId="099F3235" w:rsidR="00AA353D" w:rsidRPr="00D45C17" w:rsidRDefault="00D45C17" w:rsidP="00D45C17">
      <w:pPr>
        <w:pStyle w:val="Heading2"/>
        <w:rPr>
          <w:rStyle w:val="Heading2Char"/>
          <w:b/>
          <w:bCs/>
        </w:rPr>
      </w:pPr>
      <w:bookmarkStart w:id="66" w:name="_Toc139513917"/>
      <w:r>
        <w:rPr>
          <w:rStyle w:val="Heading2Char"/>
          <w:b/>
          <w:bCs/>
        </w:rPr>
        <w:t xml:space="preserve">4.8 </w:t>
      </w:r>
      <w:r w:rsidR="00B851C6" w:rsidRPr="00D45C17">
        <w:rPr>
          <w:rStyle w:val="Heading2Char"/>
          <w:b/>
          <w:bCs/>
        </w:rPr>
        <w:t>New Zealand</w:t>
      </w:r>
      <w:r w:rsidR="00171579">
        <w:rPr>
          <w:rStyle w:val="Heading2Char"/>
          <w:b/>
          <w:bCs/>
        </w:rPr>
        <w:t>’</w:t>
      </w:r>
      <w:r w:rsidR="00B851C6" w:rsidRPr="00D45C17">
        <w:rPr>
          <w:rStyle w:val="Heading2Char"/>
          <w:b/>
          <w:bCs/>
        </w:rPr>
        <w:t>s Attitudes Towards Asian Immigration</w:t>
      </w:r>
      <w:bookmarkEnd w:id="66"/>
    </w:p>
    <w:p w14:paraId="2EAF9156" w14:textId="3E3DEFE9" w:rsidR="00AA353D" w:rsidRPr="0067276C" w:rsidRDefault="00AB4323" w:rsidP="00DB0767">
      <w:pPr>
        <w:spacing w:line="480" w:lineRule="auto"/>
        <w:jc w:val="both"/>
        <w:rPr>
          <w:rFonts w:ascii="Times New Roman" w:hAnsi="Times New Roman"/>
          <w:sz w:val="24"/>
        </w:rPr>
      </w:pPr>
      <w:r w:rsidRPr="0067276C">
        <w:rPr>
          <w:rFonts w:ascii="Times New Roman" w:hAnsi="Times New Roman"/>
          <w:sz w:val="24"/>
        </w:rPr>
        <w:t xml:space="preserve">Despite efforts to attract skilled migrants to New Zealand, which would assume a positive attitude </w:t>
      </w:r>
      <w:r w:rsidR="00171579" w:rsidRPr="0067276C">
        <w:rPr>
          <w:rFonts w:ascii="Times New Roman" w:hAnsi="Times New Roman"/>
          <w:sz w:val="24"/>
        </w:rPr>
        <w:t>in the host country towards immigrants</w:t>
      </w:r>
      <w:r w:rsidR="00171579">
        <w:rPr>
          <w:rFonts w:ascii="Times New Roman" w:hAnsi="Times New Roman"/>
          <w:sz w:val="24"/>
        </w:rPr>
        <w:t>,</w:t>
      </w:r>
      <w:r w:rsidR="00171579" w:rsidRPr="0067276C" w:rsidDel="00171579">
        <w:rPr>
          <w:rFonts w:ascii="Times New Roman" w:hAnsi="Times New Roman"/>
          <w:sz w:val="24"/>
        </w:rPr>
        <w:t xml:space="preserve"> </w:t>
      </w:r>
      <w:r w:rsidRPr="0067276C">
        <w:rPr>
          <w:rFonts w:ascii="Times New Roman" w:hAnsi="Times New Roman"/>
          <w:sz w:val="24"/>
        </w:rPr>
        <w:t>eviden</w:t>
      </w:r>
      <w:r w:rsidR="00171579">
        <w:rPr>
          <w:rFonts w:ascii="Times New Roman" w:hAnsi="Times New Roman"/>
          <w:sz w:val="24"/>
        </w:rPr>
        <w:t>ced</w:t>
      </w:r>
      <w:r w:rsidRPr="0067276C">
        <w:rPr>
          <w:rFonts w:ascii="Times New Roman" w:hAnsi="Times New Roman"/>
          <w:sz w:val="24"/>
        </w:rPr>
        <w:t xml:space="preserve"> in brain gain that is of economic benefits to host countries (</w:t>
      </w:r>
      <w:proofErr w:type="spellStart"/>
      <w:proofErr w:type="gramStart"/>
      <w:r w:rsidRPr="0067276C">
        <w:rPr>
          <w:rFonts w:ascii="Times New Roman" w:hAnsi="Times New Roman"/>
          <w:sz w:val="24"/>
        </w:rPr>
        <w:t>Oliinyk</w:t>
      </w:r>
      <w:proofErr w:type="spellEnd"/>
      <w:r w:rsidRPr="0067276C">
        <w:rPr>
          <w:rFonts w:ascii="Times New Roman" w:hAnsi="Times New Roman"/>
          <w:sz w:val="24"/>
        </w:rPr>
        <w:t xml:space="preserve">  et al.</w:t>
      </w:r>
      <w:proofErr w:type="gramEnd"/>
      <w:r w:rsidRPr="0067276C">
        <w:rPr>
          <w:rFonts w:ascii="Times New Roman" w:hAnsi="Times New Roman"/>
          <w:sz w:val="24"/>
        </w:rPr>
        <w:t xml:space="preserve">, 2021), there is plenty of </w:t>
      </w:r>
      <w:r w:rsidR="00171579" w:rsidRPr="0067276C">
        <w:rPr>
          <w:rFonts w:ascii="Times New Roman" w:hAnsi="Times New Roman"/>
          <w:sz w:val="24"/>
        </w:rPr>
        <w:t xml:space="preserve">media </w:t>
      </w:r>
      <w:r w:rsidRPr="0067276C">
        <w:rPr>
          <w:rFonts w:ascii="Times New Roman" w:hAnsi="Times New Roman"/>
          <w:sz w:val="24"/>
        </w:rPr>
        <w:t>evidence depicting immigrants as a burden, violent</w:t>
      </w:r>
      <w:r w:rsidR="00171579">
        <w:rPr>
          <w:rFonts w:ascii="Times New Roman" w:hAnsi="Times New Roman"/>
          <w:sz w:val="24"/>
        </w:rPr>
        <w:t>,</w:t>
      </w:r>
      <w:r w:rsidRPr="0067276C">
        <w:rPr>
          <w:rFonts w:ascii="Times New Roman" w:hAnsi="Times New Roman"/>
          <w:sz w:val="24"/>
        </w:rPr>
        <w:t xml:space="preserve"> and illegal beings, a threat to safety or as fleeing grim circumstances (Salahshour, 2016). </w:t>
      </w:r>
      <w:r w:rsidR="00171579">
        <w:rPr>
          <w:rFonts w:ascii="Times New Roman" w:hAnsi="Times New Roman"/>
          <w:sz w:val="24"/>
        </w:rPr>
        <w:t xml:space="preserve">Further, </w:t>
      </w:r>
      <w:r w:rsidRPr="0067276C">
        <w:rPr>
          <w:rFonts w:ascii="Times New Roman" w:hAnsi="Times New Roman"/>
          <w:sz w:val="24"/>
        </w:rPr>
        <w:t xml:space="preserve">newspapers </w:t>
      </w:r>
      <w:r w:rsidR="00171579">
        <w:rPr>
          <w:rFonts w:ascii="Times New Roman" w:hAnsi="Times New Roman"/>
          <w:sz w:val="24"/>
        </w:rPr>
        <w:t xml:space="preserve">have </w:t>
      </w:r>
      <w:r w:rsidRPr="0067276C">
        <w:rPr>
          <w:rFonts w:ascii="Times New Roman" w:hAnsi="Times New Roman"/>
          <w:sz w:val="24"/>
        </w:rPr>
        <w:t>described immigration as a risk to house prices</w:t>
      </w:r>
      <w:r w:rsidR="00171579">
        <w:rPr>
          <w:rFonts w:ascii="Times New Roman" w:hAnsi="Times New Roman"/>
          <w:sz w:val="24"/>
        </w:rPr>
        <w:t>:</w:t>
      </w:r>
      <w:r w:rsidRPr="0067276C">
        <w:rPr>
          <w:rFonts w:ascii="Times New Roman" w:hAnsi="Times New Roman"/>
          <w:sz w:val="24"/>
        </w:rPr>
        <w:t xml:space="preserve"> “Immigrants were evaluated as good or bad based on the degree of </w:t>
      </w:r>
      <w:r w:rsidRPr="0067276C">
        <w:rPr>
          <w:rFonts w:ascii="Times New Roman" w:hAnsi="Times New Roman"/>
          <w:sz w:val="24"/>
        </w:rPr>
        <w:lastRenderedPageBreak/>
        <w:t>contribution they were considered to make to the economy” (Salahshour, 2016, p. 79)</w:t>
      </w:r>
      <w:r w:rsidR="00171579">
        <w:rPr>
          <w:rFonts w:ascii="Times New Roman" w:hAnsi="Times New Roman"/>
          <w:sz w:val="24"/>
        </w:rPr>
        <w:t>. Such a depiction c</w:t>
      </w:r>
      <w:r w:rsidRPr="0067276C">
        <w:rPr>
          <w:rFonts w:ascii="Times New Roman" w:hAnsi="Times New Roman"/>
          <w:sz w:val="24"/>
        </w:rPr>
        <w:t>ontribute</w:t>
      </w:r>
      <w:r w:rsidR="00171579">
        <w:rPr>
          <w:rFonts w:ascii="Times New Roman" w:hAnsi="Times New Roman"/>
          <w:sz w:val="24"/>
        </w:rPr>
        <w:t>s</w:t>
      </w:r>
      <w:r w:rsidRPr="0067276C">
        <w:rPr>
          <w:rFonts w:ascii="Times New Roman" w:hAnsi="Times New Roman"/>
          <w:sz w:val="24"/>
        </w:rPr>
        <w:t xml:space="preserve"> to immigrants being perceived as either beneficial or as a problem, and one can argue that this is treating immigrants as commodities and contributing to their dehumanisation. </w:t>
      </w:r>
      <w:r w:rsidR="00171579">
        <w:rPr>
          <w:rFonts w:ascii="Times New Roman" w:hAnsi="Times New Roman"/>
          <w:sz w:val="24"/>
        </w:rPr>
        <w:t>A</w:t>
      </w:r>
      <w:r w:rsidRPr="0067276C">
        <w:rPr>
          <w:rFonts w:ascii="Times New Roman" w:hAnsi="Times New Roman"/>
          <w:sz w:val="24"/>
        </w:rPr>
        <w:t xml:space="preserve">nxiety about recent Asian immigration </w:t>
      </w:r>
      <w:r w:rsidR="00171579">
        <w:rPr>
          <w:rFonts w:ascii="Times New Roman" w:hAnsi="Times New Roman"/>
          <w:sz w:val="24"/>
        </w:rPr>
        <w:t>has seen</w:t>
      </w:r>
      <w:r w:rsidR="00171579" w:rsidRPr="0067276C">
        <w:rPr>
          <w:rFonts w:ascii="Times New Roman" w:hAnsi="Times New Roman"/>
          <w:sz w:val="24"/>
        </w:rPr>
        <w:t xml:space="preserve"> </w:t>
      </w:r>
      <w:r w:rsidRPr="0067276C">
        <w:rPr>
          <w:rFonts w:ascii="Times New Roman" w:hAnsi="Times New Roman"/>
          <w:sz w:val="24"/>
        </w:rPr>
        <w:t>it is often dubbed as ‘The Asian Invasion’</w:t>
      </w:r>
      <w:r w:rsidR="00171579">
        <w:rPr>
          <w:rFonts w:ascii="Times New Roman" w:hAnsi="Times New Roman"/>
          <w:sz w:val="24"/>
        </w:rPr>
        <w:t>, making</w:t>
      </w:r>
      <w:r w:rsidRPr="0067276C">
        <w:rPr>
          <w:rFonts w:ascii="Times New Roman" w:hAnsi="Times New Roman"/>
          <w:sz w:val="24"/>
        </w:rPr>
        <w:t xml:space="preserve"> Asian immigrants a vulnerable category, especially school-aged Asian immigrant children who migrated with their family (Bartley, 2010). </w:t>
      </w:r>
    </w:p>
    <w:p w14:paraId="3BF532E7" w14:textId="3D10E528" w:rsidR="002E2517" w:rsidRDefault="00AB4323" w:rsidP="00DB0767">
      <w:pPr>
        <w:spacing w:line="480" w:lineRule="auto"/>
        <w:jc w:val="both"/>
        <w:rPr>
          <w:rFonts w:ascii="Times New Roman" w:hAnsi="Times New Roman"/>
          <w:sz w:val="24"/>
        </w:rPr>
      </w:pPr>
      <w:r w:rsidRPr="0067276C">
        <w:rPr>
          <w:rFonts w:ascii="Times New Roman" w:hAnsi="Times New Roman"/>
          <w:sz w:val="24"/>
        </w:rPr>
        <w:t>Butcher</w:t>
      </w:r>
      <w:r w:rsidR="00171579">
        <w:rPr>
          <w:rFonts w:ascii="Times New Roman" w:hAnsi="Times New Roman"/>
          <w:sz w:val="24"/>
        </w:rPr>
        <w:t xml:space="preserve"> et al.</w:t>
      </w:r>
      <w:r w:rsidRPr="0067276C">
        <w:rPr>
          <w:rFonts w:ascii="Times New Roman" w:hAnsi="Times New Roman"/>
          <w:sz w:val="24"/>
        </w:rPr>
        <w:t xml:space="preserve"> (2015) studied the geopolitical reorientation of New Zealand from Britain to Asia in recent decades and New Zealanders’ attitude towards the associated developments in the country.</w:t>
      </w:r>
      <w:r w:rsidR="00171579">
        <w:rPr>
          <w:rFonts w:ascii="Times New Roman" w:hAnsi="Times New Roman"/>
          <w:sz w:val="24"/>
        </w:rPr>
        <w:t xml:space="preserve"> As </w:t>
      </w:r>
      <w:r w:rsidRPr="0067276C">
        <w:rPr>
          <w:rFonts w:ascii="Times New Roman" w:hAnsi="Times New Roman"/>
          <w:sz w:val="24"/>
        </w:rPr>
        <w:t>New Zealand’s top trading partners changed and became dominated by Asian companies, the demography of the country changed with more immigration from Asian countries. The Asian presence became significant</w:t>
      </w:r>
      <w:r w:rsidR="002E2517">
        <w:rPr>
          <w:rFonts w:ascii="Times New Roman" w:hAnsi="Times New Roman"/>
          <w:sz w:val="24"/>
        </w:rPr>
        <w:t>,</w:t>
      </w:r>
      <w:r w:rsidRPr="0067276C">
        <w:rPr>
          <w:rFonts w:ascii="Times New Roman" w:hAnsi="Times New Roman"/>
          <w:sz w:val="24"/>
        </w:rPr>
        <w:t xml:space="preserve"> especially in </w:t>
      </w:r>
      <w:r w:rsidR="002E2517">
        <w:rPr>
          <w:rFonts w:ascii="Times New Roman" w:hAnsi="Times New Roman"/>
          <w:sz w:val="24"/>
        </w:rPr>
        <w:t xml:space="preserve">the </w:t>
      </w:r>
      <w:r w:rsidRPr="0067276C">
        <w:rPr>
          <w:rFonts w:ascii="Times New Roman" w:hAnsi="Times New Roman"/>
          <w:sz w:val="24"/>
        </w:rPr>
        <w:t xml:space="preserve">Auckland region. Multiple Asian newspapers and radio and TV stations have been established or become available in New Zealand. </w:t>
      </w:r>
    </w:p>
    <w:p w14:paraId="7C2CD9AF" w14:textId="3D571A18" w:rsidR="00AB4323" w:rsidRPr="0067276C" w:rsidRDefault="00AB4323" w:rsidP="00DB0767">
      <w:pPr>
        <w:spacing w:line="480" w:lineRule="auto"/>
        <w:jc w:val="both"/>
        <w:rPr>
          <w:rFonts w:ascii="Times New Roman" w:hAnsi="Times New Roman"/>
          <w:sz w:val="24"/>
        </w:rPr>
      </w:pPr>
      <w:r w:rsidRPr="0067276C">
        <w:rPr>
          <w:rFonts w:ascii="Times New Roman" w:hAnsi="Times New Roman"/>
          <w:sz w:val="24"/>
        </w:rPr>
        <w:t xml:space="preserve">Alongside this geopolitical change, New Zealanders have been observed to have developed ambivalent opinions about this evolution. </w:t>
      </w:r>
      <w:r w:rsidR="002E2517">
        <w:rPr>
          <w:rFonts w:ascii="Times New Roman" w:hAnsi="Times New Roman"/>
          <w:sz w:val="24"/>
        </w:rPr>
        <w:t>O</w:t>
      </w:r>
      <w:r w:rsidRPr="0067276C">
        <w:rPr>
          <w:rFonts w:ascii="Times New Roman" w:hAnsi="Times New Roman"/>
          <w:sz w:val="24"/>
        </w:rPr>
        <w:t xml:space="preserve">ver the past </w:t>
      </w:r>
      <w:r w:rsidR="002E2517">
        <w:rPr>
          <w:rFonts w:ascii="Times New Roman" w:hAnsi="Times New Roman"/>
          <w:sz w:val="24"/>
        </w:rPr>
        <w:t>5-</w:t>
      </w:r>
      <w:r w:rsidRPr="0067276C">
        <w:rPr>
          <w:rFonts w:ascii="Times New Roman" w:hAnsi="Times New Roman"/>
          <w:sz w:val="24"/>
        </w:rPr>
        <w:t xml:space="preserve">years (2014-2019) </w:t>
      </w:r>
      <w:r w:rsidR="002E2517">
        <w:rPr>
          <w:rFonts w:ascii="Times New Roman" w:hAnsi="Times New Roman"/>
          <w:sz w:val="24"/>
        </w:rPr>
        <w:t>it has been reported that</w:t>
      </w:r>
      <w:r w:rsidR="002E2517" w:rsidRPr="0067276C">
        <w:rPr>
          <w:rFonts w:ascii="Times New Roman" w:hAnsi="Times New Roman"/>
          <w:sz w:val="24"/>
        </w:rPr>
        <w:t xml:space="preserve"> </w:t>
      </w:r>
      <w:r w:rsidRPr="0067276C">
        <w:rPr>
          <w:rFonts w:ascii="Times New Roman" w:hAnsi="Times New Roman"/>
          <w:sz w:val="24"/>
        </w:rPr>
        <w:t>“New Zealanders are positive about tourism from Asia and access to Asian markets, though less positive about imports and immigration from Asia” (Butcher et al., 2015, p. 54).</w:t>
      </w:r>
      <w:r w:rsidR="002E2517" w:rsidRPr="0067276C">
        <w:rPr>
          <w:rFonts w:ascii="Times New Roman" w:hAnsi="Times New Roman"/>
          <w:sz w:val="24"/>
        </w:rPr>
        <w:t xml:space="preserve"> </w:t>
      </w:r>
      <w:r w:rsidRPr="0067276C">
        <w:rPr>
          <w:rFonts w:ascii="Times New Roman" w:hAnsi="Times New Roman"/>
          <w:sz w:val="24"/>
        </w:rPr>
        <w:t>Still, New Zealand</w:t>
      </w:r>
      <w:r w:rsidR="002E2517">
        <w:rPr>
          <w:rFonts w:ascii="Times New Roman" w:hAnsi="Times New Roman"/>
          <w:sz w:val="24"/>
        </w:rPr>
        <w:t>’s</w:t>
      </w:r>
      <w:r w:rsidRPr="0067276C">
        <w:rPr>
          <w:rFonts w:ascii="Times New Roman" w:hAnsi="Times New Roman"/>
          <w:sz w:val="24"/>
        </w:rPr>
        <w:t xml:space="preserve"> attitude to Asia</w:t>
      </w:r>
      <w:r w:rsidR="002E2517">
        <w:rPr>
          <w:rFonts w:ascii="Times New Roman" w:hAnsi="Times New Roman"/>
          <w:sz w:val="24"/>
        </w:rPr>
        <w:t xml:space="preserve"> </w:t>
      </w:r>
      <w:r w:rsidRPr="0067276C">
        <w:rPr>
          <w:rFonts w:ascii="Times New Roman" w:hAnsi="Times New Roman"/>
          <w:sz w:val="24"/>
        </w:rPr>
        <w:t>has become more positive than previously. New Zealand is more accommodating of a diverse population change compared to other major immigrant target countries like Australia and the U</w:t>
      </w:r>
      <w:r w:rsidR="002E2517">
        <w:rPr>
          <w:rFonts w:ascii="Times New Roman" w:hAnsi="Times New Roman"/>
          <w:sz w:val="24"/>
        </w:rPr>
        <w:t xml:space="preserve">nited </w:t>
      </w:r>
      <w:r w:rsidRPr="0067276C">
        <w:rPr>
          <w:rFonts w:ascii="Times New Roman" w:hAnsi="Times New Roman"/>
          <w:sz w:val="24"/>
        </w:rPr>
        <w:t>S</w:t>
      </w:r>
      <w:r w:rsidR="002E2517">
        <w:rPr>
          <w:rFonts w:ascii="Times New Roman" w:hAnsi="Times New Roman"/>
          <w:sz w:val="24"/>
        </w:rPr>
        <w:t>tates</w:t>
      </w:r>
      <w:r w:rsidRPr="0067276C">
        <w:rPr>
          <w:rFonts w:ascii="Times New Roman" w:hAnsi="Times New Roman"/>
          <w:sz w:val="24"/>
        </w:rPr>
        <w:t xml:space="preserve"> (Butcher et al., 2015).</w:t>
      </w:r>
    </w:p>
    <w:p w14:paraId="51EE07B1" w14:textId="457D5DE0" w:rsidR="00AB4323" w:rsidRPr="0067276C" w:rsidRDefault="009355E1" w:rsidP="00330A3D">
      <w:pPr>
        <w:pStyle w:val="Heading3"/>
      </w:pPr>
      <w:bookmarkStart w:id="67" w:name="_Toc139513918"/>
      <w:r w:rsidRPr="0067276C">
        <w:t>4</w:t>
      </w:r>
      <w:r w:rsidR="001C1232" w:rsidRPr="0067276C">
        <w:t>.</w:t>
      </w:r>
      <w:r w:rsidR="00330A3D">
        <w:t>8.1</w:t>
      </w:r>
      <w:r w:rsidR="001C1232" w:rsidRPr="0067276C">
        <w:t xml:space="preserve"> </w:t>
      </w:r>
      <w:r w:rsidR="00AB4323" w:rsidRPr="00330A3D">
        <w:t>Immigration</w:t>
      </w:r>
      <w:r w:rsidR="00AB4323" w:rsidRPr="0067276C">
        <w:t xml:space="preserve">, </w:t>
      </w:r>
      <w:r w:rsidR="002E2517">
        <w:t>A</w:t>
      </w:r>
      <w:r w:rsidR="00AB4323" w:rsidRPr="0067276C">
        <w:t xml:space="preserve">dolescence, </w:t>
      </w:r>
      <w:r w:rsidR="002E2517">
        <w:t>B</w:t>
      </w:r>
      <w:r w:rsidR="00AB4323" w:rsidRPr="0067276C">
        <w:t xml:space="preserve">ody </w:t>
      </w:r>
      <w:proofErr w:type="gramStart"/>
      <w:r w:rsidR="002E2517">
        <w:t>I</w:t>
      </w:r>
      <w:r w:rsidR="00AB4323" w:rsidRPr="0067276C">
        <w:t>mage</w:t>
      </w:r>
      <w:proofErr w:type="gramEnd"/>
      <w:r w:rsidR="00AB4323" w:rsidRPr="0067276C">
        <w:t xml:space="preserve"> and </w:t>
      </w:r>
      <w:r w:rsidR="002E2517">
        <w:t>E</w:t>
      </w:r>
      <w:r w:rsidR="00AB4323" w:rsidRPr="0067276C">
        <w:t xml:space="preserve">motional </w:t>
      </w:r>
      <w:r w:rsidR="002E2517">
        <w:t>W</w:t>
      </w:r>
      <w:r w:rsidR="00AB4323" w:rsidRPr="0067276C">
        <w:t>ellbeing</w:t>
      </w:r>
      <w:bookmarkEnd w:id="67"/>
    </w:p>
    <w:p w14:paraId="33A9E931" w14:textId="15F57FBD" w:rsidR="00AB4323" w:rsidRPr="0067276C" w:rsidRDefault="00AB4323" w:rsidP="00DB0767">
      <w:pPr>
        <w:spacing w:line="480" w:lineRule="auto"/>
        <w:jc w:val="both"/>
        <w:rPr>
          <w:rFonts w:ascii="Times New Roman" w:hAnsi="Times New Roman"/>
          <w:sz w:val="24"/>
        </w:rPr>
      </w:pPr>
      <w:r w:rsidRPr="0067276C">
        <w:rPr>
          <w:rFonts w:ascii="Times New Roman" w:hAnsi="Times New Roman"/>
          <w:sz w:val="24"/>
        </w:rPr>
        <w:t xml:space="preserve">Several studies have argued that immigration, resettlement challenges, and acculturation stress are negatively correlated with the body image and emotional wellbeing of immigrants </w:t>
      </w:r>
      <w:r w:rsidRPr="0067276C">
        <w:rPr>
          <w:rFonts w:ascii="Times New Roman" w:hAnsi="Times New Roman"/>
          <w:sz w:val="24"/>
        </w:rPr>
        <w:lastRenderedPageBreak/>
        <w:t>(Kimber</w:t>
      </w:r>
      <w:r w:rsidR="002E2517">
        <w:rPr>
          <w:rFonts w:ascii="Times New Roman" w:hAnsi="Times New Roman"/>
          <w:sz w:val="24"/>
        </w:rPr>
        <w:t xml:space="preserve"> et al.</w:t>
      </w:r>
      <w:r w:rsidRPr="0067276C">
        <w:rPr>
          <w:rFonts w:ascii="Times New Roman" w:hAnsi="Times New Roman"/>
          <w:sz w:val="24"/>
        </w:rPr>
        <w:t>, 2014; Kroon Van Diest</w:t>
      </w:r>
      <w:r w:rsidR="002E2517">
        <w:rPr>
          <w:rFonts w:ascii="Times New Roman" w:hAnsi="Times New Roman"/>
          <w:sz w:val="24"/>
        </w:rPr>
        <w:t xml:space="preserve"> et al.</w:t>
      </w:r>
      <w:r w:rsidRPr="0067276C">
        <w:rPr>
          <w:rFonts w:ascii="Times New Roman" w:hAnsi="Times New Roman"/>
          <w:sz w:val="24"/>
        </w:rPr>
        <w:t>, 2014; Romo</w:t>
      </w:r>
      <w:r w:rsidR="002E2517">
        <w:rPr>
          <w:rFonts w:ascii="Times New Roman" w:hAnsi="Times New Roman"/>
          <w:sz w:val="24"/>
        </w:rPr>
        <w:t xml:space="preserve"> et al.</w:t>
      </w:r>
      <w:r w:rsidRPr="0067276C">
        <w:rPr>
          <w:rFonts w:ascii="Times New Roman" w:hAnsi="Times New Roman"/>
          <w:sz w:val="24"/>
        </w:rPr>
        <w:t>, 2015). Al-Adawi et al. (2006) argued that body image disturbance differs significantly among ethnic groups in a multi-ethnic society and should be examined in a socio-cultural context. These differences are peculiar to the context in which they are found. Despite these findings</w:t>
      </w:r>
      <w:r w:rsidR="002E2517">
        <w:rPr>
          <w:rFonts w:ascii="Times New Roman" w:hAnsi="Times New Roman"/>
          <w:sz w:val="24"/>
        </w:rPr>
        <w:t>,</w:t>
      </w:r>
      <w:r w:rsidRPr="0067276C">
        <w:rPr>
          <w:rFonts w:ascii="Times New Roman" w:hAnsi="Times New Roman"/>
          <w:sz w:val="24"/>
        </w:rPr>
        <w:t xml:space="preserve"> no studies on the topic were found in the period between 2006 and 2014. </w:t>
      </w:r>
    </w:p>
    <w:p w14:paraId="1863D91D" w14:textId="0632410B" w:rsidR="00AB4323" w:rsidRPr="0067276C" w:rsidRDefault="00E836F3" w:rsidP="00DB0767">
      <w:pPr>
        <w:spacing w:line="480" w:lineRule="auto"/>
        <w:jc w:val="both"/>
        <w:rPr>
          <w:rFonts w:ascii="Times New Roman" w:hAnsi="Times New Roman"/>
          <w:sz w:val="24"/>
        </w:rPr>
      </w:pPr>
      <w:r w:rsidRPr="0067276C">
        <w:rPr>
          <w:rFonts w:ascii="Times New Roman" w:hAnsi="Times New Roman"/>
          <w:sz w:val="24"/>
        </w:rPr>
        <w:t>In 2014, Kroon Van Diest et al. (2014) observed that the effect of acculturation stress may vary among different ethnic groups in a multi-ethnic setting. Therefore, it is crucial not to generalize research findings about the effect solely based on specific ethnic groups.</w:t>
      </w:r>
      <w:r w:rsidR="00AB4323" w:rsidRPr="0067276C">
        <w:rPr>
          <w:rFonts w:ascii="Times New Roman" w:hAnsi="Times New Roman"/>
          <w:sz w:val="24"/>
        </w:rPr>
        <w:t xml:space="preserve"> It was noted that Asians experience a higher level of acculturation stress and general psychological stress in America, another multi-ethnic </w:t>
      </w:r>
      <w:proofErr w:type="gramStart"/>
      <w:r w:rsidR="00AB4323" w:rsidRPr="0067276C">
        <w:rPr>
          <w:rFonts w:ascii="Times New Roman" w:hAnsi="Times New Roman"/>
          <w:sz w:val="24"/>
        </w:rPr>
        <w:t>country</w:t>
      </w:r>
      <w:proofErr w:type="gramEnd"/>
      <w:r w:rsidR="00AB4323" w:rsidRPr="0067276C">
        <w:rPr>
          <w:rFonts w:ascii="Times New Roman" w:hAnsi="Times New Roman"/>
          <w:sz w:val="24"/>
        </w:rPr>
        <w:t xml:space="preserve"> and a world-wide target of immigration just like New Zealand. Kroon Van Diest et al. also noted that acculturation stress and body dissatisfaction are positively connected for participants who identify as Asian. </w:t>
      </w:r>
    </w:p>
    <w:p w14:paraId="498CFEFB" w14:textId="0355890A" w:rsidR="00AB4323" w:rsidRPr="0067276C" w:rsidRDefault="00AB4323" w:rsidP="00DB0767">
      <w:pPr>
        <w:spacing w:line="480" w:lineRule="auto"/>
        <w:jc w:val="both"/>
        <w:rPr>
          <w:rFonts w:ascii="Times New Roman" w:hAnsi="Times New Roman"/>
          <w:sz w:val="24"/>
        </w:rPr>
      </w:pPr>
      <w:r w:rsidRPr="0067276C">
        <w:rPr>
          <w:rFonts w:ascii="Times New Roman" w:hAnsi="Times New Roman"/>
          <w:sz w:val="24"/>
        </w:rPr>
        <w:t>Recent literature (2015 onwards) on the topic of immigration and body image points to the fact that the mainstream culture in the host country can negatively affect the body image of adolescent immigrants. For example, Romo et al. (2015) highlighted that in California Latino adolescents experience negative self-perception because of exposure to mainstream culture. Kimber et al. (2015) also argued that body dissatisfaction can lead to body</w:t>
      </w:r>
      <w:r w:rsidR="002E2517">
        <w:rPr>
          <w:rFonts w:ascii="Times New Roman" w:hAnsi="Times New Roman"/>
          <w:sz w:val="24"/>
        </w:rPr>
        <w:t xml:space="preserve"> </w:t>
      </w:r>
      <w:r w:rsidRPr="0067276C">
        <w:rPr>
          <w:rFonts w:ascii="Times New Roman" w:hAnsi="Times New Roman"/>
          <w:sz w:val="24"/>
        </w:rPr>
        <w:t xml:space="preserve">image distortion among first-generation immigrant children and adolescents due to an incompatible mainstream culture. </w:t>
      </w:r>
      <w:r w:rsidR="00BA112B" w:rsidRPr="00BA112B">
        <w:rPr>
          <w:rFonts w:ascii="Times New Roman" w:hAnsi="Times New Roman"/>
          <w:sz w:val="24"/>
        </w:rPr>
        <w:t xml:space="preserve">Kenny et al. (2017) accentuated the persistent pressure many </w:t>
      </w:r>
      <w:proofErr w:type="gramStart"/>
      <w:r w:rsidR="00BA112B" w:rsidRPr="00BA112B">
        <w:rPr>
          <w:rFonts w:ascii="Times New Roman" w:hAnsi="Times New Roman"/>
          <w:sz w:val="24"/>
        </w:rPr>
        <w:t>immigrant</w:t>
      </w:r>
      <w:proofErr w:type="gramEnd"/>
      <w:r w:rsidR="00BA112B" w:rsidRPr="00BA112B">
        <w:rPr>
          <w:rFonts w:ascii="Times New Roman" w:hAnsi="Times New Roman"/>
          <w:sz w:val="24"/>
        </w:rPr>
        <w:t xml:space="preserve"> adolescents face from their peers born in the host country to assimilate or blend in. This process, termed by the authors as peer surveillance, gives rise to acculturation stress, which subsequently results in these adolescents downplaying their original self-image related to their country-of-origin and experiencing heightened levels of psychological distress.</w:t>
      </w:r>
      <w:r w:rsidRPr="0067276C">
        <w:rPr>
          <w:rFonts w:ascii="Times New Roman" w:hAnsi="Times New Roman"/>
          <w:sz w:val="24"/>
        </w:rPr>
        <w:t xml:space="preserve"> Research by Akkaya-Kalayci et al. (2017) in Austria argued that migrants should be </w:t>
      </w:r>
      <w:r w:rsidRPr="0067276C">
        <w:rPr>
          <w:rFonts w:ascii="Times New Roman" w:hAnsi="Times New Roman"/>
          <w:sz w:val="24"/>
        </w:rPr>
        <w:lastRenderedPageBreak/>
        <w:t>considered as a group that is vulnerable to mental illnesses because of acculturation stress. The study highlighted the importance of providing separate culturally sensitive support and mental health and emotional wellbeing support for immigrant and non-immigrant minors respectively, because of the differences in mental health issues faced by these groups. This study also emphasised the lack of adequate research on the emotional wellbeing of immigrant children.</w:t>
      </w:r>
    </w:p>
    <w:p w14:paraId="411ECE08" w14:textId="69D4224D" w:rsidR="00AB4323" w:rsidRPr="0067276C" w:rsidRDefault="00AB4323" w:rsidP="00DB0767">
      <w:pPr>
        <w:spacing w:line="480" w:lineRule="auto"/>
        <w:jc w:val="both"/>
        <w:rPr>
          <w:rFonts w:ascii="Times New Roman" w:hAnsi="Times New Roman"/>
          <w:sz w:val="24"/>
        </w:rPr>
      </w:pPr>
      <w:r w:rsidRPr="0067276C">
        <w:rPr>
          <w:rFonts w:ascii="Times New Roman" w:hAnsi="Times New Roman"/>
          <w:sz w:val="24"/>
        </w:rPr>
        <w:t xml:space="preserve">In contrast with the research findings on the vulnerability of immigrant adolescents, two studies have pointed to increased psychological hardiness and mental health amongst immigrant youth. Dhadda and Greene (2017) proposed that immigrants from certain ethnic minority groups (e.g., India, Pakistan) have better ‘psychological hardiness’ when moving into a different cultural environment. Possible reasons are hypothesised as </w:t>
      </w:r>
      <w:r w:rsidR="00AE2D46" w:rsidRPr="0067276C">
        <w:rPr>
          <w:rFonts w:ascii="Times New Roman" w:hAnsi="Times New Roman"/>
          <w:sz w:val="24"/>
        </w:rPr>
        <w:t>immigrants</w:t>
      </w:r>
      <w:r w:rsidR="00AE2D46">
        <w:rPr>
          <w:rFonts w:ascii="Times New Roman" w:hAnsi="Times New Roman"/>
          <w:sz w:val="24"/>
        </w:rPr>
        <w:t>’</w:t>
      </w:r>
      <w:r w:rsidRPr="0067276C">
        <w:rPr>
          <w:rFonts w:ascii="Times New Roman" w:hAnsi="Times New Roman"/>
          <w:sz w:val="24"/>
        </w:rPr>
        <w:t xml:space="preserve"> more robust personality or better quality of life in the host country. The results of a comparative study conducted in England, Netherlands, Sweden</w:t>
      </w:r>
      <w:r w:rsidR="00AE2D46">
        <w:rPr>
          <w:rFonts w:ascii="Times New Roman" w:hAnsi="Times New Roman"/>
          <w:sz w:val="24"/>
        </w:rPr>
        <w:t>,</w:t>
      </w:r>
      <w:r w:rsidRPr="0067276C">
        <w:rPr>
          <w:rFonts w:ascii="Times New Roman" w:hAnsi="Times New Roman"/>
          <w:sz w:val="24"/>
        </w:rPr>
        <w:t xml:space="preserve"> and Germany indicated that children from immigrant families have better mental health than children of native parents, </w:t>
      </w:r>
      <w:proofErr w:type="gramStart"/>
      <w:r w:rsidRPr="0067276C">
        <w:rPr>
          <w:rFonts w:ascii="Times New Roman" w:hAnsi="Times New Roman"/>
          <w:sz w:val="24"/>
        </w:rPr>
        <w:t>in spite of</w:t>
      </w:r>
      <w:proofErr w:type="gramEnd"/>
      <w:r w:rsidRPr="0067276C">
        <w:rPr>
          <w:rFonts w:ascii="Times New Roman" w:hAnsi="Times New Roman"/>
          <w:sz w:val="24"/>
        </w:rPr>
        <w:t xml:space="preserve"> difficulties with acculturation, poverty, and discrimination. These findings are attributed to family structure, family cohesion</w:t>
      </w:r>
      <w:r w:rsidR="00AE2D46">
        <w:rPr>
          <w:rFonts w:ascii="Times New Roman" w:hAnsi="Times New Roman"/>
          <w:sz w:val="24"/>
        </w:rPr>
        <w:t>,</w:t>
      </w:r>
      <w:r w:rsidRPr="0067276C">
        <w:rPr>
          <w:rFonts w:ascii="Times New Roman" w:hAnsi="Times New Roman"/>
          <w:sz w:val="24"/>
        </w:rPr>
        <w:t xml:space="preserve"> and parental warmth (Mood</w:t>
      </w:r>
      <w:r w:rsidR="00AE2D46">
        <w:rPr>
          <w:rFonts w:ascii="Times New Roman" w:hAnsi="Times New Roman"/>
          <w:sz w:val="24"/>
        </w:rPr>
        <w:t xml:space="preserve"> et al.</w:t>
      </w:r>
      <w:r w:rsidRPr="0067276C">
        <w:rPr>
          <w:rFonts w:ascii="Times New Roman" w:hAnsi="Times New Roman"/>
          <w:sz w:val="24"/>
        </w:rPr>
        <w:t xml:space="preserve">, 2017). </w:t>
      </w:r>
      <w:r w:rsidR="00AE2D46">
        <w:rPr>
          <w:rFonts w:ascii="Times New Roman" w:hAnsi="Times New Roman"/>
          <w:sz w:val="24"/>
        </w:rPr>
        <w:t>It</w:t>
      </w:r>
      <w:r w:rsidR="00AE2D46" w:rsidRPr="0067276C">
        <w:rPr>
          <w:rFonts w:ascii="Times New Roman" w:hAnsi="Times New Roman"/>
          <w:sz w:val="24"/>
        </w:rPr>
        <w:t xml:space="preserve"> </w:t>
      </w:r>
      <w:r w:rsidRPr="0067276C">
        <w:rPr>
          <w:rFonts w:ascii="Times New Roman" w:hAnsi="Times New Roman"/>
          <w:sz w:val="24"/>
        </w:rPr>
        <w:t xml:space="preserve">could also be attributed to the ‘healthy migrant effect’, since strict immigration policies, as mentioned earlier, allow only well-qualified families to immigrate. </w:t>
      </w:r>
    </w:p>
    <w:p w14:paraId="55D2E37E" w14:textId="68E99AE3" w:rsidR="00AB4323" w:rsidRPr="0067276C" w:rsidRDefault="00AB4323" w:rsidP="00DB0767">
      <w:pPr>
        <w:spacing w:line="480" w:lineRule="auto"/>
        <w:jc w:val="both"/>
        <w:rPr>
          <w:rFonts w:ascii="Times New Roman" w:hAnsi="Times New Roman"/>
          <w:sz w:val="24"/>
        </w:rPr>
      </w:pPr>
      <w:r w:rsidRPr="0067276C">
        <w:rPr>
          <w:rFonts w:ascii="Times New Roman" w:hAnsi="Times New Roman"/>
          <w:sz w:val="24"/>
        </w:rPr>
        <w:t>Based on the review of the literature</w:t>
      </w:r>
      <w:r w:rsidR="00AE2D46">
        <w:rPr>
          <w:rFonts w:ascii="Times New Roman" w:hAnsi="Times New Roman"/>
          <w:sz w:val="24"/>
        </w:rPr>
        <w:t>,</w:t>
      </w:r>
      <w:r w:rsidRPr="0067276C">
        <w:rPr>
          <w:rFonts w:ascii="Times New Roman" w:hAnsi="Times New Roman"/>
          <w:sz w:val="24"/>
        </w:rPr>
        <w:t xml:space="preserve"> I developed </w:t>
      </w:r>
      <w:r w:rsidR="00AE2D46">
        <w:rPr>
          <w:rFonts w:ascii="Times New Roman" w:hAnsi="Times New Roman"/>
          <w:sz w:val="24"/>
        </w:rPr>
        <w:t>an</w:t>
      </w:r>
      <w:r w:rsidR="00AE2D46" w:rsidRPr="0067276C">
        <w:rPr>
          <w:rFonts w:ascii="Times New Roman" w:hAnsi="Times New Roman"/>
          <w:sz w:val="24"/>
        </w:rPr>
        <w:t xml:space="preserve"> </w:t>
      </w:r>
      <w:r w:rsidRPr="0067276C">
        <w:rPr>
          <w:rFonts w:ascii="Times New Roman" w:hAnsi="Times New Roman"/>
          <w:sz w:val="24"/>
        </w:rPr>
        <w:t>emerging model of the circular relationships between body image, immigration</w:t>
      </w:r>
      <w:r w:rsidR="00AE2D46">
        <w:rPr>
          <w:rFonts w:ascii="Times New Roman" w:hAnsi="Times New Roman"/>
          <w:sz w:val="24"/>
        </w:rPr>
        <w:t>,</w:t>
      </w:r>
      <w:r w:rsidRPr="0067276C">
        <w:rPr>
          <w:rFonts w:ascii="Times New Roman" w:hAnsi="Times New Roman"/>
          <w:sz w:val="24"/>
        </w:rPr>
        <w:t xml:space="preserve"> and emotional wellbeing</w:t>
      </w:r>
      <w:r w:rsidR="00AE2D46">
        <w:rPr>
          <w:rFonts w:ascii="Times New Roman" w:hAnsi="Times New Roman"/>
          <w:sz w:val="24"/>
        </w:rPr>
        <w:t xml:space="preserve"> (see Figure 5).</w:t>
      </w:r>
    </w:p>
    <w:p w14:paraId="1404BAA9" w14:textId="77777777" w:rsidR="00114E07" w:rsidRDefault="00114E07">
      <w:pPr>
        <w:spacing w:after="160" w:line="259" w:lineRule="auto"/>
        <w:rPr>
          <w:rFonts w:ascii="Times New Roman" w:hAnsi="Times New Roman" w:cs="Times New Roman"/>
          <w:i/>
          <w:iCs/>
          <w:sz w:val="24"/>
          <w:szCs w:val="18"/>
        </w:rPr>
      </w:pPr>
      <w:bookmarkStart w:id="68" w:name="_Toc136437877"/>
      <w:bookmarkStart w:id="69" w:name="_Toc136437887"/>
      <w:r>
        <w:rPr>
          <w:rFonts w:ascii="Times New Roman" w:hAnsi="Times New Roman" w:cs="Times New Roman"/>
          <w:sz w:val="24"/>
        </w:rPr>
        <w:br w:type="page"/>
      </w:r>
    </w:p>
    <w:p w14:paraId="6257C50A" w14:textId="5C2F0CA3" w:rsidR="00114E07" w:rsidRPr="00114E07" w:rsidRDefault="00AA353D" w:rsidP="00AA353D">
      <w:pPr>
        <w:pStyle w:val="Caption"/>
        <w:rPr>
          <w:rFonts w:ascii="Times New Roman" w:hAnsi="Times New Roman" w:cs="Times New Roman"/>
          <w:b/>
          <w:i w:val="0"/>
          <w:color w:val="auto"/>
          <w:sz w:val="24"/>
        </w:rPr>
      </w:pPr>
      <w:r w:rsidRPr="00114E07">
        <w:rPr>
          <w:rFonts w:ascii="Times New Roman" w:hAnsi="Times New Roman" w:cs="Times New Roman"/>
          <w:b/>
          <w:i w:val="0"/>
          <w:color w:val="auto"/>
          <w:sz w:val="24"/>
        </w:rPr>
        <w:lastRenderedPageBreak/>
        <w:t xml:space="preserve">Figure </w:t>
      </w:r>
      <w:r w:rsidRPr="00114E07">
        <w:rPr>
          <w:rFonts w:ascii="Times New Roman" w:hAnsi="Times New Roman" w:cs="Times New Roman"/>
          <w:b/>
          <w:i w:val="0"/>
          <w:color w:val="auto"/>
          <w:sz w:val="24"/>
        </w:rPr>
        <w:fldChar w:fldCharType="begin"/>
      </w:r>
      <w:r w:rsidRPr="00114E07">
        <w:rPr>
          <w:rFonts w:ascii="Times New Roman" w:hAnsi="Times New Roman" w:cs="Times New Roman"/>
          <w:b/>
          <w:i w:val="0"/>
          <w:color w:val="auto"/>
          <w:sz w:val="24"/>
        </w:rPr>
        <w:instrText xml:space="preserve"> SEQ Figure \* ARABIC </w:instrText>
      </w:r>
      <w:r w:rsidRPr="00114E07">
        <w:rPr>
          <w:rFonts w:ascii="Times New Roman" w:hAnsi="Times New Roman" w:cs="Times New Roman"/>
          <w:b/>
          <w:i w:val="0"/>
          <w:color w:val="auto"/>
          <w:sz w:val="24"/>
        </w:rPr>
        <w:fldChar w:fldCharType="separate"/>
      </w:r>
      <w:r w:rsidR="00496190" w:rsidRPr="00114E07">
        <w:rPr>
          <w:rFonts w:ascii="Times New Roman" w:hAnsi="Times New Roman" w:cs="Times New Roman"/>
          <w:b/>
          <w:i w:val="0"/>
          <w:noProof/>
          <w:color w:val="auto"/>
          <w:sz w:val="24"/>
        </w:rPr>
        <w:t>5</w:t>
      </w:r>
      <w:r w:rsidRPr="00114E07">
        <w:rPr>
          <w:rFonts w:ascii="Times New Roman" w:hAnsi="Times New Roman" w:cs="Times New Roman"/>
          <w:b/>
          <w:i w:val="0"/>
          <w:color w:val="auto"/>
          <w:sz w:val="24"/>
        </w:rPr>
        <w:fldChar w:fldCharType="end"/>
      </w:r>
      <w:r w:rsidRPr="00114E07">
        <w:rPr>
          <w:rFonts w:ascii="Times New Roman" w:hAnsi="Times New Roman" w:cs="Times New Roman"/>
          <w:b/>
          <w:i w:val="0"/>
          <w:color w:val="auto"/>
          <w:sz w:val="24"/>
        </w:rPr>
        <w:t xml:space="preserve"> </w:t>
      </w:r>
    </w:p>
    <w:p w14:paraId="6BF0DCDD" w14:textId="77777777" w:rsidR="00C07A33" w:rsidRDefault="00AA353D" w:rsidP="00AA353D">
      <w:pPr>
        <w:pStyle w:val="Caption"/>
        <w:rPr>
          <w:rFonts w:ascii="Times New Roman" w:hAnsi="Times New Roman" w:cs="Times New Roman"/>
          <w:color w:val="auto"/>
          <w:sz w:val="24"/>
        </w:rPr>
      </w:pPr>
      <w:r w:rsidRPr="0067276C">
        <w:rPr>
          <w:rFonts w:ascii="Times New Roman" w:hAnsi="Times New Roman" w:cs="Times New Roman"/>
          <w:color w:val="auto"/>
          <w:sz w:val="24"/>
        </w:rPr>
        <w:t xml:space="preserve">Body </w:t>
      </w:r>
      <w:r w:rsidR="00AE2D46">
        <w:rPr>
          <w:rFonts w:ascii="Times New Roman" w:hAnsi="Times New Roman" w:cs="Times New Roman"/>
          <w:color w:val="auto"/>
          <w:sz w:val="24"/>
        </w:rPr>
        <w:t>I</w:t>
      </w:r>
      <w:r w:rsidRPr="0067276C">
        <w:rPr>
          <w:rFonts w:ascii="Times New Roman" w:hAnsi="Times New Roman" w:cs="Times New Roman"/>
          <w:color w:val="auto"/>
          <w:sz w:val="24"/>
        </w:rPr>
        <w:t xml:space="preserve">mage and </w:t>
      </w:r>
      <w:r w:rsidR="00AE2D46">
        <w:rPr>
          <w:rFonts w:ascii="Times New Roman" w:hAnsi="Times New Roman" w:cs="Times New Roman"/>
          <w:color w:val="auto"/>
          <w:sz w:val="24"/>
        </w:rPr>
        <w:t>E</w:t>
      </w:r>
      <w:r w:rsidRPr="0067276C">
        <w:rPr>
          <w:rFonts w:ascii="Times New Roman" w:hAnsi="Times New Roman" w:cs="Times New Roman"/>
          <w:color w:val="auto"/>
          <w:sz w:val="24"/>
        </w:rPr>
        <w:t xml:space="preserve">motional </w:t>
      </w:r>
      <w:r w:rsidR="00AE2D46">
        <w:rPr>
          <w:rFonts w:ascii="Times New Roman" w:hAnsi="Times New Roman" w:cs="Times New Roman"/>
          <w:color w:val="auto"/>
          <w:sz w:val="24"/>
        </w:rPr>
        <w:t>W</w:t>
      </w:r>
      <w:r w:rsidRPr="0067276C">
        <w:rPr>
          <w:rFonts w:ascii="Times New Roman" w:hAnsi="Times New Roman" w:cs="Times New Roman"/>
          <w:color w:val="auto"/>
          <w:sz w:val="24"/>
        </w:rPr>
        <w:t xml:space="preserve">ellbeing of </w:t>
      </w:r>
      <w:r w:rsidR="00AE2D46">
        <w:rPr>
          <w:rFonts w:ascii="Times New Roman" w:hAnsi="Times New Roman" w:cs="Times New Roman"/>
          <w:color w:val="auto"/>
          <w:sz w:val="24"/>
        </w:rPr>
        <w:t>I</w:t>
      </w:r>
      <w:r w:rsidRPr="0067276C">
        <w:rPr>
          <w:rFonts w:ascii="Times New Roman" w:hAnsi="Times New Roman" w:cs="Times New Roman"/>
          <w:color w:val="auto"/>
          <w:sz w:val="24"/>
        </w:rPr>
        <w:t xml:space="preserve">mmigrant </w:t>
      </w:r>
      <w:r w:rsidR="00AE2D46">
        <w:rPr>
          <w:rFonts w:ascii="Times New Roman" w:hAnsi="Times New Roman" w:cs="Times New Roman"/>
          <w:color w:val="auto"/>
          <w:sz w:val="24"/>
        </w:rPr>
        <w:t>A</w:t>
      </w:r>
      <w:r w:rsidRPr="0067276C">
        <w:rPr>
          <w:rFonts w:ascii="Times New Roman" w:hAnsi="Times New Roman" w:cs="Times New Roman"/>
          <w:color w:val="auto"/>
          <w:sz w:val="24"/>
        </w:rPr>
        <w:t xml:space="preserve">dolescents </w:t>
      </w:r>
      <w:bookmarkEnd w:id="68"/>
      <w:bookmarkEnd w:id="69"/>
    </w:p>
    <w:p w14:paraId="3FD1308C" w14:textId="77777777" w:rsidR="00C722D1" w:rsidRDefault="00C722D1" w:rsidP="00AA353D">
      <w:pPr>
        <w:pStyle w:val="Caption"/>
        <w:rPr>
          <w:rFonts w:ascii="Times New Roman" w:hAnsi="Times New Roman" w:cs="Times New Roman"/>
          <w:color w:val="auto"/>
          <w:sz w:val="24"/>
        </w:rPr>
      </w:pPr>
    </w:p>
    <w:p w14:paraId="5702DF6C" w14:textId="451E01D8" w:rsidR="00C722D1" w:rsidRDefault="00ED0F77" w:rsidP="00AA353D">
      <w:pPr>
        <w:pStyle w:val="Caption"/>
        <w:rPr>
          <w:rFonts w:ascii="Times New Roman" w:hAnsi="Times New Roman" w:cs="Times New Roman"/>
          <w:color w:val="auto"/>
          <w:sz w:val="24"/>
        </w:rPr>
      </w:pPr>
      <w:r>
        <w:rPr>
          <w:rFonts w:ascii="Times New Roman" w:hAnsi="Times New Roman" w:cs="Times New Roman"/>
          <w:noProof/>
          <w:color w:val="auto"/>
          <w:sz w:val="24"/>
        </w:rPr>
        <w:drawing>
          <wp:inline distT="0" distB="0" distL="0" distR="0" wp14:anchorId="59870B6A" wp14:editId="6A8E498A">
            <wp:extent cx="4673600" cy="1871345"/>
            <wp:effectExtent l="0" t="0" r="0" b="0"/>
            <wp:docPr id="54487628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73600" cy="1871345"/>
                    </a:xfrm>
                    <a:prstGeom prst="rect">
                      <a:avLst/>
                    </a:prstGeom>
                    <a:noFill/>
                  </pic:spPr>
                </pic:pic>
              </a:graphicData>
            </a:graphic>
          </wp:inline>
        </w:drawing>
      </w:r>
    </w:p>
    <w:p w14:paraId="166E49C5" w14:textId="574040CD" w:rsidR="00AB4323" w:rsidRPr="0067276C" w:rsidRDefault="00AB4323" w:rsidP="00AA353D">
      <w:pPr>
        <w:pStyle w:val="Caption"/>
        <w:rPr>
          <w:rFonts w:ascii="Times New Roman" w:hAnsi="Times New Roman" w:cs="Times New Roman"/>
          <w:i w:val="0"/>
          <w:iCs w:val="0"/>
          <w:color w:val="000000" w:themeColor="text1"/>
          <w:sz w:val="24"/>
          <w:szCs w:val="24"/>
        </w:rPr>
      </w:pPr>
      <w:r w:rsidRPr="0067276C">
        <w:rPr>
          <w:rFonts w:ascii="Times New Roman" w:hAnsi="Times New Roman" w:cs="Times New Roman"/>
          <w:i w:val="0"/>
          <w:iCs w:val="0"/>
          <w:color w:val="000000" w:themeColor="text1"/>
          <w:sz w:val="24"/>
          <w:szCs w:val="24"/>
        </w:rPr>
        <w:t xml:space="preserve"> </w:t>
      </w:r>
    </w:p>
    <w:p w14:paraId="2010BABF" w14:textId="4DAE86BE" w:rsidR="00AB4323" w:rsidRPr="0067276C" w:rsidRDefault="00AB4323" w:rsidP="00330A3D">
      <w:pPr>
        <w:spacing w:after="0" w:line="480" w:lineRule="auto"/>
        <w:jc w:val="both"/>
        <w:rPr>
          <w:rFonts w:ascii="Times New Roman" w:hAnsi="Times New Roman"/>
          <w:sz w:val="24"/>
        </w:rPr>
      </w:pPr>
      <w:r w:rsidRPr="0067276C">
        <w:rPr>
          <w:rFonts w:ascii="Times New Roman" w:hAnsi="Times New Roman"/>
          <w:sz w:val="24"/>
        </w:rPr>
        <w:t>The above literature review highlights that body image and emotional wellbeing are contextual and relational phenomena, and that immigration, acculturation stress, ethnic diversity, and adolescence as a developmental phase contribute to the body image and emotional wellbeing of adolescent immigrants. These variables have not been investigated in relation to a New</w:t>
      </w:r>
      <w:r w:rsidR="00AE2D46">
        <w:rPr>
          <w:rFonts w:ascii="Times New Roman" w:hAnsi="Times New Roman"/>
          <w:sz w:val="24"/>
        </w:rPr>
        <w:t xml:space="preserve"> </w:t>
      </w:r>
      <w:r w:rsidRPr="0067276C">
        <w:rPr>
          <w:rFonts w:ascii="Times New Roman" w:hAnsi="Times New Roman"/>
          <w:sz w:val="24"/>
        </w:rPr>
        <w:t>Zealand-based cohort of Asian</w:t>
      </w:r>
      <w:r w:rsidR="00AE2D46">
        <w:rPr>
          <w:rFonts w:ascii="Times New Roman" w:hAnsi="Times New Roman"/>
          <w:sz w:val="24"/>
        </w:rPr>
        <w:t xml:space="preserve"> </w:t>
      </w:r>
      <w:r w:rsidRPr="0067276C">
        <w:rPr>
          <w:rFonts w:ascii="Times New Roman" w:hAnsi="Times New Roman"/>
          <w:sz w:val="24"/>
        </w:rPr>
        <w:t xml:space="preserve">Indian adolescent immigrants. </w:t>
      </w:r>
    </w:p>
    <w:p w14:paraId="3CD9035C" w14:textId="77777777" w:rsidR="00AB4323" w:rsidRPr="0067276C" w:rsidRDefault="00AB4323" w:rsidP="00197080">
      <w:pPr>
        <w:spacing w:after="0" w:line="480" w:lineRule="auto"/>
        <w:ind w:firstLine="720"/>
        <w:jc w:val="both"/>
        <w:rPr>
          <w:rFonts w:ascii="Times New Roman" w:hAnsi="Times New Roman"/>
          <w:sz w:val="24"/>
        </w:rPr>
      </w:pPr>
    </w:p>
    <w:p w14:paraId="6C62AF52" w14:textId="1FEDEF21" w:rsidR="00AB4323" w:rsidRPr="0067276C" w:rsidRDefault="003427AC" w:rsidP="00330A3D">
      <w:pPr>
        <w:pStyle w:val="Heading2"/>
      </w:pPr>
      <w:bookmarkStart w:id="70" w:name="_Toc139513919"/>
      <w:r w:rsidRPr="0067276C">
        <w:t>4.</w:t>
      </w:r>
      <w:r w:rsidR="00330A3D">
        <w:t>9</w:t>
      </w:r>
      <w:r w:rsidR="00AB4323" w:rsidRPr="0067276C">
        <w:t xml:space="preserve"> Ethnic </w:t>
      </w:r>
      <w:r w:rsidR="00AE2D46">
        <w:t>F</w:t>
      </w:r>
      <w:r w:rsidR="00AB4323" w:rsidRPr="0067276C">
        <w:t xml:space="preserve">eatures and </w:t>
      </w:r>
      <w:r w:rsidR="00AE2D46">
        <w:t>E</w:t>
      </w:r>
      <w:r w:rsidR="00AB4323" w:rsidRPr="00330A3D">
        <w:t>motional</w:t>
      </w:r>
      <w:r w:rsidR="00AB4323" w:rsidRPr="0067276C">
        <w:t xml:space="preserve"> </w:t>
      </w:r>
      <w:r w:rsidR="00AE2D46">
        <w:t>W</w:t>
      </w:r>
      <w:r w:rsidR="00AB4323" w:rsidRPr="0067276C">
        <w:t xml:space="preserve">ellbeing of </w:t>
      </w:r>
      <w:r w:rsidR="00AE2D46">
        <w:t>I</w:t>
      </w:r>
      <w:r w:rsidR="00AB4323" w:rsidRPr="0067276C">
        <w:t>mmigrants</w:t>
      </w:r>
      <w:bookmarkEnd w:id="70"/>
      <w:r w:rsidR="00AB4323" w:rsidRPr="0067276C">
        <w:t xml:space="preserve"> </w:t>
      </w:r>
    </w:p>
    <w:p w14:paraId="20ECC0E5" w14:textId="66CE53FF" w:rsidR="00AB4323" w:rsidRPr="0067276C" w:rsidRDefault="00AB4323" w:rsidP="00DB0767">
      <w:pPr>
        <w:spacing w:line="480" w:lineRule="auto"/>
        <w:jc w:val="both"/>
        <w:rPr>
          <w:rFonts w:ascii="Times New Roman" w:hAnsi="Times New Roman"/>
          <w:sz w:val="24"/>
        </w:rPr>
      </w:pPr>
      <w:r w:rsidRPr="0067276C">
        <w:rPr>
          <w:rFonts w:ascii="Times New Roman" w:hAnsi="Times New Roman"/>
          <w:sz w:val="24"/>
        </w:rPr>
        <w:t xml:space="preserve">The association between ethnic features </w:t>
      </w:r>
      <w:r w:rsidR="00AE2D46">
        <w:rPr>
          <w:rFonts w:ascii="Times New Roman" w:hAnsi="Times New Roman"/>
          <w:sz w:val="24"/>
        </w:rPr>
        <w:t xml:space="preserve">(e.g., </w:t>
      </w:r>
      <w:r w:rsidRPr="0067276C">
        <w:rPr>
          <w:rFonts w:ascii="Times New Roman" w:hAnsi="Times New Roman"/>
          <w:sz w:val="24"/>
        </w:rPr>
        <w:t>skin tone</w:t>
      </w:r>
      <w:r w:rsidR="00AE2D46">
        <w:rPr>
          <w:rFonts w:ascii="Times New Roman" w:hAnsi="Times New Roman"/>
          <w:sz w:val="24"/>
        </w:rPr>
        <w:t>)</w:t>
      </w:r>
      <w:r w:rsidRPr="0067276C">
        <w:rPr>
          <w:rFonts w:ascii="Times New Roman" w:hAnsi="Times New Roman"/>
          <w:sz w:val="24"/>
        </w:rPr>
        <w:t xml:space="preserve"> and their role in immigrants’ everyday life has been the topic for multiple studies (Gaskin, 2015). Three decades ago, after analysing data from </w:t>
      </w:r>
      <w:r w:rsidR="00AE2D46">
        <w:rPr>
          <w:rFonts w:ascii="Times New Roman" w:hAnsi="Times New Roman"/>
          <w:sz w:val="24"/>
        </w:rPr>
        <w:t xml:space="preserve">the </w:t>
      </w:r>
      <w:r w:rsidRPr="0067276C">
        <w:rPr>
          <w:rFonts w:ascii="Times New Roman" w:hAnsi="Times New Roman"/>
          <w:sz w:val="24"/>
        </w:rPr>
        <w:t>National Survey of African Americans (NSBA) (1979-80</w:t>
      </w:r>
      <w:proofErr w:type="gramStart"/>
      <w:r w:rsidRPr="0067276C">
        <w:rPr>
          <w:rFonts w:ascii="Times New Roman" w:hAnsi="Times New Roman"/>
          <w:sz w:val="24"/>
        </w:rPr>
        <w:t>)  Keith</w:t>
      </w:r>
      <w:proofErr w:type="gramEnd"/>
      <w:r w:rsidRPr="0067276C">
        <w:rPr>
          <w:rFonts w:ascii="Times New Roman" w:hAnsi="Times New Roman"/>
          <w:sz w:val="24"/>
        </w:rPr>
        <w:t xml:space="preserve"> and Herring (1991) observed that the skin tone and skin tone satisfaction of individuals are connected with educational attainment, occupational status</w:t>
      </w:r>
      <w:r w:rsidR="00AE2D46">
        <w:rPr>
          <w:rFonts w:ascii="Times New Roman" w:hAnsi="Times New Roman"/>
          <w:sz w:val="24"/>
        </w:rPr>
        <w:t>,</w:t>
      </w:r>
      <w:r w:rsidRPr="0067276C">
        <w:rPr>
          <w:rFonts w:ascii="Times New Roman" w:hAnsi="Times New Roman"/>
          <w:sz w:val="24"/>
        </w:rPr>
        <w:t xml:space="preserve"> and income. Later, in 2007, </w:t>
      </w:r>
      <w:r w:rsidR="008257D2" w:rsidRPr="008257D2">
        <w:rPr>
          <w:rFonts w:ascii="Times New Roman" w:hAnsi="Times New Roman"/>
          <w:sz w:val="24"/>
        </w:rPr>
        <w:t>Fegley</w:t>
      </w:r>
      <w:r w:rsidRPr="0067276C">
        <w:rPr>
          <w:rFonts w:ascii="Times New Roman" w:hAnsi="Times New Roman"/>
          <w:sz w:val="24"/>
        </w:rPr>
        <w:t xml:space="preserve"> et al. </w:t>
      </w:r>
      <w:r w:rsidRPr="0067276C">
        <w:rPr>
          <w:rFonts w:ascii="Times New Roman" w:hAnsi="Times New Roman"/>
          <w:sz w:val="24"/>
        </w:rPr>
        <w:t xml:space="preserve">focused on the impact of skin colour bias on psychological wellbeing for youth of colour in America. </w:t>
      </w:r>
      <w:r w:rsidR="00620368" w:rsidRPr="00620368">
        <w:rPr>
          <w:rFonts w:ascii="Times New Roman" w:hAnsi="Times New Roman"/>
          <w:sz w:val="24"/>
        </w:rPr>
        <w:t xml:space="preserve">Their study underscored that the minority status in a society intensifies the complexity of navigating body image and physical self-perception, thereby presenting </w:t>
      </w:r>
      <w:r w:rsidR="00620368" w:rsidRPr="00620368">
        <w:rPr>
          <w:rFonts w:ascii="Times New Roman" w:hAnsi="Times New Roman"/>
          <w:sz w:val="24"/>
        </w:rPr>
        <w:lastRenderedPageBreak/>
        <w:t xml:space="preserve">additional challenges for youth from ethnically diverse </w:t>
      </w:r>
      <w:r w:rsidR="00620368" w:rsidRPr="00620368">
        <w:rPr>
          <w:rFonts w:ascii="Times New Roman" w:hAnsi="Times New Roman"/>
          <w:sz w:val="24"/>
        </w:rPr>
        <w:t>groups (Fegley et al., 2007).</w:t>
      </w:r>
      <w:r w:rsidRPr="0067276C">
        <w:rPr>
          <w:rFonts w:ascii="Times New Roman" w:hAnsi="Times New Roman"/>
          <w:sz w:val="24"/>
        </w:rPr>
        <w:t xml:space="preserve"> However, the context of these studies in America may not be the same as New Zealand.</w:t>
      </w:r>
    </w:p>
    <w:p w14:paraId="35B0DE72" w14:textId="549BE682" w:rsidR="00AB4323" w:rsidRPr="0067276C" w:rsidRDefault="00AB4323" w:rsidP="00DB0767">
      <w:pPr>
        <w:spacing w:line="480" w:lineRule="auto"/>
        <w:jc w:val="both"/>
        <w:rPr>
          <w:rFonts w:ascii="Times New Roman" w:hAnsi="Times New Roman"/>
          <w:sz w:val="24"/>
        </w:rPr>
      </w:pPr>
      <w:r w:rsidRPr="0067276C">
        <w:rPr>
          <w:rFonts w:ascii="Times New Roman" w:hAnsi="Times New Roman"/>
          <w:sz w:val="24"/>
        </w:rPr>
        <w:t>In 2015</w:t>
      </w:r>
      <w:r w:rsidR="00AE2D46">
        <w:rPr>
          <w:rFonts w:ascii="Times New Roman" w:hAnsi="Times New Roman"/>
          <w:sz w:val="24"/>
        </w:rPr>
        <w:t>,</w:t>
      </w:r>
      <w:r w:rsidRPr="0067276C">
        <w:rPr>
          <w:rFonts w:ascii="Times New Roman" w:hAnsi="Times New Roman"/>
          <w:sz w:val="24"/>
        </w:rPr>
        <w:t xml:space="preserve"> Painter</w:t>
      </w:r>
      <w:r w:rsidR="00AE2D46">
        <w:rPr>
          <w:rFonts w:ascii="Times New Roman" w:hAnsi="Times New Roman"/>
          <w:sz w:val="24"/>
        </w:rPr>
        <w:t xml:space="preserve"> and colleagues</w:t>
      </w:r>
      <w:r w:rsidRPr="0067276C">
        <w:rPr>
          <w:rFonts w:ascii="Times New Roman" w:hAnsi="Times New Roman"/>
          <w:sz w:val="24"/>
        </w:rPr>
        <w:t xml:space="preserve"> enquired further into the relationship between ethnic features and wellbeing, and its implications. Their study explored whether immigrants’ racial or ethnic status has an influence on their ability to improve their financial wellbeing and whether the inequality in wealth was partially related to skin tone and race/ethnicity. The findings indicated that skin colour and racial/ethnic features contribute towards inequality of wealth (Painter et al., 2015). This study strongly supported the hypothesis that immigrants with darker skin tones will likely have lower levels of wealth and the results were strongly evident among Asian immigrants. The results “illuminate how immigrants with a racial/ethnic minority status and a darker complexion encounter multiple forms of disadvantage relative to white and/or lighter-skinned immigrants” (Painter et al., 2015, p. 1153). </w:t>
      </w:r>
      <w:r w:rsidR="003427AC" w:rsidRPr="0067276C">
        <w:rPr>
          <w:rFonts w:ascii="Times New Roman" w:hAnsi="Times New Roman"/>
          <w:sz w:val="24"/>
        </w:rPr>
        <w:t>In New</w:t>
      </w:r>
      <w:r w:rsidRPr="0067276C">
        <w:rPr>
          <w:rFonts w:ascii="Times New Roman" w:hAnsi="Times New Roman"/>
          <w:sz w:val="24"/>
        </w:rPr>
        <w:t xml:space="preserve"> Zealand, a recent study (Cormack</w:t>
      </w:r>
      <w:r w:rsidR="00AE2D46">
        <w:rPr>
          <w:rFonts w:ascii="Times New Roman" w:hAnsi="Times New Roman"/>
          <w:sz w:val="24"/>
        </w:rPr>
        <w:t xml:space="preserve"> et al.</w:t>
      </w:r>
      <w:r w:rsidRPr="0067276C">
        <w:rPr>
          <w:rFonts w:ascii="Times New Roman" w:hAnsi="Times New Roman"/>
          <w:sz w:val="24"/>
        </w:rPr>
        <w:t xml:space="preserve">, 2018) enquired into the prevalence of racial/ethnic inequalities and multiple forms of discrimination in this country, </w:t>
      </w:r>
      <w:r w:rsidR="00AE2D46">
        <w:rPr>
          <w:rFonts w:ascii="Times New Roman" w:hAnsi="Times New Roman"/>
          <w:sz w:val="24"/>
        </w:rPr>
        <w:t>with results indicating</w:t>
      </w:r>
      <w:r w:rsidRPr="0067276C">
        <w:rPr>
          <w:rFonts w:ascii="Times New Roman" w:hAnsi="Times New Roman"/>
          <w:sz w:val="24"/>
        </w:rPr>
        <w:t xml:space="preserve"> that </w:t>
      </w:r>
      <w:r w:rsidR="00ED3313" w:rsidRPr="0067276C">
        <w:rPr>
          <w:rFonts w:ascii="Times New Roman" w:hAnsi="Times New Roman"/>
          <w:sz w:val="24"/>
        </w:rPr>
        <w:t xml:space="preserve">individuals from certain ethnic groups are particularly susceptible to experiencing various forms of </w:t>
      </w:r>
      <w:proofErr w:type="gramStart"/>
      <w:r w:rsidR="00ED3313" w:rsidRPr="0067276C">
        <w:rPr>
          <w:rFonts w:ascii="Times New Roman" w:hAnsi="Times New Roman"/>
          <w:sz w:val="24"/>
        </w:rPr>
        <w:t>discrimination</w:t>
      </w:r>
      <w:proofErr w:type="gramEnd"/>
    </w:p>
    <w:p w14:paraId="46E51AA0" w14:textId="4FF971B2" w:rsidR="00CE3A12" w:rsidRPr="0067276C" w:rsidRDefault="003427AC" w:rsidP="00330A3D">
      <w:pPr>
        <w:pStyle w:val="Heading2"/>
      </w:pPr>
      <w:bookmarkStart w:id="71" w:name="_Toc139513920"/>
      <w:r w:rsidRPr="0067276C">
        <w:t>4</w:t>
      </w:r>
      <w:r w:rsidR="003506D4" w:rsidRPr="0067276C">
        <w:t>.</w:t>
      </w:r>
      <w:r w:rsidR="00330A3D">
        <w:t>10</w:t>
      </w:r>
      <w:r w:rsidR="003506D4" w:rsidRPr="0067276C">
        <w:t xml:space="preserve"> </w:t>
      </w:r>
      <w:r w:rsidR="00CE3A12" w:rsidRPr="0067276C">
        <w:t>Conclusion</w:t>
      </w:r>
      <w:bookmarkEnd w:id="71"/>
    </w:p>
    <w:p w14:paraId="5E3B58FF" w14:textId="39EFA463" w:rsidR="00CE3A12" w:rsidRPr="0067276C" w:rsidRDefault="00CE3A12" w:rsidP="00DB0767">
      <w:pPr>
        <w:spacing w:line="480" w:lineRule="auto"/>
        <w:jc w:val="both"/>
        <w:rPr>
          <w:rFonts w:ascii="Times New Roman" w:hAnsi="Times New Roman"/>
          <w:sz w:val="24"/>
        </w:rPr>
      </w:pPr>
      <w:r w:rsidRPr="0067276C">
        <w:rPr>
          <w:rFonts w:ascii="Times New Roman" w:hAnsi="Times New Roman"/>
          <w:sz w:val="24"/>
        </w:rPr>
        <w:t>This scoping review has provided the context for the study and highlighted the importance of research on the Asian</w:t>
      </w:r>
      <w:r w:rsidR="00AE2D46">
        <w:rPr>
          <w:rFonts w:ascii="Times New Roman" w:hAnsi="Times New Roman"/>
          <w:sz w:val="24"/>
        </w:rPr>
        <w:t xml:space="preserve"> </w:t>
      </w:r>
      <w:r w:rsidRPr="0067276C">
        <w:rPr>
          <w:rFonts w:ascii="Times New Roman" w:hAnsi="Times New Roman"/>
          <w:sz w:val="24"/>
        </w:rPr>
        <w:t xml:space="preserve">Indian immigrant population in New Zealand. The need for support provided by host countries for immigrants, especially in the early stages of settlement, which should be tailor-made to the immigrants’ parental status, ethnicity, and demography in order to foster the healthy resettlement of families and contribute to the success of society, are well supported in the reviewed research literature (Ho, 2015; </w:t>
      </w:r>
      <w:r w:rsidR="009E7545" w:rsidRPr="009E7545">
        <w:rPr>
          <w:rFonts w:ascii="Times New Roman" w:hAnsi="Times New Roman"/>
          <w:sz w:val="24"/>
        </w:rPr>
        <w:t>Martínez-Cruz</w:t>
      </w:r>
      <w:r w:rsidRPr="0067276C">
        <w:rPr>
          <w:rFonts w:ascii="Times New Roman" w:hAnsi="Times New Roman"/>
          <w:sz w:val="24"/>
        </w:rPr>
        <w:t xml:space="preserve"> et al., 2011; Rasanathan</w:t>
      </w:r>
      <w:r w:rsidR="00AE2D46">
        <w:rPr>
          <w:rFonts w:ascii="Times New Roman" w:hAnsi="Times New Roman"/>
          <w:sz w:val="24"/>
        </w:rPr>
        <w:t xml:space="preserve"> et al.</w:t>
      </w:r>
      <w:r w:rsidRPr="0067276C">
        <w:rPr>
          <w:rFonts w:ascii="Times New Roman" w:hAnsi="Times New Roman"/>
          <w:sz w:val="24"/>
        </w:rPr>
        <w:t xml:space="preserve">, Wong, 2015). Mental health determinants are associated with structural </w:t>
      </w:r>
      <w:r w:rsidRPr="0067276C">
        <w:rPr>
          <w:rFonts w:ascii="Times New Roman" w:hAnsi="Times New Roman"/>
          <w:sz w:val="24"/>
        </w:rPr>
        <w:lastRenderedPageBreak/>
        <w:t>factors such as economic, residential, and administrative vulnerabilities, and must be addressed with a combination of political, social</w:t>
      </w:r>
      <w:r w:rsidR="00AE2D46">
        <w:rPr>
          <w:rFonts w:ascii="Times New Roman" w:hAnsi="Times New Roman"/>
          <w:sz w:val="24"/>
        </w:rPr>
        <w:t>,</w:t>
      </w:r>
      <w:r w:rsidRPr="0067276C">
        <w:rPr>
          <w:rFonts w:ascii="Times New Roman" w:hAnsi="Times New Roman"/>
          <w:sz w:val="24"/>
        </w:rPr>
        <w:t xml:space="preserve"> and public health responses (Pannetier et al., 2017). </w:t>
      </w:r>
    </w:p>
    <w:p w14:paraId="0164ECAB" w14:textId="13FE5D64" w:rsidR="00686446" w:rsidRPr="0067276C" w:rsidRDefault="00956C30" w:rsidP="00330A3D">
      <w:pPr>
        <w:spacing w:after="0" w:line="480" w:lineRule="auto"/>
        <w:jc w:val="both"/>
        <w:rPr>
          <w:rFonts w:ascii="Times New Roman" w:hAnsi="Times New Roman"/>
          <w:sz w:val="24"/>
        </w:rPr>
        <w:sectPr w:rsidR="00686446" w:rsidRPr="0067276C" w:rsidSect="00197080">
          <w:pgSz w:w="12240" w:h="15840"/>
          <w:pgMar w:top="1134" w:right="1134" w:bottom="1134" w:left="2268" w:header="720" w:footer="720" w:gutter="0"/>
          <w:cols w:space="720"/>
          <w:docGrid w:linePitch="360"/>
        </w:sectPr>
      </w:pPr>
      <w:r w:rsidRPr="0067276C">
        <w:rPr>
          <w:rFonts w:ascii="Times New Roman" w:hAnsi="Times New Roman"/>
          <w:sz w:val="24"/>
        </w:rPr>
        <w:t xml:space="preserve">Adolescence </w:t>
      </w:r>
      <w:proofErr w:type="gramStart"/>
      <w:r w:rsidRPr="0067276C">
        <w:rPr>
          <w:rFonts w:ascii="Times New Roman" w:hAnsi="Times New Roman"/>
          <w:sz w:val="24"/>
        </w:rPr>
        <w:t>is considered to be</w:t>
      </w:r>
      <w:proofErr w:type="gramEnd"/>
      <w:r w:rsidRPr="0067276C">
        <w:rPr>
          <w:rFonts w:ascii="Times New Roman" w:hAnsi="Times New Roman"/>
          <w:sz w:val="24"/>
        </w:rPr>
        <w:t xml:space="preserve"> a particularly vulnerable period in lifespan development</w:t>
      </w:r>
      <w:r w:rsidR="00AE2D46">
        <w:rPr>
          <w:rFonts w:ascii="Times New Roman" w:hAnsi="Times New Roman"/>
          <w:sz w:val="24"/>
        </w:rPr>
        <w:t xml:space="preserve">; </w:t>
      </w:r>
      <w:r w:rsidRPr="0067276C">
        <w:rPr>
          <w:rFonts w:ascii="Times New Roman" w:hAnsi="Times New Roman"/>
          <w:sz w:val="24"/>
        </w:rPr>
        <w:t>therefore</w:t>
      </w:r>
      <w:r w:rsidR="00AE2D46">
        <w:rPr>
          <w:rFonts w:ascii="Times New Roman" w:hAnsi="Times New Roman"/>
          <w:sz w:val="24"/>
        </w:rPr>
        <w:t>, it is</w:t>
      </w:r>
      <w:r w:rsidRPr="0067276C">
        <w:rPr>
          <w:rFonts w:ascii="Times New Roman" w:hAnsi="Times New Roman"/>
          <w:sz w:val="24"/>
        </w:rPr>
        <w:t xml:space="preserve"> important to inquire into the wellbeing of this group in the context of migration.</w:t>
      </w:r>
      <w:r w:rsidR="00CE3A12" w:rsidRPr="0067276C">
        <w:rPr>
          <w:rFonts w:ascii="Times New Roman" w:hAnsi="Times New Roman"/>
          <w:sz w:val="24"/>
        </w:rPr>
        <w:t xml:space="preserve"> The dearth of studies about the body image, mental health and emotional wellbeing of immigrant children is </w:t>
      </w:r>
      <w:r w:rsidR="00524DBE" w:rsidRPr="0067276C">
        <w:rPr>
          <w:rFonts w:ascii="Times New Roman" w:hAnsi="Times New Roman"/>
          <w:sz w:val="24"/>
        </w:rPr>
        <w:t>significant and</w:t>
      </w:r>
      <w:r w:rsidR="00CE3A12" w:rsidRPr="0067276C">
        <w:rPr>
          <w:rFonts w:ascii="Times New Roman" w:hAnsi="Times New Roman"/>
          <w:sz w:val="24"/>
        </w:rPr>
        <w:t xml:space="preserve"> supports the goal of this study to explore body image and emotional wellbeing of Asian</w:t>
      </w:r>
      <w:r w:rsidR="00AE2D46">
        <w:rPr>
          <w:rFonts w:ascii="Times New Roman" w:hAnsi="Times New Roman"/>
          <w:sz w:val="24"/>
        </w:rPr>
        <w:t xml:space="preserve"> </w:t>
      </w:r>
      <w:r w:rsidR="00CE3A12" w:rsidRPr="0067276C">
        <w:rPr>
          <w:rFonts w:ascii="Times New Roman" w:hAnsi="Times New Roman"/>
          <w:sz w:val="24"/>
        </w:rPr>
        <w:t>Indian immigrant adolescents in New Zealand.</w:t>
      </w:r>
      <w:r w:rsidR="00686446" w:rsidRPr="0067276C">
        <w:rPr>
          <w:rFonts w:ascii="Times New Roman" w:hAnsi="Times New Roman"/>
          <w:sz w:val="24"/>
        </w:rPr>
        <w:br w:type="page"/>
      </w:r>
    </w:p>
    <w:p w14:paraId="27DA6985" w14:textId="4568A9E1" w:rsidR="004A48D3" w:rsidRDefault="00D64C1D" w:rsidP="004A48D3">
      <w:pPr>
        <w:pStyle w:val="Heading1"/>
      </w:pPr>
      <w:bookmarkStart w:id="72" w:name="_Toc139513921"/>
      <w:r w:rsidRPr="0067276C">
        <w:rPr>
          <w:caps w:val="0"/>
        </w:rPr>
        <w:lastRenderedPageBreak/>
        <w:t xml:space="preserve">Chapter </w:t>
      </w:r>
      <w:r w:rsidR="004A48D3" w:rsidRPr="0067276C">
        <w:t>5</w:t>
      </w:r>
      <w:r w:rsidR="004A48D3">
        <w:t>:</w:t>
      </w:r>
      <w:r w:rsidR="004A48D3" w:rsidRPr="0067276C">
        <w:t xml:space="preserve"> </w:t>
      </w:r>
      <w:r w:rsidR="00F07ED9" w:rsidRPr="00F07ED9">
        <w:t>Understanding the Steps: A Glimpse into Methodological Explorations in Critical Realism and Thematic Analysis</w:t>
      </w:r>
      <w:bookmarkEnd w:id="72"/>
    </w:p>
    <w:p w14:paraId="3EBA94B8" w14:textId="77777777" w:rsidR="003C0A9A" w:rsidRPr="0067276C" w:rsidRDefault="003C0A9A" w:rsidP="003C0A9A">
      <w:pPr>
        <w:pStyle w:val="Heading2"/>
      </w:pPr>
      <w:bookmarkStart w:id="73" w:name="_Toc139513922"/>
      <w:r w:rsidRPr="0067276C">
        <w:t xml:space="preserve">5.1 </w:t>
      </w:r>
      <w:r w:rsidRPr="00330A3D">
        <w:t>Introduction</w:t>
      </w:r>
      <w:bookmarkEnd w:id="73"/>
    </w:p>
    <w:p w14:paraId="16E8279F" w14:textId="2C986E93" w:rsidR="003C0A9A" w:rsidRPr="006A3887" w:rsidRDefault="003C0A9A" w:rsidP="003C0A9A">
      <w:pPr>
        <w:spacing w:line="480" w:lineRule="auto"/>
        <w:jc w:val="both"/>
        <w:rPr>
          <w:rFonts w:ascii="Times New Roman" w:hAnsi="Times New Roman" w:cs="Times New Roman"/>
          <w:sz w:val="24"/>
          <w:szCs w:val="24"/>
        </w:rPr>
      </w:pPr>
      <w:r w:rsidRPr="006A3887">
        <w:rPr>
          <w:rFonts w:ascii="Times New Roman" w:hAnsi="Times New Roman" w:cs="Times New Roman"/>
          <w:sz w:val="24"/>
          <w:szCs w:val="24"/>
        </w:rPr>
        <w:t>This chapter, "Understanding the Steps: A Glimpse into Methodological Explorations in Critical Realism and Thematic Analysis," aims to provide a detailed exposition of the methodology and methods underpinning this research. It dives into the philosophical underpinnings of the research, specifically discussing ontology and epistemology, two essential components of any research paradigm.</w:t>
      </w:r>
      <w:r>
        <w:rPr>
          <w:rFonts w:ascii="Times New Roman" w:hAnsi="Times New Roman" w:cs="Times New Roman"/>
          <w:sz w:val="24"/>
          <w:szCs w:val="24"/>
        </w:rPr>
        <w:t xml:space="preserve"> </w:t>
      </w:r>
      <w:r w:rsidRPr="006A3887">
        <w:rPr>
          <w:rFonts w:ascii="Times New Roman" w:hAnsi="Times New Roman" w:cs="Times New Roman"/>
          <w:sz w:val="24"/>
          <w:szCs w:val="24"/>
        </w:rPr>
        <w:t xml:space="preserve">The </w:t>
      </w:r>
      <w:r w:rsidRPr="006A3887">
        <w:rPr>
          <w:rFonts w:ascii="Times New Roman" w:hAnsi="Times New Roman" w:cs="Times New Roman"/>
          <w:sz w:val="24"/>
          <w:szCs w:val="24"/>
        </w:rPr>
        <w:t xml:space="preserve">initial part of the chapter addresses broad philosophical approaches that frame the methodology, thereby allowing a clearer understanding of the methodology, methods, and data analysis procedures implemented in this research. Understanding these philosophical approaches is crucial not just for comprehending other </w:t>
      </w:r>
      <w:r w:rsidRPr="006A3887">
        <w:rPr>
          <w:rFonts w:ascii="Times New Roman" w:hAnsi="Times New Roman" w:cs="Times New Roman"/>
          <w:sz w:val="24"/>
          <w:szCs w:val="24"/>
        </w:rPr>
        <w:t>research concepts, but also for shaping the overall research project in terms of its paradigm, methodology, and methods.</w:t>
      </w:r>
    </w:p>
    <w:p w14:paraId="6344AAE5" w14:textId="42B224B0" w:rsidR="003C0A9A" w:rsidRDefault="003C0A9A" w:rsidP="003C0A9A">
      <w:pPr>
        <w:spacing w:line="480" w:lineRule="auto"/>
        <w:jc w:val="both"/>
        <w:rPr>
          <w:rFonts w:ascii="Times New Roman" w:hAnsi="Times New Roman" w:cs="Times New Roman"/>
          <w:sz w:val="24"/>
          <w:szCs w:val="24"/>
        </w:rPr>
      </w:pPr>
      <w:r w:rsidRPr="006A3887">
        <w:rPr>
          <w:rFonts w:ascii="Times New Roman" w:hAnsi="Times New Roman" w:cs="Times New Roman"/>
          <w:sz w:val="24"/>
          <w:szCs w:val="24"/>
        </w:rPr>
        <w:t xml:space="preserve">Following this, the chapter delves into the framework guiding this research - critical realism. An in-depth examination of how data analysis occurs within this </w:t>
      </w:r>
      <w:r w:rsidRPr="006A3887">
        <w:rPr>
          <w:rFonts w:ascii="Times New Roman" w:hAnsi="Times New Roman" w:cs="Times New Roman"/>
          <w:sz w:val="24"/>
          <w:szCs w:val="24"/>
        </w:rPr>
        <w:t>paradigm will be provided, illustrating its practical application in the research process.</w:t>
      </w:r>
      <w:r>
        <w:rPr>
          <w:rFonts w:ascii="Times New Roman" w:hAnsi="Times New Roman" w:cs="Times New Roman"/>
          <w:sz w:val="24"/>
          <w:szCs w:val="24"/>
        </w:rPr>
        <w:t xml:space="preserve"> </w:t>
      </w:r>
      <w:r w:rsidRPr="006A3887">
        <w:rPr>
          <w:rFonts w:ascii="Times New Roman" w:hAnsi="Times New Roman" w:cs="Times New Roman"/>
          <w:sz w:val="24"/>
          <w:szCs w:val="24"/>
        </w:rPr>
        <w:t>The final section of this chapter focuses on thematic analysis, a method pivotal to this research. A step-by-step walkthrough of the thematic analysis process will be presented, effectively dissecting the methodology to illuminate its nuances.</w:t>
      </w:r>
      <w:r w:rsidRPr="0067276C">
        <w:rPr>
          <w:rFonts w:ascii="Times New Roman" w:hAnsi="Times New Roman" w:cs="Times New Roman"/>
          <w:sz w:val="24"/>
          <w:szCs w:val="24"/>
        </w:rPr>
        <w:t xml:space="preserve"> </w:t>
      </w:r>
    </w:p>
    <w:p w14:paraId="5C5CEC81" w14:textId="77777777" w:rsidR="003C0A9A" w:rsidRPr="0067276C" w:rsidRDefault="003C0A9A" w:rsidP="003C0A9A">
      <w:pPr>
        <w:pStyle w:val="Heading2"/>
      </w:pPr>
      <w:bookmarkStart w:id="74" w:name="_Toc139513923"/>
      <w:r w:rsidRPr="0067276C">
        <w:t xml:space="preserve">5.2 Research </w:t>
      </w:r>
      <w:r w:rsidRPr="00330A3D">
        <w:t>Paradigms</w:t>
      </w:r>
      <w:r>
        <w:t xml:space="preserve"> </w:t>
      </w:r>
      <w:r w:rsidRPr="0067276C">
        <w:t xml:space="preserve">/ Philosophical </w:t>
      </w:r>
      <w:r>
        <w:t>A</w:t>
      </w:r>
      <w:r w:rsidRPr="0067276C">
        <w:t>pproaches</w:t>
      </w:r>
      <w:bookmarkEnd w:id="74"/>
    </w:p>
    <w:p w14:paraId="73E9FE7B" w14:textId="0404FB19"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The term research paradigm was first coined by philosopher Thomas Kuhn (1962) to mean a person’s philosophical position or a way of seeing the world. Philosophical approaches to research make a provision for theories that describe or define the nature of things</w:t>
      </w:r>
      <w:r>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(Mauthner, </w:t>
      </w:r>
      <w:r w:rsidRPr="0067276C">
        <w:rPr>
          <w:rFonts w:ascii="Times New Roman" w:eastAsia="Calibri" w:hAnsi="Times New Roman" w:cs="Times New Roman"/>
          <w:sz w:val="24"/>
          <w:szCs w:val="24"/>
        </w:rPr>
        <w:lastRenderedPageBreak/>
        <w:t xml:space="preserve">2020). There are </w:t>
      </w:r>
      <w:proofErr w:type="gramStart"/>
      <w:r w:rsidRPr="0067276C">
        <w:rPr>
          <w:rFonts w:ascii="Times New Roman" w:eastAsia="Calibri" w:hAnsi="Times New Roman" w:cs="Times New Roman"/>
          <w:sz w:val="24"/>
          <w:szCs w:val="24"/>
        </w:rPr>
        <w:t>a number of</w:t>
      </w:r>
      <w:proofErr w:type="gramEnd"/>
      <w:r w:rsidRPr="0067276C">
        <w:rPr>
          <w:rFonts w:ascii="Times New Roman" w:eastAsia="Calibri" w:hAnsi="Times New Roman" w:cs="Times New Roman"/>
          <w:sz w:val="24"/>
          <w:szCs w:val="24"/>
        </w:rPr>
        <w:t xml:space="preserve"> philosophical </w:t>
      </w:r>
      <w:r w:rsidRPr="0067276C">
        <w:rPr>
          <w:rFonts w:ascii="Times New Roman" w:eastAsia="Calibri" w:hAnsi="Times New Roman" w:cs="Times New Roman"/>
          <w:sz w:val="24"/>
          <w:szCs w:val="24"/>
        </w:rPr>
        <w:t>approaches</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includ</w:t>
      </w:r>
      <w:r>
        <w:rPr>
          <w:rFonts w:ascii="Times New Roman" w:eastAsia="Calibri" w:hAnsi="Times New Roman" w:cs="Times New Roman"/>
          <w:sz w:val="24"/>
          <w:szCs w:val="24"/>
        </w:rPr>
        <w:t>ing</w:t>
      </w:r>
      <w:r w:rsidRPr="0067276C">
        <w:rPr>
          <w:rFonts w:ascii="Times New Roman" w:eastAsia="Calibri" w:hAnsi="Times New Roman" w:cs="Times New Roman"/>
          <w:sz w:val="24"/>
          <w:szCs w:val="24"/>
        </w:rPr>
        <w:t>: positivism</w:t>
      </w:r>
      <w:r w:rsidRPr="0067276C">
        <w:rPr>
          <w:rFonts w:ascii="Times New Roman" w:eastAsia="Calibri" w:hAnsi="Times New Roman" w:cs="Times New Roman"/>
          <w:sz w:val="24"/>
          <w:szCs w:val="24"/>
        </w:rPr>
        <w:t>, pragmatism, post-humanism, objectivism, empiricism, realism, poststructuralism, pragmatism, interpretivism, postmodernism, direct realism, naïve realism, social constructivism, and critical realism, to name a few (Mauthner, 2020). The approaches that will be discussed in depth are positivism, post-post-positivism, interpretivism</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and pragmatism as they have relevance in the topic being studied.  </w:t>
      </w:r>
    </w:p>
    <w:p w14:paraId="72D4AAEB" w14:textId="77777777" w:rsidR="003C0A9A" w:rsidRPr="0067276C" w:rsidRDefault="003C0A9A" w:rsidP="003C0A9A">
      <w:pPr>
        <w:pStyle w:val="Heading2"/>
      </w:pPr>
      <w:bookmarkStart w:id="75" w:name="_Toc139513924"/>
      <w:r w:rsidRPr="0067276C">
        <w:t>5.3.</w:t>
      </w:r>
      <w:r w:rsidRPr="0067276C">
        <w:rPr>
          <w:rFonts w:eastAsia="Calibri"/>
        </w:rPr>
        <w:t xml:space="preserve"> Common </w:t>
      </w:r>
      <w:r w:rsidRPr="0067276C">
        <w:t xml:space="preserve">Philosophical </w:t>
      </w:r>
      <w:r>
        <w:t>A</w:t>
      </w:r>
      <w:r w:rsidRPr="00330A3D">
        <w:t>pproaches</w:t>
      </w:r>
      <w:bookmarkEnd w:id="75"/>
    </w:p>
    <w:p w14:paraId="63ADEB7C"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The first philosophical approach to be discussed is </w:t>
      </w:r>
      <w:r>
        <w:rPr>
          <w:rFonts w:ascii="Times New Roman" w:eastAsia="Calibri" w:hAnsi="Times New Roman" w:cs="Times New Roman"/>
          <w:sz w:val="24"/>
          <w:szCs w:val="24"/>
        </w:rPr>
        <w:t>p</w:t>
      </w:r>
      <w:r w:rsidRPr="0067276C">
        <w:rPr>
          <w:rFonts w:ascii="Times New Roman" w:eastAsia="Calibri" w:hAnsi="Times New Roman" w:cs="Times New Roman"/>
          <w:sz w:val="24"/>
          <w:szCs w:val="24"/>
        </w:rPr>
        <w:t>ositivism</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an approach first popularised </w:t>
      </w:r>
      <w:proofErr w:type="gramStart"/>
      <w:r w:rsidRPr="0067276C">
        <w:rPr>
          <w:rFonts w:ascii="Times New Roman" w:eastAsia="Calibri" w:hAnsi="Times New Roman" w:cs="Times New Roman"/>
          <w:sz w:val="24"/>
          <w:szCs w:val="24"/>
        </w:rPr>
        <w:t>as a result of</w:t>
      </w:r>
      <w:proofErr w:type="gramEnd"/>
      <w:r w:rsidRPr="0067276C">
        <w:rPr>
          <w:rFonts w:ascii="Times New Roman" w:eastAsia="Calibri" w:hAnsi="Times New Roman" w:cs="Times New Roman"/>
          <w:sz w:val="24"/>
          <w:szCs w:val="24"/>
        </w:rPr>
        <w:t xml:space="preserve"> the work of French philosopher Auguste Comte. </w:t>
      </w:r>
      <w:r>
        <w:rPr>
          <w:rFonts w:ascii="Times New Roman" w:eastAsia="Calibri" w:hAnsi="Times New Roman" w:cs="Times New Roman"/>
          <w:sz w:val="24"/>
          <w:szCs w:val="24"/>
        </w:rPr>
        <w:t>Positivism emerged</w:t>
      </w:r>
      <w:r w:rsidRPr="0067276C">
        <w:rPr>
          <w:rFonts w:ascii="Times New Roman" w:eastAsia="Calibri" w:hAnsi="Times New Roman" w:cs="Times New Roman"/>
          <w:sz w:val="24"/>
          <w:szCs w:val="24"/>
        </w:rPr>
        <w:t xml:space="preserve"> during the age of enlightenment</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 significant period in which scientific principles were being tested and tried in the social sciences (Scotland, 2012). A positivist approach is seen to flow with a rationalist approach which is an objective method of research. It is seen to depend more on empirical observations and works on generalisations as empirical findings are viewed as valid for all entities (Easterby-Smith et al., 2012). Processes involved in this kind of research include hypothesis testing, use of logic-oriented methods like mathematical equations and </w:t>
      </w:r>
      <w:proofErr w:type="gramStart"/>
      <w:r w:rsidRPr="0067276C">
        <w:rPr>
          <w:rFonts w:ascii="Times New Roman" w:eastAsia="Calibri" w:hAnsi="Times New Roman" w:cs="Times New Roman"/>
          <w:sz w:val="24"/>
          <w:szCs w:val="24"/>
        </w:rPr>
        <w:t>formulae</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and</w:t>
      </w:r>
      <w:proofErr w:type="gramEnd"/>
      <w:r w:rsidRPr="0067276C">
        <w:rPr>
          <w:rFonts w:ascii="Times New Roman" w:eastAsia="Calibri" w:hAnsi="Times New Roman" w:cs="Times New Roman"/>
          <w:sz w:val="24"/>
          <w:szCs w:val="24"/>
        </w:rPr>
        <w:t xml:space="preserve"> making conclusions based on results derived from such processes without negotiating meaning with the context or humans involved in such research. </w:t>
      </w:r>
    </w:p>
    <w:p w14:paraId="222FE677" w14:textId="77777777" w:rsidR="003C0A9A" w:rsidRPr="0067276C" w:rsidRDefault="003C0A9A" w:rsidP="003C0A9A">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w:t>
      </w:r>
      <w:r w:rsidRPr="0067276C">
        <w:rPr>
          <w:rFonts w:ascii="Times New Roman" w:eastAsia="Calibri" w:hAnsi="Times New Roman" w:cs="Times New Roman"/>
          <w:sz w:val="24"/>
          <w:szCs w:val="24"/>
        </w:rPr>
        <w:t>ome of the</w:t>
      </w:r>
      <w:r>
        <w:rPr>
          <w:rFonts w:ascii="Times New Roman" w:eastAsia="Calibri" w:hAnsi="Times New Roman" w:cs="Times New Roman"/>
          <w:sz w:val="24"/>
          <w:szCs w:val="24"/>
        </w:rPr>
        <w:t>se</w:t>
      </w:r>
      <w:r w:rsidRPr="0067276C">
        <w:rPr>
          <w:rFonts w:ascii="Times New Roman" w:eastAsia="Calibri" w:hAnsi="Times New Roman" w:cs="Times New Roman"/>
          <w:sz w:val="24"/>
          <w:szCs w:val="24"/>
        </w:rPr>
        <w:t xml:space="preserve"> tenets of positivism </w:t>
      </w:r>
      <w:r>
        <w:rPr>
          <w:rFonts w:ascii="Times New Roman" w:eastAsia="Calibri" w:hAnsi="Times New Roman" w:cs="Times New Roman"/>
          <w:sz w:val="24"/>
          <w:szCs w:val="24"/>
        </w:rPr>
        <w:t>do</w:t>
      </w:r>
      <w:r w:rsidRPr="0067276C">
        <w:rPr>
          <w:rFonts w:ascii="Times New Roman" w:eastAsia="Calibri" w:hAnsi="Times New Roman" w:cs="Times New Roman"/>
          <w:sz w:val="24"/>
          <w:szCs w:val="24"/>
        </w:rPr>
        <w:t xml:space="preserve"> not sit well with research that involve</w:t>
      </w:r>
      <w:r>
        <w:rPr>
          <w:rFonts w:ascii="Times New Roman" w:eastAsia="Calibri" w:hAnsi="Times New Roman" w:cs="Times New Roman"/>
          <w:sz w:val="24"/>
          <w:szCs w:val="24"/>
        </w:rPr>
        <w:t>s</w:t>
      </w:r>
      <w:r w:rsidRPr="0067276C">
        <w:rPr>
          <w:rFonts w:ascii="Times New Roman" w:eastAsia="Calibri" w:hAnsi="Times New Roman" w:cs="Times New Roman"/>
          <w:sz w:val="24"/>
          <w:szCs w:val="24"/>
        </w:rPr>
        <w:t xml:space="preserve"> the complex nature of humans and their surroundings. Thus, a new paradigm</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post-positivism</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emerged</w:t>
      </w:r>
      <w:r>
        <w:rPr>
          <w:rFonts w:ascii="Times New Roman" w:eastAsia="Calibri" w:hAnsi="Times New Roman" w:cs="Times New Roman"/>
          <w:sz w:val="24"/>
          <w:szCs w:val="24"/>
        </w:rPr>
        <w:t>. A</w:t>
      </w:r>
      <w:r w:rsidRPr="0067276C">
        <w:rPr>
          <w:rFonts w:ascii="Times New Roman" w:eastAsia="Calibri" w:hAnsi="Times New Roman" w:cs="Times New Roman"/>
          <w:sz w:val="24"/>
          <w:szCs w:val="24"/>
        </w:rPr>
        <w:t>lthough it maintains some characteristics of the former</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w:t>
      </w:r>
      <w:r>
        <w:rPr>
          <w:rFonts w:ascii="Times New Roman" w:eastAsia="Calibri" w:hAnsi="Times New Roman" w:cs="Times New Roman"/>
          <w:sz w:val="24"/>
          <w:szCs w:val="24"/>
        </w:rPr>
        <w:t>post-positivism</w:t>
      </w:r>
      <w:r w:rsidRPr="0067276C">
        <w:rPr>
          <w:rFonts w:ascii="Times New Roman" w:eastAsia="Calibri" w:hAnsi="Times New Roman" w:cs="Times New Roman"/>
          <w:sz w:val="24"/>
          <w:szCs w:val="24"/>
        </w:rPr>
        <w:t xml:space="preserve"> allow</w:t>
      </w:r>
      <w:r>
        <w:rPr>
          <w:rFonts w:ascii="Times New Roman" w:eastAsia="Calibri" w:hAnsi="Times New Roman" w:cs="Times New Roman"/>
          <w:sz w:val="24"/>
          <w:szCs w:val="24"/>
        </w:rPr>
        <w:t xml:space="preserve">s </w:t>
      </w:r>
      <w:r w:rsidRPr="0067276C">
        <w:rPr>
          <w:rFonts w:ascii="Times New Roman" w:eastAsia="Calibri" w:hAnsi="Times New Roman" w:cs="Times New Roman"/>
          <w:sz w:val="24"/>
          <w:szCs w:val="24"/>
        </w:rPr>
        <w:t>room for interpreting reality as imperfect and approximation of results. Most importantly, post</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positivism allow</w:t>
      </w:r>
      <w:r>
        <w:rPr>
          <w:rFonts w:ascii="Times New Roman" w:eastAsia="Calibri" w:hAnsi="Times New Roman" w:cs="Times New Roman"/>
          <w:sz w:val="24"/>
          <w:szCs w:val="24"/>
        </w:rPr>
        <w:t>s</w:t>
      </w:r>
      <w:r w:rsidRPr="0067276C">
        <w:rPr>
          <w:rFonts w:ascii="Times New Roman" w:eastAsia="Calibri" w:hAnsi="Times New Roman" w:cs="Times New Roman"/>
          <w:sz w:val="24"/>
          <w:szCs w:val="24"/>
        </w:rPr>
        <w:t xml:space="preserve"> for the reality to be seen as imperfect and hence </w:t>
      </w:r>
      <w:r>
        <w:rPr>
          <w:rFonts w:ascii="Times New Roman" w:eastAsia="Calibri" w:hAnsi="Times New Roman" w:cs="Times New Roman"/>
          <w:sz w:val="24"/>
          <w:szCs w:val="24"/>
        </w:rPr>
        <w:t xml:space="preserve">is </w:t>
      </w:r>
      <w:r w:rsidRPr="0067276C">
        <w:rPr>
          <w:rFonts w:ascii="Times New Roman" w:eastAsia="Calibri" w:hAnsi="Times New Roman" w:cs="Times New Roman"/>
          <w:sz w:val="24"/>
          <w:szCs w:val="24"/>
        </w:rPr>
        <w:t>suitable for studies involving humans and their complex surroundings (Haigh</w:t>
      </w:r>
      <w:r>
        <w:rPr>
          <w:rFonts w:ascii="Times New Roman" w:eastAsia="Calibri" w:hAnsi="Times New Roman" w:cs="Times New Roman"/>
          <w:sz w:val="24"/>
          <w:szCs w:val="24"/>
        </w:rPr>
        <w:t xml:space="preserve"> et al.</w:t>
      </w:r>
      <w:r w:rsidRPr="0067276C">
        <w:rPr>
          <w:rFonts w:ascii="Times New Roman" w:eastAsia="Calibri" w:hAnsi="Times New Roman" w:cs="Times New Roman"/>
          <w:sz w:val="24"/>
          <w:szCs w:val="24"/>
        </w:rPr>
        <w:t>, 2019).</w:t>
      </w:r>
    </w:p>
    <w:p w14:paraId="22A924B8"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lastRenderedPageBreak/>
        <w:t>Finally, positivism is known to be closely affiliated with the natural sciences (Gannon et al., 2022) and as a result it is not always suitable for studying the complexities of human interactions and the social sciences. This is where social constructivism comes into play.  Social constructivism</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or interpretivism</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differs from positivism in that the latter is based on an objective form of ontology and the idea that the nature of reality can be generalised (Gannon et al., 2022). Again, interpretivism is subjective and based on perception, which can vary due to individual differences (Gannon et al., 2022)</w:t>
      </w:r>
    </w:p>
    <w:p w14:paraId="4DF2773E"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Another popular philosophical approach is pragmatism which some scholars have seen as   an alternative in situations of uncertainty. Such scholars have even taken a very simplistic explanation that such an approach offers </w:t>
      </w:r>
      <w:proofErr w:type="gramStart"/>
      <w:r w:rsidRPr="0067276C">
        <w:rPr>
          <w:rFonts w:ascii="Times New Roman" w:eastAsia="Calibri" w:hAnsi="Times New Roman" w:cs="Times New Roman"/>
          <w:sz w:val="24"/>
          <w:szCs w:val="24"/>
        </w:rPr>
        <w:t>a  way</w:t>
      </w:r>
      <w:proofErr w:type="gramEnd"/>
      <w:r w:rsidRPr="0067276C">
        <w:rPr>
          <w:rFonts w:ascii="Times New Roman" w:eastAsia="Calibri" w:hAnsi="Times New Roman" w:cs="Times New Roman"/>
          <w:sz w:val="24"/>
          <w:szCs w:val="24"/>
        </w:rPr>
        <w:t xml:space="preserve"> out when there is no clear paradigm by being used as the philosophical neutral or ‘non philosophy’ ((Simpson &amp; Bio, 2018).  However, </w:t>
      </w:r>
      <w:proofErr w:type="gramStart"/>
      <w:r w:rsidRPr="0067276C">
        <w:rPr>
          <w:rFonts w:ascii="Times New Roman" w:eastAsia="Calibri" w:hAnsi="Times New Roman" w:cs="Times New Roman"/>
          <w:sz w:val="24"/>
          <w:szCs w:val="24"/>
        </w:rPr>
        <w:t xml:space="preserve">in reality </w:t>
      </w:r>
      <w:r>
        <w:rPr>
          <w:rFonts w:ascii="Times New Roman" w:eastAsia="Calibri" w:hAnsi="Times New Roman" w:cs="Times New Roman"/>
          <w:sz w:val="24"/>
          <w:szCs w:val="24"/>
        </w:rPr>
        <w:t>pragmatism</w:t>
      </w:r>
      <w:proofErr w:type="gramEnd"/>
      <w:r w:rsidRPr="0067276C">
        <w:rPr>
          <w:rFonts w:ascii="Times New Roman" w:eastAsia="Calibri" w:hAnsi="Times New Roman" w:cs="Times New Roman"/>
          <w:sz w:val="24"/>
          <w:szCs w:val="24"/>
        </w:rPr>
        <w:t xml:space="preserve"> was propounded when arguments were made that it was not possible to capture the ‘truth’ or to know the real world as argued for by positivists</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or </w:t>
      </w:r>
      <w:r w:rsidRPr="0067276C">
        <w:rPr>
          <w:rFonts w:ascii="Times New Roman" w:eastAsia="Calibri" w:hAnsi="Times New Roman" w:cs="Times New Roman"/>
          <w:sz w:val="24"/>
          <w:szCs w:val="24"/>
        </w:rPr>
        <w:t xml:space="preserve">that reality </w:t>
      </w:r>
      <w:r>
        <w:rPr>
          <w:rFonts w:ascii="Times New Roman" w:eastAsia="Calibri" w:hAnsi="Times New Roman" w:cs="Times New Roman"/>
          <w:sz w:val="24"/>
          <w:szCs w:val="24"/>
        </w:rPr>
        <w:t>could not</w:t>
      </w:r>
      <w:r w:rsidRPr="0067276C">
        <w:rPr>
          <w:rFonts w:ascii="Times New Roman" w:eastAsia="Calibri" w:hAnsi="Times New Roman" w:cs="Times New Roman"/>
          <w:sz w:val="24"/>
          <w:szCs w:val="24"/>
        </w:rPr>
        <w:t xml:space="preserve"> be solely created by interpretivist paradigms (Gannon et al., 2022). Hence</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the researcher’s steps and processes are determined by what is necessary in a particular situation rather </w:t>
      </w:r>
      <w:r>
        <w:rPr>
          <w:rFonts w:ascii="Times New Roman" w:eastAsia="Calibri" w:hAnsi="Times New Roman" w:cs="Times New Roman"/>
          <w:sz w:val="24"/>
          <w:szCs w:val="24"/>
        </w:rPr>
        <w:t xml:space="preserve">than </w:t>
      </w:r>
      <w:r w:rsidRPr="0067276C">
        <w:rPr>
          <w:rFonts w:ascii="Times New Roman" w:eastAsia="Calibri" w:hAnsi="Times New Roman" w:cs="Times New Roman"/>
          <w:sz w:val="24"/>
          <w:szCs w:val="24"/>
        </w:rPr>
        <w:t>a fixed route to creating knowledge (Haigh</w:t>
      </w:r>
      <w:r>
        <w:rPr>
          <w:rFonts w:ascii="Times New Roman" w:eastAsia="Calibri" w:hAnsi="Times New Roman" w:cs="Times New Roman"/>
          <w:sz w:val="24"/>
          <w:szCs w:val="24"/>
        </w:rPr>
        <w:t xml:space="preserve"> et al.</w:t>
      </w:r>
      <w:r w:rsidRPr="0067276C">
        <w:rPr>
          <w:rFonts w:ascii="Times New Roman" w:eastAsia="Calibri" w:hAnsi="Times New Roman" w:cs="Times New Roman"/>
          <w:sz w:val="24"/>
          <w:szCs w:val="24"/>
        </w:rPr>
        <w:t xml:space="preserve">, 2019). </w:t>
      </w:r>
    </w:p>
    <w:p w14:paraId="69D55B8A" w14:textId="77777777" w:rsidR="003C0A9A" w:rsidRPr="0067276C" w:rsidRDefault="003C0A9A" w:rsidP="003C0A9A">
      <w:pPr>
        <w:pStyle w:val="Heading2"/>
      </w:pPr>
      <w:bookmarkStart w:id="76" w:name="_Toc139513925"/>
      <w:r w:rsidRPr="0067276C">
        <w:t>5.4 The O</w:t>
      </w:r>
      <w:r>
        <w:t>ntology</w:t>
      </w:r>
      <w:r w:rsidRPr="0067276C">
        <w:t xml:space="preserve"> of </w:t>
      </w:r>
      <w:r>
        <w:t>C</w:t>
      </w:r>
      <w:r w:rsidRPr="00330A3D">
        <w:t>ritical</w:t>
      </w:r>
      <w:r w:rsidRPr="0067276C">
        <w:t xml:space="preserve"> </w:t>
      </w:r>
      <w:r>
        <w:t>R</w:t>
      </w:r>
      <w:r w:rsidRPr="0067276C">
        <w:t>ealism</w:t>
      </w:r>
      <w:bookmarkEnd w:id="76"/>
    </w:p>
    <w:p w14:paraId="3925AB0E"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As stated earlier, the research paradigms influence the methodology and the methods chosen in research</w:t>
      </w:r>
      <w:r>
        <w:rPr>
          <w:rFonts w:ascii="Times New Roman" w:eastAsia="Calibri" w:hAnsi="Times New Roman" w:cs="Times New Roman"/>
          <w:sz w:val="24"/>
          <w:szCs w:val="24"/>
        </w:rPr>
        <w:t>. T</w:t>
      </w:r>
      <w:r w:rsidRPr="0067276C">
        <w:rPr>
          <w:rFonts w:ascii="Times New Roman" w:eastAsia="Calibri" w:hAnsi="Times New Roman" w:cs="Times New Roman"/>
          <w:sz w:val="24"/>
          <w:szCs w:val="24"/>
        </w:rPr>
        <w:t>hus</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the next step is to discuss the methodology chosen for this research</w:t>
      </w:r>
      <w:r>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Critical realism is a paradigm that seeks to find explanations for the complexities of human interactions using a realist ontology and a relativist epistemology. In other words, the reality is positivistic while the way of knowing that reality is interpretive</w:t>
      </w:r>
      <w:r>
        <w:rPr>
          <w:rFonts w:ascii="Times New Roman" w:eastAsia="Calibri" w:hAnsi="Times New Roman" w:cs="Times New Roman"/>
          <w:sz w:val="24"/>
          <w:szCs w:val="24"/>
        </w:rPr>
        <w:t>, thus</w:t>
      </w:r>
      <w:r w:rsidRPr="0067276C">
        <w:rPr>
          <w:rFonts w:ascii="Times New Roman" w:eastAsia="Calibri" w:hAnsi="Times New Roman" w:cs="Times New Roman"/>
          <w:sz w:val="24"/>
          <w:szCs w:val="24"/>
        </w:rPr>
        <w:t xml:space="preserve"> converg</w:t>
      </w:r>
      <w:r>
        <w:rPr>
          <w:rFonts w:ascii="Times New Roman" w:eastAsia="Calibri" w:hAnsi="Times New Roman" w:cs="Times New Roman"/>
          <w:sz w:val="24"/>
          <w:szCs w:val="24"/>
        </w:rPr>
        <w:t>ing</w:t>
      </w:r>
      <w:r w:rsidRPr="0067276C">
        <w:rPr>
          <w:rFonts w:ascii="Times New Roman" w:eastAsia="Calibri" w:hAnsi="Times New Roman" w:cs="Times New Roman"/>
          <w:sz w:val="24"/>
          <w:szCs w:val="24"/>
        </w:rPr>
        <w:t xml:space="preserve"> two paradigms. This philosophical approach has been very important in recent years as it</w:t>
      </w:r>
      <w:r>
        <w:rPr>
          <w:rFonts w:ascii="Times New Roman" w:eastAsia="Calibri" w:hAnsi="Times New Roman" w:cs="Times New Roman"/>
          <w:sz w:val="24"/>
          <w:szCs w:val="24"/>
        </w:rPr>
        <w:t xml:space="preserve"> is the</w:t>
      </w:r>
      <w:r w:rsidRPr="0067276C">
        <w:rPr>
          <w:rFonts w:ascii="Times New Roman" w:eastAsia="Calibri" w:hAnsi="Times New Roman" w:cs="Times New Roman"/>
          <w:sz w:val="24"/>
          <w:szCs w:val="24"/>
        </w:rPr>
        <w:t xml:space="preserve"> convergence of positivist and interpretivist paradigms </w:t>
      </w:r>
      <w:r>
        <w:rPr>
          <w:rFonts w:ascii="Times New Roman" w:eastAsia="Calibri" w:hAnsi="Times New Roman" w:cs="Times New Roman"/>
          <w:sz w:val="24"/>
          <w:szCs w:val="24"/>
        </w:rPr>
        <w:t xml:space="preserve">that </w:t>
      </w:r>
      <w:r w:rsidRPr="0067276C">
        <w:rPr>
          <w:rFonts w:ascii="Times New Roman" w:eastAsia="Calibri" w:hAnsi="Times New Roman" w:cs="Times New Roman"/>
          <w:sz w:val="24"/>
          <w:szCs w:val="24"/>
        </w:rPr>
        <w:t xml:space="preserve">brought a balance in social science </w:t>
      </w:r>
      <w:r w:rsidRPr="0067276C">
        <w:rPr>
          <w:rFonts w:ascii="Times New Roman" w:eastAsia="Calibri" w:hAnsi="Times New Roman" w:cs="Times New Roman"/>
          <w:sz w:val="24"/>
          <w:szCs w:val="24"/>
        </w:rPr>
        <w:lastRenderedPageBreak/>
        <w:t xml:space="preserve">research (Denzin &amp; Lincoln, 2011). Despite this advantage, in </w:t>
      </w:r>
      <w:r>
        <w:rPr>
          <w:rFonts w:ascii="Times New Roman" w:eastAsia="Calibri" w:hAnsi="Times New Roman" w:cs="Times New Roman"/>
          <w:sz w:val="24"/>
          <w:szCs w:val="24"/>
        </w:rPr>
        <w:t xml:space="preserve">empirical </w:t>
      </w:r>
      <w:r w:rsidRPr="0067276C">
        <w:rPr>
          <w:rFonts w:ascii="Times New Roman" w:eastAsia="Calibri" w:hAnsi="Times New Roman" w:cs="Times New Roman"/>
          <w:sz w:val="24"/>
          <w:szCs w:val="24"/>
        </w:rPr>
        <w:t>research that involves complex human phenomena, some philosophers have questioned the effectiveness of critical realism (Oliver, 2012; Yeung, 1997) citing the fact that it has diverged from pure positivism. However, as discussed above</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there are advantages in terms of utility</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for example</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the fact that it serves both as a general framework for methodology and as a philosophy of science (Brown et al., 2002; Nielsen, 2002) and is not confined to any </w:t>
      </w:r>
      <w:proofErr w:type="gramStart"/>
      <w:r w:rsidRPr="0067276C">
        <w:rPr>
          <w:rFonts w:ascii="Times New Roman" w:eastAsia="Calibri" w:hAnsi="Times New Roman" w:cs="Times New Roman"/>
          <w:sz w:val="24"/>
          <w:szCs w:val="24"/>
        </w:rPr>
        <w:t>particular set</w:t>
      </w:r>
      <w:proofErr w:type="gramEnd"/>
      <w:r w:rsidRPr="0067276C">
        <w:rPr>
          <w:rFonts w:ascii="Times New Roman" w:eastAsia="Calibri" w:hAnsi="Times New Roman" w:cs="Times New Roman"/>
          <w:sz w:val="24"/>
          <w:szCs w:val="24"/>
        </w:rPr>
        <w:t xml:space="preserve"> of research methods. Thus, </w:t>
      </w:r>
      <w:r>
        <w:rPr>
          <w:rFonts w:ascii="Times New Roman" w:eastAsia="Calibri" w:hAnsi="Times New Roman" w:cs="Times New Roman"/>
          <w:sz w:val="24"/>
          <w:szCs w:val="24"/>
        </w:rPr>
        <w:t>critical realism</w:t>
      </w:r>
      <w:r w:rsidRPr="0067276C">
        <w:rPr>
          <w:rFonts w:ascii="Times New Roman" w:eastAsia="Calibri" w:hAnsi="Times New Roman" w:cs="Times New Roman"/>
          <w:sz w:val="24"/>
          <w:szCs w:val="24"/>
        </w:rPr>
        <w:t xml:space="preserve"> uses components of both positivist and constructivist paradigms. For example</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its aim is </w:t>
      </w:r>
      <w:proofErr w:type="gramStart"/>
      <w:r w:rsidRPr="0067276C">
        <w:rPr>
          <w:rFonts w:ascii="Times New Roman" w:eastAsia="Calibri" w:hAnsi="Times New Roman" w:cs="Times New Roman"/>
          <w:sz w:val="24"/>
          <w:szCs w:val="24"/>
        </w:rPr>
        <w:t>to  1</w:t>
      </w:r>
      <w:proofErr w:type="gramEnd"/>
      <w:r w:rsidRPr="0067276C">
        <w:rPr>
          <w:rFonts w:ascii="Times New Roman" w:eastAsia="Calibri" w:hAnsi="Times New Roman" w:cs="Times New Roman"/>
          <w:sz w:val="24"/>
          <w:szCs w:val="24"/>
        </w:rPr>
        <w:t>) search for causation</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 notion used in positivistic research and 2) to explain social events</w:t>
      </w:r>
      <w:r>
        <w:rPr>
          <w:rFonts w:ascii="Times New Roman" w:eastAsia="Calibri" w:hAnsi="Times New Roman" w:cs="Times New Roman"/>
          <w:sz w:val="24"/>
          <w:szCs w:val="24"/>
        </w:rPr>
        <w:t>. H</w:t>
      </w:r>
      <w:r w:rsidRPr="0067276C">
        <w:rPr>
          <w:rFonts w:ascii="Times New Roman" w:eastAsia="Calibri" w:hAnsi="Times New Roman" w:cs="Times New Roman"/>
          <w:sz w:val="24"/>
          <w:szCs w:val="24"/>
        </w:rPr>
        <w:t>ence</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it is described as having great explanatory strength. The methodology uses existing theory</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 tradition used in most positivistic and post-positivistic research</w:t>
      </w:r>
      <w:r>
        <w:rPr>
          <w:rFonts w:ascii="Times New Roman" w:eastAsia="Calibri" w:hAnsi="Times New Roman" w:cs="Times New Roman"/>
          <w:sz w:val="24"/>
          <w:szCs w:val="24"/>
        </w:rPr>
        <w:t>; h</w:t>
      </w:r>
      <w:r w:rsidRPr="0067276C">
        <w:rPr>
          <w:rFonts w:ascii="Times New Roman" w:eastAsia="Calibri" w:hAnsi="Times New Roman" w:cs="Times New Roman"/>
          <w:sz w:val="24"/>
          <w:szCs w:val="24"/>
        </w:rPr>
        <w:t>owever, it also involves critical engagement with participants</w:t>
      </w:r>
      <w:r>
        <w:rPr>
          <w:rFonts w:ascii="Times New Roman" w:eastAsia="Calibri" w:hAnsi="Times New Roman" w:cs="Times New Roman"/>
          <w:sz w:val="24"/>
          <w:szCs w:val="24"/>
        </w:rPr>
        <w:t>.</w:t>
      </w:r>
    </w:p>
    <w:p w14:paraId="751FFD77" w14:textId="77777777" w:rsidR="003C0A9A" w:rsidRPr="0067276C" w:rsidRDefault="003C0A9A" w:rsidP="003C0A9A">
      <w:pPr>
        <w:pStyle w:val="Heading3"/>
        <w:rPr>
          <w:rFonts w:eastAsia="Calibri"/>
        </w:rPr>
      </w:pPr>
      <w:bookmarkStart w:id="77" w:name="_Toc139513926"/>
      <w:r>
        <w:rPr>
          <w:rFonts w:eastAsia="Calibri"/>
        </w:rPr>
        <w:t xml:space="preserve">5.4.1 </w:t>
      </w:r>
      <w:r w:rsidRPr="0067276C">
        <w:rPr>
          <w:rFonts w:eastAsia="Calibri"/>
        </w:rPr>
        <w:t>Epistemology</w:t>
      </w:r>
      <w:bookmarkEnd w:id="77"/>
    </w:p>
    <w:p w14:paraId="674BC613"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In considering epistemology, researchers focus on how they know what they know</w:t>
      </w:r>
      <w:r>
        <w:rPr>
          <w:rFonts w:ascii="Times New Roman" w:eastAsia="Calibri" w:hAnsi="Times New Roman" w:cs="Times New Roman"/>
          <w:sz w:val="24"/>
          <w:szCs w:val="24"/>
        </w:rPr>
        <w:t>; it is</w:t>
      </w:r>
      <w:r w:rsidRPr="0067276C">
        <w:rPr>
          <w:rFonts w:ascii="Times New Roman" w:eastAsia="Calibri" w:hAnsi="Times New Roman" w:cs="Times New Roman"/>
          <w:sz w:val="24"/>
          <w:szCs w:val="24"/>
        </w:rPr>
        <w:t xml:space="preserve"> the process by which knowledge is acquired and implemented (Corry et al., 2019; Easterby-Smith et al., 2012). A researcher’s epistemological view is formed from their core beliefs about how knowledge is acquired and implemented (Audi, 2010). Epistemology shapes four research constructs that influence how researchers explore reality, truth, human nature, and knowledge generation (Gioia et al., 2013). In th</w:t>
      </w:r>
      <w:r>
        <w:rPr>
          <w:rFonts w:ascii="Times New Roman" w:eastAsia="Calibri" w:hAnsi="Times New Roman" w:cs="Times New Roman"/>
          <w:sz w:val="24"/>
          <w:szCs w:val="24"/>
        </w:rPr>
        <w:t>e current</w:t>
      </w:r>
      <w:r w:rsidRPr="0067276C">
        <w:rPr>
          <w:rFonts w:ascii="Times New Roman" w:eastAsia="Calibri" w:hAnsi="Times New Roman" w:cs="Times New Roman"/>
          <w:sz w:val="24"/>
          <w:szCs w:val="24"/>
        </w:rPr>
        <w:t xml:space="preserve"> research, the question posed is how to construct knowledge about how the body image of adolescents affects their wellbeing.</w:t>
      </w:r>
      <w:r>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Critical realism provides an epistemological perspective that challenges the positivist assumption of knowledge derived solely from empirical observations and the interpretivist view that reality is purely socially constructed (Bhaskar, 1978</w:t>
      </w:r>
      <w:r>
        <w:rPr>
          <w:rFonts w:ascii="Times New Roman" w:eastAsia="Calibri" w:hAnsi="Times New Roman" w:cs="Times New Roman"/>
          <w:sz w:val="24"/>
          <w:szCs w:val="24"/>
        </w:rPr>
        <w:t>b</w:t>
      </w:r>
      <w:r w:rsidRPr="0067276C">
        <w:rPr>
          <w:rFonts w:ascii="Times New Roman" w:eastAsia="Calibri" w:hAnsi="Times New Roman" w:cs="Times New Roman"/>
          <w:sz w:val="24"/>
          <w:szCs w:val="24"/>
        </w:rPr>
        <w:t xml:space="preserve">, 1979). It offers a middle </w:t>
      </w:r>
      <w:r w:rsidRPr="0067276C">
        <w:rPr>
          <w:rFonts w:ascii="Times New Roman" w:eastAsia="Calibri" w:hAnsi="Times New Roman" w:cs="Times New Roman"/>
          <w:sz w:val="24"/>
          <w:szCs w:val="24"/>
        </w:rPr>
        <w:lastRenderedPageBreak/>
        <w:t>ground between these two positions, recogni</w:t>
      </w:r>
      <w:r>
        <w:rPr>
          <w:rFonts w:ascii="Times New Roman" w:eastAsia="Calibri" w:hAnsi="Times New Roman" w:cs="Times New Roman"/>
          <w:sz w:val="24"/>
          <w:szCs w:val="24"/>
        </w:rPr>
        <w:t>s</w:t>
      </w:r>
      <w:r w:rsidRPr="0067276C">
        <w:rPr>
          <w:rFonts w:ascii="Times New Roman" w:eastAsia="Calibri" w:hAnsi="Times New Roman" w:cs="Times New Roman"/>
          <w:sz w:val="24"/>
          <w:szCs w:val="24"/>
        </w:rPr>
        <w:t>ing the existence of an independent and structured reality that is not directly observable.</w:t>
      </w:r>
    </w:p>
    <w:p w14:paraId="60FAACE1"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Within critical realism, reality is considered to have three dimensions: the real, actual, and empirical (Bhaskar, 2008). The real dimension refers to the underlying causal mechanisms and structures that shape phenomena. These mechanisms exist independent of </w:t>
      </w:r>
      <w:r>
        <w:rPr>
          <w:rFonts w:ascii="Times New Roman" w:eastAsia="Calibri" w:hAnsi="Times New Roman" w:cs="Times New Roman"/>
          <w:sz w:val="24"/>
          <w:szCs w:val="24"/>
        </w:rPr>
        <w:t>one’s</w:t>
      </w:r>
      <w:r w:rsidRPr="0067276C">
        <w:rPr>
          <w:rFonts w:ascii="Times New Roman" w:eastAsia="Calibri" w:hAnsi="Times New Roman" w:cs="Times New Roman"/>
          <w:sz w:val="24"/>
          <w:szCs w:val="24"/>
        </w:rPr>
        <w:t xml:space="preserve"> perceptions and endow objects with specific powers or ways of acting. For example, a plane</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s aerodynamic form enables it to fly, and beliefs rooted in practical interests drive human action (Bhaskar, 1979). The actual dimension represents the observable objects and events in the world influenced by these underlying mechanisms. The empirical dimension encompasses the experiences and perceptions of individuals interacting with reality.</w:t>
      </w:r>
    </w:p>
    <w:p w14:paraId="0BC715BF"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Critical realism emphasi</w:t>
      </w:r>
      <w:r>
        <w:rPr>
          <w:rFonts w:ascii="Times New Roman" w:eastAsia="Calibri" w:hAnsi="Times New Roman" w:cs="Times New Roman"/>
          <w:sz w:val="24"/>
          <w:szCs w:val="24"/>
        </w:rPr>
        <w:t>s</w:t>
      </w:r>
      <w:r w:rsidRPr="0067276C">
        <w:rPr>
          <w:rFonts w:ascii="Times New Roman" w:eastAsia="Calibri" w:hAnsi="Times New Roman" w:cs="Times New Roman"/>
          <w:sz w:val="24"/>
          <w:szCs w:val="24"/>
        </w:rPr>
        <w:t>es the importance of going beyond empirical observations to understand causality. While empirical data provide surface-level correlations between variables, they do not capture the deeper causal processes and mechanisms at play. By focusing on the actual dimension, researchers can uncover the underlying structures and mechanisms that generate the observed phenomena (Bhaskar, 2008).</w:t>
      </w:r>
    </w:p>
    <w:p w14:paraId="6F9A0A57" w14:textId="56C88E66"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The interaction between structures and agents is</w:t>
      </w:r>
      <w:r w:rsidR="00FB6A38" w:rsidRPr="0067276C">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a key aspect of critical realism. Structures, such as social systems and institutions, possess their own properties and powers</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while agents exhibit agency with the ability to reflect, deliberate and act within these structures. The relationship between structure and agency is dialectical, recogni</w:t>
      </w:r>
      <w:r>
        <w:rPr>
          <w:rFonts w:ascii="Times New Roman" w:eastAsia="Calibri" w:hAnsi="Times New Roman" w:cs="Times New Roman"/>
          <w:sz w:val="24"/>
          <w:szCs w:val="24"/>
        </w:rPr>
        <w:t>s</w:t>
      </w:r>
      <w:r w:rsidRPr="0067276C">
        <w:rPr>
          <w:rFonts w:ascii="Times New Roman" w:eastAsia="Calibri" w:hAnsi="Times New Roman" w:cs="Times New Roman"/>
          <w:sz w:val="24"/>
          <w:szCs w:val="24"/>
        </w:rPr>
        <w:t>ing the mutual influence and irreducibility of both. This perspective acknowledges the complex interplay between social structures and human actions, leading to emergent properties that cannot be fully understood by examining either in isolation (</w:t>
      </w:r>
      <w:r w:rsidRPr="00EF7CDA">
        <w:rPr>
          <w:rFonts w:ascii="Times New Roman" w:eastAsia="Calibri" w:hAnsi="Times New Roman" w:cs="Times New Roman"/>
          <w:sz w:val="24"/>
          <w:szCs w:val="24"/>
        </w:rPr>
        <w:t>Olsen &amp; Morgan, 2004</w:t>
      </w:r>
      <w:r w:rsidRPr="0067276C">
        <w:rPr>
          <w:rFonts w:ascii="Times New Roman" w:eastAsia="Calibri" w:hAnsi="Times New Roman" w:cs="Times New Roman"/>
          <w:sz w:val="24"/>
          <w:szCs w:val="24"/>
        </w:rPr>
        <w:t>).</w:t>
      </w:r>
    </w:p>
    <w:p w14:paraId="038B902A"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lastRenderedPageBreak/>
        <w:t>Critical realism also promotes criticality and self-reflexivity in research. Researchers are encouraged to critically evaluate theories, evidence, and their own values, recogni</w:t>
      </w:r>
      <w:r>
        <w:rPr>
          <w:rFonts w:ascii="Times New Roman" w:eastAsia="Calibri" w:hAnsi="Times New Roman" w:cs="Times New Roman"/>
          <w:sz w:val="24"/>
          <w:szCs w:val="24"/>
        </w:rPr>
        <w:t>s</w:t>
      </w:r>
      <w:r w:rsidRPr="0067276C">
        <w:rPr>
          <w:rFonts w:ascii="Times New Roman" w:eastAsia="Calibri" w:hAnsi="Times New Roman" w:cs="Times New Roman"/>
          <w:sz w:val="24"/>
          <w:szCs w:val="24"/>
        </w:rPr>
        <w:t>ing the fallibility of knowledge claims. This approach fosters a deeper understanding of the complex social phenomena and inequalities that exist, allowing for the possibility of emancipatory projects aimed at challenging and addressing these issues (</w:t>
      </w:r>
      <w:r w:rsidRPr="002F6317">
        <w:rPr>
          <w:rFonts w:ascii="Times New Roman" w:eastAsia="Calibri" w:hAnsi="Times New Roman" w:cs="Times New Roman"/>
          <w:sz w:val="24"/>
          <w:szCs w:val="24"/>
        </w:rPr>
        <w:t>Tikly, 2015</w:t>
      </w:r>
      <w:r w:rsidRPr="0067276C">
        <w:rPr>
          <w:rFonts w:ascii="Times New Roman" w:eastAsia="Calibri" w:hAnsi="Times New Roman" w:cs="Times New Roman"/>
          <w:sz w:val="24"/>
          <w:szCs w:val="24"/>
        </w:rPr>
        <w:t>).</w:t>
      </w:r>
    </w:p>
    <w:p w14:paraId="1C2645BF"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In conclusion, critical realism offers an epistemological stance that acknowledges the existence of an independent and structured reality beyond immediate observation. It calls for a deeper exploration of causal mechanisms and structures to understand phenomena. The interplay between structures and agents shapes the social world, and critical engagement with theories and values is essential for meaningful research and transformative action.</w:t>
      </w:r>
    </w:p>
    <w:p w14:paraId="034E637E" w14:textId="77777777" w:rsidR="003C0A9A" w:rsidRPr="0067276C" w:rsidRDefault="003C0A9A" w:rsidP="003C0A9A">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Critical realism provides a framework that recogni</w:t>
      </w:r>
      <w:r>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es the unique characteristics and interactions of different societal structures without generali</w:t>
      </w:r>
      <w:r>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 xml:space="preserve">ing the experiences of immigrants. In this </w:t>
      </w:r>
      <w:proofErr w:type="gramStart"/>
      <w:r w:rsidRPr="0067276C">
        <w:rPr>
          <w:rFonts w:ascii="Times New Roman" w:eastAsia="Calibri" w:hAnsi="Times New Roman" w:cs="Times New Roman"/>
          <w:sz w:val="24"/>
          <w:szCs w:val="24"/>
          <w:shd w:val="clear" w:color="auto" w:fill="FFFFFF"/>
        </w:rPr>
        <w:t>particular study</w:t>
      </w:r>
      <w:proofErr w:type="gramEnd"/>
      <w:r w:rsidRPr="0067276C">
        <w:rPr>
          <w:rFonts w:ascii="Times New Roman" w:eastAsia="Calibri" w:hAnsi="Times New Roman" w:cs="Times New Roman"/>
          <w:sz w:val="24"/>
          <w:szCs w:val="24"/>
          <w:shd w:val="clear" w:color="auto" w:fill="FFFFFF"/>
        </w:rPr>
        <w:t>, the focus is on the social interactions and experiences of Asian Indian immigrants in New Zealand. Each immigrant possesses distinct characteristics and properties that can activate causal mechanisms, making critical realism a suitable approach even with a small number of participants. The small sample size is valuable for conducting a structural analysis, specifically examining the interactions between societal structures and individual agents.</w:t>
      </w:r>
    </w:p>
    <w:p w14:paraId="714B879A" w14:textId="48079944" w:rsidR="003C0A9A" w:rsidRPr="0067276C" w:rsidRDefault="003C0A9A" w:rsidP="003C0A9A">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 xml:space="preserve">An essential aspect </w:t>
      </w:r>
      <w:r w:rsidRPr="0067276C">
        <w:rPr>
          <w:rFonts w:ascii="Times New Roman" w:eastAsia="Calibri" w:hAnsi="Times New Roman" w:cs="Times New Roman"/>
          <w:sz w:val="24"/>
          <w:szCs w:val="24"/>
          <w:shd w:val="clear" w:color="auto" w:fill="FFFFFF"/>
        </w:rPr>
        <w:t xml:space="preserve">of this approach is acknowledging the individual capacity of participants to shape social structures. By conducting semi-structured </w:t>
      </w:r>
      <w:r w:rsidRPr="0067276C">
        <w:rPr>
          <w:rFonts w:ascii="Times New Roman" w:eastAsia="Calibri" w:hAnsi="Times New Roman" w:cs="Times New Roman"/>
          <w:sz w:val="24"/>
          <w:szCs w:val="24"/>
          <w:shd w:val="clear" w:color="auto" w:fill="FFFFFF"/>
        </w:rPr>
        <w:t>interviews and studying the experiences of each participant independently, the study recogni</w:t>
      </w:r>
      <w:r>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es and explores the role of individuals in shaping social structures.</w:t>
      </w:r>
    </w:p>
    <w:p w14:paraId="799E0CF0" w14:textId="77777777" w:rsidR="003C0A9A" w:rsidRPr="0067276C" w:rsidRDefault="003C0A9A" w:rsidP="003C0A9A">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lastRenderedPageBreak/>
        <w:t>The study also recogni</w:t>
      </w:r>
      <w:r>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es the significant impact of body image on individuals. It acknowledges that body image influences day-to-day interactions and poses risks to psychological wellbeing, including issues like low self-esteem, nutritional disorders, an unhealthy preoccupation with body weight and shape, and feelings of insecurity about one</w:t>
      </w:r>
      <w:r>
        <w:rPr>
          <w:rFonts w:ascii="Times New Roman" w:eastAsia="Calibri" w:hAnsi="Times New Roman" w:cs="Times New Roman"/>
          <w:sz w:val="24"/>
          <w:szCs w:val="24"/>
          <w:shd w:val="clear" w:color="auto" w:fill="FFFFFF"/>
        </w:rPr>
        <w:t>’</w:t>
      </w:r>
      <w:r w:rsidRPr="0067276C">
        <w:rPr>
          <w:rFonts w:ascii="Times New Roman" w:eastAsia="Calibri" w:hAnsi="Times New Roman" w:cs="Times New Roman"/>
          <w:sz w:val="24"/>
          <w:szCs w:val="24"/>
          <w:shd w:val="clear" w:color="auto" w:fill="FFFFFF"/>
        </w:rPr>
        <w:t xml:space="preserve">s physical appearance (Cohane </w:t>
      </w:r>
      <w:r>
        <w:rPr>
          <w:rFonts w:ascii="Times New Roman" w:eastAsia="Calibri" w:hAnsi="Times New Roman" w:cs="Times New Roman"/>
          <w:sz w:val="24"/>
          <w:szCs w:val="24"/>
          <w:shd w:val="clear" w:color="auto" w:fill="FFFFFF"/>
        </w:rPr>
        <w:t>&amp; Pope</w:t>
      </w:r>
      <w:r w:rsidRPr="0067276C">
        <w:rPr>
          <w:rFonts w:ascii="Times New Roman" w:eastAsia="Calibri" w:hAnsi="Times New Roman" w:cs="Times New Roman"/>
          <w:sz w:val="24"/>
          <w:szCs w:val="24"/>
          <w:shd w:val="clear" w:color="auto" w:fill="FFFFFF"/>
        </w:rPr>
        <w:t>, 2001</w:t>
      </w:r>
      <w:r>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Cooley &amp; Toray, 2001; Ferreira et al., 2013</w:t>
      </w:r>
      <w:r>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shd w:val="clear" w:color="auto" w:fill="FFFFFF"/>
        </w:rPr>
        <w:t>King et al., 2005; Stice, 2002).</w:t>
      </w:r>
    </w:p>
    <w:p w14:paraId="3F635CFB" w14:textId="77777777" w:rsidR="003C0A9A" w:rsidRPr="0067276C" w:rsidRDefault="003C0A9A" w:rsidP="003C0A9A">
      <w:pPr>
        <w:spacing w:line="480" w:lineRule="auto"/>
        <w:jc w:val="both"/>
        <w:rPr>
          <w:rFonts w:ascii="Times New Roman" w:eastAsia="Calibri" w:hAnsi="Times New Roman" w:cs="Times New Roman"/>
          <w:sz w:val="24"/>
          <w:szCs w:val="24"/>
          <w:shd w:val="clear" w:color="auto" w:fill="FFFFFF"/>
        </w:rPr>
      </w:pPr>
      <w:r w:rsidRPr="0067276C">
        <w:rPr>
          <w:rFonts w:ascii="Times New Roman" w:eastAsia="Calibri" w:hAnsi="Times New Roman" w:cs="Times New Roman"/>
          <w:sz w:val="24"/>
          <w:szCs w:val="24"/>
          <w:shd w:val="clear" w:color="auto" w:fill="FFFFFF"/>
        </w:rPr>
        <w:t>By adopting a critical realist perspective, this research aims to comprehensively understand the complex dynamics between societal structures, individual experiences, and body image in the context of immigrant Indian adolescents in New Zealand. The study recogni</w:t>
      </w:r>
      <w:r>
        <w:rPr>
          <w:rFonts w:ascii="Times New Roman" w:eastAsia="Calibri" w:hAnsi="Times New Roman" w:cs="Times New Roman"/>
          <w:sz w:val="24"/>
          <w:szCs w:val="24"/>
          <w:shd w:val="clear" w:color="auto" w:fill="FFFFFF"/>
        </w:rPr>
        <w:t>s</w:t>
      </w:r>
      <w:r w:rsidRPr="0067276C">
        <w:rPr>
          <w:rFonts w:ascii="Times New Roman" w:eastAsia="Calibri" w:hAnsi="Times New Roman" w:cs="Times New Roman"/>
          <w:sz w:val="24"/>
          <w:szCs w:val="24"/>
          <w:shd w:val="clear" w:color="auto" w:fill="FFFFFF"/>
        </w:rPr>
        <w:t>es the diverse influences at play and strives to shed light on the factors affecting their psychological wellbeing.</w:t>
      </w:r>
    </w:p>
    <w:p w14:paraId="61F2E485" w14:textId="77777777" w:rsidR="003C0A9A" w:rsidRPr="0067276C" w:rsidRDefault="003C0A9A" w:rsidP="003C0A9A">
      <w:pPr>
        <w:pStyle w:val="Heading3"/>
        <w:rPr>
          <w:rFonts w:eastAsia="SimSun"/>
        </w:rPr>
      </w:pPr>
      <w:bookmarkStart w:id="78" w:name="_Toc139513927"/>
      <w:r w:rsidRPr="0067276C">
        <w:rPr>
          <w:rFonts w:eastAsia="SimSun"/>
        </w:rPr>
        <w:t>5.4.</w:t>
      </w:r>
      <w:r>
        <w:rPr>
          <w:rFonts w:eastAsia="SimSun"/>
        </w:rPr>
        <w:t>3</w:t>
      </w:r>
      <w:r w:rsidRPr="0067276C">
        <w:rPr>
          <w:rFonts w:eastAsia="SimSun"/>
        </w:rPr>
        <w:t xml:space="preserve"> Data </w:t>
      </w:r>
      <w:r>
        <w:t>A</w:t>
      </w:r>
      <w:r w:rsidRPr="00330A3D">
        <w:t>nalysis</w:t>
      </w:r>
      <w:r w:rsidRPr="0067276C">
        <w:rPr>
          <w:rFonts w:eastAsia="SimSun"/>
        </w:rPr>
        <w:t xml:space="preserve"> in a </w:t>
      </w:r>
      <w:r>
        <w:rPr>
          <w:rFonts w:eastAsia="SimSun"/>
        </w:rPr>
        <w:t>C</w:t>
      </w:r>
      <w:r w:rsidRPr="0067276C">
        <w:rPr>
          <w:rFonts w:eastAsia="SimSun"/>
        </w:rPr>
        <w:t xml:space="preserve">ritical </w:t>
      </w:r>
      <w:r>
        <w:rPr>
          <w:rFonts w:eastAsia="SimSun"/>
        </w:rPr>
        <w:t>R</w:t>
      </w:r>
      <w:r w:rsidRPr="0067276C">
        <w:rPr>
          <w:rFonts w:eastAsia="SimSun"/>
        </w:rPr>
        <w:t xml:space="preserve">ealist </w:t>
      </w:r>
      <w:r>
        <w:rPr>
          <w:rFonts w:eastAsia="SimSun"/>
        </w:rPr>
        <w:t>P</w:t>
      </w:r>
      <w:r w:rsidRPr="0067276C">
        <w:rPr>
          <w:rFonts w:eastAsia="SimSun"/>
        </w:rPr>
        <w:t>aradigm</w:t>
      </w:r>
      <w:bookmarkEnd w:id="78"/>
    </w:p>
    <w:p w14:paraId="3E35AC44"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In critical realist research</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analysis should adopt a holistic view of data. In the case of this study, thematic analysis was used. Data analysis within a critical realist paradigm makes use of abduction and retroduction </w:t>
      </w:r>
      <w:proofErr w:type="gramStart"/>
      <w:r w:rsidRPr="0067276C">
        <w:rPr>
          <w:rFonts w:ascii="Times New Roman" w:eastAsia="Calibri" w:hAnsi="Times New Roman" w:cs="Times New Roman"/>
          <w:sz w:val="24"/>
          <w:szCs w:val="24"/>
        </w:rPr>
        <w:t>in order to</w:t>
      </w:r>
      <w:proofErr w:type="gramEnd"/>
      <w:r w:rsidRPr="0067276C">
        <w:rPr>
          <w:rFonts w:ascii="Times New Roman" w:eastAsia="Calibri" w:hAnsi="Times New Roman" w:cs="Times New Roman"/>
          <w:sz w:val="24"/>
          <w:szCs w:val="24"/>
        </w:rPr>
        <w:t xml:space="preserve"> identify patterns and determine causal mechanisms (Stutchbury, 202</w:t>
      </w:r>
      <w:r>
        <w:rPr>
          <w:rFonts w:ascii="Times New Roman" w:eastAsia="Calibri" w:hAnsi="Times New Roman" w:cs="Times New Roman"/>
          <w:sz w:val="24"/>
          <w:szCs w:val="24"/>
        </w:rPr>
        <w:t>1</w:t>
      </w:r>
      <w:r w:rsidRPr="0067276C">
        <w:rPr>
          <w:rFonts w:ascii="Times New Roman" w:eastAsia="Calibri" w:hAnsi="Times New Roman" w:cs="Times New Roman"/>
          <w:sz w:val="24"/>
          <w:szCs w:val="24"/>
        </w:rPr>
        <w:t xml:space="preserve">). Utilising the critical realist paradigm, data </w:t>
      </w:r>
      <w:r>
        <w:rPr>
          <w:rFonts w:ascii="Times New Roman" w:eastAsia="Calibri" w:hAnsi="Times New Roman" w:cs="Times New Roman"/>
          <w:sz w:val="24"/>
          <w:szCs w:val="24"/>
        </w:rPr>
        <w:t>are</w:t>
      </w:r>
      <w:r w:rsidRPr="0067276C">
        <w:rPr>
          <w:rFonts w:ascii="Times New Roman" w:eastAsia="Calibri" w:hAnsi="Times New Roman" w:cs="Times New Roman"/>
          <w:sz w:val="24"/>
          <w:szCs w:val="24"/>
        </w:rPr>
        <w:t xml:space="preserve"> analysed by considering the three layers of reality, as discussed earlier. These </w:t>
      </w:r>
      <w:proofErr w:type="gramStart"/>
      <w:r w:rsidRPr="0067276C">
        <w:rPr>
          <w:rFonts w:ascii="Times New Roman" w:eastAsia="Calibri" w:hAnsi="Times New Roman" w:cs="Times New Roman"/>
          <w:sz w:val="24"/>
          <w:szCs w:val="24"/>
        </w:rPr>
        <w:t>are;</w:t>
      </w:r>
      <w:proofErr w:type="gramEnd"/>
      <w:r w:rsidRPr="0067276C">
        <w:rPr>
          <w:rFonts w:ascii="Times New Roman" w:eastAsia="Calibri" w:hAnsi="Times New Roman" w:cs="Times New Roman"/>
          <w:sz w:val="24"/>
          <w:szCs w:val="24"/>
        </w:rPr>
        <w:t xml:space="preserve"> the empirical (which is the observable and measurable), the actual (which are the effects that can be observed)</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and the real (which are the causal mechanisms for such effects). </w:t>
      </w:r>
    </w:p>
    <w:p w14:paraId="2C1E8066" w14:textId="3BBBD1E1"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A six-stage process was devised by </w:t>
      </w:r>
      <w:proofErr w:type="spellStart"/>
      <w:r w:rsidRPr="0067276C">
        <w:rPr>
          <w:rFonts w:ascii="Times New Roman" w:eastAsia="Calibri" w:hAnsi="Times New Roman" w:cs="Times New Roman"/>
          <w:sz w:val="24"/>
          <w:szCs w:val="24"/>
        </w:rPr>
        <w:t>Bygstad</w:t>
      </w:r>
      <w:proofErr w:type="spellEnd"/>
      <w:r w:rsidRPr="0067276C">
        <w:rPr>
          <w:rFonts w:ascii="Times New Roman" w:eastAsia="Calibri" w:hAnsi="Times New Roman" w:cs="Times New Roman"/>
          <w:sz w:val="24"/>
          <w:szCs w:val="24"/>
        </w:rPr>
        <w:t xml:space="preserve"> et al. (2016) for carrying out this task</w:t>
      </w:r>
      <w:r>
        <w:rPr>
          <w:rFonts w:ascii="Times New Roman" w:eastAsia="Calibri" w:hAnsi="Times New Roman" w:cs="Times New Roman"/>
          <w:sz w:val="24"/>
          <w:szCs w:val="24"/>
        </w:rPr>
        <w:t xml:space="preserve"> (see Table 1)</w:t>
      </w:r>
      <w:r w:rsidRPr="0067276C">
        <w:rPr>
          <w:rFonts w:ascii="Times New Roman" w:eastAsia="Calibri" w:hAnsi="Times New Roman" w:cs="Times New Roman"/>
          <w:sz w:val="24"/>
          <w:szCs w:val="24"/>
        </w:rPr>
        <w:t xml:space="preserve">. </w:t>
      </w:r>
      <w:r>
        <w:rPr>
          <w:rFonts w:ascii="Times New Roman" w:eastAsia="Calibri" w:hAnsi="Times New Roman" w:cs="Times New Roman"/>
          <w:sz w:val="24"/>
          <w:szCs w:val="24"/>
        </w:rPr>
        <w:t>S</w:t>
      </w:r>
      <w:r w:rsidRPr="0067276C">
        <w:rPr>
          <w:rFonts w:ascii="Times New Roman" w:eastAsia="Calibri" w:hAnsi="Times New Roman" w:cs="Times New Roman"/>
          <w:sz w:val="24"/>
          <w:szCs w:val="24"/>
        </w:rPr>
        <w:t>tages one and two can be regarded as revealing the empirical level of reality</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that is, the purpose is to know about the situation (Stutchbury, 202</w:t>
      </w:r>
      <w:r>
        <w:rPr>
          <w:rFonts w:ascii="Times New Roman" w:eastAsia="Calibri" w:hAnsi="Times New Roman" w:cs="Times New Roman"/>
          <w:sz w:val="24"/>
          <w:szCs w:val="24"/>
        </w:rPr>
        <w:t>1</w:t>
      </w:r>
      <w:r w:rsidRPr="0067276C">
        <w:rPr>
          <w:rFonts w:ascii="Times New Roman" w:eastAsia="Calibri" w:hAnsi="Times New Roman" w:cs="Times New Roman"/>
          <w:sz w:val="24"/>
          <w:szCs w:val="24"/>
        </w:rPr>
        <w:t xml:space="preserve">). In this study, the empirical domain of reality </w:t>
      </w:r>
      <w:r>
        <w:rPr>
          <w:rFonts w:ascii="Times New Roman" w:eastAsia="Calibri" w:hAnsi="Times New Roman" w:cs="Times New Roman"/>
          <w:sz w:val="24"/>
          <w:szCs w:val="24"/>
        </w:rPr>
        <w:t>are</w:t>
      </w:r>
      <w:r w:rsidRPr="0067276C">
        <w:rPr>
          <w:rFonts w:ascii="Times New Roman" w:eastAsia="Calibri" w:hAnsi="Times New Roman" w:cs="Times New Roman"/>
          <w:sz w:val="24"/>
          <w:szCs w:val="24"/>
        </w:rPr>
        <w:t xml:space="preserve"> experiences which are observed and interpreted by participants. Stage three of </w:t>
      </w:r>
      <w:r w:rsidRPr="0067276C">
        <w:rPr>
          <w:rFonts w:ascii="Times New Roman" w:eastAsia="Calibri" w:hAnsi="Times New Roman" w:cs="Times New Roman"/>
          <w:sz w:val="24"/>
          <w:szCs w:val="24"/>
        </w:rPr>
        <w:lastRenderedPageBreak/>
        <w:t>analysis reveals the evidence of nature of institutional and discursive structures involved. These experiences are then categori</w:t>
      </w:r>
      <w:r>
        <w:rPr>
          <w:rFonts w:ascii="Times New Roman" w:eastAsia="Calibri" w:hAnsi="Times New Roman" w:cs="Times New Roman"/>
          <w:sz w:val="24"/>
          <w:szCs w:val="24"/>
        </w:rPr>
        <w:t>s</w:t>
      </w:r>
      <w:r w:rsidRPr="0067276C">
        <w:rPr>
          <w:rFonts w:ascii="Times New Roman" w:eastAsia="Calibri" w:hAnsi="Times New Roman" w:cs="Times New Roman"/>
          <w:sz w:val="24"/>
          <w:szCs w:val="24"/>
        </w:rPr>
        <w:t>ed into social structures like racism and discrimination.</w:t>
      </w:r>
      <w:r>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In stage four, </w:t>
      </w:r>
      <w:r>
        <w:rPr>
          <w:rFonts w:ascii="Times New Roman" w:eastAsia="Calibri" w:hAnsi="Times New Roman" w:cs="Times New Roman"/>
          <w:sz w:val="24"/>
          <w:szCs w:val="24"/>
        </w:rPr>
        <w:t>also</w:t>
      </w:r>
      <w:r w:rsidRPr="0067276C">
        <w:rPr>
          <w:rFonts w:ascii="Times New Roman" w:eastAsia="Calibri" w:hAnsi="Times New Roman" w:cs="Times New Roman"/>
          <w:sz w:val="24"/>
          <w:szCs w:val="24"/>
        </w:rPr>
        <w:t xml:space="preserve"> called abduction</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 synthesis of what is known about the relationship between agents and institutions (structure) takes place. Actions by teachers, classmates</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and friends are classified into discrimination or negative racial experiences. In step five, inferences are made </w:t>
      </w:r>
      <w:proofErr w:type="gramStart"/>
      <w:r w:rsidRPr="0067276C">
        <w:rPr>
          <w:rFonts w:ascii="Times New Roman" w:eastAsia="Calibri" w:hAnsi="Times New Roman" w:cs="Times New Roman"/>
          <w:sz w:val="24"/>
          <w:szCs w:val="24"/>
        </w:rPr>
        <w:t>in order to</w:t>
      </w:r>
      <w:proofErr w:type="gramEnd"/>
      <w:r w:rsidRPr="0067276C">
        <w:rPr>
          <w:rFonts w:ascii="Times New Roman" w:eastAsia="Calibri" w:hAnsi="Times New Roman" w:cs="Times New Roman"/>
          <w:sz w:val="24"/>
          <w:szCs w:val="24"/>
        </w:rPr>
        <w:t xml:space="preserve"> find out the underlying causal mechanisms. From the study, inferences made pointed out the ethnic features of agents as having causal effects on some of the actions taken towards them by the structure. This gave rise to empiric</w:t>
      </w:r>
      <w:r w:rsidR="00FB6A38" w:rsidRPr="0067276C">
        <w:rPr>
          <w:rFonts w:ascii="Times New Roman" w:eastAsia="Calibri" w:hAnsi="Times New Roman" w:cs="Times New Roman"/>
          <w:sz w:val="24"/>
          <w:szCs w:val="24"/>
        </w:rPr>
        <w:t>a</w:t>
      </w:r>
      <w:r w:rsidRPr="0067276C">
        <w:rPr>
          <w:rFonts w:ascii="Times New Roman" w:eastAsia="Calibri" w:hAnsi="Times New Roman" w:cs="Times New Roman"/>
          <w:sz w:val="24"/>
          <w:szCs w:val="24"/>
        </w:rPr>
        <w:t>l observations and, in stage six, conclusions were made while considering alternative explanations as suggested by Stutchbury (202</w:t>
      </w:r>
      <w:r>
        <w:rPr>
          <w:rFonts w:ascii="Times New Roman" w:eastAsia="Calibri" w:hAnsi="Times New Roman" w:cs="Times New Roman"/>
          <w:sz w:val="24"/>
          <w:szCs w:val="24"/>
        </w:rPr>
        <w:t>1</w:t>
      </w:r>
      <w:r w:rsidRPr="0067276C">
        <w:rPr>
          <w:rFonts w:ascii="Times New Roman" w:eastAsia="Calibri" w:hAnsi="Times New Roman" w:cs="Times New Roman"/>
          <w:sz w:val="24"/>
          <w:szCs w:val="24"/>
        </w:rPr>
        <w:t>).</w:t>
      </w:r>
    </w:p>
    <w:p w14:paraId="29309EC6" w14:textId="77777777" w:rsidR="003C0A9A" w:rsidRDefault="003C0A9A" w:rsidP="003C0A9A">
      <w:pPr>
        <w:spacing w:after="160" w:line="259" w:lineRule="auto"/>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4947E3FA" w14:textId="23A1ACDE" w:rsidR="003C0A9A" w:rsidRPr="00114E07" w:rsidRDefault="003C0A9A" w:rsidP="003C0A9A">
      <w:pPr>
        <w:pStyle w:val="Caption"/>
        <w:rPr>
          <w:rFonts w:ascii="Times New Roman" w:hAnsi="Times New Roman" w:cs="Times New Roman"/>
          <w:b/>
          <w:i w:val="0"/>
          <w:color w:val="auto"/>
          <w:sz w:val="24"/>
        </w:rPr>
      </w:pPr>
      <w:bookmarkStart w:id="79" w:name="_Toc138944091"/>
      <w:r w:rsidRPr="00114E07">
        <w:rPr>
          <w:rFonts w:ascii="Times New Roman" w:hAnsi="Times New Roman" w:cs="Times New Roman"/>
          <w:b/>
          <w:i w:val="0"/>
          <w:color w:val="auto"/>
          <w:sz w:val="24"/>
        </w:rPr>
        <w:lastRenderedPageBreak/>
        <w:t xml:space="preserve">Table </w:t>
      </w:r>
      <w:r w:rsidRPr="00114E07">
        <w:rPr>
          <w:rFonts w:ascii="Times New Roman" w:hAnsi="Times New Roman" w:cs="Times New Roman"/>
          <w:b/>
          <w:i w:val="0"/>
          <w:color w:val="auto"/>
          <w:sz w:val="24"/>
        </w:rPr>
        <w:fldChar w:fldCharType="begin"/>
      </w:r>
      <w:r w:rsidRPr="00114E07">
        <w:rPr>
          <w:rFonts w:ascii="Times New Roman" w:hAnsi="Times New Roman" w:cs="Times New Roman"/>
          <w:b/>
          <w:i w:val="0"/>
          <w:color w:val="auto"/>
          <w:sz w:val="24"/>
        </w:rPr>
        <w:instrText xml:space="preserve"> SEQ Table \* ARABIC </w:instrText>
      </w:r>
      <w:r w:rsidRPr="00114E07">
        <w:rPr>
          <w:rFonts w:ascii="Times New Roman" w:hAnsi="Times New Roman" w:cs="Times New Roman"/>
          <w:b/>
          <w:i w:val="0"/>
          <w:color w:val="auto"/>
          <w:sz w:val="24"/>
        </w:rPr>
        <w:fldChar w:fldCharType="separate"/>
      </w:r>
      <w:r w:rsidR="00887D50">
        <w:rPr>
          <w:rFonts w:ascii="Times New Roman" w:hAnsi="Times New Roman" w:cs="Times New Roman"/>
          <w:b/>
          <w:i w:val="0"/>
          <w:noProof/>
          <w:color w:val="auto"/>
          <w:sz w:val="24"/>
        </w:rPr>
        <w:t>1</w:t>
      </w:r>
      <w:bookmarkEnd w:id="79"/>
      <w:r w:rsidRPr="00114E07">
        <w:rPr>
          <w:rFonts w:ascii="Times New Roman" w:hAnsi="Times New Roman" w:cs="Times New Roman"/>
          <w:b/>
          <w:i w:val="0"/>
          <w:color w:val="auto"/>
          <w:sz w:val="24"/>
        </w:rPr>
        <w:fldChar w:fldCharType="end"/>
      </w:r>
      <w:r w:rsidRPr="00114E07">
        <w:rPr>
          <w:rFonts w:ascii="Times New Roman" w:hAnsi="Times New Roman" w:cs="Times New Roman"/>
          <w:b/>
          <w:i w:val="0"/>
          <w:color w:val="auto"/>
          <w:sz w:val="24"/>
        </w:rPr>
        <w:t xml:space="preserve"> </w:t>
      </w:r>
    </w:p>
    <w:p w14:paraId="6601C3B0" w14:textId="77777777" w:rsidR="003C0A9A" w:rsidRPr="0067276C" w:rsidRDefault="003C0A9A" w:rsidP="003C0A9A">
      <w:pPr>
        <w:pStyle w:val="Caption"/>
        <w:rPr>
          <w:rFonts w:ascii="Times New Roman" w:hAnsi="Times New Roman" w:cs="Times New Roman"/>
          <w:color w:val="auto"/>
          <w:kern w:val="2"/>
          <w:sz w:val="24"/>
          <w14:ligatures w14:val="standardContextual"/>
        </w:rPr>
      </w:pPr>
      <w:r w:rsidRPr="0067276C">
        <w:rPr>
          <w:rFonts w:ascii="Times New Roman" w:hAnsi="Times New Roman" w:cs="Times New Roman"/>
          <w:color w:val="auto"/>
          <w:sz w:val="24"/>
        </w:rPr>
        <w:t xml:space="preserve">A </w:t>
      </w:r>
      <w:r>
        <w:rPr>
          <w:rFonts w:ascii="Times New Roman" w:hAnsi="Times New Roman" w:cs="Times New Roman"/>
          <w:color w:val="auto"/>
          <w:sz w:val="24"/>
        </w:rPr>
        <w:t>S</w:t>
      </w:r>
      <w:r w:rsidRPr="0067276C">
        <w:rPr>
          <w:rFonts w:ascii="Times New Roman" w:hAnsi="Times New Roman" w:cs="Times New Roman"/>
          <w:color w:val="auto"/>
          <w:sz w:val="24"/>
        </w:rPr>
        <w:t>ix-</w:t>
      </w:r>
      <w:r>
        <w:rPr>
          <w:rFonts w:ascii="Times New Roman" w:hAnsi="Times New Roman" w:cs="Times New Roman"/>
          <w:color w:val="auto"/>
          <w:sz w:val="24"/>
        </w:rPr>
        <w:t>S</w:t>
      </w:r>
      <w:r w:rsidRPr="0067276C">
        <w:rPr>
          <w:rFonts w:ascii="Times New Roman" w:hAnsi="Times New Roman" w:cs="Times New Roman"/>
          <w:color w:val="auto"/>
          <w:sz w:val="24"/>
        </w:rPr>
        <w:t xml:space="preserve">tage </w:t>
      </w:r>
      <w:r>
        <w:rPr>
          <w:rFonts w:ascii="Times New Roman" w:hAnsi="Times New Roman" w:cs="Times New Roman"/>
          <w:color w:val="auto"/>
          <w:sz w:val="24"/>
        </w:rPr>
        <w:t>P</w:t>
      </w:r>
      <w:r w:rsidRPr="0067276C">
        <w:rPr>
          <w:rFonts w:ascii="Times New Roman" w:hAnsi="Times New Roman" w:cs="Times New Roman"/>
          <w:color w:val="auto"/>
          <w:sz w:val="24"/>
        </w:rPr>
        <w:t xml:space="preserve">rocess </w:t>
      </w:r>
      <w:r>
        <w:rPr>
          <w:rFonts w:ascii="Times New Roman" w:hAnsi="Times New Roman" w:cs="Times New Roman"/>
          <w:color w:val="auto"/>
          <w:sz w:val="24"/>
        </w:rPr>
        <w:t xml:space="preserve">(adapted from </w:t>
      </w:r>
      <w:proofErr w:type="spellStart"/>
      <w:r w:rsidRPr="0067276C">
        <w:rPr>
          <w:rFonts w:ascii="Times New Roman" w:hAnsi="Times New Roman" w:cs="Times New Roman"/>
          <w:color w:val="auto"/>
          <w:sz w:val="24"/>
        </w:rPr>
        <w:t>Bygstad</w:t>
      </w:r>
      <w:proofErr w:type="spellEnd"/>
      <w:r w:rsidRPr="0067276C">
        <w:rPr>
          <w:rFonts w:ascii="Times New Roman" w:hAnsi="Times New Roman" w:cs="Times New Roman"/>
          <w:color w:val="auto"/>
          <w:sz w:val="24"/>
        </w:rPr>
        <w:t xml:space="preserve"> et al.</w:t>
      </w:r>
      <w:r>
        <w:rPr>
          <w:rFonts w:ascii="Times New Roman" w:hAnsi="Times New Roman" w:cs="Times New Roman"/>
          <w:color w:val="auto"/>
          <w:sz w:val="24"/>
        </w:rPr>
        <w:t>,</w:t>
      </w:r>
      <w:r w:rsidRPr="0067276C">
        <w:rPr>
          <w:rFonts w:ascii="Times New Roman" w:hAnsi="Times New Roman" w:cs="Times New Roman"/>
          <w:color w:val="auto"/>
          <w:sz w:val="24"/>
        </w:rPr>
        <w:t xml:space="preserve"> 2016)</w:t>
      </w: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2"/>
        <w:gridCol w:w="7240"/>
      </w:tblGrid>
      <w:tr w:rsidR="003C0A9A" w:rsidRPr="0067276C" w14:paraId="05B08F28" w14:textId="77777777" w:rsidTr="00CC0948">
        <w:tc>
          <w:tcPr>
            <w:tcW w:w="982" w:type="dxa"/>
            <w:tcBorders>
              <w:top w:val="single" w:sz="4" w:space="0" w:color="auto"/>
              <w:bottom w:val="single" w:sz="4" w:space="0" w:color="auto"/>
            </w:tcBorders>
          </w:tcPr>
          <w:p w14:paraId="6CBD16EB" w14:textId="77777777" w:rsidR="003C0A9A" w:rsidRPr="0067276C" w:rsidRDefault="003C0A9A" w:rsidP="00CC0948">
            <w:pPr>
              <w:spacing w:after="0"/>
              <w:rPr>
                <w:rFonts w:ascii="Times New Roman" w:eastAsia="Calibri" w:hAnsi="Times New Roman" w:cs="Times New Roman"/>
                <w:b/>
                <w:bCs/>
                <w:kern w:val="0"/>
                <w:sz w:val="24"/>
                <w:szCs w:val="24"/>
                <w14:ligatures w14:val="none"/>
              </w:rPr>
            </w:pPr>
            <w:r w:rsidRPr="0067276C">
              <w:rPr>
                <w:rFonts w:ascii="Times New Roman" w:eastAsia="Calibri" w:hAnsi="Times New Roman" w:cs="Times New Roman"/>
                <w:b/>
                <w:bCs/>
                <w:kern w:val="0"/>
                <w:sz w:val="24"/>
                <w:szCs w:val="24"/>
                <w14:ligatures w14:val="none"/>
              </w:rPr>
              <w:t>Stage</w:t>
            </w:r>
          </w:p>
        </w:tc>
        <w:tc>
          <w:tcPr>
            <w:tcW w:w="7240" w:type="dxa"/>
            <w:tcBorders>
              <w:top w:val="single" w:sz="4" w:space="0" w:color="auto"/>
              <w:bottom w:val="single" w:sz="4" w:space="0" w:color="auto"/>
            </w:tcBorders>
          </w:tcPr>
          <w:p w14:paraId="2D25295D" w14:textId="77777777" w:rsidR="003C0A9A" w:rsidRPr="0067276C" w:rsidRDefault="003C0A9A" w:rsidP="00CC0948">
            <w:pPr>
              <w:spacing w:after="0"/>
              <w:jc w:val="center"/>
              <w:rPr>
                <w:rFonts w:ascii="Times New Roman" w:eastAsia="Calibri" w:hAnsi="Times New Roman" w:cs="Times New Roman"/>
                <w:b/>
                <w:bCs/>
                <w:kern w:val="0"/>
                <w:sz w:val="24"/>
                <w:szCs w:val="24"/>
                <w14:ligatures w14:val="none"/>
              </w:rPr>
            </w:pPr>
            <w:r w:rsidRPr="0067276C">
              <w:rPr>
                <w:rFonts w:ascii="Times New Roman" w:eastAsia="Calibri" w:hAnsi="Times New Roman" w:cs="Times New Roman"/>
                <w:b/>
                <w:bCs/>
                <w:kern w:val="0"/>
                <w:sz w:val="24"/>
                <w:szCs w:val="24"/>
                <w14:ligatures w14:val="none"/>
              </w:rPr>
              <w:t>Description</w:t>
            </w:r>
          </w:p>
        </w:tc>
      </w:tr>
      <w:tr w:rsidR="003C0A9A" w:rsidRPr="0067276C" w14:paraId="7FBA0F8F" w14:textId="77777777" w:rsidTr="00CC0948">
        <w:tc>
          <w:tcPr>
            <w:tcW w:w="982" w:type="dxa"/>
            <w:tcBorders>
              <w:top w:val="single" w:sz="4" w:space="0" w:color="auto"/>
            </w:tcBorders>
          </w:tcPr>
          <w:p w14:paraId="6170B81D"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1</w:t>
            </w:r>
          </w:p>
        </w:tc>
        <w:tc>
          <w:tcPr>
            <w:tcW w:w="7240" w:type="dxa"/>
            <w:tcBorders>
              <w:top w:val="single" w:sz="4" w:space="0" w:color="auto"/>
            </w:tcBorders>
          </w:tcPr>
          <w:p w14:paraId="3C540E6C"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Reveals the empirical level of reality</w:t>
            </w:r>
          </w:p>
        </w:tc>
      </w:tr>
      <w:tr w:rsidR="003C0A9A" w:rsidRPr="0067276C" w14:paraId="130DB4DF" w14:textId="77777777" w:rsidTr="00CC0948">
        <w:tc>
          <w:tcPr>
            <w:tcW w:w="982" w:type="dxa"/>
          </w:tcPr>
          <w:p w14:paraId="1FF3E859"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2</w:t>
            </w:r>
          </w:p>
        </w:tc>
        <w:tc>
          <w:tcPr>
            <w:tcW w:w="7240" w:type="dxa"/>
          </w:tcPr>
          <w:p w14:paraId="6B255A7F"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Provides knowledge about the situation</w:t>
            </w:r>
          </w:p>
        </w:tc>
      </w:tr>
      <w:tr w:rsidR="003C0A9A" w:rsidRPr="0067276C" w14:paraId="0484CC48" w14:textId="77777777" w:rsidTr="00CC0948">
        <w:tc>
          <w:tcPr>
            <w:tcW w:w="982" w:type="dxa"/>
          </w:tcPr>
          <w:p w14:paraId="0FE096DF"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3</w:t>
            </w:r>
          </w:p>
        </w:tc>
        <w:tc>
          <w:tcPr>
            <w:tcW w:w="7240" w:type="dxa"/>
          </w:tcPr>
          <w:p w14:paraId="3608A3E8"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Reveals the evidence of nature of institutional and discursive structures involved</w:t>
            </w:r>
          </w:p>
        </w:tc>
      </w:tr>
      <w:tr w:rsidR="003C0A9A" w:rsidRPr="0067276C" w14:paraId="4AA5A55B" w14:textId="77777777" w:rsidTr="00CC0948">
        <w:tc>
          <w:tcPr>
            <w:tcW w:w="982" w:type="dxa"/>
          </w:tcPr>
          <w:p w14:paraId="759DA731"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4</w:t>
            </w:r>
          </w:p>
        </w:tc>
        <w:tc>
          <w:tcPr>
            <w:tcW w:w="7240" w:type="dxa"/>
          </w:tcPr>
          <w:p w14:paraId="3C23F61E"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Synthesis of what is known about the relationship between agents and institutions takes place</w:t>
            </w:r>
          </w:p>
        </w:tc>
      </w:tr>
      <w:tr w:rsidR="003C0A9A" w:rsidRPr="0067276C" w14:paraId="3ECBC640" w14:textId="77777777" w:rsidTr="00CC0948">
        <w:tc>
          <w:tcPr>
            <w:tcW w:w="982" w:type="dxa"/>
          </w:tcPr>
          <w:p w14:paraId="4FC56056"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5</w:t>
            </w:r>
          </w:p>
        </w:tc>
        <w:tc>
          <w:tcPr>
            <w:tcW w:w="7240" w:type="dxa"/>
          </w:tcPr>
          <w:p w14:paraId="620D99A2"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Inferences are made to find out the underlying causal mechanisms</w:t>
            </w:r>
          </w:p>
        </w:tc>
      </w:tr>
      <w:tr w:rsidR="003C0A9A" w:rsidRPr="0067276C" w14:paraId="1BDE4CDF" w14:textId="77777777" w:rsidTr="00CC0948">
        <w:tc>
          <w:tcPr>
            <w:tcW w:w="982" w:type="dxa"/>
          </w:tcPr>
          <w:p w14:paraId="2A815C65"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6</w:t>
            </w:r>
          </w:p>
        </w:tc>
        <w:tc>
          <w:tcPr>
            <w:tcW w:w="7240" w:type="dxa"/>
          </w:tcPr>
          <w:p w14:paraId="3FC24BAF" w14:textId="77777777" w:rsidR="003C0A9A" w:rsidRPr="0067276C" w:rsidRDefault="003C0A9A" w:rsidP="00CC0948">
            <w:pPr>
              <w:spacing w:after="0"/>
              <w:rPr>
                <w:rFonts w:ascii="Times New Roman" w:eastAsia="Calibri" w:hAnsi="Times New Roman" w:cs="Times New Roman"/>
                <w:kern w:val="0"/>
                <w:sz w:val="24"/>
                <w:szCs w:val="24"/>
                <w14:ligatures w14:val="none"/>
              </w:rPr>
            </w:pPr>
            <w:r w:rsidRPr="0067276C">
              <w:rPr>
                <w:rFonts w:ascii="Times New Roman" w:eastAsia="Calibri" w:hAnsi="Times New Roman" w:cs="Times New Roman"/>
                <w:kern w:val="0"/>
                <w:sz w:val="24"/>
                <w:szCs w:val="24"/>
                <w14:ligatures w14:val="none"/>
              </w:rPr>
              <w:t>Conclusions are made while considering alternative explanations</w:t>
            </w:r>
          </w:p>
        </w:tc>
      </w:tr>
    </w:tbl>
    <w:p w14:paraId="3A37C7C0" w14:textId="77777777" w:rsidR="003C0A9A" w:rsidRPr="0067276C" w:rsidRDefault="003C0A9A" w:rsidP="003C0A9A">
      <w:pPr>
        <w:spacing w:line="480" w:lineRule="auto"/>
        <w:rPr>
          <w:kern w:val="2"/>
          <w14:ligatures w14:val="standardContextual"/>
        </w:rPr>
      </w:pPr>
    </w:p>
    <w:p w14:paraId="08F6E832" w14:textId="77777777" w:rsidR="003C0A9A" w:rsidRPr="0067276C" w:rsidRDefault="003C0A9A" w:rsidP="003C0A9A">
      <w:pPr>
        <w:pStyle w:val="Heading3"/>
        <w:rPr>
          <w:rFonts w:eastAsia="SimSun"/>
        </w:rPr>
      </w:pPr>
      <w:bookmarkStart w:id="80" w:name="_Toc139513928"/>
      <w:r>
        <w:rPr>
          <w:rFonts w:eastAsia="SimSun"/>
        </w:rPr>
        <w:t xml:space="preserve">5.4.4 </w:t>
      </w:r>
      <w:r w:rsidRPr="0067276C">
        <w:rPr>
          <w:rFonts w:eastAsia="SimSun"/>
        </w:rPr>
        <w:t xml:space="preserve">The </w:t>
      </w:r>
      <w:r>
        <w:rPr>
          <w:rFonts w:eastAsia="SimSun"/>
        </w:rPr>
        <w:t>Six</w:t>
      </w:r>
      <w:r w:rsidRPr="0067276C">
        <w:rPr>
          <w:rFonts w:eastAsia="SimSun"/>
        </w:rPr>
        <w:t xml:space="preserve"> </w:t>
      </w:r>
      <w:r>
        <w:rPr>
          <w:rFonts w:eastAsia="SimSun"/>
        </w:rPr>
        <w:t>S</w:t>
      </w:r>
      <w:r w:rsidRPr="0067276C">
        <w:rPr>
          <w:rFonts w:eastAsia="SimSun"/>
        </w:rPr>
        <w:t xml:space="preserve">tages of </w:t>
      </w:r>
      <w:r>
        <w:rPr>
          <w:rFonts w:eastAsia="SimSun"/>
        </w:rPr>
        <w:t>D</w:t>
      </w:r>
      <w:r w:rsidRPr="0067276C">
        <w:rPr>
          <w:rFonts w:eastAsia="SimSun"/>
        </w:rPr>
        <w:t xml:space="preserve">ata </w:t>
      </w:r>
      <w:r>
        <w:rPr>
          <w:rFonts w:eastAsia="SimSun"/>
        </w:rPr>
        <w:t>A</w:t>
      </w:r>
      <w:r w:rsidRPr="0067276C">
        <w:rPr>
          <w:rFonts w:eastAsia="SimSun"/>
        </w:rPr>
        <w:t xml:space="preserve">nalysis in </w:t>
      </w:r>
      <w:r>
        <w:rPr>
          <w:rFonts w:eastAsia="SimSun"/>
        </w:rPr>
        <w:t>C</w:t>
      </w:r>
      <w:r w:rsidRPr="0067276C">
        <w:rPr>
          <w:rFonts w:eastAsia="SimSun"/>
        </w:rPr>
        <w:t>ontext</w:t>
      </w:r>
      <w:bookmarkEnd w:id="80"/>
    </w:p>
    <w:p w14:paraId="033678AB" w14:textId="77777777" w:rsidR="003C0A9A" w:rsidRPr="0067276C" w:rsidRDefault="003C0A9A" w:rsidP="003C0A9A">
      <w:pPr>
        <w:pStyle w:val="Heading4"/>
        <w:rPr>
          <w:rFonts w:eastAsia="SimSun"/>
        </w:rPr>
      </w:pPr>
      <w:bookmarkStart w:id="81" w:name="_Toc139513929"/>
      <w:r>
        <w:rPr>
          <w:rFonts w:eastAsia="SimSun"/>
        </w:rPr>
        <w:t xml:space="preserve">5.4.4.1 </w:t>
      </w:r>
      <w:r w:rsidRPr="0067276C">
        <w:rPr>
          <w:rFonts w:eastAsia="SimSun"/>
        </w:rPr>
        <w:t>Stage 1: What is known about this situation?</w:t>
      </w:r>
      <w:bookmarkEnd w:id="81"/>
    </w:p>
    <w:p w14:paraId="5BBFFBEE" w14:textId="1FB7798D"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The initial inquiry aimed to determine the existing knowledge about the situation, particularly in the empirical layer of reality. In a mixed-methods study, this would typically involve the incorporation of quantitative data. However, in qualitative research, defining the empirical level becomes less straightforward (Stutchbury, 202</w:t>
      </w:r>
      <w:r>
        <w:rPr>
          <w:rFonts w:ascii="Times New Roman" w:eastAsia="Calibri" w:hAnsi="Times New Roman" w:cs="Times New Roman"/>
          <w:sz w:val="24"/>
          <w:szCs w:val="24"/>
        </w:rPr>
        <w:t>1</w:t>
      </w:r>
      <w:r w:rsidRPr="0067276C">
        <w:rPr>
          <w:rFonts w:ascii="Times New Roman" w:eastAsia="Calibri" w:hAnsi="Times New Roman" w:cs="Times New Roman"/>
          <w:sz w:val="24"/>
          <w:szCs w:val="24"/>
        </w:rPr>
        <w:t>). For instance, in a study investigating the reasons for teacher absenteeism (Tao,</w:t>
      </w:r>
      <w:r>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2013), the empirical layer was bypassed as it essentially represented </w:t>
      </w:r>
      <w:r w:rsidRPr="0067276C">
        <w:rPr>
          <w:rFonts w:ascii="Times New Roman" w:eastAsia="Calibri" w:hAnsi="Times New Roman" w:cs="Times New Roman"/>
          <w:sz w:val="24"/>
          <w:szCs w:val="24"/>
        </w:rPr>
        <w:t xml:space="preserve">the statement of the problem. Instead, the analysis focused on identifying relevant aspects of the context that were non-controversial but still pertinent to the issues under investigation. This included identifying areas where further analysis in the </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actual</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layer of reality might reveal contradictions (Stutchbury, 202</w:t>
      </w:r>
      <w:r>
        <w:rPr>
          <w:rFonts w:ascii="Times New Roman" w:eastAsia="Calibri" w:hAnsi="Times New Roman" w:cs="Times New Roman"/>
          <w:sz w:val="24"/>
          <w:szCs w:val="24"/>
        </w:rPr>
        <w:t>1</w:t>
      </w:r>
      <w:r w:rsidRPr="0067276C">
        <w:rPr>
          <w:rFonts w:ascii="Times New Roman" w:eastAsia="Calibri" w:hAnsi="Times New Roman" w:cs="Times New Roman"/>
          <w:sz w:val="24"/>
          <w:szCs w:val="24"/>
        </w:rPr>
        <w:t xml:space="preserve">). Issues relevant to the wellbeing of immigrants and are related to body image </w:t>
      </w:r>
      <w:r w:rsidRPr="0067276C">
        <w:rPr>
          <w:rFonts w:ascii="Times New Roman" w:eastAsia="Calibri" w:hAnsi="Times New Roman" w:cs="Times New Roman"/>
          <w:sz w:val="24"/>
          <w:szCs w:val="24"/>
        </w:rPr>
        <w:t xml:space="preserve">are identified. This stage may also include further analysis of the actual domain of reality </w:t>
      </w:r>
      <w:proofErr w:type="gramStart"/>
      <w:r w:rsidRPr="0067276C">
        <w:rPr>
          <w:rFonts w:ascii="Times New Roman" w:eastAsia="Calibri" w:hAnsi="Times New Roman" w:cs="Times New Roman"/>
          <w:sz w:val="24"/>
          <w:szCs w:val="24"/>
        </w:rPr>
        <w:t>in order to</w:t>
      </w:r>
      <w:proofErr w:type="gramEnd"/>
      <w:r w:rsidRPr="0067276C">
        <w:rPr>
          <w:rFonts w:ascii="Times New Roman" w:eastAsia="Calibri" w:hAnsi="Times New Roman" w:cs="Times New Roman"/>
          <w:sz w:val="24"/>
          <w:szCs w:val="24"/>
        </w:rPr>
        <w:t xml:space="preserve"> spot contradictions.  </w:t>
      </w:r>
    </w:p>
    <w:p w14:paraId="6F30C210" w14:textId="77777777" w:rsidR="003C0A9A" w:rsidRPr="0067276C" w:rsidRDefault="003C0A9A" w:rsidP="003C0A9A">
      <w:pPr>
        <w:pStyle w:val="Heading4"/>
        <w:rPr>
          <w:rFonts w:eastAsia="SimSun"/>
        </w:rPr>
      </w:pPr>
      <w:bookmarkStart w:id="82" w:name="_Toc139513930"/>
      <w:r>
        <w:rPr>
          <w:rFonts w:eastAsia="SimSun"/>
        </w:rPr>
        <w:t xml:space="preserve">5.4.4.2 </w:t>
      </w:r>
      <w:r w:rsidRPr="0067276C">
        <w:rPr>
          <w:rFonts w:eastAsia="SimSun"/>
        </w:rPr>
        <w:t>Stage 2: The creation of a set of narratives about each participant</w:t>
      </w:r>
      <w:bookmarkEnd w:id="82"/>
    </w:p>
    <w:p w14:paraId="3C91C02C"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Data from multiple sources are collected from participants in a systematic manner, making use of detailed description and quotes from the interviews. Texts are taken from interviews </w:t>
      </w:r>
      <w:r w:rsidRPr="0067276C">
        <w:rPr>
          <w:rFonts w:ascii="Times New Roman" w:eastAsia="Calibri" w:hAnsi="Times New Roman" w:cs="Times New Roman"/>
          <w:sz w:val="24"/>
          <w:szCs w:val="24"/>
        </w:rPr>
        <w:lastRenderedPageBreak/>
        <w:t>with participants and highlighted in a transcript. In the case of th</w:t>
      </w:r>
      <w:r>
        <w:rPr>
          <w:rFonts w:ascii="Times New Roman" w:eastAsia="Calibri" w:hAnsi="Times New Roman" w:cs="Times New Roman"/>
          <w:sz w:val="24"/>
          <w:szCs w:val="24"/>
        </w:rPr>
        <w:t>e current</w:t>
      </w:r>
      <w:r w:rsidRPr="0067276C">
        <w:rPr>
          <w:rFonts w:ascii="Times New Roman" w:eastAsia="Calibri" w:hAnsi="Times New Roman" w:cs="Times New Roman"/>
          <w:sz w:val="24"/>
          <w:szCs w:val="24"/>
        </w:rPr>
        <w:t xml:space="preserve"> study, a thematic analysis method was utilised which provided a complex yet detailed account of each participant and utilised patterns that were observed and reported. </w:t>
      </w:r>
    </w:p>
    <w:p w14:paraId="3E86223D"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bCs/>
          <w:sz w:val="24"/>
          <w:szCs w:val="24"/>
        </w:rPr>
        <w:t xml:space="preserve">According to </w:t>
      </w:r>
      <w:proofErr w:type="spellStart"/>
      <w:r w:rsidRPr="0067276C">
        <w:rPr>
          <w:rFonts w:ascii="Times New Roman" w:eastAsia="Calibri" w:hAnsi="Times New Roman" w:cs="Times New Roman"/>
          <w:sz w:val="24"/>
          <w:szCs w:val="24"/>
        </w:rPr>
        <w:t>Bygstad</w:t>
      </w:r>
      <w:proofErr w:type="spellEnd"/>
      <w:r w:rsidRPr="0067276C">
        <w:rPr>
          <w:rFonts w:ascii="Times New Roman" w:eastAsia="Calibri" w:hAnsi="Times New Roman" w:cs="Times New Roman"/>
          <w:sz w:val="24"/>
          <w:szCs w:val="24"/>
        </w:rPr>
        <w:t xml:space="preserve"> et al. (2016) the first two stages are referred to as the ‘explication of </w:t>
      </w:r>
      <w:proofErr w:type="gramStart"/>
      <w:r w:rsidRPr="0067276C">
        <w:rPr>
          <w:rFonts w:ascii="Times New Roman" w:eastAsia="Calibri" w:hAnsi="Times New Roman" w:cs="Times New Roman"/>
          <w:sz w:val="24"/>
          <w:szCs w:val="24"/>
        </w:rPr>
        <w:t>events’</w:t>
      </w:r>
      <w:proofErr w:type="gramEnd"/>
      <w:r w:rsidRPr="0067276C">
        <w:rPr>
          <w:rFonts w:ascii="Times New Roman" w:eastAsia="Calibri" w:hAnsi="Times New Roman" w:cs="Times New Roman"/>
          <w:sz w:val="24"/>
          <w:szCs w:val="24"/>
        </w:rPr>
        <w:t>. In these stages there is no interpretation, just an observation of data to highlight what is known about the situation.</w:t>
      </w:r>
    </w:p>
    <w:p w14:paraId="3ADC5839" w14:textId="77777777" w:rsidR="003C0A9A" w:rsidRPr="0067276C" w:rsidRDefault="003C0A9A" w:rsidP="003C0A9A">
      <w:pPr>
        <w:pStyle w:val="Heading4"/>
        <w:rPr>
          <w:rFonts w:eastAsia="SimSun"/>
        </w:rPr>
      </w:pPr>
      <w:bookmarkStart w:id="83" w:name="_Toc139513931"/>
      <w:r>
        <w:rPr>
          <w:rFonts w:eastAsia="SimSun"/>
        </w:rPr>
        <w:t xml:space="preserve">5.4.4.3 </w:t>
      </w:r>
      <w:r w:rsidRPr="0067276C">
        <w:rPr>
          <w:rFonts w:eastAsia="SimSun"/>
        </w:rPr>
        <w:t>Stage 3: What are the social structures that impact on Asian Indian immigrant adolescents?</w:t>
      </w:r>
      <w:bookmarkEnd w:id="83"/>
    </w:p>
    <w:p w14:paraId="32316949"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Structures which interact with individuals in this context are not limited to one single structure. There are interactions with different factors within these social structures. Scott (2010) identified five structural types </w:t>
      </w:r>
      <w:r>
        <w:rPr>
          <w:rFonts w:ascii="Times New Roman" w:eastAsia="Calibri" w:hAnsi="Times New Roman" w:cs="Times New Roman"/>
          <w:sz w:val="24"/>
          <w:szCs w:val="24"/>
        </w:rPr>
        <w:t>(see</w:t>
      </w:r>
      <w:r w:rsidRPr="0067276C">
        <w:rPr>
          <w:rFonts w:ascii="Times New Roman" w:eastAsia="Calibri" w:hAnsi="Times New Roman" w:cs="Times New Roman"/>
          <w:sz w:val="24"/>
          <w:szCs w:val="24"/>
        </w:rPr>
        <w:t xml:space="preserve"> </w:t>
      </w:r>
      <w:r>
        <w:rPr>
          <w:rFonts w:ascii="Times New Roman" w:eastAsia="Calibri" w:hAnsi="Times New Roman" w:cs="Times New Roman"/>
          <w:sz w:val="24"/>
          <w:szCs w:val="24"/>
        </w:rPr>
        <w:t>T</w:t>
      </w:r>
      <w:r w:rsidRPr="0067276C">
        <w:rPr>
          <w:rFonts w:ascii="Times New Roman" w:eastAsia="Calibri" w:hAnsi="Times New Roman" w:cs="Times New Roman"/>
          <w:sz w:val="24"/>
          <w:szCs w:val="24"/>
        </w:rPr>
        <w:t xml:space="preserve">able </w:t>
      </w:r>
      <w:r>
        <w:rPr>
          <w:rFonts w:ascii="Times New Roman" w:eastAsia="Calibri" w:hAnsi="Times New Roman" w:cs="Times New Roman"/>
          <w:sz w:val="24"/>
          <w:szCs w:val="24"/>
        </w:rPr>
        <w:t>2).</w:t>
      </w:r>
      <w:r w:rsidRPr="0067276C">
        <w:rPr>
          <w:rFonts w:ascii="Times New Roman" w:eastAsia="Calibri" w:hAnsi="Times New Roman" w:cs="Times New Roman"/>
          <w:sz w:val="24"/>
          <w:szCs w:val="24"/>
        </w:rPr>
        <w:t xml:space="preserve"> Two types of social structures are identified as relevant to this study</w:t>
      </w:r>
      <w:r>
        <w:rPr>
          <w:rFonts w:ascii="Times New Roman" w:eastAsia="Calibri" w:hAnsi="Times New Roman" w:cs="Times New Roman"/>
          <w:sz w:val="24"/>
          <w:szCs w:val="24"/>
        </w:rPr>
        <w:t>. First</w:t>
      </w:r>
      <w:r w:rsidRPr="0067276C">
        <w:rPr>
          <w:rFonts w:ascii="Times New Roman" w:eastAsia="Calibri" w:hAnsi="Times New Roman" w:cs="Times New Roman"/>
          <w:sz w:val="24"/>
          <w:szCs w:val="24"/>
        </w:rPr>
        <w:t>, structures of agency</w:t>
      </w:r>
      <w:r>
        <w:rPr>
          <w:rFonts w:ascii="Times New Roman" w:eastAsia="Calibri" w:hAnsi="Times New Roman" w:cs="Times New Roman"/>
          <w:sz w:val="24"/>
          <w:szCs w:val="24"/>
        </w:rPr>
        <w:t>, which are</w:t>
      </w:r>
      <w:r w:rsidRPr="0067276C">
        <w:rPr>
          <w:rFonts w:ascii="Times New Roman" w:eastAsia="Calibri" w:hAnsi="Times New Roman" w:cs="Times New Roman"/>
          <w:sz w:val="24"/>
          <w:szCs w:val="24"/>
        </w:rPr>
        <w:t xml:space="preserve"> a result of the individual identity formed by experiences and ideologies which immigrants are usually found to possess and which are different from the new social structure they may find themselves in. This affects the confidence of actors to make structural changes. </w:t>
      </w:r>
      <w:r>
        <w:rPr>
          <w:rFonts w:ascii="Times New Roman" w:eastAsia="Calibri" w:hAnsi="Times New Roman" w:cs="Times New Roman"/>
          <w:sz w:val="24"/>
          <w:szCs w:val="24"/>
        </w:rPr>
        <w:t>S</w:t>
      </w:r>
      <w:r w:rsidRPr="0067276C">
        <w:rPr>
          <w:rFonts w:ascii="Times New Roman" w:eastAsia="Calibri" w:hAnsi="Times New Roman" w:cs="Times New Roman"/>
          <w:sz w:val="24"/>
          <w:szCs w:val="24"/>
        </w:rPr>
        <w:t xml:space="preserve">econd is social markers. These are markers encompassing the issues in question which include difference in race. Race and cultural differences are reflected in body image and may be responsible for a different body image. </w:t>
      </w:r>
    </w:p>
    <w:p w14:paraId="2CA0E28C" w14:textId="77777777" w:rsidR="003C0A9A" w:rsidRPr="0067276C" w:rsidRDefault="003C0A9A" w:rsidP="003C0A9A">
      <w:pPr>
        <w:pStyle w:val="Heading4"/>
        <w:rPr>
          <w:rFonts w:eastAsia="SimSun"/>
        </w:rPr>
      </w:pPr>
      <w:bookmarkStart w:id="84" w:name="_Toc139513932"/>
      <w:r>
        <w:rPr>
          <w:rFonts w:eastAsia="SimSun"/>
        </w:rPr>
        <w:t xml:space="preserve">5.4.4.4 </w:t>
      </w:r>
      <w:r w:rsidRPr="0067276C">
        <w:rPr>
          <w:rFonts w:eastAsia="SimSun"/>
        </w:rPr>
        <w:t>Stage 4: How are structures experienced by agents, and how do agents influence structures?</w:t>
      </w:r>
      <w:bookmarkEnd w:id="84"/>
    </w:p>
    <w:p w14:paraId="331FE436" w14:textId="4EE919E9"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The ways in which these structures interacted with the </w:t>
      </w:r>
      <w:r w:rsidRPr="0067276C">
        <w:rPr>
          <w:rFonts w:ascii="Times New Roman" w:eastAsia="Calibri" w:hAnsi="Times New Roman" w:cs="Times New Roman"/>
          <w:sz w:val="24"/>
          <w:szCs w:val="24"/>
        </w:rPr>
        <w:t xml:space="preserve">participants </w:t>
      </w:r>
      <w:r>
        <w:rPr>
          <w:rFonts w:ascii="Times New Roman" w:eastAsia="Calibri" w:hAnsi="Times New Roman" w:cs="Times New Roman"/>
          <w:sz w:val="24"/>
          <w:szCs w:val="24"/>
        </w:rPr>
        <w:t>w</w:t>
      </w:r>
      <w:r w:rsidR="00E948A2">
        <w:rPr>
          <w:rFonts w:ascii="Times New Roman" w:eastAsia="Calibri" w:hAnsi="Times New Roman" w:cs="Times New Roman"/>
          <w:sz w:val="24"/>
          <w:szCs w:val="24"/>
        </w:rPr>
        <w:t>e</w:t>
      </w:r>
      <w:r w:rsidRPr="0067276C">
        <w:rPr>
          <w:rFonts w:ascii="Times New Roman" w:eastAsia="Calibri" w:hAnsi="Times New Roman" w:cs="Times New Roman"/>
          <w:sz w:val="24"/>
          <w:szCs w:val="24"/>
        </w:rPr>
        <w:t xml:space="preserve"> studied. Participants were asked about how important they believe bodily features are to how society </w:t>
      </w:r>
      <w:r w:rsidRPr="0067276C">
        <w:rPr>
          <w:rFonts w:ascii="Times New Roman" w:eastAsia="Calibri" w:hAnsi="Times New Roman" w:cs="Times New Roman"/>
          <w:sz w:val="24"/>
          <w:szCs w:val="24"/>
        </w:rPr>
        <w:t>views them to be or how society views their abilities. Information was also taken from participants about experiences they have had and how body image may have played a part in such experiences (Stutchbury, 202</w:t>
      </w:r>
      <w:r>
        <w:rPr>
          <w:rFonts w:ascii="Times New Roman" w:eastAsia="Calibri" w:hAnsi="Times New Roman" w:cs="Times New Roman"/>
          <w:sz w:val="24"/>
          <w:szCs w:val="24"/>
        </w:rPr>
        <w:t>1</w:t>
      </w:r>
      <w:r w:rsidRPr="0067276C">
        <w:rPr>
          <w:rFonts w:ascii="Times New Roman" w:eastAsia="Calibri" w:hAnsi="Times New Roman" w:cs="Times New Roman"/>
          <w:sz w:val="24"/>
          <w:szCs w:val="24"/>
        </w:rPr>
        <w:t xml:space="preserve">). </w:t>
      </w:r>
    </w:p>
    <w:p w14:paraId="6982ACCD" w14:textId="24C3632E" w:rsidR="003C0A9A" w:rsidRPr="00114E07" w:rsidRDefault="003C0A9A" w:rsidP="003C0A9A">
      <w:pPr>
        <w:pStyle w:val="Caption"/>
        <w:rPr>
          <w:rFonts w:ascii="Times New Roman" w:hAnsi="Times New Roman" w:cs="Times New Roman"/>
          <w:b/>
          <w:i w:val="0"/>
          <w:color w:val="auto"/>
          <w:sz w:val="24"/>
        </w:rPr>
      </w:pPr>
      <w:bookmarkStart w:id="85" w:name="_Toc138944092"/>
      <w:r w:rsidRPr="00114E07">
        <w:rPr>
          <w:rFonts w:ascii="Times New Roman" w:hAnsi="Times New Roman" w:cs="Times New Roman"/>
          <w:b/>
          <w:i w:val="0"/>
          <w:color w:val="auto"/>
          <w:sz w:val="24"/>
        </w:rPr>
        <w:lastRenderedPageBreak/>
        <w:t xml:space="preserve">Table </w:t>
      </w:r>
      <w:r w:rsidRPr="00114E07">
        <w:rPr>
          <w:rFonts w:ascii="Times New Roman" w:hAnsi="Times New Roman" w:cs="Times New Roman"/>
          <w:b/>
          <w:i w:val="0"/>
          <w:color w:val="auto"/>
          <w:sz w:val="24"/>
        </w:rPr>
        <w:fldChar w:fldCharType="begin"/>
      </w:r>
      <w:r w:rsidRPr="00114E07">
        <w:rPr>
          <w:rFonts w:ascii="Times New Roman" w:hAnsi="Times New Roman" w:cs="Times New Roman"/>
          <w:b/>
          <w:i w:val="0"/>
          <w:color w:val="auto"/>
          <w:sz w:val="24"/>
        </w:rPr>
        <w:instrText xml:space="preserve"> SEQ Table \* ARABIC </w:instrText>
      </w:r>
      <w:r w:rsidRPr="00114E07">
        <w:rPr>
          <w:rFonts w:ascii="Times New Roman" w:hAnsi="Times New Roman" w:cs="Times New Roman"/>
          <w:b/>
          <w:i w:val="0"/>
          <w:color w:val="auto"/>
          <w:sz w:val="24"/>
        </w:rPr>
        <w:fldChar w:fldCharType="separate"/>
      </w:r>
      <w:r w:rsidR="00887D50">
        <w:rPr>
          <w:rFonts w:ascii="Times New Roman" w:hAnsi="Times New Roman" w:cs="Times New Roman"/>
          <w:b/>
          <w:i w:val="0"/>
          <w:noProof/>
          <w:color w:val="auto"/>
          <w:sz w:val="24"/>
        </w:rPr>
        <w:t>2</w:t>
      </w:r>
      <w:bookmarkEnd w:id="85"/>
      <w:r w:rsidRPr="00114E07">
        <w:rPr>
          <w:rFonts w:ascii="Times New Roman" w:hAnsi="Times New Roman" w:cs="Times New Roman"/>
          <w:b/>
          <w:i w:val="0"/>
          <w:color w:val="auto"/>
          <w:sz w:val="24"/>
        </w:rPr>
        <w:fldChar w:fldCharType="end"/>
      </w:r>
      <w:r w:rsidRPr="00114E07">
        <w:rPr>
          <w:rFonts w:ascii="Times New Roman" w:hAnsi="Times New Roman" w:cs="Times New Roman"/>
          <w:b/>
          <w:i w:val="0"/>
          <w:color w:val="auto"/>
          <w:sz w:val="24"/>
        </w:rPr>
        <w:t xml:space="preserve"> </w:t>
      </w:r>
    </w:p>
    <w:p w14:paraId="552C35B9" w14:textId="77777777" w:rsidR="003C0A9A" w:rsidRPr="0067276C" w:rsidRDefault="003C0A9A" w:rsidP="003C0A9A">
      <w:pPr>
        <w:pStyle w:val="Caption"/>
        <w:rPr>
          <w:rFonts w:ascii="Times New Roman" w:eastAsia="Calibri" w:hAnsi="Times New Roman" w:cs="Times New Roman"/>
          <w:color w:val="auto"/>
          <w:sz w:val="36"/>
          <w:szCs w:val="24"/>
        </w:rPr>
      </w:pPr>
      <w:r w:rsidRPr="0067276C">
        <w:rPr>
          <w:rFonts w:ascii="Times New Roman" w:hAnsi="Times New Roman" w:cs="Times New Roman"/>
          <w:color w:val="auto"/>
          <w:sz w:val="24"/>
        </w:rPr>
        <w:t xml:space="preserve">Structural </w:t>
      </w:r>
      <w:r>
        <w:rPr>
          <w:rFonts w:ascii="Times New Roman" w:hAnsi="Times New Roman" w:cs="Times New Roman"/>
          <w:color w:val="auto"/>
          <w:sz w:val="24"/>
        </w:rPr>
        <w:t>T</w:t>
      </w:r>
      <w:r w:rsidRPr="0067276C">
        <w:rPr>
          <w:rFonts w:ascii="Times New Roman" w:hAnsi="Times New Roman" w:cs="Times New Roman"/>
          <w:color w:val="auto"/>
          <w:sz w:val="24"/>
        </w:rPr>
        <w:t xml:space="preserve">ypes </w:t>
      </w:r>
      <w:r>
        <w:rPr>
          <w:rFonts w:ascii="Times New Roman" w:hAnsi="Times New Roman" w:cs="Times New Roman"/>
          <w:color w:val="auto"/>
          <w:sz w:val="24"/>
        </w:rPr>
        <w:t>E</w:t>
      </w:r>
      <w:r w:rsidRPr="0067276C">
        <w:rPr>
          <w:rFonts w:ascii="Times New Roman" w:hAnsi="Times New Roman" w:cs="Times New Roman"/>
          <w:color w:val="auto"/>
          <w:sz w:val="24"/>
        </w:rPr>
        <w:t>xplained</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4"/>
        <w:gridCol w:w="2946"/>
        <w:gridCol w:w="2948"/>
      </w:tblGrid>
      <w:tr w:rsidR="003C0A9A" w:rsidRPr="0067276C" w14:paraId="7388B219" w14:textId="77777777" w:rsidTr="00CC0948">
        <w:tc>
          <w:tcPr>
            <w:tcW w:w="3005" w:type="dxa"/>
            <w:tcBorders>
              <w:top w:val="single" w:sz="4" w:space="0" w:color="auto"/>
              <w:bottom w:val="single" w:sz="4" w:space="0" w:color="auto"/>
            </w:tcBorders>
          </w:tcPr>
          <w:p w14:paraId="1C15E0B6" w14:textId="77777777" w:rsidR="003C0A9A" w:rsidRPr="0067276C" w:rsidRDefault="003C0A9A" w:rsidP="00CC0948">
            <w:pPr>
              <w:spacing w:after="0"/>
              <w:jc w:val="both"/>
              <w:rPr>
                <w:rFonts w:ascii="Times New Roman" w:eastAsia="Calibri" w:hAnsi="Times New Roman" w:cs="Times New Roman"/>
                <w:b/>
                <w:bCs/>
                <w:sz w:val="24"/>
                <w:szCs w:val="24"/>
              </w:rPr>
            </w:pPr>
            <w:r w:rsidRPr="0067276C">
              <w:rPr>
                <w:rFonts w:ascii="Times New Roman" w:eastAsia="Calibri" w:hAnsi="Times New Roman" w:cs="Times New Roman"/>
                <w:b/>
                <w:bCs/>
                <w:sz w:val="24"/>
                <w:szCs w:val="24"/>
              </w:rPr>
              <w:t>Structural Types</w:t>
            </w:r>
          </w:p>
        </w:tc>
        <w:tc>
          <w:tcPr>
            <w:tcW w:w="3005" w:type="dxa"/>
            <w:tcBorders>
              <w:top w:val="single" w:sz="4" w:space="0" w:color="auto"/>
              <w:bottom w:val="single" w:sz="4" w:space="0" w:color="auto"/>
            </w:tcBorders>
          </w:tcPr>
          <w:p w14:paraId="0E5A6C2E" w14:textId="77777777" w:rsidR="003C0A9A" w:rsidRPr="0067276C" w:rsidRDefault="003C0A9A" w:rsidP="00CC0948">
            <w:pPr>
              <w:spacing w:after="0"/>
              <w:jc w:val="center"/>
              <w:rPr>
                <w:rFonts w:ascii="Times New Roman" w:eastAsia="Calibri" w:hAnsi="Times New Roman" w:cs="Times New Roman"/>
                <w:b/>
                <w:bCs/>
                <w:sz w:val="24"/>
                <w:szCs w:val="24"/>
              </w:rPr>
            </w:pPr>
            <w:r w:rsidRPr="0067276C">
              <w:rPr>
                <w:rFonts w:ascii="Times New Roman" w:eastAsia="Calibri" w:hAnsi="Times New Roman" w:cs="Times New Roman"/>
                <w:b/>
                <w:bCs/>
                <w:sz w:val="24"/>
                <w:szCs w:val="24"/>
              </w:rPr>
              <w:t>Definition</w:t>
            </w:r>
          </w:p>
        </w:tc>
        <w:tc>
          <w:tcPr>
            <w:tcW w:w="3006" w:type="dxa"/>
            <w:tcBorders>
              <w:top w:val="single" w:sz="4" w:space="0" w:color="auto"/>
              <w:bottom w:val="single" w:sz="4" w:space="0" w:color="auto"/>
            </w:tcBorders>
          </w:tcPr>
          <w:p w14:paraId="3DF4CDD1" w14:textId="77777777" w:rsidR="003C0A9A" w:rsidRPr="0067276C" w:rsidRDefault="003C0A9A" w:rsidP="00CC0948">
            <w:pPr>
              <w:spacing w:after="0"/>
              <w:jc w:val="center"/>
              <w:rPr>
                <w:rFonts w:ascii="Times New Roman" w:eastAsia="Calibri" w:hAnsi="Times New Roman" w:cs="Times New Roman"/>
                <w:b/>
                <w:bCs/>
                <w:sz w:val="24"/>
                <w:szCs w:val="24"/>
              </w:rPr>
            </w:pPr>
            <w:r w:rsidRPr="0067276C">
              <w:rPr>
                <w:rFonts w:ascii="Times New Roman" w:eastAsia="Calibri" w:hAnsi="Times New Roman" w:cs="Times New Roman"/>
                <w:b/>
                <w:bCs/>
                <w:sz w:val="24"/>
                <w:szCs w:val="24"/>
              </w:rPr>
              <w:t>Examples</w:t>
            </w:r>
          </w:p>
        </w:tc>
      </w:tr>
      <w:tr w:rsidR="003C0A9A" w:rsidRPr="0067276C" w14:paraId="63836E65" w14:textId="77777777" w:rsidTr="00CC0948">
        <w:tc>
          <w:tcPr>
            <w:tcW w:w="3005" w:type="dxa"/>
            <w:tcBorders>
              <w:top w:val="single" w:sz="4" w:space="0" w:color="auto"/>
            </w:tcBorders>
          </w:tcPr>
          <w:p w14:paraId="5E256DDA" w14:textId="77777777" w:rsidR="003C0A9A" w:rsidRPr="0067276C" w:rsidRDefault="003C0A9A" w:rsidP="00CC0948">
            <w:pPr>
              <w:spacing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Embodied structures</w:t>
            </w:r>
          </w:p>
        </w:tc>
        <w:tc>
          <w:tcPr>
            <w:tcW w:w="3005" w:type="dxa"/>
            <w:tcBorders>
              <w:top w:val="single" w:sz="4" w:space="0" w:color="auto"/>
            </w:tcBorders>
          </w:tcPr>
          <w:p w14:paraId="5CF43F4D" w14:textId="77777777" w:rsidR="003C0A9A" w:rsidRPr="0067276C" w:rsidRDefault="003C0A9A" w:rsidP="00CC0948">
            <w:pPr>
              <w:spacing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Structures that resist changes and changes are only possible when these structures are removed</w:t>
            </w:r>
          </w:p>
        </w:tc>
        <w:tc>
          <w:tcPr>
            <w:tcW w:w="3006" w:type="dxa"/>
            <w:tcBorders>
              <w:top w:val="single" w:sz="4" w:space="0" w:color="auto"/>
            </w:tcBorders>
          </w:tcPr>
          <w:p w14:paraId="212D5786" w14:textId="77777777" w:rsidR="003C0A9A" w:rsidRPr="0067276C" w:rsidRDefault="003C0A9A" w:rsidP="00CC0948">
            <w:pPr>
              <w:spacing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Curricula, social norms</w:t>
            </w:r>
          </w:p>
        </w:tc>
      </w:tr>
      <w:tr w:rsidR="003C0A9A" w:rsidRPr="0067276C" w14:paraId="56BB8BB4" w14:textId="77777777" w:rsidTr="00CC0948">
        <w:tc>
          <w:tcPr>
            <w:tcW w:w="3005" w:type="dxa"/>
          </w:tcPr>
          <w:p w14:paraId="442EF3CE"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Discursive structures</w:t>
            </w:r>
          </w:p>
        </w:tc>
        <w:tc>
          <w:tcPr>
            <w:tcW w:w="3005" w:type="dxa"/>
          </w:tcPr>
          <w:p w14:paraId="584BFAE1"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Structures that effect changes</w:t>
            </w:r>
            <w:r>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they are the values, attitudes, and ideologies that guide an organi</w:t>
            </w:r>
            <w:r>
              <w:rPr>
                <w:rFonts w:ascii="Times New Roman" w:eastAsia="Calibri" w:hAnsi="Times New Roman" w:cs="Times New Roman"/>
                <w:sz w:val="24"/>
                <w:szCs w:val="24"/>
              </w:rPr>
              <w:t>s</w:t>
            </w:r>
            <w:r w:rsidRPr="0067276C">
              <w:rPr>
                <w:rFonts w:ascii="Times New Roman" w:eastAsia="Calibri" w:hAnsi="Times New Roman" w:cs="Times New Roman"/>
                <w:sz w:val="24"/>
                <w:szCs w:val="24"/>
              </w:rPr>
              <w:t>ation</w:t>
            </w:r>
          </w:p>
        </w:tc>
        <w:tc>
          <w:tcPr>
            <w:tcW w:w="3006" w:type="dxa"/>
          </w:tcPr>
          <w:p w14:paraId="75E469CB"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Values, attitudes, ideologies</w:t>
            </w:r>
          </w:p>
        </w:tc>
      </w:tr>
      <w:tr w:rsidR="003C0A9A" w:rsidRPr="0067276C" w14:paraId="79F8D674" w14:textId="77777777" w:rsidTr="00CC0948">
        <w:tc>
          <w:tcPr>
            <w:tcW w:w="3005" w:type="dxa"/>
          </w:tcPr>
          <w:p w14:paraId="73EB5513"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Structures of agency</w:t>
            </w:r>
          </w:p>
        </w:tc>
        <w:tc>
          <w:tcPr>
            <w:tcW w:w="3005" w:type="dxa"/>
          </w:tcPr>
          <w:p w14:paraId="262BAE31"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Structures that include individual identity</w:t>
            </w:r>
          </w:p>
        </w:tc>
        <w:tc>
          <w:tcPr>
            <w:tcW w:w="3006" w:type="dxa"/>
          </w:tcPr>
          <w:p w14:paraId="74C6640A"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Personal experiences, values, ideologies, relationships</w:t>
            </w:r>
          </w:p>
        </w:tc>
      </w:tr>
      <w:tr w:rsidR="003C0A9A" w:rsidRPr="0067276C" w14:paraId="2450D69F" w14:textId="77777777" w:rsidTr="00CC0948">
        <w:tc>
          <w:tcPr>
            <w:tcW w:w="3005" w:type="dxa"/>
          </w:tcPr>
          <w:p w14:paraId="5A482609"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Institutional and systemic structures</w:t>
            </w:r>
          </w:p>
        </w:tc>
        <w:tc>
          <w:tcPr>
            <w:tcW w:w="3005" w:type="dxa"/>
          </w:tcPr>
          <w:p w14:paraId="1CE817E4"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Structures that include the customs and norms of society</w:t>
            </w:r>
          </w:p>
        </w:tc>
        <w:tc>
          <w:tcPr>
            <w:tcW w:w="3006" w:type="dxa"/>
          </w:tcPr>
          <w:p w14:paraId="0EE93988"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Accepted values, norms, customs</w:t>
            </w:r>
          </w:p>
        </w:tc>
      </w:tr>
      <w:tr w:rsidR="003C0A9A" w:rsidRPr="0067276C" w14:paraId="0B9212F0" w14:textId="77777777" w:rsidTr="00CC0948">
        <w:tc>
          <w:tcPr>
            <w:tcW w:w="3005" w:type="dxa"/>
          </w:tcPr>
          <w:p w14:paraId="4C465ECA"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Social markers</w:t>
            </w:r>
          </w:p>
        </w:tc>
        <w:tc>
          <w:tcPr>
            <w:tcW w:w="3005" w:type="dxa"/>
          </w:tcPr>
          <w:p w14:paraId="42AF3ABB"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Individual markers like gender, race, class which are all factors concerning how individuals are treated in society</w:t>
            </w:r>
          </w:p>
        </w:tc>
        <w:tc>
          <w:tcPr>
            <w:tcW w:w="3006" w:type="dxa"/>
          </w:tcPr>
          <w:p w14:paraId="576CFF7C" w14:textId="77777777" w:rsidR="003C0A9A" w:rsidRPr="0067276C" w:rsidRDefault="003C0A9A" w:rsidP="00CC0948">
            <w:pPr>
              <w:spacing w:before="240" w:after="0"/>
              <w:rPr>
                <w:rFonts w:ascii="Times New Roman" w:eastAsia="Calibri" w:hAnsi="Times New Roman" w:cs="Times New Roman"/>
                <w:sz w:val="24"/>
                <w:szCs w:val="24"/>
              </w:rPr>
            </w:pPr>
            <w:r w:rsidRPr="0067276C">
              <w:rPr>
                <w:rFonts w:ascii="Times New Roman" w:eastAsia="Calibri" w:hAnsi="Times New Roman" w:cs="Times New Roman"/>
                <w:sz w:val="24"/>
                <w:szCs w:val="24"/>
              </w:rPr>
              <w:t>Gender, race, class</w:t>
            </w:r>
          </w:p>
        </w:tc>
      </w:tr>
    </w:tbl>
    <w:p w14:paraId="7DED4153" w14:textId="77777777" w:rsidR="003C0A9A" w:rsidRPr="0067276C" w:rsidRDefault="003C0A9A" w:rsidP="003C0A9A">
      <w:pPr>
        <w:spacing w:after="0" w:line="480" w:lineRule="auto"/>
        <w:jc w:val="both"/>
        <w:rPr>
          <w:rFonts w:ascii="Times New Roman" w:eastAsia="Calibri" w:hAnsi="Times New Roman" w:cs="Times New Roman"/>
          <w:sz w:val="24"/>
          <w:szCs w:val="24"/>
        </w:rPr>
      </w:pPr>
    </w:p>
    <w:p w14:paraId="11EFF994" w14:textId="77777777" w:rsidR="003C0A9A" w:rsidRPr="0067276C" w:rsidRDefault="003C0A9A" w:rsidP="003C0A9A">
      <w:pPr>
        <w:pStyle w:val="Heading4"/>
        <w:rPr>
          <w:rFonts w:eastAsia="SimSun"/>
        </w:rPr>
      </w:pPr>
      <w:bookmarkStart w:id="86" w:name="_Toc139513933"/>
      <w:r>
        <w:rPr>
          <w:rFonts w:eastAsia="SimSun"/>
        </w:rPr>
        <w:t xml:space="preserve">5.4.4.5 </w:t>
      </w:r>
      <w:r w:rsidRPr="0067276C">
        <w:rPr>
          <w:rFonts w:eastAsia="SimSun"/>
        </w:rPr>
        <w:t xml:space="preserve">Stage 5: Identifying the underlying causal </w:t>
      </w:r>
      <w:proofErr w:type="gramStart"/>
      <w:r w:rsidRPr="0067276C">
        <w:rPr>
          <w:rFonts w:eastAsia="SimSun"/>
        </w:rPr>
        <w:t>mechanisms</w:t>
      </w:r>
      <w:bookmarkEnd w:id="86"/>
      <w:proofErr w:type="gramEnd"/>
    </w:p>
    <w:p w14:paraId="3E464FF3"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This stage starts the process of retroduction in which inferences are made to determine the underlying causes of the effects which can be observed (Stutchbury, 202</w:t>
      </w:r>
      <w:r>
        <w:rPr>
          <w:rFonts w:ascii="Times New Roman" w:eastAsia="Calibri" w:hAnsi="Times New Roman" w:cs="Times New Roman"/>
          <w:sz w:val="24"/>
          <w:szCs w:val="24"/>
        </w:rPr>
        <w:t>1</w:t>
      </w:r>
      <w:r w:rsidRPr="0067276C">
        <w:rPr>
          <w:rFonts w:ascii="Times New Roman" w:eastAsia="Calibri" w:hAnsi="Times New Roman" w:cs="Times New Roman"/>
          <w:sz w:val="24"/>
          <w:szCs w:val="24"/>
        </w:rPr>
        <w:t xml:space="preserve">). Causal mechanisms are properties possessed that can cause observable effects. Hence, inferences can be drawn from the observations </w:t>
      </w:r>
      <w:proofErr w:type="gramStart"/>
      <w:r w:rsidRPr="0067276C">
        <w:rPr>
          <w:rFonts w:ascii="Times New Roman" w:eastAsia="Calibri" w:hAnsi="Times New Roman" w:cs="Times New Roman"/>
          <w:sz w:val="24"/>
          <w:szCs w:val="24"/>
        </w:rPr>
        <w:t>in order to</w:t>
      </w:r>
      <w:proofErr w:type="gramEnd"/>
      <w:r w:rsidRPr="0067276C">
        <w:rPr>
          <w:rFonts w:ascii="Times New Roman" w:eastAsia="Calibri" w:hAnsi="Times New Roman" w:cs="Times New Roman"/>
          <w:sz w:val="24"/>
          <w:szCs w:val="24"/>
        </w:rPr>
        <w:t xml:space="preserve"> investigate the causal mechanisms. </w:t>
      </w:r>
    </w:p>
    <w:p w14:paraId="2A75E50F" w14:textId="77777777" w:rsidR="003C0A9A" w:rsidRPr="0067276C" w:rsidRDefault="003C0A9A" w:rsidP="003C0A9A">
      <w:pPr>
        <w:pStyle w:val="Heading4"/>
        <w:rPr>
          <w:rFonts w:eastAsia="SimSun"/>
        </w:rPr>
      </w:pPr>
      <w:bookmarkStart w:id="87" w:name="_Toc139513934"/>
      <w:r>
        <w:rPr>
          <w:rFonts w:eastAsia="SimSun"/>
        </w:rPr>
        <w:lastRenderedPageBreak/>
        <w:t xml:space="preserve">5.4.4.6 </w:t>
      </w:r>
      <w:r w:rsidRPr="0067276C">
        <w:rPr>
          <w:rFonts w:eastAsia="SimSun"/>
        </w:rPr>
        <w:t>Stage 6: Empirical corroboration and triangulation</w:t>
      </w:r>
      <w:bookmarkEnd w:id="87"/>
    </w:p>
    <w:p w14:paraId="07E14ABE" w14:textId="77777777" w:rsidR="003C0A9A" w:rsidRPr="0067276C" w:rsidRDefault="003C0A9A" w:rsidP="003C0A9A">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Critical realists support the critical analysis of data which is from inferences after critically analysing the proposed theories. The data should also be revisited and reanalysed (Stutchbury, 202</w:t>
      </w:r>
      <w:r>
        <w:rPr>
          <w:rFonts w:ascii="Times New Roman" w:eastAsia="Calibri" w:hAnsi="Times New Roman" w:cs="Times New Roman"/>
          <w:sz w:val="24"/>
          <w:szCs w:val="24"/>
        </w:rPr>
        <w:t>1</w:t>
      </w:r>
      <w:r w:rsidRPr="0067276C">
        <w:rPr>
          <w:rFonts w:ascii="Times New Roman" w:eastAsia="Calibri" w:hAnsi="Times New Roman" w:cs="Times New Roman"/>
          <w:sz w:val="24"/>
          <w:szCs w:val="24"/>
        </w:rPr>
        <w:t xml:space="preserve">). All this is done to obtain a proper link to causal mechanisms. </w:t>
      </w:r>
    </w:p>
    <w:p w14:paraId="68FD09C7" w14:textId="77777777" w:rsidR="003C0A9A" w:rsidRPr="0067276C" w:rsidRDefault="003C0A9A" w:rsidP="003C0A9A">
      <w:pPr>
        <w:pStyle w:val="Heading2"/>
      </w:pPr>
      <w:bookmarkStart w:id="88" w:name="_Toc139513935"/>
      <w:r w:rsidRPr="0067276C">
        <w:t xml:space="preserve">5.5 </w:t>
      </w:r>
      <w:r w:rsidRPr="00330A3D">
        <w:t>Identification</w:t>
      </w:r>
      <w:r w:rsidRPr="0067276C">
        <w:t xml:space="preserve"> of </w:t>
      </w:r>
      <w:r>
        <w:t>D</w:t>
      </w:r>
      <w:r w:rsidRPr="0067276C">
        <w:t>emi-regularities</w:t>
      </w:r>
      <w:bookmarkEnd w:id="88"/>
    </w:p>
    <w:p w14:paraId="4E6CFE52"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The tendencies that influence events that occur in society can be overlapping and seen in patches because of the complex, open-ended nature of social interactions. This tendency to change events is referred to as demi-regularity. Through coding of data, patterns may be revealed by participants which are taken from events and can be said to have an influence in society. Causes of events may not be specific or </w:t>
      </w:r>
      <w:proofErr w:type="gramStart"/>
      <w:r w:rsidRPr="0067276C">
        <w:rPr>
          <w:rFonts w:ascii="Times New Roman" w:hAnsi="Times New Roman" w:cs="Times New Roman"/>
          <w:sz w:val="24"/>
          <w:szCs w:val="24"/>
        </w:rPr>
        <w:t>straightforward</w:t>
      </w:r>
      <w:r>
        <w:rPr>
          <w:rFonts w:ascii="Times New Roman" w:hAnsi="Times New Roman" w:cs="Times New Roman"/>
          <w:sz w:val="24"/>
          <w:szCs w:val="24"/>
        </w:rPr>
        <w:t>,</w:t>
      </w:r>
      <w:r w:rsidRPr="0067276C">
        <w:rPr>
          <w:rFonts w:ascii="Times New Roman" w:hAnsi="Times New Roman" w:cs="Times New Roman"/>
          <w:sz w:val="24"/>
          <w:szCs w:val="24"/>
        </w:rPr>
        <w:t xml:space="preserve"> and</w:t>
      </w:r>
      <w:proofErr w:type="gramEnd"/>
      <w:r w:rsidRPr="0067276C">
        <w:rPr>
          <w:rFonts w:ascii="Times New Roman" w:hAnsi="Times New Roman" w:cs="Times New Roman"/>
          <w:sz w:val="24"/>
          <w:szCs w:val="24"/>
        </w:rPr>
        <w:t xml:space="preserve"> can be seen to be overlapping as a result of changes in or enlightenment of individuals (Brown et al., 2002; </w:t>
      </w:r>
      <w:proofErr w:type="spellStart"/>
      <w:r w:rsidRPr="0067276C">
        <w:rPr>
          <w:rFonts w:ascii="Times New Roman" w:hAnsi="Times New Roman" w:cs="Times New Roman"/>
          <w:sz w:val="24"/>
          <w:szCs w:val="24"/>
        </w:rPr>
        <w:t>Danermark</w:t>
      </w:r>
      <w:proofErr w:type="spellEnd"/>
      <w:r w:rsidRPr="0067276C">
        <w:rPr>
          <w:rFonts w:ascii="Times New Roman" w:hAnsi="Times New Roman" w:cs="Times New Roman"/>
          <w:sz w:val="24"/>
          <w:szCs w:val="24"/>
        </w:rPr>
        <w:t xml:space="preserve"> et al., 2002). Identifying these demi-regularities requires codes. Codes may be rigid, as a provision of a preconception of what is expected may be detrimental to providing an objective finding (Saldaña, 2013). A </w:t>
      </w:r>
      <w:r>
        <w:rPr>
          <w:rFonts w:ascii="Times New Roman" w:hAnsi="Times New Roman" w:cs="Times New Roman"/>
          <w:sz w:val="24"/>
          <w:szCs w:val="24"/>
        </w:rPr>
        <w:t>‘</w:t>
      </w:r>
      <w:r w:rsidRPr="0067276C">
        <w:rPr>
          <w:rFonts w:ascii="Times New Roman" w:hAnsi="Times New Roman" w:cs="Times New Roman"/>
          <w:sz w:val="24"/>
          <w:szCs w:val="24"/>
        </w:rPr>
        <w:t>provisional coding</w:t>
      </w:r>
      <w:r>
        <w:rPr>
          <w:rFonts w:ascii="Times New Roman" w:hAnsi="Times New Roman" w:cs="Times New Roman"/>
          <w:sz w:val="24"/>
          <w:szCs w:val="24"/>
        </w:rPr>
        <w:t>’</w:t>
      </w:r>
      <w:r w:rsidRPr="0067276C">
        <w:rPr>
          <w:rFonts w:ascii="Times New Roman" w:hAnsi="Times New Roman" w:cs="Times New Roman"/>
          <w:sz w:val="24"/>
          <w:szCs w:val="24"/>
        </w:rPr>
        <w:t xml:space="preserve"> system is used as codes can be added, deleted, or changed over the course of the study to provide a flexible and accommodating system to deliver objective findings (Fletcher, 2016). </w:t>
      </w:r>
    </w:p>
    <w:p w14:paraId="46656043" w14:textId="77777777" w:rsidR="003C0A9A" w:rsidRPr="0067276C" w:rsidRDefault="003C0A9A" w:rsidP="003C0A9A">
      <w:pPr>
        <w:pStyle w:val="Heading2"/>
      </w:pPr>
      <w:bookmarkStart w:id="89" w:name="_Toc139513936"/>
      <w:r w:rsidRPr="0067276C">
        <w:t xml:space="preserve">5.6 </w:t>
      </w:r>
      <w:r w:rsidRPr="00330A3D">
        <w:t>Retroduction</w:t>
      </w:r>
      <w:bookmarkEnd w:id="89"/>
    </w:p>
    <w:p w14:paraId="3A2AC754" w14:textId="77777777" w:rsidR="003C0A9A" w:rsidRPr="0067276C" w:rsidRDefault="003C0A9A" w:rsidP="003C0A9A">
      <w:pPr>
        <w:spacing w:line="480" w:lineRule="auto"/>
        <w:jc w:val="both"/>
        <w:rPr>
          <w:rFonts w:ascii="Times New Roman" w:hAnsi="Times New Roman" w:cs="Times New Roman"/>
          <w:sz w:val="24"/>
          <w:szCs w:val="24"/>
        </w:rPr>
      </w:pPr>
      <w:r>
        <w:rPr>
          <w:rFonts w:ascii="Times New Roman" w:hAnsi="Times New Roman" w:cs="Times New Roman"/>
          <w:bCs/>
          <w:sz w:val="24"/>
          <w:szCs w:val="24"/>
        </w:rPr>
        <w:t>Retroduction</w:t>
      </w:r>
      <w:r w:rsidRPr="0067276C">
        <w:rPr>
          <w:rFonts w:ascii="Times New Roman" w:hAnsi="Times New Roman" w:cs="Times New Roman"/>
          <w:sz w:val="24"/>
          <w:szCs w:val="24"/>
        </w:rPr>
        <w:t xml:space="preserve"> involves the observation of causal mechanisms and an understanding of the conditions or environment in which they have an observable effect. </w:t>
      </w:r>
      <w:r>
        <w:rPr>
          <w:rFonts w:ascii="Times New Roman" w:hAnsi="Times New Roman" w:cs="Times New Roman"/>
          <w:sz w:val="24"/>
          <w:szCs w:val="24"/>
        </w:rPr>
        <w:t>It</w:t>
      </w:r>
      <w:r w:rsidRPr="0067276C">
        <w:rPr>
          <w:rFonts w:ascii="Times New Roman" w:hAnsi="Times New Roman" w:cs="Times New Roman"/>
          <w:sz w:val="24"/>
          <w:szCs w:val="24"/>
        </w:rPr>
        <w:t xml:space="preserve"> moves from “the manifest phenomena of social life, as conceptualized in the experience of the social agents concerned, to the essential relations that necessitate them” (Bhaskar, 1979, p. 32). Due to the nature of retroduction, which works its way from studying the effects of body image on the emotional wellbeing of Asian Indian adolescent immigrants in New Zealand by observing more concrete evidence down to abstract causal mechanisms of the observable phenomena </w:t>
      </w:r>
      <w:r w:rsidRPr="0067276C">
        <w:rPr>
          <w:rFonts w:ascii="Times New Roman" w:hAnsi="Times New Roman" w:cs="Times New Roman"/>
          <w:sz w:val="24"/>
          <w:szCs w:val="24"/>
        </w:rPr>
        <w:lastRenderedPageBreak/>
        <w:t xml:space="preserve">and back to the observable domain, inferences can be made </w:t>
      </w:r>
      <w:proofErr w:type="gramStart"/>
      <w:r w:rsidRPr="0067276C">
        <w:rPr>
          <w:rFonts w:ascii="Times New Roman" w:hAnsi="Times New Roman" w:cs="Times New Roman"/>
          <w:sz w:val="24"/>
          <w:szCs w:val="24"/>
        </w:rPr>
        <w:t>as a result of</w:t>
      </w:r>
      <w:proofErr w:type="gramEnd"/>
      <w:r w:rsidRPr="0067276C">
        <w:rPr>
          <w:rFonts w:ascii="Times New Roman" w:hAnsi="Times New Roman" w:cs="Times New Roman"/>
          <w:sz w:val="24"/>
          <w:szCs w:val="24"/>
        </w:rPr>
        <w:t xml:space="preserve"> retroduction in critical realism (Lawson, 1998). In this study, the observable phenomenon include</w:t>
      </w:r>
      <w:r>
        <w:rPr>
          <w:rFonts w:ascii="Times New Roman" w:hAnsi="Times New Roman" w:cs="Times New Roman"/>
          <w:sz w:val="24"/>
          <w:szCs w:val="24"/>
        </w:rPr>
        <w:t>d</w:t>
      </w:r>
      <w:r w:rsidRPr="0067276C">
        <w:rPr>
          <w:rFonts w:ascii="Times New Roman" w:hAnsi="Times New Roman" w:cs="Times New Roman"/>
          <w:sz w:val="24"/>
          <w:szCs w:val="24"/>
        </w:rPr>
        <w:t xml:space="preserve"> mockery by friends and peers, negligence by teachers, discrimination by teachers, </w:t>
      </w:r>
      <w:r>
        <w:rPr>
          <w:rFonts w:ascii="Times New Roman" w:hAnsi="Times New Roman" w:cs="Times New Roman"/>
          <w:sz w:val="24"/>
          <w:szCs w:val="24"/>
        </w:rPr>
        <w:t xml:space="preserve">and </w:t>
      </w:r>
      <w:r w:rsidRPr="0067276C">
        <w:rPr>
          <w:rFonts w:ascii="Times New Roman" w:hAnsi="Times New Roman" w:cs="Times New Roman"/>
          <w:sz w:val="24"/>
          <w:szCs w:val="24"/>
        </w:rPr>
        <w:t>application of makeup</w:t>
      </w:r>
      <w:r>
        <w:rPr>
          <w:rFonts w:ascii="Times New Roman" w:hAnsi="Times New Roman" w:cs="Times New Roman"/>
          <w:sz w:val="24"/>
          <w:szCs w:val="24"/>
        </w:rPr>
        <w:t xml:space="preserve">, which </w:t>
      </w:r>
      <w:r w:rsidRPr="0067276C">
        <w:rPr>
          <w:rFonts w:ascii="Times New Roman" w:hAnsi="Times New Roman" w:cs="Times New Roman"/>
          <w:sz w:val="24"/>
          <w:szCs w:val="24"/>
        </w:rPr>
        <w:t>are linked to more abstract structures like ethnicity, racism, discrimination</w:t>
      </w:r>
      <w:r>
        <w:rPr>
          <w:rFonts w:ascii="Times New Roman" w:hAnsi="Times New Roman" w:cs="Times New Roman"/>
          <w:sz w:val="24"/>
          <w:szCs w:val="24"/>
        </w:rPr>
        <w:t>,</w:t>
      </w:r>
      <w:r w:rsidRPr="0067276C">
        <w:rPr>
          <w:rFonts w:ascii="Times New Roman" w:hAnsi="Times New Roman" w:cs="Times New Roman"/>
          <w:sz w:val="24"/>
          <w:szCs w:val="24"/>
        </w:rPr>
        <w:t xml:space="preserve"> and social standards of beauty. </w:t>
      </w:r>
    </w:p>
    <w:p w14:paraId="162DA4F4" w14:textId="77777777" w:rsidR="003C0A9A" w:rsidRPr="0067276C" w:rsidRDefault="003C0A9A" w:rsidP="003C0A9A">
      <w:pPr>
        <w:pStyle w:val="Heading2"/>
      </w:pPr>
      <w:bookmarkStart w:id="90" w:name="_Toc139513937"/>
      <w:r w:rsidRPr="0067276C">
        <w:t xml:space="preserve">5.7 Thematic </w:t>
      </w:r>
      <w:r>
        <w:t>A</w:t>
      </w:r>
      <w:r w:rsidRPr="0067276C">
        <w:t>nalysis</w:t>
      </w:r>
      <w:bookmarkEnd w:id="90"/>
      <w:r w:rsidRPr="0067276C" w:rsidDel="005270CC">
        <w:t xml:space="preserve"> </w:t>
      </w:r>
    </w:p>
    <w:p w14:paraId="701DEA65"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Thematic analysis provides data analysis with a systematic element, especially for studies that aim to make discoveries using interpretations. </w:t>
      </w:r>
      <w:r w:rsidRPr="00A92BB4">
        <w:rPr>
          <w:rFonts w:ascii="Times New Roman" w:hAnsi="Times New Roman" w:cs="Times New Roman"/>
          <w:sz w:val="24"/>
          <w:szCs w:val="24"/>
        </w:rPr>
        <w:t>I</w:t>
      </w:r>
      <w:r w:rsidRPr="0067276C">
        <w:rPr>
          <w:rFonts w:ascii="Times New Roman" w:hAnsi="Times New Roman" w:cs="Times New Roman"/>
          <w:sz w:val="24"/>
          <w:szCs w:val="24"/>
        </w:rPr>
        <w:t xml:space="preserve">t confers accuracy and intricacy by gifting the researcher the ability to associate an analysis of the frequency of a theme with the entire study. </w:t>
      </w:r>
      <w:r>
        <w:rPr>
          <w:rFonts w:ascii="Times New Roman" w:hAnsi="Times New Roman" w:cs="Times New Roman"/>
          <w:sz w:val="24"/>
          <w:szCs w:val="24"/>
        </w:rPr>
        <w:t>According to Namey et al. (2008), thematic analysis</w:t>
      </w:r>
    </w:p>
    <w:p w14:paraId="46B62904" w14:textId="77777777" w:rsidR="003C0A9A" w:rsidRPr="00BE0D77" w:rsidRDefault="003C0A9A" w:rsidP="003C0A9A">
      <w:pPr>
        <w:spacing w:line="480" w:lineRule="auto"/>
        <w:ind w:left="720"/>
        <w:jc w:val="both"/>
        <w:rPr>
          <w:rFonts w:ascii="Times New Roman" w:hAnsi="Times New Roman" w:cs="Times New Roman"/>
          <w:iCs/>
          <w:sz w:val="24"/>
          <w:szCs w:val="24"/>
        </w:rPr>
      </w:pPr>
      <w:r w:rsidRPr="00BE0D77">
        <w:rPr>
          <w:rFonts w:ascii="Times New Roman" w:hAnsi="Times New Roman" w:cs="Times New Roman"/>
          <w:iCs/>
          <w:sz w:val="24"/>
          <w:szCs w:val="24"/>
        </w:rPr>
        <w:t>Moves beyond counting explicit words or phrases and focuses on identifying and describing both implicit and explicit ideas. Codes developed for ideas or themes are then applied or linked to raw data as summary markers for later analysis, which may include comparing the relative frequencies of themes or topics within a data set, looking for code co-occurrence, or graphically displaying code relationships. (p.</w:t>
      </w:r>
      <w:r>
        <w:rPr>
          <w:rFonts w:ascii="Times New Roman" w:hAnsi="Times New Roman" w:cs="Times New Roman"/>
          <w:iCs/>
          <w:sz w:val="24"/>
          <w:szCs w:val="24"/>
        </w:rPr>
        <w:t xml:space="preserve"> </w:t>
      </w:r>
      <w:r w:rsidRPr="00BE0D77">
        <w:rPr>
          <w:rFonts w:ascii="Times New Roman" w:hAnsi="Times New Roman" w:cs="Times New Roman"/>
          <w:iCs/>
          <w:sz w:val="24"/>
          <w:szCs w:val="24"/>
        </w:rPr>
        <w:t>138)</w:t>
      </w:r>
    </w:p>
    <w:p w14:paraId="55504FE6" w14:textId="77777777" w:rsidR="003C0A9A"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Thematic analysis gives room for all possibilities of interpretations, thus creating an avenue for understanding the vast potential of any issue (Marks &amp; Yardley 2004). It makes the precise determination of relationships between concepts feasible and allows the possibility of linking and comparing these concepts with replicated data collected at various times during the project.</w:t>
      </w:r>
    </w:p>
    <w:p w14:paraId="05161568" w14:textId="77777777" w:rsidR="003C0A9A" w:rsidRPr="0067276C" w:rsidRDefault="003C0A9A" w:rsidP="003C0A9A">
      <w:pPr>
        <w:pStyle w:val="Heading3"/>
      </w:pPr>
      <w:bookmarkStart w:id="91" w:name="_Toc139513938"/>
      <w:r w:rsidRPr="0067276C">
        <w:lastRenderedPageBreak/>
        <w:t xml:space="preserve">5.7.2 Phases of </w:t>
      </w:r>
      <w:r>
        <w:t>T</w:t>
      </w:r>
      <w:r w:rsidRPr="00330A3D">
        <w:t>hematic</w:t>
      </w:r>
      <w:r w:rsidRPr="0067276C">
        <w:t xml:space="preserve"> </w:t>
      </w:r>
      <w:r>
        <w:t>A</w:t>
      </w:r>
      <w:r w:rsidRPr="0067276C">
        <w:t>nalysis</w:t>
      </w:r>
      <w:bookmarkEnd w:id="91"/>
    </w:p>
    <w:p w14:paraId="3B3FEB02"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The phases of thematic analysis are somewhat like that of </w:t>
      </w:r>
      <w:proofErr w:type="gramStart"/>
      <w:r w:rsidRPr="0067276C">
        <w:rPr>
          <w:rFonts w:ascii="Times New Roman" w:hAnsi="Times New Roman" w:cs="Times New Roman"/>
          <w:sz w:val="24"/>
          <w:szCs w:val="24"/>
        </w:rPr>
        <w:t>other</w:t>
      </w:r>
      <w:proofErr w:type="gramEnd"/>
      <w:r w:rsidRPr="0067276C">
        <w:rPr>
          <w:rFonts w:ascii="Times New Roman" w:hAnsi="Times New Roman" w:cs="Times New Roman"/>
          <w:sz w:val="24"/>
          <w:szCs w:val="24"/>
        </w:rPr>
        <w:t xml:space="preserve"> qualitative research. The analysis generally begins when </w:t>
      </w:r>
      <w:r>
        <w:rPr>
          <w:rFonts w:ascii="Times New Roman" w:hAnsi="Times New Roman" w:cs="Times New Roman"/>
          <w:sz w:val="24"/>
          <w:szCs w:val="24"/>
        </w:rPr>
        <w:t>the researcher</w:t>
      </w:r>
      <w:r w:rsidRPr="0067276C">
        <w:rPr>
          <w:rFonts w:ascii="Times New Roman" w:hAnsi="Times New Roman" w:cs="Times New Roman"/>
          <w:sz w:val="24"/>
          <w:szCs w:val="24"/>
        </w:rPr>
        <w:t xml:space="preserve"> notice</w:t>
      </w:r>
      <w:r>
        <w:rPr>
          <w:rFonts w:ascii="Times New Roman" w:hAnsi="Times New Roman" w:cs="Times New Roman"/>
          <w:sz w:val="24"/>
          <w:szCs w:val="24"/>
        </w:rPr>
        <w:t>s</w:t>
      </w:r>
      <w:r w:rsidRPr="0067276C">
        <w:rPr>
          <w:rFonts w:ascii="Times New Roman" w:hAnsi="Times New Roman" w:cs="Times New Roman"/>
          <w:sz w:val="24"/>
          <w:szCs w:val="24"/>
        </w:rPr>
        <w:t xml:space="preserve"> and identif</w:t>
      </w:r>
      <w:r>
        <w:rPr>
          <w:rFonts w:ascii="Times New Roman" w:hAnsi="Times New Roman" w:cs="Times New Roman"/>
          <w:sz w:val="24"/>
          <w:szCs w:val="24"/>
        </w:rPr>
        <w:t>ies</w:t>
      </w:r>
      <w:r w:rsidRPr="0067276C">
        <w:rPr>
          <w:rFonts w:ascii="Times New Roman" w:hAnsi="Times New Roman" w:cs="Times New Roman"/>
          <w:sz w:val="24"/>
          <w:szCs w:val="24"/>
        </w:rPr>
        <w:t xml:space="preserve"> themes (the meanings of patterns) and issues of potential interest in the data. </w:t>
      </w:r>
    </w:p>
    <w:p w14:paraId="1E27765C"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Thematic analysis makes use of writing in the identification of patterns. This identification of patterns or words required starts at the earliest stages of analysis </w:t>
      </w:r>
      <w:r>
        <w:rPr>
          <w:rFonts w:ascii="Times New Roman" w:hAnsi="Times New Roman" w:cs="Times New Roman"/>
          <w:sz w:val="24"/>
          <w:szCs w:val="24"/>
        </w:rPr>
        <w:t>of</w:t>
      </w:r>
      <w:r w:rsidRPr="0067276C">
        <w:rPr>
          <w:rFonts w:ascii="Times New Roman" w:hAnsi="Times New Roman" w:cs="Times New Roman"/>
          <w:sz w:val="24"/>
          <w:szCs w:val="24"/>
        </w:rPr>
        <w:t xml:space="preserve"> the semi structured interview</w:t>
      </w:r>
      <w:r>
        <w:rPr>
          <w:rFonts w:ascii="Times New Roman" w:hAnsi="Times New Roman" w:cs="Times New Roman"/>
          <w:sz w:val="24"/>
          <w:szCs w:val="24"/>
        </w:rPr>
        <w:t xml:space="preserve"> transcripts</w:t>
      </w:r>
      <w:r w:rsidRPr="0067276C">
        <w:rPr>
          <w:rFonts w:ascii="Times New Roman" w:hAnsi="Times New Roman" w:cs="Times New Roman"/>
          <w:sz w:val="24"/>
          <w:szCs w:val="24"/>
        </w:rPr>
        <w:t xml:space="preserve">. Literature plays a part in this analysis as it gives </w:t>
      </w:r>
      <w:r>
        <w:rPr>
          <w:rFonts w:ascii="Times New Roman" w:hAnsi="Times New Roman" w:cs="Times New Roman"/>
          <w:sz w:val="24"/>
          <w:szCs w:val="24"/>
        </w:rPr>
        <w:t>a</w:t>
      </w:r>
      <w:r w:rsidRPr="0067276C">
        <w:rPr>
          <w:rFonts w:ascii="Times New Roman" w:hAnsi="Times New Roman" w:cs="Times New Roman"/>
          <w:sz w:val="24"/>
          <w:szCs w:val="24"/>
        </w:rPr>
        <w:t xml:space="preserve"> view of the direction or set of words that may be relevant in getting the required outcome or finding answers to the research questions. </w:t>
      </w:r>
      <w:r>
        <w:rPr>
          <w:rFonts w:ascii="Times New Roman" w:hAnsi="Times New Roman" w:cs="Times New Roman"/>
          <w:sz w:val="24"/>
          <w:szCs w:val="24"/>
        </w:rPr>
        <w:t>T</w:t>
      </w:r>
      <w:r w:rsidRPr="0067276C">
        <w:rPr>
          <w:rFonts w:ascii="Times New Roman" w:hAnsi="Times New Roman" w:cs="Times New Roman"/>
          <w:sz w:val="24"/>
          <w:szCs w:val="24"/>
        </w:rPr>
        <w:t>here is no wrong way to proceed with reading for thematic analysis, a theoretical approach requires engagement with literature prior to analysis whilst an inductive approach would be enhanced by abstinence from the literature in the early stages of analysis.</w:t>
      </w:r>
      <w:r>
        <w:rPr>
          <w:rFonts w:ascii="Times New Roman" w:hAnsi="Times New Roman" w:cs="Times New Roman"/>
          <w:sz w:val="24"/>
          <w:szCs w:val="24"/>
        </w:rPr>
        <w:t xml:space="preserve"> </w:t>
      </w:r>
      <w:r w:rsidRPr="0067276C">
        <w:rPr>
          <w:rFonts w:ascii="Times New Roman" w:hAnsi="Times New Roman" w:cs="Times New Roman"/>
          <w:sz w:val="24"/>
          <w:szCs w:val="24"/>
        </w:rPr>
        <w:t xml:space="preserve">Being under the qualitative analysis umbrella, thematic analysis guidelines should be flexibly tailored to fit the research questions and data following certain basic precepts. These guidelines are not rules to be obeyed to the letter; instead, movement should be recursive between phases where needed. </w:t>
      </w:r>
    </w:p>
    <w:p w14:paraId="6AF45799"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In thematic analysis, collected verbal data like interviews, television programmes</w:t>
      </w:r>
      <w:r>
        <w:rPr>
          <w:rFonts w:ascii="Times New Roman" w:hAnsi="Times New Roman" w:cs="Times New Roman"/>
          <w:sz w:val="24"/>
          <w:szCs w:val="24"/>
        </w:rPr>
        <w:t>,</w:t>
      </w:r>
      <w:r w:rsidRPr="0067276C">
        <w:rPr>
          <w:rFonts w:ascii="Times New Roman" w:hAnsi="Times New Roman" w:cs="Times New Roman"/>
          <w:sz w:val="24"/>
          <w:szCs w:val="24"/>
        </w:rPr>
        <w:t xml:space="preserve"> or political speeches must be transcribed into written form. This process of transcription generally tends to serve as an excellent opportunity for data familiarisation. Transcription can be seen as an essential part of data analysis within an interpretative qualitative methodology where meanings are created rather than simply a mechanical act of putting spoken words on paper (Bird, 2005).</w:t>
      </w:r>
      <w:r>
        <w:rPr>
          <w:rFonts w:ascii="Times New Roman" w:hAnsi="Times New Roman" w:cs="Times New Roman"/>
          <w:sz w:val="24"/>
          <w:szCs w:val="24"/>
        </w:rPr>
        <w:t xml:space="preserve"> </w:t>
      </w:r>
    </w:p>
    <w:p w14:paraId="3AD180EB"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Thematic analytical transcripts should be rigorous and orthographic although there are no pre-set transcription guidelines. Information contained in the transcript should not be at </w:t>
      </w:r>
      <w:r w:rsidRPr="0067276C">
        <w:rPr>
          <w:rFonts w:ascii="Times New Roman" w:hAnsi="Times New Roman" w:cs="Times New Roman"/>
          <w:sz w:val="24"/>
          <w:szCs w:val="24"/>
        </w:rPr>
        <w:lastRenderedPageBreak/>
        <w:t xml:space="preserve">variance with the original nature of the verbal source and punctuations should be noted as they can alter the meaning of data. </w:t>
      </w:r>
      <w:r>
        <w:rPr>
          <w:rFonts w:ascii="Times New Roman" w:hAnsi="Times New Roman" w:cs="Times New Roman"/>
          <w:sz w:val="24"/>
          <w:szCs w:val="24"/>
        </w:rPr>
        <w:t>Transcripts</w:t>
      </w:r>
      <w:r w:rsidRPr="0067276C">
        <w:rPr>
          <w:rFonts w:ascii="Times New Roman" w:hAnsi="Times New Roman" w:cs="Times New Roman"/>
          <w:sz w:val="24"/>
          <w:szCs w:val="24"/>
        </w:rPr>
        <w:t xml:space="preserve"> should be a verbatim account of all verbal and nonverbal utterances (</w:t>
      </w:r>
      <w:r>
        <w:rPr>
          <w:rFonts w:ascii="Times New Roman" w:hAnsi="Times New Roman" w:cs="Times New Roman"/>
          <w:sz w:val="24"/>
          <w:szCs w:val="24"/>
        </w:rPr>
        <w:t xml:space="preserve">e.g., </w:t>
      </w:r>
      <w:r w:rsidRPr="0067276C">
        <w:rPr>
          <w:rFonts w:ascii="Times New Roman" w:hAnsi="Times New Roman" w:cs="Times New Roman"/>
          <w:sz w:val="24"/>
          <w:szCs w:val="24"/>
        </w:rPr>
        <w:t xml:space="preserve">interjections) </w:t>
      </w:r>
      <w:proofErr w:type="gramStart"/>
      <w:r w:rsidRPr="0067276C">
        <w:rPr>
          <w:rFonts w:ascii="Times New Roman" w:hAnsi="Times New Roman" w:cs="Times New Roman"/>
          <w:sz w:val="24"/>
          <w:szCs w:val="24"/>
        </w:rPr>
        <w:t>so as to</w:t>
      </w:r>
      <w:proofErr w:type="gramEnd"/>
      <w:r w:rsidRPr="0067276C">
        <w:rPr>
          <w:rFonts w:ascii="Times New Roman" w:hAnsi="Times New Roman" w:cs="Times New Roman"/>
          <w:sz w:val="24"/>
          <w:szCs w:val="24"/>
        </w:rPr>
        <w:t xml:space="preserve"> ensure its authenticity (Poland, 2002). </w:t>
      </w:r>
      <w:r>
        <w:rPr>
          <w:rFonts w:ascii="Times New Roman" w:hAnsi="Times New Roman" w:cs="Times New Roman"/>
          <w:sz w:val="24"/>
          <w:szCs w:val="24"/>
        </w:rPr>
        <w:t>C</w:t>
      </w:r>
      <w:r w:rsidRPr="0067276C">
        <w:rPr>
          <w:rFonts w:ascii="Times New Roman" w:hAnsi="Times New Roman" w:cs="Times New Roman"/>
          <w:sz w:val="24"/>
          <w:szCs w:val="24"/>
        </w:rPr>
        <w:t>ross-checking of transcripts against the original audio recording helps increase accuracy as well as familiarisation with the data.</w:t>
      </w:r>
    </w:p>
    <w:p w14:paraId="124B866C" w14:textId="77777777" w:rsidR="003C0A9A"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There are six phases in the thematic analysis guidelines proposed by Braun and Clarke (2006)</w:t>
      </w:r>
      <w:r>
        <w:rPr>
          <w:rFonts w:ascii="Times New Roman" w:hAnsi="Times New Roman" w:cs="Times New Roman"/>
          <w:sz w:val="24"/>
          <w:szCs w:val="24"/>
        </w:rPr>
        <w:t>. P</w:t>
      </w:r>
      <w:r w:rsidRPr="0067276C">
        <w:rPr>
          <w:rFonts w:ascii="Times New Roman" w:hAnsi="Times New Roman" w:cs="Times New Roman"/>
          <w:sz w:val="24"/>
          <w:szCs w:val="24"/>
        </w:rPr>
        <w:t>hase one is familiarisation with data, phase two is the generation of initial codes, phase three is the search for themes, phase four is the review of noted themes, phase five is the definition and naming of reviewed themes, and phase six is the production of the report (Braun &amp; Clarke, 2006).</w:t>
      </w:r>
      <w:r>
        <w:rPr>
          <w:rFonts w:ascii="Times New Roman" w:hAnsi="Times New Roman" w:cs="Times New Roman"/>
          <w:sz w:val="24"/>
          <w:szCs w:val="24"/>
        </w:rPr>
        <w:t xml:space="preserve"> These phases are summarised in Table 3 below.</w:t>
      </w:r>
    </w:p>
    <w:p w14:paraId="7670A8E9" w14:textId="77777777" w:rsidR="003C0A9A" w:rsidRPr="0067276C" w:rsidRDefault="003C0A9A" w:rsidP="003C0A9A">
      <w:pPr>
        <w:pStyle w:val="Heading3"/>
        <w:rPr>
          <w:i/>
        </w:rPr>
      </w:pPr>
      <w:bookmarkStart w:id="92" w:name="_Toc139513939"/>
      <w:r>
        <w:t xml:space="preserve">5.7.4 </w:t>
      </w:r>
      <w:r w:rsidRPr="0067276C">
        <w:t xml:space="preserve">Phase 1: Familiarisation with </w:t>
      </w:r>
      <w:r>
        <w:t>D</w:t>
      </w:r>
      <w:r w:rsidRPr="0067276C">
        <w:t>ata</w:t>
      </w:r>
      <w:bookmarkEnd w:id="92"/>
    </w:p>
    <w:p w14:paraId="5B0CDE04"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This phase can be described as the bedrock of the entire analysis. Regardless of how the data collection process occurs, in-depth immersion in the content of the data is essential. Data collected via interactive means generally confer a certain level of familiarity; as such, analysis can begin with initial analytic interests or thoughts. Immersion in the data entails active, continuous, and repeated reading of the data </w:t>
      </w:r>
      <w:proofErr w:type="gramStart"/>
      <w:r w:rsidRPr="0067276C">
        <w:rPr>
          <w:rFonts w:ascii="Times New Roman" w:hAnsi="Times New Roman" w:cs="Times New Roman"/>
          <w:sz w:val="24"/>
          <w:szCs w:val="24"/>
        </w:rPr>
        <w:t>so as to</w:t>
      </w:r>
      <w:proofErr w:type="gramEnd"/>
      <w:r w:rsidRPr="0067276C">
        <w:rPr>
          <w:rFonts w:ascii="Times New Roman" w:hAnsi="Times New Roman" w:cs="Times New Roman"/>
          <w:sz w:val="24"/>
          <w:szCs w:val="24"/>
        </w:rPr>
        <w:t xml:space="preserve"> identify patterns and hidden meanings. Thus, going through the entire data set is ideal before commencing coding because of the possible identification of patterns in the data set (Braun and Clarke, 2006).</w:t>
      </w:r>
    </w:p>
    <w:p w14:paraId="17AE2489"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The reading and re-reading of data is time consuming, so it is advisable to keep sample size small so no detail, no matter how small, will be missed. Marking ideas and jotting notes for coding is also a key part of this phase, as coding continues to be developed and defined throughout the entire analytic process.</w:t>
      </w:r>
    </w:p>
    <w:p w14:paraId="0EBC5086" w14:textId="07407A0C" w:rsidR="003C0A9A" w:rsidRPr="00114E07" w:rsidRDefault="003C0A9A" w:rsidP="003C0A9A">
      <w:pPr>
        <w:pStyle w:val="Caption"/>
        <w:rPr>
          <w:rFonts w:ascii="Times New Roman" w:hAnsi="Times New Roman" w:cs="Times New Roman"/>
          <w:b/>
          <w:i w:val="0"/>
          <w:color w:val="auto"/>
          <w:sz w:val="24"/>
        </w:rPr>
      </w:pPr>
      <w:bookmarkStart w:id="93" w:name="_Toc138944093"/>
      <w:r w:rsidRPr="00114E07">
        <w:rPr>
          <w:rFonts w:ascii="Times New Roman" w:hAnsi="Times New Roman" w:cs="Times New Roman"/>
          <w:b/>
          <w:i w:val="0"/>
          <w:color w:val="auto"/>
          <w:sz w:val="24"/>
        </w:rPr>
        <w:t xml:space="preserve">Table </w:t>
      </w:r>
      <w:r w:rsidRPr="00114E07">
        <w:rPr>
          <w:rFonts w:ascii="Times New Roman" w:hAnsi="Times New Roman" w:cs="Times New Roman"/>
          <w:b/>
          <w:i w:val="0"/>
          <w:color w:val="auto"/>
          <w:sz w:val="24"/>
        </w:rPr>
        <w:fldChar w:fldCharType="begin"/>
      </w:r>
      <w:r w:rsidRPr="00114E07">
        <w:rPr>
          <w:rFonts w:ascii="Times New Roman" w:hAnsi="Times New Roman" w:cs="Times New Roman"/>
          <w:b/>
          <w:i w:val="0"/>
          <w:color w:val="auto"/>
          <w:sz w:val="24"/>
        </w:rPr>
        <w:instrText xml:space="preserve"> SEQ Table \* ARABIC </w:instrText>
      </w:r>
      <w:r w:rsidRPr="00114E07">
        <w:rPr>
          <w:rFonts w:ascii="Times New Roman" w:hAnsi="Times New Roman" w:cs="Times New Roman"/>
          <w:b/>
          <w:i w:val="0"/>
          <w:color w:val="auto"/>
          <w:sz w:val="24"/>
        </w:rPr>
        <w:fldChar w:fldCharType="separate"/>
      </w:r>
      <w:r w:rsidR="00887D50">
        <w:rPr>
          <w:rFonts w:ascii="Times New Roman" w:hAnsi="Times New Roman" w:cs="Times New Roman"/>
          <w:b/>
          <w:i w:val="0"/>
          <w:noProof/>
          <w:color w:val="auto"/>
          <w:sz w:val="24"/>
        </w:rPr>
        <w:t>3</w:t>
      </w:r>
      <w:bookmarkEnd w:id="93"/>
      <w:r w:rsidRPr="00114E07">
        <w:rPr>
          <w:rFonts w:ascii="Times New Roman" w:hAnsi="Times New Roman" w:cs="Times New Roman"/>
          <w:b/>
          <w:i w:val="0"/>
          <w:color w:val="auto"/>
          <w:sz w:val="24"/>
        </w:rPr>
        <w:fldChar w:fldCharType="end"/>
      </w:r>
      <w:r w:rsidRPr="00114E07">
        <w:rPr>
          <w:rFonts w:ascii="Times New Roman" w:hAnsi="Times New Roman" w:cs="Times New Roman"/>
          <w:b/>
          <w:i w:val="0"/>
          <w:color w:val="auto"/>
          <w:sz w:val="24"/>
        </w:rPr>
        <w:t xml:space="preserve"> </w:t>
      </w:r>
    </w:p>
    <w:p w14:paraId="6969D35C" w14:textId="77777777" w:rsidR="003C0A9A" w:rsidRPr="0067276C" w:rsidRDefault="003C0A9A" w:rsidP="003C0A9A">
      <w:pPr>
        <w:pStyle w:val="Caption"/>
        <w:rPr>
          <w:rFonts w:ascii="Times New Roman" w:hAnsi="Times New Roman" w:cs="Times New Roman"/>
          <w:color w:val="auto"/>
          <w:sz w:val="36"/>
          <w:szCs w:val="24"/>
        </w:rPr>
      </w:pPr>
      <w:r w:rsidRPr="0067276C">
        <w:rPr>
          <w:rFonts w:ascii="Times New Roman" w:hAnsi="Times New Roman" w:cs="Times New Roman"/>
          <w:color w:val="auto"/>
          <w:sz w:val="24"/>
        </w:rPr>
        <w:lastRenderedPageBreak/>
        <w:t xml:space="preserve">Summary of the </w:t>
      </w:r>
      <w:r>
        <w:rPr>
          <w:rFonts w:ascii="Times New Roman" w:hAnsi="Times New Roman" w:cs="Times New Roman"/>
          <w:color w:val="auto"/>
          <w:sz w:val="24"/>
        </w:rPr>
        <w:t>S</w:t>
      </w:r>
      <w:r w:rsidRPr="0067276C">
        <w:rPr>
          <w:rFonts w:ascii="Times New Roman" w:hAnsi="Times New Roman" w:cs="Times New Roman"/>
          <w:color w:val="auto"/>
          <w:sz w:val="24"/>
        </w:rPr>
        <w:t xml:space="preserve">ix </w:t>
      </w:r>
      <w:r>
        <w:rPr>
          <w:rFonts w:ascii="Times New Roman" w:hAnsi="Times New Roman" w:cs="Times New Roman"/>
          <w:color w:val="auto"/>
          <w:sz w:val="24"/>
        </w:rPr>
        <w:t>P</w:t>
      </w:r>
      <w:r w:rsidRPr="0067276C">
        <w:rPr>
          <w:rFonts w:ascii="Times New Roman" w:hAnsi="Times New Roman" w:cs="Times New Roman"/>
          <w:color w:val="auto"/>
          <w:sz w:val="24"/>
        </w:rPr>
        <w:t xml:space="preserve">hases of </w:t>
      </w:r>
      <w:r>
        <w:rPr>
          <w:rFonts w:ascii="Times New Roman" w:hAnsi="Times New Roman" w:cs="Times New Roman"/>
          <w:color w:val="auto"/>
          <w:sz w:val="24"/>
        </w:rPr>
        <w:t>T</w:t>
      </w:r>
      <w:r w:rsidRPr="0067276C">
        <w:rPr>
          <w:rFonts w:ascii="Times New Roman" w:hAnsi="Times New Roman" w:cs="Times New Roman"/>
          <w:color w:val="auto"/>
          <w:sz w:val="24"/>
        </w:rPr>
        <w:t xml:space="preserve">hematic </w:t>
      </w:r>
      <w:r>
        <w:rPr>
          <w:rFonts w:ascii="Times New Roman" w:hAnsi="Times New Roman" w:cs="Times New Roman"/>
          <w:color w:val="auto"/>
          <w:sz w:val="24"/>
        </w:rPr>
        <w:t>A</w:t>
      </w:r>
      <w:r w:rsidRPr="0067276C">
        <w:rPr>
          <w:rFonts w:ascii="Times New Roman" w:hAnsi="Times New Roman" w:cs="Times New Roman"/>
          <w:color w:val="auto"/>
          <w:sz w:val="24"/>
        </w:rPr>
        <w:t xml:space="preserve">nalysis </w:t>
      </w:r>
      <w:r>
        <w:rPr>
          <w:rFonts w:ascii="Times New Roman" w:hAnsi="Times New Roman" w:cs="Times New Roman"/>
          <w:color w:val="auto"/>
          <w:sz w:val="24"/>
        </w:rPr>
        <w:t>(</w:t>
      </w:r>
      <w:r w:rsidRPr="0067276C">
        <w:rPr>
          <w:rFonts w:ascii="Times New Roman" w:hAnsi="Times New Roman" w:cs="Times New Roman"/>
          <w:color w:val="auto"/>
          <w:sz w:val="24"/>
        </w:rPr>
        <w:t>Braun &amp; Clarke</w:t>
      </w:r>
      <w:r>
        <w:rPr>
          <w:rFonts w:ascii="Times New Roman" w:hAnsi="Times New Roman" w:cs="Times New Roman"/>
          <w:color w:val="auto"/>
          <w:sz w:val="24"/>
        </w:rPr>
        <w:t>,</w:t>
      </w:r>
      <w:r w:rsidRPr="0067276C">
        <w:rPr>
          <w:rFonts w:ascii="Times New Roman" w:hAnsi="Times New Roman" w:cs="Times New Roman"/>
          <w:color w:val="auto"/>
          <w:sz w:val="24"/>
        </w:rPr>
        <w:t xml:space="preserve"> 2006)</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6"/>
        <w:gridCol w:w="8022"/>
      </w:tblGrid>
      <w:tr w:rsidR="003C0A9A" w:rsidRPr="0067276C" w14:paraId="4C01A767" w14:textId="77777777" w:rsidTr="00CC0948">
        <w:tc>
          <w:tcPr>
            <w:tcW w:w="0" w:type="auto"/>
            <w:tcBorders>
              <w:top w:val="single" w:sz="4" w:space="0" w:color="auto"/>
              <w:bottom w:val="single" w:sz="4" w:space="0" w:color="auto"/>
            </w:tcBorders>
          </w:tcPr>
          <w:p w14:paraId="1BDE507C" w14:textId="77777777" w:rsidR="003C0A9A" w:rsidRPr="0067276C" w:rsidRDefault="003C0A9A" w:rsidP="00CC0948">
            <w:pPr>
              <w:spacing w:after="0"/>
              <w:jc w:val="both"/>
              <w:rPr>
                <w:rFonts w:ascii="Times New Roman" w:hAnsi="Times New Roman" w:cs="Times New Roman"/>
                <w:b/>
                <w:bCs/>
                <w:sz w:val="24"/>
                <w:szCs w:val="24"/>
              </w:rPr>
            </w:pPr>
            <w:r w:rsidRPr="0067276C">
              <w:rPr>
                <w:rFonts w:ascii="Times New Roman" w:hAnsi="Times New Roman" w:cs="Times New Roman"/>
                <w:b/>
                <w:bCs/>
                <w:sz w:val="24"/>
                <w:szCs w:val="24"/>
              </w:rPr>
              <w:t>Phase</w:t>
            </w:r>
          </w:p>
        </w:tc>
        <w:tc>
          <w:tcPr>
            <w:tcW w:w="0" w:type="auto"/>
            <w:tcBorders>
              <w:top w:val="single" w:sz="4" w:space="0" w:color="auto"/>
              <w:bottom w:val="single" w:sz="4" w:space="0" w:color="auto"/>
            </w:tcBorders>
          </w:tcPr>
          <w:p w14:paraId="3AC25347" w14:textId="77777777" w:rsidR="003C0A9A" w:rsidRPr="0067276C" w:rsidRDefault="003C0A9A" w:rsidP="00CC0948">
            <w:pPr>
              <w:spacing w:after="0"/>
              <w:jc w:val="center"/>
              <w:rPr>
                <w:rFonts w:ascii="Times New Roman" w:hAnsi="Times New Roman" w:cs="Times New Roman"/>
                <w:b/>
                <w:bCs/>
                <w:sz w:val="24"/>
                <w:szCs w:val="24"/>
              </w:rPr>
            </w:pPr>
            <w:r w:rsidRPr="0067276C">
              <w:rPr>
                <w:rFonts w:ascii="Times New Roman" w:hAnsi="Times New Roman" w:cs="Times New Roman"/>
                <w:b/>
                <w:bCs/>
                <w:sz w:val="24"/>
                <w:szCs w:val="24"/>
              </w:rPr>
              <w:t>Description</w:t>
            </w:r>
          </w:p>
        </w:tc>
      </w:tr>
      <w:tr w:rsidR="003C0A9A" w:rsidRPr="0067276C" w14:paraId="5E619A6A" w14:textId="77777777" w:rsidTr="00CC0948">
        <w:tc>
          <w:tcPr>
            <w:tcW w:w="0" w:type="auto"/>
            <w:tcBorders>
              <w:top w:val="single" w:sz="4" w:space="0" w:color="auto"/>
            </w:tcBorders>
          </w:tcPr>
          <w:p w14:paraId="768007BC" w14:textId="77777777" w:rsidR="003C0A9A" w:rsidRPr="0067276C" w:rsidRDefault="003C0A9A" w:rsidP="00CC0948">
            <w:pPr>
              <w:spacing w:after="0"/>
              <w:jc w:val="both"/>
              <w:rPr>
                <w:rFonts w:ascii="Times New Roman" w:hAnsi="Times New Roman" w:cs="Times New Roman"/>
                <w:sz w:val="24"/>
                <w:szCs w:val="24"/>
              </w:rPr>
            </w:pPr>
            <w:r w:rsidRPr="0067276C">
              <w:rPr>
                <w:rFonts w:ascii="Times New Roman" w:hAnsi="Times New Roman" w:cs="Times New Roman"/>
                <w:sz w:val="24"/>
                <w:szCs w:val="24"/>
              </w:rPr>
              <w:t>1</w:t>
            </w:r>
          </w:p>
        </w:tc>
        <w:tc>
          <w:tcPr>
            <w:tcW w:w="0" w:type="auto"/>
            <w:tcBorders>
              <w:top w:val="single" w:sz="4" w:space="0" w:color="auto"/>
            </w:tcBorders>
          </w:tcPr>
          <w:p w14:paraId="28B5B807" w14:textId="77777777" w:rsidR="003C0A9A" w:rsidRPr="0067276C" w:rsidRDefault="003C0A9A" w:rsidP="00CC0948">
            <w:pPr>
              <w:spacing w:after="0"/>
              <w:jc w:val="both"/>
              <w:rPr>
                <w:rFonts w:ascii="Times New Roman" w:hAnsi="Times New Roman" w:cs="Times New Roman"/>
                <w:sz w:val="24"/>
                <w:szCs w:val="24"/>
              </w:rPr>
            </w:pPr>
            <w:r w:rsidRPr="0067276C">
              <w:rPr>
                <w:rFonts w:ascii="Times New Roman" w:hAnsi="Times New Roman" w:cs="Times New Roman"/>
                <w:sz w:val="24"/>
                <w:szCs w:val="24"/>
              </w:rPr>
              <w:t>Familiarisation with data: In-depth immersion in the content of the data, including interactive means of data collection, to gain familiarity and identify initial analytic interests or thoughts. Continuous reading and noting of ideas for coding are important in this phase.</w:t>
            </w:r>
          </w:p>
        </w:tc>
      </w:tr>
      <w:tr w:rsidR="003C0A9A" w:rsidRPr="0067276C" w14:paraId="5E82222F" w14:textId="77777777" w:rsidTr="00CC0948">
        <w:tc>
          <w:tcPr>
            <w:tcW w:w="0" w:type="auto"/>
          </w:tcPr>
          <w:p w14:paraId="616DC559" w14:textId="77777777" w:rsidR="003C0A9A" w:rsidRPr="0067276C" w:rsidRDefault="003C0A9A" w:rsidP="00CC0948">
            <w:pPr>
              <w:spacing w:before="240" w:after="0"/>
              <w:jc w:val="both"/>
              <w:rPr>
                <w:rFonts w:ascii="Times New Roman" w:hAnsi="Times New Roman" w:cs="Times New Roman"/>
                <w:sz w:val="24"/>
                <w:szCs w:val="24"/>
              </w:rPr>
            </w:pPr>
            <w:r w:rsidRPr="0067276C">
              <w:rPr>
                <w:rFonts w:ascii="Times New Roman" w:hAnsi="Times New Roman" w:cs="Times New Roman"/>
                <w:sz w:val="24"/>
                <w:szCs w:val="24"/>
              </w:rPr>
              <w:t>2</w:t>
            </w:r>
          </w:p>
        </w:tc>
        <w:tc>
          <w:tcPr>
            <w:tcW w:w="0" w:type="auto"/>
          </w:tcPr>
          <w:p w14:paraId="4B38D64D" w14:textId="77777777" w:rsidR="003C0A9A" w:rsidRPr="0067276C" w:rsidRDefault="003C0A9A" w:rsidP="00CC0948">
            <w:pPr>
              <w:spacing w:before="240" w:after="0"/>
              <w:jc w:val="both"/>
              <w:rPr>
                <w:rFonts w:ascii="Times New Roman" w:hAnsi="Times New Roman" w:cs="Times New Roman"/>
                <w:sz w:val="24"/>
                <w:szCs w:val="24"/>
              </w:rPr>
            </w:pPr>
            <w:r w:rsidRPr="0067276C">
              <w:rPr>
                <w:rFonts w:ascii="Times New Roman" w:hAnsi="Times New Roman" w:cs="Times New Roman"/>
                <w:sz w:val="24"/>
                <w:szCs w:val="24"/>
              </w:rPr>
              <w:t xml:space="preserve">Generation of initial codes: Production of basic segments or elements of meaningful data from the data set. Codes identify semantic or latent features that capture the </w:t>
            </w:r>
            <w:r>
              <w:rPr>
                <w:rFonts w:ascii="Times New Roman" w:hAnsi="Times New Roman" w:cs="Times New Roman"/>
                <w:sz w:val="24"/>
                <w:szCs w:val="24"/>
              </w:rPr>
              <w:t>researcher’s</w:t>
            </w:r>
            <w:r w:rsidRPr="0067276C">
              <w:rPr>
                <w:rFonts w:ascii="Times New Roman" w:hAnsi="Times New Roman" w:cs="Times New Roman"/>
                <w:sz w:val="24"/>
                <w:szCs w:val="24"/>
              </w:rPr>
              <w:t xml:space="preserve"> interest. This phase aids in the organi</w:t>
            </w:r>
            <w:r>
              <w:rPr>
                <w:rFonts w:ascii="Times New Roman" w:hAnsi="Times New Roman" w:cs="Times New Roman"/>
                <w:sz w:val="24"/>
                <w:szCs w:val="24"/>
              </w:rPr>
              <w:t>s</w:t>
            </w:r>
            <w:r w:rsidRPr="0067276C">
              <w:rPr>
                <w:rFonts w:ascii="Times New Roman" w:hAnsi="Times New Roman" w:cs="Times New Roman"/>
                <w:sz w:val="24"/>
                <w:szCs w:val="24"/>
              </w:rPr>
              <w:t>ation of data into meaningful groups and lays the foundation for developing themes.</w:t>
            </w:r>
          </w:p>
        </w:tc>
      </w:tr>
      <w:tr w:rsidR="003C0A9A" w:rsidRPr="0067276C" w14:paraId="080FF5AE" w14:textId="77777777" w:rsidTr="00CC0948">
        <w:tc>
          <w:tcPr>
            <w:tcW w:w="0" w:type="auto"/>
          </w:tcPr>
          <w:p w14:paraId="41665997" w14:textId="77777777" w:rsidR="003C0A9A" w:rsidRPr="0067276C" w:rsidRDefault="003C0A9A" w:rsidP="00CC0948">
            <w:pPr>
              <w:jc w:val="both"/>
              <w:rPr>
                <w:rFonts w:ascii="Times New Roman" w:hAnsi="Times New Roman" w:cs="Times New Roman"/>
                <w:sz w:val="24"/>
                <w:szCs w:val="24"/>
              </w:rPr>
            </w:pPr>
            <w:r w:rsidRPr="0067276C">
              <w:rPr>
                <w:rFonts w:ascii="Times New Roman" w:hAnsi="Times New Roman" w:cs="Times New Roman"/>
                <w:sz w:val="24"/>
                <w:szCs w:val="24"/>
              </w:rPr>
              <w:t>3</w:t>
            </w:r>
          </w:p>
        </w:tc>
        <w:tc>
          <w:tcPr>
            <w:tcW w:w="0" w:type="auto"/>
          </w:tcPr>
          <w:p w14:paraId="0E87BAA5" w14:textId="77777777" w:rsidR="003C0A9A" w:rsidRPr="0067276C" w:rsidRDefault="003C0A9A" w:rsidP="00CC0948">
            <w:pPr>
              <w:spacing w:before="240"/>
              <w:jc w:val="both"/>
              <w:rPr>
                <w:rFonts w:ascii="Times New Roman" w:hAnsi="Times New Roman" w:cs="Times New Roman"/>
                <w:sz w:val="24"/>
                <w:szCs w:val="24"/>
              </w:rPr>
            </w:pPr>
            <w:r w:rsidRPr="0067276C">
              <w:rPr>
                <w:rFonts w:ascii="Times New Roman" w:hAnsi="Times New Roman" w:cs="Times New Roman"/>
                <w:sz w:val="24"/>
                <w:szCs w:val="24"/>
              </w:rPr>
              <w:t>Search for themes: Arrangement of codes into potential themes and collation of relevant data extracts within identified themes. Analysis of codes is performed to understand how they can combine to form overarching themes. Visual representations can be used for organi</w:t>
            </w:r>
            <w:r>
              <w:rPr>
                <w:rFonts w:ascii="Times New Roman" w:hAnsi="Times New Roman" w:cs="Times New Roman"/>
                <w:sz w:val="24"/>
                <w:szCs w:val="24"/>
              </w:rPr>
              <w:t>s</w:t>
            </w:r>
            <w:r w:rsidRPr="0067276C">
              <w:rPr>
                <w:rFonts w:ascii="Times New Roman" w:hAnsi="Times New Roman" w:cs="Times New Roman"/>
                <w:sz w:val="24"/>
                <w:szCs w:val="24"/>
              </w:rPr>
              <w:t>ing codes into theme piles.</w:t>
            </w:r>
          </w:p>
        </w:tc>
      </w:tr>
      <w:tr w:rsidR="003C0A9A" w:rsidRPr="0067276C" w14:paraId="5A791654" w14:textId="77777777" w:rsidTr="00CC0948">
        <w:tc>
          <w:tcPr>
            <w:tcW w:w="0" w:type="auto"/>
          </w:tcPr>
          <w:p w14:paraId="6750CE5A" w14:textId="77777777" w:rsidR="003C0A9A" w:rsidRPr="0067276C" w:rsidRDefault="003C0A9A" w:rsidP="00CC0948">
            <w:pPr>
              <w:jc w:val="both"/>
              <w:rPr>
                <w:rFonts w:ascii="Times New Roman" w:hAnsi="Times New Roman" w:cs="Times New Roman"/>
                <w:sz w:val="24"/>
                <w:szCs w:val="24"/>
              </w:rPr>
            </w:pPr>
            <w:r w:rsidRPr="0067276C">
              <w:rPr>
                <w:rFonts w:ascii="Times New Roman" w:hAnsi="Times New Roman" w:cs="Times New Roman"/>
                <w:sz w:val="24"/>
                <w:szCs w:val="24"/>
              </w:rPr>
              <w:t>4</w:t>
            </w:r>
          </w:p>
        </w:tc>
        <w:tc>
          <w:tcPr>
            <w:tcW w:w="0" w:type="auto"/>
          </w:tcPr>
          <w:p w14:paraId="2209511A" w14:textId="77777777" w:rsidR="003C0A9A" w:rsidRPr="0067276C" w:rsidRDefault="003C0A9A" w:rsidP="00CC0948">
            <w:pPr>
              <w:jc w:val="both"/>
              <w:rPr>
                <w:rFonts w:ascii="Times New Roman" w:hAnsi="Times New Roman" w:cs="Times New Roman"/>
                <w:sz w:val="24"/>
                <w:szCs w:val="24"/>
              </w:rPr>
            </w:pPr>
            <w:r w:rsidRPr="0067276C">
              <w:rPr>
                <w:rFonts w:ascii="Times New Roman" w:hAnsi="Times New Roman" w:cs="Times New Roman"/>
                <w:sz w:val="24"/>
                <w:szCs w:val="24"/>
              </w:rPr>
              <w:t xml:space="preserve">Review of noted themes: Refinement of previously defined candidate themes. Sorting and sifting through themes, </w:t>
            </w:r>
            <w:proofErr w:type="gramStart"/>
            <w:r w:rsidRPr="0067276C">
              <w:rPr>
                <w:rFonts w:ascii="Times New Roman" w:hAnsi="Times New Roman" w:cs="Times New Roman"/>
                <w:sz w:val="24"/>
                <w:szCs w:val="24"/>
              </w:rPr>
              <w:t>disbanding</w:t>
            </w:r>
            <w:proofErr w:type="gramEnd"/>
            <w:r w:rsidRPr="0067276C">
              <w:rPr>
                <w:rFonts w:ascii="Times New Roman" w:hAnsi="Times New Roman" w:cs="Times New Roman"/>
                <w:sz w:val="24"/>
                <w:szCs w:val="24"/>
              </w:rPr>
              <w:t xml:space="preserve"> or merging them based on criteria such as insufficient supporting data or excessive diversity. Clear and identifiable distinctions between themes are essential, ensuring meaningful cohesion of data within the themes.</w:t>
            </w:r>
          </w:p>
        </w:tc>
      </w:tr>
      <w:tr w:rsidR="003C0A9A" w:rsidRPr="0067276C" w14:paraId="6AF7559D" w14:textId="77777777" w:rsidTr="00CC0948">
        <w:tc>
          <w:tcPr>
            <w:tcW w:w="0" w:type="auto"/>
          </w:tcPr>
          <w:p w14:paraId="725A8415" w14:textId="77777777" w:rsidR="003C0A9A" w:rsidRPr="0067276C" w:rsidRDefault="003C0A9A" w:rsidP="00CC0948">
            <w:pPr>
              <w:jc w:val="both"/>
              <w:rPr>
                <w:rFonts w:ascii="Times New Roman" w:hAnsi="Times New Roman" w:cs="Times New Roman"/>
                <w:sz w:val="24"/>
                <w:szCs w:val="24"/>
              </w:rPr>
            </w:pPr>
            <w:r w:rsidRPr="0067276C">
              <w:rPr>
                <w:rFonts w:ascii="Times New Roman" w:hAnsi="Times New Roman" w:cs="Times New Roman"/>
                <w:sz w:val="24"/>
                <w:szCs w:val="24"/>
              </w:rPr>
              <w:t>5</w:t>
            </w:r>
          </w:p>
        </w:tc>
        <w:tc>
          <w:tcPr>
            <w:tcW w:w="0" w:type="auto"/>
          </w:tcPr>
          <w:p w14:paraId="158A053B" w14:textId="77777777" w:rsidR="003C0A9A" w:rsidRPr="0067276C" w:rsidRDefault="003C0A9A" w:rsidP="00CC0948">
            <w:pPr>
              <w:jc w:val="both"/>
              <w:rPr>
                <w:rFonts w:ascii="Times New Roman" w:hAnsi="Times New Roman" w:cs="Times New Roman"/>
                <w:sz w:val="24"/>
                <w:szCs w:val="24"/>
              </w:rPr>
            </w:pPr>
            <w:r w:rsidRPr="0067276C">
              <w:rPr>
                <w:rFonts w:ascii="Times New Roman" w:hAnsi="Times New Roman" w:cs="Times New Roman"/>
                <w:sz w:val="24"/>
                <w:szCs w:val="24"/>
              </w:rPr>
              <w:t>Definition and naming of themes: Defining themes based on their essence and the aspect of data they capture. Organi</w:t>
            </w:r>
            <w:r>
              <w:rPr>
                <w:rFonts w:ascii="Times New Roman" w:hAnsi="Times New Roman" w:cs="Times New Roman"/>
                <w:sz w:val="24"/>
                <w:szCs w:val="24"/>
              </w:rPr>
              <w:t>s</w:t>
            </w:r>
            <w:r w:rsidRPr="0067276C">
              <w:rPr>
                <w:rFonts w:ascii="Times New Roman" w:hAnsi="Times New Roman" w:cs="Times New Roman"/>
                <w:sz w:val="24"/>
                <w:szCs w:val="24"/>
              </w:rPr>
              <w:t>ation of themes into a coherent and internally consistent account, avoiding overlap with other themes. Detailed analysis of each theme in relation to others, identification of sub-themes to demonstrate hierarchy within complex themes.</w:t>
            </w:r>
          </w:p>
        </w:tc>
      </w:tr>
      <w:tr w:rsidR="003C0A9A" w:rsidRPr="0067276C" w14:paraId="44D67DDC" w14:textId="77777777" w:rsidTr="00CC0948">
        <w:tc>
          <w:tcPr>
            <w:tcW w:w="0" w:type="auto"/>
          </w:tcPr>
          <w:p w14:paraId="2D9C562E" w14:textId="77777777" w:rsidR="003C0A9A" w:rsidRPr="0067276C" w:rsidRDefault="003C0A9A" w:rsidP="00CC0948">
            <w:pPr>
              <w:jc w:val="both"/>
              <w:rPr>
                <w:rFonts w:ascii="Times New Roman" w:hAnsi="Times New Roman" w:cs="Times New Roman"/>
                <w:sz w:val="24"/>
                <w:szCs w:val="24"/>
              </w:rPr>
            </w:pPr>
            <w:r w:rsidRPr="0067276C">
              <w:rPr>
                <w:rFonts w:ascii="Times New Roman" w:hAnsi="Times New Roman" w:cs="Times New Roman"/>
                <w:sz w:val="24"/>
                <w:szCs w:val="24"/>
              </w:rPr>
              <w:t>6</w:t>
            </w:r>
          </w:p>
        </w:tc>
        <w:tc>
          <w:tcPr>
            <w:tcW w:w="0" w:type="auto"/>
          </w:tcPr>
          <w:p w14:paraId="61A2FD26" w14:textId="77777777" w:rsidR="003C0A9A" w:rsidRPr="0067276C" w:rsidRDefault="003C0A9A" w:rsidP="00CC0948">
            <w:pPr>
              <w:jc w:val="both"/>
              <w:rPr>
                <w:rFonts w:ascii="Times New Roman" w:hAnsi="Times New Roman" w:cs="Times New Roman"/>
                <w:sz w:val="24"/>
                <w:szCs w:val="24"/>
              </w:rPr>
            </w:pPr>
            <w:r w:rsidRPr="0067276C">
              <w:rPr>
                <w:rFonts w:ascii="Times New Roman" w:hAnsi="Times New Roman" w:cs="Times New Roman"/>
                <w:sz w:val="24"/>
                <w:szCs w:val="24"/>
              </w:rPr>
              <w:t>Production of the report: Final analysis and writing of the report after defining well-structured themes. The report should be concise, logical, and non-repetitive, providing sufficient evidence of the themes within the data. Vivid examples of data extracts should be embedded within an analytic narrative that goes beyond description and makes arguments in relation to the research question.</w:t>
            </w:r>
          </w:p>
        </w:tc>
      </w:tr>
    </w:tbl>
    <w:p w14:paraId="73A73FB4" w14:textId="77777777" w:rsidR="003C0A9A" w:rsidRPr="0067276C" w:rsidRDefault="003C0A9A" w:rsidP="003C0A9A">
      <w:pPr>
        <w:spacing w:after="0" w:line="480" w:lineRule="auto"/>
        <w:ind w:firstLine="720"/>
        <w:jc w:val="both"/>
      </w:pPr>
    </w:p>
    <w:p w14:paraId="7243D3F9" w14:textId="77777777" w:rsidR="003C0A9A" w:rsidRPr="0067276C" w:rsidRDefault="003C0A9A" w:rsidP="003C0A9A">
      <w:pPr>
        <w:pStyle w:val="Heading3"/>
        <w:rPr>
          <w:i/>
        </w:rPr>
      </w:pPr>
      <w:bookmarkStart w:id="94" w:name="_Toc139513940"/>
      <w:r>
        <w:t xml:space="preserve">5.7.5 </w:t>
      </w:r>
      <w:r w:rsidRPr="0067276C">
        <w:t xml:space="preserve">Phase 2: Generation of </w:t>
      </w:r>
      <w:r>
        <w:t>I</w:t>
      </w:r>
      <w:r w:rsidRPr="0067276C">
        <w:t xml:space="preserve">nitial </w:t>
      </w:r>
      <w:r>
        <w:t>C</w:t>
      </w:r>
      <w:r w:rsidRPr="0067276C">
        <w:t>odes</w:t>
      </w:r>
      <w:bookmarkEnd w:id="94"/>
      <w:r w:rsidRPr="0067276C">
        <w:t xml:space="preserve"> </w:t>
      </w:r>
    </w:p>
    <w:p w14:paraId="2F27F3C4"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This phase entails the production of initial codes from the data set. “Codes are the most basic segment, or element, of the raw data or information that can be accessed in a meaningful way regarding the phenomenon” (Boyatzis 199</w:t>
      </w:r>
      <w:r>
        <w:rPr>
          <w:rFonts w:ascii="Times New Roman" w:hAnsi="Times New Roman" w:cs="Times New Roman"/>
          <w:sz w:val="24"/>
          <w:szCs w:val="24"/>
        </w:rPr>
        <w:t>8</w:t>
      </w:r>
      <w:r w:rsidRPr="0067276C">
        <w:rPr>
          <w:rFonts w:ascii="Times New Roman" w:hAnsi="Times New Roman" w:cs="Times New Roman"/>
          <w:sz w:val="24"/>
          <w:szCs w:val="24"/>
        </w:rPr>
        <w:t xml:space="preserve">, p. 63). Codes identify a semantic or latent </w:t>
      </w:r>
      <w:r w:rsidRPr="0067276C">
        <w:rPr>
          <w:rFonts w:ascii="Times New Roman" w:hAnsi="Times New Roman" w:cs="Times New Roman"/>
          <w:sz w:val="24"/>
          <w:szCs w:val="24"/>
        </w:rPr>
        <w:lastRenderedPageBreak/>
        <w:t xml:space="preserve">feature of the data that piques the analyst’s interest. The process of coding is an invaluable part of analysis </w:t>
      </w:r>
      <w:r>
        <w:rPr>
          <w:rFonts w:ascii="Times New Roman" w:hAnsi="Times New Roman" w:cs="Times New Roman"/>
          <w:sz w:val="24"/>
          <w:szCs w:val="24"/>
        </w:rPr>
        <w:t>and</w:t>
      </w:r>
      <w:r w:rsidRPr="0067276C">
        <w:rPr>
          <w:rFonts w:ascii="Times New Roman" w:hAnsi="Times New Roman" w:cs="Times New Roman"/>
          <w:sz w:val="24"/>
          <w:szCs w:val="24"/>
        </w:rPr>
        <w:t xml:space="preserve"> differs from themes which are the units of analysis. Aiming to code the entirety of the data set or just to identify specific </w:t>
      </w:r>
      <w:r>
        <w:rPr>
          <w:rFonts w:ascii="Times New Roman" w:hAnsi="Times New Roman" w:cs="Times New Roman"/>
          <w:sz w:val="24"/>
          <w:szCs w:val="24"/>
        </w:rPr>
        <w:t xml:space="preserve">feature </w:t>
      </w:r>
      <w:r w:rsidRPr="0067276C">
        <w:rPr>
          <w:rFonts w:ascii="Times New Roman" w:hAnsi="Times New Roman" w:cs="Times New Roman"/>
          <w:sz w:val="24"/>
          <w:szCs w:val="24"/>
        </w:rPr>
        <w:t>es of the data set also influences this phase of the analysis. Coding can be manually performed or through software programmes like ATLAS and MXQDA (Braun &amp; Clarke, 2019).</w:t>
      </w:r>
    </w:p>
    <w:p w14:paraId="2ABF66DE"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Systematically sorting through the entire data set, paying adequate and equal attention to each data item whilst noting specific aspects in the data items that may form the basis of themes sums up the coding phase. For manual coding, writing notes on texts, using highlighters to indicate potential patterns, or using sticky notes to identify segments of the data are general principles. Initially, the codes are identified and then cross-matched with data extracts that demonstrate the code but ensure that all the actual data extracts are coded and collated together with each code at the end. This may involve photocopying extracts of printed data or copying extracts from individual transcripts and collating each code together in a separate file or with file cards. Coding with a computer involves naming and adding tags to selections of text within each data item.</w:t>
      </w:r>
    </w:p>
    <w:p w14:paraId="0BDA2320"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It is advisable to code for as many potential themes as possible within the set time frame and code extracts of the data inclusively, as this ensures no context is lost. Also, individual extracts of data can be coded in as many themes as they align with, because extracts can be uncoded or coded as many times as perceived necessary. It is important to retain accounts of the data that deviates from the dominant story in the analysis because no data set is without contradictions. Thus, a satisfactory thematic map is an overall conceptualisation of the data patterns in the data set (Braun &amp; Clarke, 2006).</w:t>
      </w:r>
    </w:p>
    <w:p w14:paraId="4A82393F" w14:textId="77777777" w:rsidR="003C0A9A" w:rsidRPr="0067276C" w:rsidRDefault="003C0A9A" w:rsidP="003C0A9A">
      <w:pPr>
        <w:pStyle w:val="Heading3"/>
        <w:rPr>
          <w:i/>
        </w:rPr>
      </w:pPr>
      <w:bookmarkStart w:id="95" w:name="_Toc139513941"/>
      <w:r>
        <w:lastRenderedPageBreak/>
        <w:t xml:space="preserve">5.7.6 </w:t>
      </w:r>
      <w:r w:rsidRPr="0067276C">
        <w:t xml:space="preserve">Phase 3: The </w:t>
      </w:r>
      <w:r>
        <w:t>S</w:t>
      </w:r>
      <w:r w:rsidRPr="0067276C">
        <w:t xml:space="preserve">earch for </w:t>
      </w:r>
      <w:r>
        <w:t>T</w:t>
      </w:r>
      <w:r w:rsidRPr="0067276C">
        <w:t>hemes</w:t>
      </w:r>
      <w:bookmarkEnd w:id="95"/>
    </w:p>
    <w:p w14:paraId="00DB0FB1"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Phase </w:t>
      </w:r>
      <w:r>
        <w:rPr>
          <w:rFonts w:ascii="Times New Roman" w:hAnsi="Times New Roman" w:cs="Times New Roman"/>
          <w:sz w:val="24"/>
          <w:szCs w:val="24"/>
        </w:rPr>
        <w:t>three</w:t>
      </w:r>
      <w:r w:rsidRPr="0067276C">
        <w:rPr>
          <w:rFonts w:ascii="Times New Roman" w:hAnsi="Times New Roman" w:cs="Times New Roman"/>
          <w:sz w:val="24"/>
          <w:szCs w:val="24"/>
        </w:rPr>
        <w:t xml:space="preserve"> begins after the collation of different codes from the data set, and it refocuses the analysis at the broader level of themes. The arrangement of different codes into potential themes and the collation of all relevant coded data extracts within identified themes are the focal points of this phase. This phase is essentially the analysis of the codes to ascertain how different codes may combine to construct an overarching theme. Visual representations such as tables, charts</w:t>
      </w:r>
      <w:r>
        <w:rPr>
          <w:rFonts w:ascii="Times New Roman" w:hAnsi="Times New Roman" w:cs="Times New Roman"/>
          <w:sz w:val="24"/>
          <w:szCs w:val="24"/>
        </w:rPr>
        <w:t>,</w:t>
      </w:r>
      <w:r w:rsidRPr="0067276C">
        <w:rPr>
          <w:rFonts w:ascii="Times New Roman" w:hAnsi="Times New Roman" w:cs="Times New Roman"/>
          <w:sz w:val="24"/>
          <w:szCs w:val="24"/>
        </w:rPr>
        <w:t xml:space="preserve"> or mind-maps can be useful for code organisation into theme piles (Braun &amp; Clarke, 2006).</w:t>
      </w:r>
    </w:p>
    <w:p w14:paraId="6EF598B1"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Phase </w:t>
      </w:r>
      <w:r>
        <w:rPr>
          <w:rFonts w:ascii="Times New Roman" w:hAnsi="Times New Roman" w:cs="Times New Roman"/>
          <w:sz w:val="24"/>
          <w:szCs w:val="24"/>
        </w:rPr>
        <w:t>three</w:t>
      </w:r>
      <w:r w:rsidRPr="0067276C">
        <w:rPr>
          <w:rFonts w:ascii="Times New Roman" w:hAnsi="Times New Roman" w:cs="Times New Roman"/>
          <w:sz w:val="24"/>
          <w:szCs w:val="24"/>
        </w:rPr>
        <w:t xml:space="preserve"> is where the relationship between codes, themes</w:t>
      </w:r>
      <w:r>
        <w:rPr>
          <w:rFonts w:ascii="Times New Roman" w:hAnsi="Times New Roman" w:cs="Times New Roman"/>
          <w:sz w:val="24"/>
          <w:szCs w:val="24"/>
        </w:rPr>
        <w:t>,</w:t>
      </w:r>
      <w:r w:rsidRPr="0067276C">
        <w:rPr>
          <w:rFonts w:ascii="Times New Roman" w:hAnsi="Times New Roman" w:cs="Times New Roman"/>
          <w:sz w:val="24"/>
          <w:szCs w:val="24"/>
        </w:rPr>
        <w:t xml:space="preserve"> and the different levels of themes come into play. Some of the initial codes can be </w:t>
      </w:r>
      <w:r>
        <w:rPr>
          <w:rFonts w:ascii="Times New Roman" w:hAnsi="Times New Roman" w:cs="Times New Roman"/>
          <w:sz w:val="24"/>
          <w:szCs w:val="24"/>
        </w:rPr>
        <w:t>grouped</w:t>
      </w:r>
      <w:r w:rsidRPr="0067276C">
        <w:rPr>
          <w:rFonts w:ascii="Times New Roman" w:hAnsi="Times New Roman" w:cs="Times New Roman"/>
          <w:sz w:val="24"/>
          <w:szCs w:val="24"/>
        </w:rPr>
        <w:t xml:space="preserve"> together to form the main overarching theme</w:t>
      </w:r>
      <w:r>
        <w:rPr>
          <w:rFonts w:ascii="Times New Roman" w:hAnsi="Times New Roman" w:cs="Times New Roman"/>
          <w:sz w:val="24"/>
          <w:szCs w:val="24"/>
        </w:rPr>
        <w:t>;</w:t>
      </w:r>
      <w:r w:rsidRPr="0067276C">
        <w:rPr>
          <w:rFonts w:ascii="Times New Roman" w:hAnsi="Times New Roman" w:cs="Times New Roman"/>
          <w:sz w:val="24"/>
          <w:szCs w:val="24"/>
        </w:rPr>
        <w:t xml:space="preserve"> whereas others are grouped to form various sub-themes</w:t>
      </w:r>
      <w:r>
        <w:rPr>
          <w:rFonts w:ascii="Times New Roman" w:hAnsi="Times New Roman" w:cs="Times New Roman"/>
          <w:sz w:val="24"/>
          <w:szCs w:val="24"/>
        </w:rPr>
        <w:t>,</w:t>
      </w:r>
      <w:r w:rsidRPr="0067276C">
        <w:rPr>
          <w:rFonts w:ascii="Times New Roman" w:hAnsi="Times New Roman" w:cs="Times New Roman"/>
          <w:sz w:val="24"/>
          <w:szCs w:val="24"/>
        </w:rPr>
        <w:t xml:space="preserve"> and a few of these initial codes may even be discarded. The miscellaneous theme group can also be created to shelter a set of codes that do not fit into the main or any sub-theme (Braun &amp; Clarke, 2016).</w:t>
      </w:r>
    </w:p>
    <w:p w14:paraId="5EEFC2A0"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The creation of candidate themes and other sub-themes, including the miscellaneous theme, and all </w:t>
      </w:r>
      <w:r>
        <w:rPr>
          <w:rFonts w:ascii="Times New Roman" w:hAnsi="Times New Roman" w:cs="Times New Roman"/>
          <w:sz w:val="24"/>
          <w:szCs w:val="24"/>
        </w:rPr>
        <w:t xml:space="preserve">related </w:t>
      </w:r>
      <w:r w:rsidRPr="0067276C">
        <w:rPr>
          <w:rFonts w:ascii="Times New Roman" w:hAnsi="Times New Roman" w:cs="Times New Roman"/>
          <w:sz w:val="24"/>
          <w:szCs w:val="24"/>
        </w:rPr>
        <w:t>extracts of coded data brings this phase to a close. This phase tends to ignite a certain sense of clarity on the significance of individual themes, thus ushering in the fourth phase.</w:t>
      </w:r>
    </w:p>
    <w:p w14:paraId="2F0A50F6" w14:textId="77777777" w:rsidR="003C0A9A" w:rsidRPr="0067276C" w:rsidRDefault="003C0A9A" w:rsidP="003C0A9A">
      <w:pPr>
        <w:pStyle w:val="Heading3"/>
        <w:rPr>
          <w:i/>
        </w:rPr>
      </w:pPr>
      <w:bookmarkStart w:id="96" w:name="_Toc139513942"/>
      <w:r>
        <w:t xml:space="preserve">5.7.7 </w:t>
      </w:r>
      <w:r w:rsidRPr="0067276C">
        <w:t xml:space="preserve">Phase 4: Review of </w:t>
      </w:r>
      <w:r>
        <w:t>N</w:t>
      </w:r>
      <w:r w:rsidRPr="0067276C">
        <w:t xml:space="preserve">oted </w:t>
      </w:r>
      <w:r>
        <w:t>T</w:t>
      </w:r>
      <w:r w:rsidRPr="0067276C">
        <w:t>hemes</w:t>
      </w:r>
      <w:bookmarkEnd w:id="96"/>
    </w:p>
    <w:p w14:paraId="39D0C93B"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Phase </w:t>
      </w:r>
      <w:r>
        <w:rPr>
          <w:rFonts w:ascii="Times New Roman" w:hAnsi="Times New Roman" w:cs="Times New Roman"/>
          <w:sz w:val="24"/>
          <w:szCs w:val="24"/>
        </w:rPr>
        <w:t>four</w:t>
      </w:r>
      <w:r w:rsidRPr="0067276C">
        <w:rPr>
          <w:rFonts w:ascii="Times New Roman" w:hAnsi="Times New Roman" w:cs="Times New Roman"/>
          <w:sz w:val="24"/>
          <w:szCs w:val="24"/>
        </w:rPr>
        <w:t xml:space="preserve"> involves the refinement of previously defined candidate themes. During this phase, the sorting and sifting of defined themes is crucial. Thus, some candidate themes might be disbanded (insufficient data to support them or the data </w:t>
      </w:r>
      <w:r>
        <w:rPr>
          <w:rFonts w:ascii="Times New Roman" w:hAnsi="Times New Roman" w:cs="Times New Roman"/>
          <w:sz w:val="24"/>
          <w:szCs w:val="24"/>
        </w:rPr>
        <w:t>are</w:t>
      </w:r>
      <w:r w:rsidRPr="0067276C">
        <w:rPr>
          <w:rFonts w:ascii="Times New Roman" w:hAnsi="Times New Roman" w:cs="Times New Roman"/>
          <w:sz w:val="24"/>
          <w:szCs w:val="24"/>
        </w:rPr>
        <w:t xml:space="preserve"> too diverse), others might merge (two separate themes forming one theme), while others might be broken down into separate themes. Clear and identifiable distinctions between themes and the meaningful cohesion of data within these themes are essential.</w:t>
      </w:r>
    </w:p>
    <w:p w14:paraId="19C4AA70"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lastRenderedPageBreak/>
        <w:t xml:space="preserve">There are two levels to phase </w:t>
      </w:r>
      <w:r>
        <w:rPr>
          <w:rFonts w:ascii="Times New Roman" w:hAnsi="Times New Roman" w:cs="Times New Roman"/>
          <w:sz w:val="24"/>
          <w:szCs w:val="24"/>
        </w:rPr>
        <w:t>four</w:t>
      </w:r>
      <w:r w:rsidRPr="0067276C">
        <w:rPr>
          <w:rFonts w:ascii="Times New Roman" w:hAnsi="Times New Roman" w:cs="Times New Roman"/>
          <w:sz w:val="24"/>
          <w:szCs w:val="24"/>
        </w:rPr>
        <w:t xml:space="preserve">; level one is reviewing themes and level two is refining themes. Level one essentially involves reviewing the coded data extracts of themes. All the collated data extracts for each theme are read to observe the presence or absence of a coherent lucid pattern amongst them. Candidate themes are patterns identified that may be of relevance to the study without undergoing scrutiny. Candidate themes that form a coherent pattern move on to level two but candidate themes that do not form a clear pattern need to be reviewed once more and themes with no coherent pattern </w:t>
      </w:r>
      <w:r>
        <w:rPr>
          <w:rFonts w:ascii="Times New Roman" w:hAnsi="Times New Roman" w:cs="Times New Roman"/>
          <w:sz w:val="24"/>
          <w:szCs w:val="24"/>
        </w:rPr>
        <w:t>are</w:t>
      </w:r>
      <w:r w:rsidRPr="0067276C">
        <w:rPr>
          <w:rFonts w:ascii="Times New Roman" w:hAnsi="Times New Roman" w:cs="Times New Roman"/>
          <w:sz w:val="24"/>
          <w:szCs w:val="24"/>
        </w:rPr>
        <w:t xml:space="preserve"> identified as problematic themes (Braun &amp; Clarke, 2019).</w:t>
      </w:r>
    </w:p>
    <w:p w14:paraId="28CB4189"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Level two is the refinement process</w:t>
      </w:r>
      <w:r>
        <w:rPr>
          <w:rFonts w:ascii="Times New Roman" w:hAnsi="Times New Roman" w:cs="Times New Roman"/>
          <w:sz w:val="24"/>
          <w:szCs w:val="24"/>
        </w:rPr>
        <w:t xml:space="preserve"> and</w:t>
      </w:r>
      <w:r w:rsidRPr="0067276C">
        <w:rPr>
          <w:rFonts w:ascii="Times New Roman" w:hAnsi="Times New Roman" w:cs="Times New Roman"/>
          <w:sz w:val="24"/>
          <w:szCs w:val="24"/>
        </w:rPr>
        <w:t xml:space="preserve"> involves cross-referencing the validity of individual themes in relation to the entire data set. Here</w:t>
      </w:r>
      <w:r>
        <w:rPr>
          <w:rFonts w:ascii="Times New Roman" w:hAnsi="Times New Roman" w:cs="Times New Roman"/>
          <w:sz w:val="24"/>
          <w:szCs w:val="24"/>
        </w:rPr>
        <w:t>,</w:t>
      </w:r>
      <w:r w:rsidRPr="0067276C">
        <w:rPr>
          <w:rFonts w:ascii="Times New Roman" w:hAnsi="Times New Roman" w:cs="Times New Roman"/>
          <w:sz w:val="24"/>
          <w:szCs w:val="24"/>
        </w:rPr>
        <w:t xml:space="preserve"> the reviewed candidate thematic maps are refined to ascertain if they accurately reflect the meanings evident in the data set as a whole. </w:t>
      </w:r>
      <w:r>
        <w:rPr>
          <w:rFonts w:ascii="Times New Roman" w:hAnsi="Times New Roman" w:cs="Times New Roman"/>
          <w:sz w:val="24"/>
          <w:szCs w:val="24"/>
        </w:rPr>
        <w:t>T</w:t>
      </w:r>
      <w:r w:rsidRPr="0067276C">
        <w:rPr>
          <w:rFonts w:ascii="Times New Roman" w:hAnsi="Times New Roman" w:cs="Times New Roman"/>
          <w:sz w:val="24"/>
          <w:szCs w:val="24"/>
        </w:rPr>
        <w:t>his level affords the analyst the opportunity to recode any additional data within the themes that might have been missed in the earlier coding phase. Accurate representation of data in this phase is usually dependent on the researcher’s theoretical and analytic approach (Braun &amp; Clarke, 2006).</w:t>
      </w:r>
    </w:p>
    <w:p w14:paraId="189DFD1D"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The review and refinement levels of this phase can go on infinitely </w:t>
      </w:r>
      <w:proofErr w:type="gramStart"/>
      <w:r w:rsidRPr="0067276C">
        <w:rPr>
          <w:rFonts w:ascii="Times New Roman" w:hAnsi="Times New Roman" w:cs="Times New Roman"/>
          <w:sz w:val="24"/>
          <w:szCs w:val="24"/>
        </w:rPr>
        <w:t>as long as</w:t>
      </w:r>
      <w:proofErr w:type="gramEnd"/>
      <w:r w:rsidRPr="0067276C">
        <w:rPr>
          <w:rFonts w:ascii="Times New Roman" w:hAnsi="Times New Roman" w:cs="Times New Roman"/>
          <w:sz w:val="24"/>
          <w:szCs w:val="24"/>
        </w:rPr>
        <w:t xml:space="preserve"> the potential new themes are relevant, but it is best to set a timeline for this phase so as to avoid endless recoding. There are no clear guidelines as to when to end this phase, so if the review and refinement do not turn up any substantial information then the fifth phase can commence. </w:t>
      </w:r>
    </w:p>
    <w:p w14:paraId="0003FAEF" w14:textId="77777777" w:rsidR="003C0A9A" w:rsidRPr="0067276C" w:rsidRDefault="003C0A9A" w:rsidP="003C0A9A">
      <w:pPr>
        <w:pStyle w:val="Heading3"/>
        <w:rPr>
          <w:i/>
        </w:rPr>
      </w:pPr>
      <w:bookmarkStart w:id="97" w:name="_Toc139513943"/>
      <w:r>
        <w:t xml:space="preserve">5.7.8 </w:t>
      </w:r>
      <w:r w:rsidRPr="0067276C">
        <w:t xml:space="preserve">Phase 5: Defining </w:t>
      </w:r>
      <w:r>
        <w:t>R</w:t>
      </w:r>
      <w:r w:rsidRPr="0067276C">
        <w:t xml:space="preserve">eviewed </w:t>
      </w:r>
      <w:r>
        <w:t>T</w:t>
      </w:r>
      <w:r w:rsidRPr="0067276C">
        <w:t>hemes</w:t>
      </w:r>
      <w:bookmarkEnd w:id="97"/>
    </w:p>
    <w:p w14:paraId="33BE5B8C" w14:textId="77777777" w:rsidR="003C0A9A" w:rsidRPr="0067276C" w:rsidRDefault="003C0A9A" w:rsidP="003C0A9A">
      <w:pPr>
        <w:spacing w:line="480" w:lineRule="auto"/>
        <w:jc w:val="both"/>
        <w:rPr>
          <w:rFonts w:ascii="Times New Roman" w:hAnsi="Times New Roman" w:cs="Times New Roman"/>
          <w:sz w:val="24"/>
          <w:szCs w:val="24"/>
        </w:rPr>
      </w:pPr>
      <w:r>
        <w:rPr>
          <w:rFonts w:ascii="Times New Roman" w:hAnsi="Times New Roman" w:cs="Times New Roman"/>
          <w:sz w:val="24"/>
          <w:szCs w:val="24"/>
        </w:rPr>
        <w:t>This p</w:t>
      </w:r>
      <w:r w:rsidRPr="0067276C">
        <w:rPr>
          <w:rFonts w:ascii="Times New Roman" w:hAnsi="Times New Roman" w:cs="Times New Roman"/>
          <w:sz w:val="24"/>
          <w:szCs w:val="24"/>
        </w:rPr>
        <w:t xml:space="preserve">hase begins after the creation of satisfactory thematic maps of the data; here, themes that will be presented in the final analysis are defined. Defining themes basically means identifying the essence of each theme whilst determining the aspect of data it captures. The </w:t>
      </w:r>
      <w:r w:rsidRPr="0067276C">
        <w:rPr>
          <w:rFonts w:ascii="Times New Roman" w:hAnsi="Times New Roman" w:cs="Times New Roman"/>
          <w:sz w:val="24"/>
          <w:szCs w:val="24"/>
        </w:rPr>
        <w:lastRenderedPageBreak/>
        <w:t>organisation of themes into a coherent and internally consistent account that accompany the narrative usually help define themes as opposed to the diverse and complex organisation of collated data extracts. Identifying points of specific interest in the data extracts instead of paraphrasing the data content is vital (Braun &amp; Clarke, 2006).</w:t>
      </w:r>
    </w:p>
    <w:p w14:paraId="28CAD098"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A detailed analysis of each individual theme is conducted because each theme is considered in relation to others, not just themselves. Themes must fit into the overall data story in relation to the research question</w:t>
      </w:r>
      <w:r>
        <w:rPr>
          <w:rFonts w:ascii="Times New Roman" w:hAnsi="Times New Roman" w:cs="Times New Roman"/>
          <w:sz w:val="24"/>
          <w:szCs w:val="24"/>
        </w:rPr>
        <w:t>,</w:t>
      </w:r>
      <w:r w:rsidRPr="0067276C">
        <w:rPr>
          <w:rFonts w:ascii="Times New Roman" w:hAnsi="Times New Roman" w:cs="Times New Roman"/>
          <w:sz w:val="24"/>
          <w:szCs w:val="24"/>
        </w:rPr>
        <w:t xml:space="preserve"> or questions</w:t>
      </w:r>
      <w:r>
        <w:rPr>
          <w:rFonts w:ascii="Times New Roman" w:hAnsi="Times New Roman" w:cs="Times New Roman"/>
          <w:sz w:val="24"/>
          <w:szCs w:val="24"/>
        </w:rPr>
        <w:t>,</w:t>
      </w:r>
      <w:r w:rsidRPr="0067276C">
        <w:rPr>
          <w:rFonts w:ascii="Times New Roman" w:hAnsi="Times New Roman" w:cs="Times New Roman"/>
          <w:sz w:val="24"/>
          <w:szCs w:val="24"/>
        </w:rPr>
        <w:t xml:space="preserve"> </w:t>
      </w:r>
      <w:proofErr w:type="gramStart"/>
      <w:r w:rsidRPr="0067276C">
        <w:rPr>
          <w:rFonts w:ascii="Times New Roman" w:hAnsi="Times New Roman" w:cs="Times New Roman"/>
          <w:sz w:val="24"/>
          <w:szCs w:val="24"/>
        </w:rPr>
        <w:t>so as to</w:t>
      </w:r>
      <w:proofErr w:type="gramEnd"/>
      <w:r w:rsidRPr="0067276C">
        <w:rPr>
          <w:rFonts w:ascii="Times New Roman" w:hAnsi="Times New Roman" w:cs="Times New Roman"/>
          <w:sz w:val="24"/>
          <w:szCs w:val="24"/>
        </w:rPr>
        <w:t xml:space="preserve"> avoid overlap with other themes. Sub-themes are themes within a theme; the process of refinement in this phase generally involves the identification or non-identification of sub-themes. Sub-themes aid in the demonstration of hierarchy within the data, thus giving structure to particularly large and complex themes (Braun &amp; Clarke, 2016).</w:t>
      </w:r>
    </w:p>
    <w:p w14:paraId="07B12A81" w14:textId="77777777" w:rsidR="003C0A9A" w:rsidRPr="0067276C" w:rsidRDefault="003C0A9A" w:rsidP="003C0A9A">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This phase is where names are given to themes regardless of their working titles for the final analysis. Theme names must be precise and concise, immediately giving readers the general sense of the theme content. Themes should be clearly defined by the end of this phase with the researcher being able to describe the scope and content of each theme.</w:t>
      </w:r>
    </w:p>
    <w:p w14:paraId="32B85970" w14:textId="77777777" w:rsidR="003C0A9A" w:rsidRPr="0067276C" w:rsidRDefault="003C0A9A" w:rsidP="003C0A9A">
      <w:pPr>
        <w:pStyle w:val="Heading3"/>
        <w:rPr>
          <w:i/>
        </w:rPr>
      </w:pPr>
      <w:bookmarkStart w:id="98" w:name="_Toc139513944"/>
      <w:r>
        <w:t xml:space="preserve">5.7.9 </w:t>
      </w:r>
      <w:r w:rsidRPr="0067276C">
        <w:t xml:space="preserve">Phase 6: Production of the </w:t>
      </w:r>
      <w:r>
        <w:t>R</w:t>
      </w:r>
      <w:r w:rsidRPr="0067276C">
        <w:t>eport</w:t>
      </w:r>
      <w:bookmarkEnd w:id="98"/>
    </w:p>
    <w:p w14:paraId="654BF337" w14:textId="77777777" w:rsidR="003C0A9A" w:rsidRPr="00A821CC" w:rsidRDefault="003C0A9A" w:rsidP="003C0A9A">
      <w:pPr>
        <w:spacing w:line="480" w:lineRule="auto"/>
        <w:jc w:val="both"/>
        <w:rPr>
          <w:rFonts w:ascii="Times New Roman" w:hAnsi="Times New Roman" w:cs="Times New Roman"/>
          <w:sz w:val="24"/>
          <w:szCs w:val="24"/>
        </w:rPr>
      </w:pPr>
      <w:r w:rsidRPr="00A821CC">
        <w:rPr>
          <w:rFonts w:ascii="Times New Roman" w:hAnsi="Times New Roman" w:cs="Times New Roman"/>
          <w:sz w:val="24"/>
          <w:szCs w:val="24"/>
        </w:rPr>
        <w:t>The sixth phase encapsulates the final analysis and writing of the report, following the production of a comprehensive set of refined themes. The reports, whether intended for research articles, dissertations, or general publications, ought to be concise, precise, coherent, logical, and devoid of unnecessary repetition. Essentially, this phase is dedicated to presenting the complex narrative woven through the data set, in a manner that attests to the robustness and validity of the analysis.</w:t>
      </w:r>
    </w:p>
    <w:p w14:paraId="2DBE7F27" w14:textId="77777777" w:rsidR="003C0A9A" w:rsidRPr="00A821CC" w:rsidRDefault="003C0A9A" w:rsidP="003C0A9A">
      <w:pPr>
        <w:spacing w:line="480" w:lineRule="auto"/>
        <w:jc w:val="both"/>
        <w:rPr>
          <w:rFonts w:ascii="Times New Roman" w:hAnsi="Times New Roman" w:cs="Times New Roman"/>
          <w:sz w:val="24"/>
          <w:szCs w:val="24"/>
        </w:rPr>
      </w:pPr>
      <w:r w:rsidRPr="00A821CC">
        <w:rPr>
          <w:rFonts w:ascii="Times New Roman" w:hAnsi="Times New Roman" w:cs="Times New Roman"/>
          <w:sz w:val="24"/>
          <w:szCs w:val="24"/>
        </w:rPr>
        <w:lastRenderedPageBreak/>
        <w:t>A critical aspect of this phase is ensuring that the report provides sufficient evidence of the identified themes within the data. This entails presenting enough data extracts to reflect the prevalence of each theme. The focus should be on vivid, easily decipherable data extracts that encapsulate the crux of the major points within the themes, without getting lost in unnecessary complexities.</w:t>
      </w:r>
    </w:p>
    <w:p w14:paraId="0020C833" w14:textId="5D451EA0" w:rsidR="003C0A9A" w:rsidRPr="0067276C" w:rsidRDefault="003C0A9A" w:rsidP="003C0A9A">
      <w:pPr>
        <w:spacing w:line="480" w:lineRule="auto"/>
        <w:jc w:val="both"/>
        <w:rPr>
          <w:rFonts w:ascii="Times New Roman" w:hAnsi="Times New Roman" w:cs="Times New Roman"/>
          <w:sz w:val="24"/>
          <w:szCs w:val="24"/>
        </w:rPr>
      </w:pPr>
      <w:r w:rsidRPr="00A821CC">
        <w:rPr>
          <w:rFonts w:ascii="Times New Roman" w:hAnsi="Times New Roman" w:cs="Times New Roman"/>
          <w:sz w:val="24"/>
          <w:szCs w:val="24"/>
        </w:rPr>
        <w:t xml:space="preserve">Drawing on </w:t>
      </w:r>
      <w:r w:rsidRPr="00A821CC">
        <w:rPr>
          <w:rFonts w:ascii="Times New Roman" w:hAnsi="Times New Roman" w:cs="Times New Roman"/>
          <w:sz w:val="24"/>
          <w:szCs w:val="24"/>
        </w:rPr>
        <w:t xml:space="preserve">the insights from Braun and Clarke (2006), it is crucial to integrate these data extracts within an analytical narrative. This narrative must not only present a compelling illustration of the data's story but also extend beyond mere description to make a strong argument in response to the research question. </w:t>
      </w:r>
      <w:r w:rsidRPr="00C64248">
        <w:rPr>
          <w:rFonts w:ascii="Times New Roman" w:hAnsi="Times New Roman" w:cs="Times New Roman"/>
          <w:sz w:val="24"/>
          <w:szCs w:val="24"/>
        </w:rPr>
        <w:t xml:space="preserve">The overall goal is to offer a convincing exposition that links the empirical evidence with the research's broader </w:t>
      </w:r>
      <w:r w:rsidRPr="00C64248">
        <w:rPr>
          <w:rFonts w:ascii="Times New Roman" w:hAnsi="Times New Roman" w:cs="Times New Roman"/>
          <w:sz w:val="24"/>
          <w:szCs w:val="24"/>
        </w:rPr>
        <w:t>objectives.</w:t>
      </w:r>
    </w:p>
    <w:p w14:paraId="04ACF584" w14:textId="4E65CDE6" w:rsidR="003C0A9A" w:rsidRDefault="003C0A9A" w:rsidP="003C0A9A">
      <w:pPr>
        <w:pStyle w:val="Heading2"/>
        <w:rPr>
          <w:noProof/>
          <w:lang w:eastAsia="en-NZ"/>
        </w:rPr>
      </w:pPr>
      <w:bookmarkStart w:id="99" w:name="_Toc139513945"/>
      <w:r w:rsidRPr="0067276C">
        <w:rPr>
          <w:noProof/>
          <w:lang w:eastAsia="en-NZ"/>
        </w:rPr>
        <w:t>5.</w:t>
      </w:r>
      <w:r w:rsidR="009F22EF">
        <w:rPr>
          <w:noProof/>
          <w:lang w:eastAsia="en-NZ"/>
        </w:rPr>
        <w:t>8</w:t>
      </w:r>
      <w:r w:rsidR="009F22EF" w:rsidRPr="0067276C">
        <w:rPr>
          <w:noProof/>
          <w:lang w:eastAsia="en-NZ"/>
        </w:rPr>
        <w:t xml:space="preserve"> </w:t>
      </w:r>
      <w:r w:rsidRPr="00330A3D">
        <w:t>Chapter</w:t>
      </w:r>
      <w:r w:rsidRPr="0067276C">
        <w:rPr>
          <w:noProof/>
          <w:lang w:eastAsia="en-NZ"/>
        </w:rPr>
        <w:t xml:space="preserve"> Summary</w:t>
      </w:r>
      <w:bookmarkEnd w:id="99"/>
    </w:p>
    <w:p w14:paraId="7A538A24" w14:textId="422E9CFD" w:rsidR="003C0A9A" w:rsidRPr="004851DD" w:rsidRDefault="003C0A9A" w:rsidP="003C0A9A">
      <w:pPr>
        <w:spacing w:line="480" w:lineRule="auto"/>
        <w:jc w:val="both"/>
        <w:rPr>
          <w:rFonts w:ascii="Times New Roman" w:hAnsi="Times New Roman" w:cs="Times New Roman"/>
          <w:sz w:val="24"/>
          <w:szCs w:val="24"/>
        </w:rPr>
      </w:pPr>
      <w:r w:rsidRPr="004851DD">
        <w:rPr>
          <w:rFonts w:ascii="Times New Roman" w:hAnsi="Times New Roman" w:cs="Times New Roman"/>
          <w:sz w:val="24"/>
          <w:szCs w:val="24"/>
        </w:rPr>
        <w:t xml:space="preserve">This chapter marks an exploratory attempt at illuminating the array of methods and methodologies employed in this research. The effort includes an extensive exploration of the associated literature and the use of </w:t>
      </w:r>
      <w:r w:rsidRPr="004851DD">
        <w:rPr>
          <w:rFonts w:ascii="Times New Roman" w:hAnsi="Times New Roman" w:cs="Times New Roman"/>
          <w:sz w:val="24"/>
          <w:szCs w:val="24"/>
        </w:rPr>
        <w:t>qualitative analysis within the chosen methodologies. There is a concerted endeavour to delineate the methodological framework, and to align it with the research paradigm that seems most appropriate for this study - critical realism.</w:t>
      </w:r>
    </w:p>
    <w:p w14:paraId="023567C0" w14:textId="1F54AB8C" w:rsidR="00932D1D" w:rsidRDefault="003C0A9A" w:rsidP="00932D1D">
      <w:pPr>
        <w:spacing w:line="480" w:lineRule="auto"/>
        <w:jc w:val="both"/>
        <w:rPr>
          <w:rFonts w:ascii="Times New Roman" w:hAnsi="Times New Roman" w:cs="Times New Roman"/>
          <w:sz w:val="24"/>
          <w:szCs w:val="24"/>
        </w:rPr>
      </w:pPr>
      <w:r w:rsidRPr="004851DD">
        <w:rPr>
          <w:rFonts w:ascii="Times New Roman" w:hAnsi="Times New Roman" w:cs="Times New Roman"/>
          <w:sz w:val="24"/>
          <w:szCs w:val="24"/>
        </w:rPr>
        <w:t xml:space="preserve">This venture involves a tentative evaluation of the ontological, epistemological, and methodological facets of the critical realism approach. It also embarks </w:t>
      </w:r>
      <w:r w:rsidRPr="004851DD">
        <w:rPr>
          <w:rFonts w:ascii="Times New Roman" w:hAnsi="Times New Roman" w:cs="Times New Roman"/>
          <w:sz w:val="24"/>
          <w:szCs w:val="24"/>
        </w:rPr>
        <w:t>on an exploratory journey through the various stages of thematic data analysis, complemented by an introductory sketch of a critical realist approach to thematic analysis. Reflexivity, a crucial component of this research, is also attempted to be unpacked within this chapter.</w:t>
      </w:r>
    </w:p>
    <w:p w14:paraId="345E6745" w14:textId="77777777" w:rsidR="0002062D" w:rsidRDefault="00932D1D">
      <w:pPr>
        <w:spacing w:after="160" w:line="259" w:lineRule="auto"/>
        <w:rPr>
          <w:rFonts w:ascii="Times New Roman" w:hAnsi="Times New Roman" w:cs="Times New Roman"/>
          <w:sz w:val="24"/>
          <w:szCs w:val="24"/>
        </w:rPr>
        <w:sectPr w:rsidR="0002062D" w:rsidSect="00197080">
          <w:pgSz w:w="12240" w:h="15840"/>
          <w:pgMar w:top="1134" w:right="1134" w:bottom="1134" w:left="2268" w:header="720" w:footer="720" w:gutter="0"/>
          <w:cols w:space="720"/>
          <w:docGrid w:linePitch="360"/>
        </w:sectPr>
      </w:pPr>
      <w:r>
        <w:rPr>
          <w:rFonts w:ascii="Times New Roman" w:hAnsi="Times New Roman" w:cs="Times New Roman"/>
          <w:sz w:val="24"/>
          <w:szCs w:val="24"/>
        </w:rPr>
        <w:br w:type="page"/>
      </w:r>
    </w:p>
    <w:p w14:paraId="0E45E23E" w14:textId="77777777" w:rsidR="00932D1D" w:rsidRDefault="00932D1D">
      <w:pPr>
        <w:spacing w:after="160" w:line="259" w:lineRule="auto"/>
        <w:rPr>
          <w:rFonts w:ascii="Times New Roman" w:hAnsi="Times New Roman" w:cs="Times New Roman"/>
          <w:sz w:val="24"/>
          <w:szCs w:val="24"/>
        </w:rPr>
      </w:pPr>
    </w:p>
    <w:p w14:paraId="638010D7" w14:textId="20A3BC85" w:rsidR="00E50D61" w:rsidRPr="0067276C" w:rsidRDefault="004E0B9E" w:rsidP="00330A3D">
      <w:pPr>
        <w:pStyle w:val="Heading1"/>
      </w:pPr>
      <w:bookmarkStart w:id="100" w:name="_Toc139513946"/>
      <w:r w:rsidRPr="0067276C">
        <w:t>Chapter</w:t>
      </w:r>
      <w:r w:rsidR="001B4092" w:rsidRPr="0067276C">
        <w:t xml:space="preserve"> </w:t>
      </w:r>
      <w:r w:rsidR="00395055">
        <w:t>6</w:t>
      </w:r>
      <w:r w:rsidR="00330A3D">
        <w:t>:</w:t>
      </w:r>
      <w:r w:rsidR="001B4092" w:rsidRPr="0067276C">
        <w:t xml:space="preserve"> </w:t>
      </w:r>
      <w:r w:rsidR="00E50D61" w:rsidRPr="0067276C">
        <w:t>RESEARCH METHODOLOGY AND METHODS</w:t>
      </w:r>
      <w:bookmarkEnd w:id="100"/>
    </w:p>
    <w:p w14:paraId="2A6284CA" w14:textId="3CA182D5" w:rsidR="00B760A8" w:rsidRDefault="00395055" w:rsidP="00E523A8">
      <w:pPr>
        <w:pStyle w:val="Heading2"/>
      </w:pPr>
      <w:bookmarkStart w:id="101" w:name="_Toc139513947"/>
      <w:r>
        <w:t>6</w:t>
      </w:r>
      <w:r w:rsidR="002B549E" w:rsidRPr="002B4141">
        <w:t>.1 Introduction</w:t>
      </w:r>
      <w:bookmarkEnd w:id="101"/>
    </w:p>
    <w:p w14:paraId="6656C8A3" w14:textId="05D58B3C" w:rsidR="002B549E" w:rsidRDefault="00AB661E" w:rsidP="00402686">
      <w:pPr>
        <w:spacing w:line="480" w:lineRule="auto"/>
        <w:jc w:val="both"/>
        <w:rPr>
          <w:rFonts w:ascii="Times New Roman" w:eastAsia="SimSun" w:hAnsi="Times New Roman" w:cstheme="majorBidi"/>
          <w:b/>
          <w:bCs/>
          <w:sz w:val="28"/>
          <w:szCs w:val="26"/>
        </w:rPr>
      </w:pPr>
      <w:r w:rsidRPr="00CC0948">
        <w:rPr>
          <w:rFonts w:ascii="Times New Roman" w:hAnsi="Times New Roman" w:cs="Times New Roman"/>
          <w:sz w:val="24"/>
          <w:szCs w:val="24"/>
        </w:rPr>
        <w:t xml:space="preserve">This chapter serves as an attempt to present a comprehensive overview of the methodologies and methods employed in this research. The goal of this research was to investigate the experiences related to body image and emotional well-being of Indian immigrant adolescents in New Zealand. The chapter is organized into </w:t>
      </w:r>
      <w:r w:rsidR="00805EB9">
        <w:rPr>
          <w:rFonts w:ascii="Times New Roman" w:hAnsi="Times New Roman" w:cs="Times New Roman"/>
          <w:sz w:val="24"/>
          <w:szCs w:val="24"/>
        </w:rPr>
        <w:t>eleven</w:t>
      </w:r>
      <w:r w:rsidR="00805EB9" w:rsidRPr="00CC0948">
        <w:rPr>
          <w:rFonts w:ascii="Times New Roman" w:hAnsi="Times New Roman" w:cs="Times New Roman"/>
          <w:sz w:val="24"/>
          <w:szCs w:val="24"/>
        </w:rPr>
        <w:t xml:space="preserve"> </w:t>
      </w:r>
      <w:r w:rsidRPr="00CC0948">
        <w:rPr>
          <w:rFonts w:ascii="Times New Roman" w:hAnsi="Times New Roman" w:cs="Times New Roman"/>
          <w:sz w:val="24"/>
          <w:szCs w:val="24"/>
        </w:rPr>
        <w:t>sections, each detailing a distinct stage of the research process.</w:t>
      </w:r>
      <w:r>
        <w:rPr>
          <w:rFonts w:ascii="Times New Roman" w:hAnsi="Times New Roman" w:cs="Times New Roman"/>
          <w:sz w:val="24"/>
          <w:szCs w:val="24"/>
        </w:rPr>
        <w:t xml:space="preserve"> </w:t>
      </w:r>
      <w:r w:rsidRPr="00CC0948">
        <w:rPr>
          <w:rFonts w:ascii="Times New Roman" w:hAnsi="Times New Roman" w:cs="Times New Roman"/>
          <w:sz w:val="24"/>
          <w:szCs w:val="24"/>
        </w:rPr>
        <w:t>Following this introduction, the ensuing sections delve into various aspects of the research methodology. This includes the justification for the selection of the study location, the process for participant recruitment, the techniques employed for data collection, and the methodological approach taken for data analysis.</w:t>
      </w:r>
      <w:r>
        <w:rPr>
          <w:rFonts w:ascii="Times New Roman" w:hAnsi="Times New Roman" w:cs="Times New Roman"/>
          <w:sz w:val="24"/>
          <w:szCs w:val="24"/>
        </w:rPr>
        <w:t xml:space="preserve"> </w:t>
      </w:r>
      <w:r w:rsidRPr="00CC0948">
        <w:rPr>
          <w:rFonts w:ascii="Times New Roman" w:hAnsi="Times New Roman" w:cs="Times New Roman"/>
          <w:sz w:val="24"/>
          <w:szCs w:val="24"/>
        </w:rPr>
        <w:t xml:space="preserve">Furthermore, an in-depth discussion of the ethical considerations </w:t>
      </w:r>
      <w:r w:rsidRPr="00CC0948">
        <w:rPr>
          <w:rFonts w:ascii="Times New Roman" w:hAnsi="Times New Roman" w:cs="Times New Roman"/>
          <w:sz w:val="24"/>
          <w:szCs w:val="24"/>
        </w:rPr>
        <w:t>undertaken throughout the study is presented. This emphasizes the rigorous ethical standards maintained to protect the rights and interests of the participants.</w:t>
      </w:r>
      <w:r>
        <w:rPr>
          <w:rFonts w:ascii="Times New Roman" w:hAnsi="Times New Roman" w:cs="Times New Roman"/>
          <w:sz w:val="24"/>
          <w:szCs w:val="24"/>
        </w:rPr>
        <w:t xml:space="preserve"> </w:t>
      </w:r>
      <w:r w:rsidRPr="00CC0948">
        <w:rPr>
          <w:rFonts w:ascii="Times New Roman" w:hAnsi="Times New Roman" w:cs="Times New Roman"/>
          <w:sz w:val="24"/>
          <w:szCs w:val="24"/>
        </w:rPr>
        <w:t>Subsequently, a critical exploration of the dependability and authenticity of the research is provided. This examination aims to reinforce the credibility of the study's findings and ensure the robustness of the research process.</w:t>
      </w:r>
      <w:r>
        <w:rPr>
          <w:rFonts w:ascii="Times New Roman" w:hAnsi="Times New Roman" w:cs="Times New Roman"/>
          <w:sz w:val="24"/>
          <w:szCs w:val="24"/>
        </w:rPr>
        <w:t xml:space="preserve"> </w:t>
      </w:r>
      <w:r w:rsidRPr="00CC0948">
        <w:rPr>
          <w:rFonts w:ascii="Times New Roman" w:hAnsi="Times New Roman" w:cs="Times New Roman"/>
          <w:sz w:val="24"/>
          <w:szCs w:val="24"/>
        </w:rPr>
        <w:t xml:space="preserve">Finally, the last section of the chapter is dedicated to reflexivity. It acknowledges the influence of the researcher's cultural, political, and social contexts on the interpretation and outcomes of the study. This reflexive approach emphasizes the active role of the researcher in the research process, highlighting </w:t>
      </w:r>
      <w:r w:rsidRPr="00CC0948">
        <w:rPr>
          <w:rFonts w:ascii="Times New Roman" w:hAnsi="Times New Roman" w:cs="Times New Roman"/>
          <w:sz w:val="24"/>
          <w:szCs w:val="24"/>
        </w:rPr>
        <w:t>the need for constant self-awareness and critical reflection throughout the research journey.</w:t>
      </w:r>
    </w:p>
    <w:p w14:paraId="2A5BFC8B" w14:textId="5A2142FC" w:rsidR="002B549E" w:rsidRDefault="00395055" w:rsidP="002B549E">
      <w:pPr>
        <w:keepNext/>
        <w:keepLines/>
        <w:numPr>
          <w:ilvl w:val="1"/>
          <w:numId w:val="0"/>
        </w:numPr>
        <w:spacing w:after="240" w:line="240" w:lineRule="auto"/>
        <w:outlineLvl w:val="1"/>
        <w:rPr>
          <w:rFonts w:ascii="Times New Roman" w:eastAsia="SimSun" w:hAnsi="Times New Roman" w:cstheme="majorBidi"/>
          <w:b/>
          <w:bCs/>
          <w:sz w:val="28"/>
          <w:szCs w:val="26"/>
        </w:rPr>
      </w:pPr>
      <w:bookmarkStart w:id="102" w:name="_Toc139513948"/>
      <w:r>
        <w:rPr>
          <w:rFonts w:ascii="Times New Roman" w:eastAsia="SimSun" w:hAnsi="Times New Roman" w:cstheme="majorBidi"/>
          <w:b/>
          <w:bCs/>
          <w:sz w:val="28"/>
          <w:szCs w:val="26"/>
        </w:rPr>
        <w:t>6</w:t>
      </w:r>
      <w:r w:rsidR="002B549E" w:rsidRPr="00A00DAA">
        <w:rPr>
          <w:rFonts w:ascii="Times New Roman" w:eastAsia="SimSun" w:hAnsi="Times New Roman" w:cstheme="majorBidi"/>
          <w:b/>
          <w:bCs/>
          <w:sz w:val="28"/>
          <w:szCs w:val="26"/>
        </w:rPr>
        <w:t xml:space="preserve">.2 </w:t>
      </w:r>
      <w:r w:rsidR="002B549E" w:rsidRPr="009E2637">
        <w:rPr>
          <w:rFonts w:ascii="Times New Roman" w:eastAsia="SimSun" w:hAnsi="Times New Roman" w:cstheme="majorBidi"/>
          <w:b/>
          <w:bCs/>
          <w:sz w:val="28"/>
          <w:szCs w:val="26"/>
        </w:rPr>
        <w:t>Methodological Positioning</w:t>
      </w:r>
      <w:bookmarkEnd w:id="102"/>
    </w:p>
    <w:p w14:paraId="25F4267B" w14:textId="6E86909B" w:rsidR="002B549E" w:rsidRPr="00F17C19" w:rsidRDefault="002B549E" w:rsidP="002B549E">
      <w:pPr>
        <w:spacing w:line="480" w:lineRule="auto"/>
        <w:jc w:val="both"/>
        <w:rPr>
          <w:rFonts w:ascii="Times New Roman" w:eastAsia="Calibri" w:hAnsi="Times New Roman" w:cs="Times New Roman"/>
          <w:sz w:val="24"/>
          <w:szCs w:val="24"/>
          <w:shd w:val="clear" w:color="auto" w:fill="FFFFFF"/>
        </w:rPr>
      </w:pPr>
      <w:r w:rsidRPr="00F17C19">
        <w:rPr>
          <w:rFonts w:ascii="Times New Roman" w:eastAsia="Calibri" w:hAnsi="Times New Roman" w:cs="Times New Roman"/>
          <w:sz w:val="24"/>
          <w:szCs w:val="24"/>
          <w:shd w:val="clear" w:color="auto" w:fill="FFFFFF"/>
        </w:rPr>
        <w:t xml:space="preserve">This research adopts a qualitative approach, which is underpinned by the ontological and epistemological perspectives of critical </w:t>
      </w:r>
      <w:r w:rsidRPr="00F17C19">
        <w:rPr>
          <w:rFonts w:ascii="Times New Roman" w:eastAsia="Calibri" w:hAnsi="Times New Roman" w:cs="Times New Roman"/>
          <w:sz w:val="24"/>
          <w:szCs w:val="24"/>
          <w:shd w:val="clear" w:color="auto" w:fill="FFFFFF"/>
        </w:rPr>
        <w:t xml:space="preserve">realism. Qualitative research provides an in-depth understanding of the experiences and perceptions of individuals, which aligns well with the </w:t>
      </w:r>
      <w:r w:rsidRPr="00F17C19">
        <w:rPr>
          <w:rFonts w:ascii="Times New Roman" w:eastAsia="Calibri" w:hAnsi="Times New Roman" w:cs="Times New Roman"/>
          <w:sz w:val="24"/>
          <w:szCs w:val="24"/>
          <w:shd w:val="clear" w:color="auto" w:fill="FFFFFF"/>
        </w:rPr>
        <w:lastRenderedPageBreak/>
        <w:t>aim of this study - to delve into the complex phenomena of body image and emotional wellbeing among Indian immigrant adolescents in New Zealand.</w:t>
      </w:r>
    </w:p>
    <w:p w14:paraId="22750930" w14:textId="77777777" w:rsidR="002B549E" w:rsidRPr="00F17C19" w:rsidRDefault="002B549E" w:rsidP="002B549E">
      <w:pPr>
        <w:spacing w:line="480" w:lineRule="auto"/>
        <w:jc w:val="both"/>
        <w:rPr>
          <w:rFonts w:ascii="Times New Roman" w:eastAsia="Calibri" w:hAnsi="Times New Roman" w:cs="Times New Roman"/>
          <w:sz w:val="24"/>
          <w:szCs w:val="24"/>
          <w:shd w:val="clear" w:color="auto" w:fill="FFFFFF"/>
        </w:rPr>
      </w:pPr>
      <w:r w:rsidRPr="00F17C19">
        <w:rPr>
          <w:rFonts w:ascii="Times New Roman" w:eastAsia="Calibri" w:hAnsi="Times New Roman" w:cs="Times New Roman"/>
          <w:sz w:val="24"/>
          <w:szCs w:val="24"/>
          <w:shd w:val="clear" w:color="auto" w:fill="FFFFFF"/>
        </w:rPr>
        <w:t>Ontologically, critical realism holds that reality exists independently of human thoughts and beliefs. It acknowledges the existence of a reality driven by natural laws and mechanisms but also recognizes that this reality can only be accessed in an imperfect and probabilistic way due to the limits of human perception and understanding</w:t>
      </w:r>
      <w:r>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rPr>
        <w:t>(Brown et al., 2002; Nielsen, 2002)</w:t>
      </w:r>
      <w:r w:rsidRPr="00F17C19">
        <w:rPr>
          <w:rFonts w:ascii="Times New Roman" w:eastAsia="Calibri" w:hAnsi="Times New Roman" w:cs="Times New Roman"/>
          <w:sz w:val="24"/>
          <w:szCs w:val="24"/>
          <w:shd w:val="clear" w:color="auto" w:fill="FFFFFF"/>
        </w:rPr>
        <w:t>. In this study, the critical realist ontology allows for the recognition of both the external factors affecting body image and emotional wellbeing, such as societal pressures and cultural norms, and the internal subjective experiences of the immigrant adolescents.</w:t>
      </w:r>
    </w:p>
    <w:p w14:paraId="7EEE3B5E" w14:textId="40655936" w:rsidR="002B549E" w:rsidRPr="00F17C19" w:rsidRDefault="002B549E" w:rsidP="002B549E">
      <w:pPr>
        <w:spacing w:line="480" w:lineRule="auto"/>
        <w:jc w:val="both"/>
        <w:rPr>
          <w:rFonts w:ascii="Times New Roman" w:eastAsia="Calibri" w:hAnsi="Times New Roman" w:cs="Times New Roman"/>
          <w:sz w:val="24"/>
          <w:szCs w:val="24"/>
          <w:shd w:val="clear" w:color="auto" w:fill="FFFFFF"/>
        </w:rPr>
      </w:pPr>
      <w:r w:rsidRPr="00F17C19">
        <w:rPr>
          <w:rFonts w:ascii="Times New Roman" w:eastAsia="Calibri" w:hAnsi="Times New Roman" w:cs="Times New Roman"/>
          <w:sz w:val="24"/>
          <w:szCs w:val="24"/>
          <w:shd w:val="clear" w:color="auto" w:fill="FFFFFF"/>
        </w:rPr>
        <w:t>Epistemologically, critical realism differentiates between the 'real' world and our perceptions or 'experiences' of it. It asserts that while our understanding of the world is mediated by our perceptions and social constructs, this does not alter the underlying reality</w:t>
      </w:r>
      <w:r>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rPr>
        <w:t>(</w:t>
      </w:r>
      <w:r w:rsidRPr="00EF7CDA">
        <w:rPr>
          <w:rFonts w:ascii="Times New Roman" w:eastAsia="Calibri" w:hAnsi="Times New Roman" w:cs="Times New Roman"/>
          <w:sz w:val="24"/>
          <w:szCs w:val="24"/>
        </w:rPr>
        <w:t>Olsen &amp; Morgan, 2004</w:t>
      </w:r>
      <w:r w:rsidRPr="0067276C">
        <w:rPr>
          <w:rFonts w:ascii="Times New Roman" w:eastAsia="Calibri" w:hAnsi="Times New Roman" w:cs="Times New Roman"/>
          <w:sz w:val="24"/>
          <w:szCs w:val="24"/>
        </w:rPr>
        <w:t>)</w:t>
      </w:r>
      <w:r w:rsidRPr="00F17C19">
        <w:rPr>
          <w:rFonts w:ascii="Times New Roman" w:eastAsia="Calibri" w:hAnsi="Times New Roman" w:cs="Times New Roman"/>
          <w:sz w:val="24"/>
          <w:szCs w:val="24"/>
          <w:shd w:val="clear" w:color="auto" w:fill="FFFFFF"/>
        </w:rPr>
        <w:t>. This perspective is particularly valuable in this study as it permits exploration of how the adolescents' experiences (their perceived realities) might differ from the objective realities of their situations.</w:t>
      </w:r>
    </w:p>
    <w:p w14:paraId="1468898D" w14:textId="0B1C560B" w:rsidR="002B549E" w:rsidRPr="00F17C19" w:rsidRDefault="002B549E" w:rsidP="002B549E">
      <w:pPr>
        <w:spacing w:line="480" w:lineRule="auto"/>
        <w:jc w:val="both"/>
        <w:rPr>
          <w:rFonts w:ascii="Times New Roman" w:eastAsia="Calibri" w:hAnsi="Times New Roman" w:cs="Times New Roman"/>
          <w:sz w:val="24"/>
          <w:szCs w:val="24"/>
          <w:shd w:val="clear" w:color="auto" w:fill="FFFFFF"/>
        </w:rPr>
      </w:pPr>
      <w:r w:rsidRPr="00F17C19">
        <w:rPr>
          <w:rFonts w:ascii="Times New Roman" w:eastAsia="Calibri" w:hAnsi="Times New Roman" w:cs="Times New Roman"/>
          <w:sz w:val="24"/>
          <w:szCs w:val="24"/>
          <w:shd w:val="clear" w:color="auto" w:fill="FFFFFF"/>
        </w:rPr>
        <w:t>Two main theories guide this study: the Learned Helplessness Theory and the Social Comparison Theory. Learned Helplessness Theory postulates that individuals can learn to see themselves as helpless and may perceive they have no control over the outcome of a situation, based on their past experiences</w:t>
      </w:r>
      <w:r>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rPr>
        <w:t>(Ackerman, 2019)</w:t>
      </w:r>
      <w:r w:rsidRPr="00F17C19">
        <w:rPr>
          <w:rFonts w:ascii="Times New Roman" w:eastAsia="Calibri" w:hAnsi="Times New Roman" w:cs="Times New Roman"/>
          <w:sz w:val="24"/>
          <w:szCs w:val="24"/>
          <w:shd w:val="clear" w:color="auto" w:fill="FFFFFF"/>
        </w:rPr>
        <w:t>. This theory can be applied to understand how past experiences of body shaming, racism, or bullying can affect the immigrant adolescents' body image and emotional wellbeing.</w:t>
      </w:r>
    </w:p>
    <w:p w14:paraId="09719834" w14:textId="77777777" w:rsidR="002B549E" w:rsidRPr="00F17C19" w:rsidRDefault="002B549E" w:rsidP="002B549E">
      <w:pPr>
        <w:spacing w:line="480" w:lineRule="auto"/>
        <w:jc w:val="both"/>
        <w:rPr>
          <w:rFonts w:ascii="Times New Roman" w:eastAsia="Calibri" w:hAnsi="Times New Roman" w:cs="Times New Roman"/>
          <w:sz w:val="24"/>
          <w:szCs w:val="24"/>
          <w:shd w:val="clear" w:color="auto" w:fill="FFFFFF"/>
        </w:rPr>
      </w:pPr>
      <w:r w:rsidRPr="00F17C19">
        <w:rPr>
          <w:rFonts w:ascii="Times New Roman" w:eastAsia="Calibri" w:hAnsi="Times New Roman" w:cs="Times New Roman"/>
          <w:sz w:val="24"/>
          <w:szCs w:val="24"/>
          <w:shd w:val="clear" w:color="auto" w:fill="FFFFFF"/>
        </w:rPr>
        <w:t xml:space="preserve">On the other hand, Social Comparison Theory, proposed by Festinger (1954), posits that individuals determine their own social and personal worth based on how they compare </w:t>
      </w:r>
      <w:r w:rsidRPr="00F17C19">
        <w:rPr>
          <w:rFonts w:ascii="Times New Roman" w:eastAsia="Calibri" w:hAnsi="Times New Roman" w:cs="Times New Roman"/>
          <w:sz w:val="24"/>
          <w:szCs w:val="24"/>
          <w:shd w:val="clear" w:color="auto" w:fill="FFFFFF"/>
        </w:rPr>
        <w:lastRenderedPageBreak/>
        <w:t>themselves to others</w:t>
      </w:r>
      <w:r>
        <w:rPr>
          <w:rFonts w:ascii="Times New Roman" w:eastAsia="Calibri" w:hAnsi="Times New Roman" w:cs="Times New Roman"/>
          <w:sz w:val="24"/>
          <w:szCs w:val="24"/>
          <w:shd w:val="clear" w:color="auto" w:fill="FFFFFF"/>
        </w:rPr>
        <w:t xml:space="preserve"> </w:t>
      </w:r>
      <w:r w:rsidRPr="0067276C">
        <w:rPr>
          <w:rFonts w:ascii="Times New Roman" w:eastAsia="Calibri" w:hAnsi="Times New Roman" w:cs="Times New Roman"/>
          <w:sz w:val="24"/>
          <w:szCs w:val="24"/>
        </w:rPr>
        <w:t xml:space="preserve">(Vandenbosch &amp; </w:t>
      </w:r>
      <w:proofErr w:type="spellStart"/>
      <w:r w:rsidRPr="0067276C">
        <w:rPr>
          <w:rFonts w:ascii="Times New Roman" w:eastAsia="Calibri" w:hAnsi="Times New Roman" w:cs="Times New Roman"/>
          <w:sz w:val="24"/>
          <w:szCs w:val="24"/>
        </w:rPr>
        <w:t>Eggermont</w:t>
      </w:r>
      <w:proofErr w:type="spellEnd"/>
      <w:r w:rsidRPr="0067276C">
        <w:rPr>
          <w:rFonts w:ascii="Times New Roman" w:eastAsia="Calibri" w:hAnsi="Times New Roman" w:cs="Times New Roman"/>
          <w:sz w:val="24"/>
          <w:szCs w:val="24"/>
        </w:rPr>
        <w:t>, 2016)</w:t>
      </w:r>
      <w:r w:rsidRPr="00F17C19">
        <w:rPr>
          <w:rFonts w:ascii="Times New Roman" w:eastAsia="Calibri" w:hAnsi="Times New Roman" w:cs="Times New Roman"/>
          <w:sz w:val="24"/>
          <w:szCs w:val="24"/>
          <w:shd w:val="clear" w:color="auto" w:fill="FFFFFF"/>
        </w:rPr>
        <w:t>. This theory aids in exploring how immigrant adolescents might compare their body image and standards of beauty to those prevalent in their new cultural context in New Zealand</w:t>
      </w:r>
      <w:r w:rsidRPr="00F17C19">
        <w:rPr>
          <w:rFonts w:ascii="Times New Roman" w:eastAsia="Calibri" w:hAnsi="Times New Roman" w:cs="Times New Roman"/>
          <w:sz w:val="24"/>
          <w:szCs w:val="24"/>
          <w:shd w:val="clear" w:color="auto" w:fill="FFFFFF"/>
        </w:rPr>
        <w:t>, thereby impacting their emotional wellbeing.</w:t>
      </w:r>
    </w:p>
    <w:p w14:paraId="65E8BC49" w14:textId="77777777" w:rsidR="002B549E" w:rsidRDefault="002B549E" w:rsidP="002B549E">
      <w:pPr>
        <w:spacing w:line="480" w:lineRule="auto"/>
        <w:jc w:val="both"/>
        <w:rPr>
          <w:rFonts w:ascii="Times New Roman" w:eastAsia="Calibri" w:hAnsi="Times New Roman" w:cs="Times New Roman"/>
          <w:sz w:val="24"/>
          <w:szCs w:val="24"/>
          <w:shd w:val="clear" w:color="auto" w:fill="FFFFFF"/>
        </w:rPr>
      </w:pPr>
      <w:r w:rsidRPr="00F17C19">
        <w:rPr>
          <w:rFonts w:ascii="Times New Roman" w:eastAsia="Calibri" w:hAnsi="Times New Roman" w:cs="Times New Roman"/>
          <w:sz w:val="24"/>
          <w:szCs w:val="24"/>
          <w:shd w:val="clear" w:color="auto" w:fill="FFFFFF"/>
        </w:rPr>
        <w:t>By adopting a critical realist perspective and using these two theoretical frameworks, this study aims to capture a comprehensive understanding of the complex interplay between individual experiences and broader socio-cultural influences in shaping the body image and emotional wellbeing of immigrant Indian adolescents in New Zealand.</w:t>
      </w:r>
    </w:p>
    <w:p w14:paraId="2C8C1B9B" w14:textId="0A331F05" w:rsidR="002B549E" w:rsidRPr="00E43743" w:rsidRDefault="00395055" w:rsidP="002B549E">
      <w:pPr>
        <w:keepNext/>
        <w:keepLines/>
        <w:numPr>
          <w:ilvl w:val="2"/>
          <w:numId w:val="0"/>
        </w:numPr>
        <w:spacing w:after="120"/>
        <w:outlineLvl w:val="2"/>
        <w:rPr>
          <w:rFonts w:ascii="Times New Roman" w:eastAsia="Calibri" w:hAnsi="Times New Roman" w:cstheme="majorBidi"/>
          <w:b/>
          <w:sz w:val="24"/>
          <w:szCs w:val="24"/>
          <w:shd w:val="clear" w:color="auto" w:fill="FFFFFF"/>
        </w:rPr>
      </w:pPr>
      <w:bookmarkStart w:id="103" w:name="_Toc139513949"/>
      <w:r>
        <w:rPr>
          <w:rFonts w:ascii="Times New Roman" w:eastAsia="Calibri" w:hAnsi="Times New Roman" w:cstheme="majorBidi"/>
          <w:b/>
          <w:sz w:val="24"/>
          <w:szCs w:val="24"/>
          <w:shd w:val="clear" w:color="auto" w:fill="FFFFFF"/>
        </w:rPr>
        <w:t>6</w:t>
      </w:r>
      <w:r w:rsidR="002B549E" w:rsidRPr="00E43743">
        <w:rPr>
          <w:rFonts w:ascii="Times New Roman" w:eastAsia="Calibri" w:hAnsi="Times New Roman" w:cstheme="majorBidi"/>
          <w:b/>
          <w:sz w:val="24"/>
          <w:szCs w:val="24"/>
          <w:shd w:val="clear" w:color="auto" w:fill="FFFFFF"/>
        </w:rPr>
        <w:t>.</w:t>
      </w:r>
      <w:r w:rsidR="002B549E">
        <w:rPr>
          <w:rFonts w:ascii="Times New Roman" w:eastAsia="Calibri" w:hAnsi="Times New Roman" w:cstheme="majorBidi"/>
          <w:b/>
          <w:sz w:val="24"/>
          <w:szCs w:val="24"/>
          <w:shd w:val="clear" w:color="auto" w:fill="FFFFFF"/>
        </w:rPr>
        <w:t>2</w:t>
      </w:r>
      <w:r w:rsidR="002B549E" w:rsidRPr="00E43743">
        <w:rPr>
          <w:rFonts w:ascii="Times New Roman" w:eastAsia="Calibri" w:hAnsi="Times New Roman" w:cstheme="majorBidi"/>
          <w:b/>
          <w:sz w:val="24"/>
          <w:szCs w:val="24"/>
          <w:shd w:val="clear" w:color="auto" w:fill="FFFFFF"/>
        </w:rPr>
        <w:t>.</w:t>
      </w:r>
      <w:r w:rsidR="002B549E">
        <w:rPr>
          <w:rFonts w:ascii="Times New Roman" w:eastAsia="Calibri" w:hAnsi="Times New Roman" w:cstheme="majorBidi"/>
          <w:b/>
          <w:sz w:val="24"/>
          <w:szCs w:val="24"/>
          <w:shd w:val="clear" w:color="auto" w:fill="FFFFFF"/>
        </w:rPr>
        <w:t>1</w:t>
      </w:r>
      <w:r w:rsidR="002B549E" w:rsidRPr="00E43743">
        <w:rPr>
          <w:rFonts w:ascii="Times New Roman" w:eastAsia="Calibri" w:hAnsi="Times New Roman" w:cstheme="majorBidi"/>
          <w:b/>
          <w:sz w:val="24"/>
          <w:szCs w:val="24"/>
          <w:shd w:val="clear" w:color="auto" w:fill="FFFFFF"/>
        </w:rPr>
        <w:t xml:space="preserve"> Justification of Adopting Critical Realism for the Study of Body Image and Emotional Wellbeing of Immigrant Indian Adolescents in New Zealand</w:t>
      </w:r>
      <w:bookmarkEnd w:id="103"/>
    </w:p>
    <w:p w14:paraId="160BD00B" w14:textId="77777777" w:rsidR="002B549E" w:rsidRPr="00E43743" w:rsidRDefault="002B549E" w:rsidP="002B549E">
      <w:pPr>
        <w:spacing w:after="0" w:line="480" w:lineRule="auto"/>
        <w:jc w:val="both"/>
        <w:rPr>
          <w:rFonts w:ascii="Times New Roman" w:hAnsi="Times New Roman" w:cs="Times New Roman"/>
          <w:sz w:val="24"/>
          <w:szCs w:val="24"/>
        </w:rPr>
      </w:pPr>
      <w:r w:rsidRPr="00E43743">
        <w:rPr>
          <w:rFonts w:ascii="Times New Roman" w:hAnsi="Times New Roman" w:cs="Times New Roman"/>
          <w:sz w:val="24"/>
          <w:szCs w:val="24"/>
        </w:rPr>
        <w:t>The adoption of critical realism as the philosophical framework for studying the body image and emotional wellbeing of immigrant Indian adolescents in New Zealand is justified based on the following reasons and supporting references:</w:t>
      </w:r>
    </w:p>
    <w:p w14:paraId="5E38FB74" w14:textId="77777777" w:rsidR="002B549E" w:rsidRPr="00E43743" w:rsidRDefault="002B549E" w:rsidP="002B549E">
      <w:pPr>
        <w:numPr>
          <w:ilvl w:val="0"/>
          <w:numId w:val="20"/>
        </w:numPr>
        <w:spacing w:after="0" w:line="480" w:lineRule="auto"/>
        <w:ind w:left="426" w:hanging="426"/>
        <w:contextualSpacing/>
        <w:jc w:val="both"/>
        <w:rPr>
          <w:rFonts w:ascii="Times New Roman" w:hAnsi="Times New Roman" w:cs="Times New Roman"/>
          <w:sz w:val="24"/>
          <w:szCs w:val="24"/>
        </w:rPr>
      </w:pPr>
      <w:r w:rsidRPr="00E43743">
        <w:rPr>
          <w:rFonts w:ascii="Times New Roman" w:hAnsi="Times New Roman" w:cs="Times New Roman"/>
          <w:sz w:val="24"/>
          <w:szCs w:val="24"/>
        </w:rPr>
        <w:t>Recognition of the uniqueness of interacting structures: Critical realism acknowledges the differences and complexities of interacting societal structures without generalising the experiences of immigrants (Bhaskar, 2014). This approach allows for a nuanced understanding of the specific social interactions and experiences of Asian Indian immigrants in New Zealand within their cultural context.</w:t>
      </w:r>
    </w:p>
    <w:p w14:paraId="4B137997" w14:textId="77777777" w:rsidR="002B549E" w:rsidRPr="00E43743" w:rsidRDefault="002B549E" w:rsidP="002B549E">
      <w:pPr>
        <w:numPr>
          <w:ilvl w:val="0"/>
          <w:numId w:val="20"/>
        </w:numPr>
        <w:spacing w:after="0" w:line="480" w:lineRule="auto"/>
        <w:ind w:left="426" w:hanging="426"/>
        <w:contextualSpacing/>
        <w:jc w:val="both"/>
        <w:rPr>
          <w:rFonts w:ascii="Times New Roman" w:hAnsi="Times New Roman" w:cs="Times New Roman"/>
          <w:sz w:val="24"/>
          <w:szCs w:val="24"/>
        </w:rPr>
      </w:pPr>
      <w:r w:rsidRPr="00E43743">
        <w:rPr>
          <w:rFonts w:ascii="Times New Roman" w:hAnsi="Times New Roman" w:cs="Times New Roman"/>
          <w:sz w:val="24"/>
          <w:szCs w:val="24"/>
        </w:rPr>
        <w:t>Activation of causal mechanisms: Each entity or individual possesses distinct characteristics and properties that can activate causal mechanisms (Archer, 2007). By applying critical realism, the study acknowledges that the body image and emotional wellbeing of immigrant Indian adolescents are influenced by multiple interacting factors, such as cultural norms, social interactions, and personal experiences.</w:t>
      </w:r>
    </w:p>
    <w:p w14:paraId="452C77A3" w14:textId="77777777" w:rsidR="002B549E" w:rsidRPr="00E43743" w:rsidRDefault="002B549E" w:rsidP="002B549E">
      <w:pPr>
        <w:numPr>
          <w:ilvl w:val="0"/>
          <w:numId w:val="20"/>
        </w:numPr>
        <w:spacing w:after="0" w:line="480" w:lineRule="auto"/>
        <w:ind w:left="426" w:hanging="426"/>
        <w:contextualSpacing/>
        <w:jc w:val="both"/>
        <w:rPr>
          <w:rFonts w:ascii="Times New Roman" w:hAnsi="Times New Roman" w:cs="Times New Roman"/>
          <w:sz w:val="24"/>
          <w:szCs w:val="24"/>
        </w:rPr>
      </w:pPr>
      <w:r w:rsidRPr="00E43743">
        <w:rPr>
          <w:rFonts w:ascii="Times New Roman" w:hAnsi="Times New Roman" w:cs="Times New Roman"/>
          <w:sz w:val="24"/>
          <w:szCs w:val="24"/>
        </w:rPr>
        <w:lastRenderedPageBreak/>
        <w:t xml:space="preserve">Suitability for a small sample size: Critical realism is well-suited for research involving a small number of participants as it </w:t>
      </w:r>
      <w:proofErr w:type="spellStart"/>
      <w:r w:rsidRPr="00E43743">
        <w:rPr>
          <w:rFonts w:ascii="Times New Roman" w:hAnsi="Times New Roman" w:cs="Times New Roman"/>
          <w:sz w:val="24"/>
          <w:szCs w:val="24"/>
        </w:rPr>
        <w:t>emphasies</w:t>
      </w:r>
      <w:proofErr w:type="spellEnd"/>
      <w:r w:rsidRPr="00E43743">
        <w:rPr>
          <w:rFonts w:ascii="Times New Roman" w:hAnsi="Times New Roman" w:cs="Times New Roman"/>
          <w:sz w:val="24"/>
          <w:szCs w:val="24"/>
        </w:rPr>
        <w:t xml:space="preserve"> the analysis of the interactions between societal structures and individual agents (Bhaskar, 1979). In this study, focusing on a specific group of immigrant Indian adolescents allows for an in-depth examination of the structural dynamics and their impact on body image and emotional wellbeing.</w:t>
      </w:r>
    </w:p>
    <w:p w14:paraId="55F683A0" w14:textId="77777777" w:rsidR="002B549E" w:rsidRPr="00E43743" w:rsidRDefault="002B549E" w:rsidP="002B549E">
      <w:pPr>
        <w:numPr>
          <w:ilvl w:val="0"/>
          <w:numId w:val="20"/>
        </w:numPr>
        <w:spacing w:after="0" w:line="480" w:lineRule="auto"/>
        <w:ind w:left="426" w:hanging="426"/>
        <w:contextualSpacing/>
        <w:jc w:val="both"/>
        <w:rPr>
          <w:rFonts w:ascii="Times New Roman" w:hAnsi="Times New Roman" w:cs="Times New Roman"/>
          <w:sz w:val="24"/>
          <w:szCs w:val="24"/>
        </w:rPr>
      </w:pPr>
      <w:r w:rsidRPr="00E43743">
        <w:rPr>
          <w:rFonts w:ascii="Times New Roman" w:hAnsi="Times New Roman" w:cs="Times New Roman"/>
          <w:sz w:val="24"/>
          <w:szCs w:val="24"/>
        </w:rPr>
        <w:t>Acknowledgment of individual agency in shaping social structures: Critical realism recognizes the individual capacity of participants to shape social structures (Archer, 2007). By conducting semi-structured interviews and studying the experiences of each participant independently, the study acknowledges the agency of immigrant Indian adolescents in influencing and being influenced by societal structures.</w:t>
      </w:r>
    </w:p>
    <w:p w14:paraId="6D24820A" w14:textId="77777777" w:rsidR="002B549E" w:rsidRPr="00E43743" w:rsidRDefault="002B549E" w:rsidP="002B549E">
      <w:pPr>
        <w:numPr>
          <w:ilvl w:val="0"/>
          <w:numId w:val="20"/>
        </w:numPr>
        <w:spacing w:line="480" w:lineRule="auto"/>
        <w:ind w:left="426" w:hanging="426"/>
        <w:contextualSpacing/>
        <w:jc w:val="both"/>
        <w:rPr>
          <w:rFonts w:ascii="Times New Roman" w:hAnsi="Times New Roman" w:cs="Times New Roman"/>
          <w:sz w:val="24"/>
          <w:szCs w:val="24"/>
          <w:highlight w:val="lightGray"/>
        </w:rPr>
      </w:pPr>
      <w:r w:rsidRPr="00E43743">
        <w:rPr>
          <w:rFonts w:ascii="Times New Roman" w:hAnsi="Times New Roman" w:cs="Times New Roman"/>
          <w:sz w:val="24"/>
          <w:szCs w:val="24"/>
        </w:rPr>
        <w:t>Impact of body image on emotional wellbeing: The study acknowledges that body image plays a significant role in individuals’ day-to-day interactions and psychological wellbeing, including issues such as low self-esteem, nutritional disorders, and insecurity about body appearance (Cohane &amp; Pope, 2001; Cooley &amp; Toray, 2001; Ferreira et al., 2013; King et al., 2005; Stice, 2002). By adopting critical realism, the study aims to explore the complex relationships between societal structures, individual experiences, and body image, thus providing a comprehensive understanding of the emotional wellbeing of immigrant Indian adolescents.</w:t>
      </w:r>
    </w:p>
    <w:p w14:paraId="2C9DAF92" w14:textId="77777777" w:rsidR="002B549E" w:rsidRDefault="002B549E" w:rsidP="002B549E">
      <w:pPr>
        <w:spacing w:line="480" w:lineRule="auto"/>
        <w:jc w:val="both"/>
        <w:rPr>
          <w:rFonts w:ascii="Times New Roman" w:hAnsi="Times New Roman" w:cs="Times New Roman"/>
          <w:sz w:val="24"/>
          <w:szCs w:val="24"/>
        </w:rPr>
      </w:pPr>
      <w:r w:rsidRPr="00E43743">
        <w:rPr>
          <w:rFonts w:ascii="Times New Roman" w:hAnsi="Times New Roman" w:cs="Times New Roman"/>
          <w:sz w:val="24"/>
          <w:szCs w:val="24"/>
        </w:rPr>
        <w:t xml:space="preserve">In conclusion, the adoption of critical realism as the philosophical framework for the study of body image and emotional wellbeing of immigrant Indian adolescents in New Zealand is justified by its recognition of interacting structures, activation of causal mechanisms, suitability for a small sample size, acknowledgment of individual agency, and understanding of the impact of body image on emotional wellbeing. This approach aligns with the specific </w:t>
      </w:r>
      <w:r w:rsidRPr="00E43743">
        <w:rPr>
          <w:rFonts w:ascii="Times New Roman" w:hAnsi="Times New Roman" w:cs="Times New Roman"/>
          <w:sz w:val="24"/>
          <w:szCs w:val="24"/>
        </w:rPr>
        <w:lastRenderedPageBreak/>
        <w:t xml:space="preserve">aims and objectives of </w:t>
      </w:r>
      <w:r w:rsidRPr="00E43743">
        <w:rPr>
          <w:rFonts w:ascii="Times New Roman" w:hAnsi="Times New Roman" w:cs="Times New Roman"/>
          <w:sz w:val="24"/>
          <w:szCs w:val="24"/>
        </w:rPr>
        <w:t>the study allowing for a comprehensive exploration of the research topic.</w:t>
      </w:r>
    </w:p>
    <w:p w14:paraId="38654A48" w14:textId="71424FBF" w:rsidR="002B549E" w:rsidRDefault="00395055" w:rsidP="002B549E">
      <w:pPr>
        <w:keepNext/>
        <w:keepLines/>
        <w:numPr>
          <w:ilvl w:val="1"/>
          <w:numId w:val="0"/>
        </w:numPr>
        <w:spacing w:after="240" w:line="240" w:lineRule="auto"/>
        <w:outlineLvl w:val="1"/>
        <w:rPr>
          <w:rFonts w:ascii="Times New Roman" w:eastAsia="SimSun" w:hAnsi="Times New Roman" w:cstheme="majorBidi"/>
          <w:b/>
          <w:bCs/>
          <w:sz w:val="28"/>
          <w:szCs w:val="26"/>
        </w:rPr>
      </w:pPr>
      <w:bookmarkStart w:id="104" w:name="_Toc139513950"/>
      <w:r>
        <w:rPr>
          <w:rFonts w:ascii="Times New Roman" w:eastAsia="SimSun" w:hAnsi="Times New Roman" w:cstheme="majorBidi"/>
          <w:b/>
          <w:bCs/>
          <w:sz w:val="28"/>
          <w:szCs w:val="26"/>
        </w:rPr>
        <w:t>6</w:t>
      </w:r>
      <w:r w:rsidR="002B549E" w:rsidRPr="00A00DAA">
        <w:rPr>
          <w:rFonts w:ascii="Times New Roman" w:eastAsia="SimSun" w:hAnsi="Times New Roman" w:cstheme="majorBidi"/>
          <w:b/>
          <w:bCs/>
          <w:sz w:val="28"/>
          <w:szCs w:val="26"/>
        </w:rPr>
        <w:t>.</w:t>
      </w:r>
      <w:r w:rsidR="002B549E">
        <w:rPr>
          <w:rFonts w:ascii="Times New Roman" w:eastAsia="SimSun" w:hAnsi="Times New Roman" w:cstheme="majorBidi"/>
          <w:b/>
          <w:bCs/>
          <w:sz w:val="28"/>
          <w:szCs w:val="26"/>
        </w:rPr>
        <w:t>3</w:t>
      </w:r>
      <w:r w:rsidR="002B549E" w:rsidRPr="00A00DAA">
        <w:rPr>
          <w:rFonts w:ascii="Times New Roman" w:eastAsia="SimSun" w:hAnsi="Times New Roman" w:cstheme="majorBidi"/>
          <w:b/>
          <w:bCs/>
          <w:sz w:val="28"/>
          <w:szCs w:val="26"/>
        </w:rPr>
        <w:t xml:space="preserve"> </w:t>
      </w:r>
      <w:r w:rsidR="00A70795">
        <w:rPr>
          <w:rFonts w:ascii="Times New Roman" w:eastAsia="SimSun" w:hAnsi="Times New Roman" w:cstheme="majorBidi"/>
          <w:b/>
          <w:bCs/>
          <w:sz w:val="28"/>
          <w:szCs w:val="26"/>
        </w:rPr>
        <w:t>D</w:t>
      </w:r>
      <w:r w:rsidR="00A70795" w:rsidRPr="00FF72E3">
        <w:rPr>
          <w:rFonts w:ascii="Times New Roman" w:eastAsia="SimSun" w:hAnsi="Times New Roman" w:cstheme="majorBidi"/>
          <w:b/>
          <w:bCs/>
          <w:sz w:val="28"/>
          <w:szCs w:val="26"/>
        </w:rPr>
        <w:t>ata collection - the participants</w:t>
      </w:r>
      <w:bookmarkEnd w:id="104"/>
    </w:p>
    <w:p w14:paraId="20DF889F" w14:textId="55001A28" w:rsidR="002B549E" w:rsidRDefault="00395055" w:rsidP="002B549E">
      <w:pPr>
        <w:keepNext/>
        <w:keepLines/>
        <w:numPr>
          <w:ilvl w:val="2"/>
          <w:numId w:val="0"/>
        </w:numPr>
        <w:spacing w:after="120"/>
        <w:outlineLvl w:val="2"/>
        <w:rPr>
          <w:rFonts w:ascii="Times New Roman" w:eastAsia="SimSun" w:hAnsi="Times New Roman" w:cstheme="majorBidi"/>
          <w:b/>
          <w:sz w:val="24"/>
          <w:szCs w:val="24"/>
        </w:rPr>
      </w:pPr>
      <w:bookmarkStart w:id="105" w:name="_Toc139513951"/>
      <w:r>
        <w:rPr>
          <w:rFonts w:ascii="Times New Roman" w:eastAsia="SimSun" w:hAnsi="Times New Roman" w:cstheme="majorBidi"/>
          <w:b/>
          <w:sz w:val="24"/>
          <w:szCs w:val="24"/>
        </w:rPr>
        <w:t>6</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3</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1</w:t>
      </w:r>
      <w:r w:rsidR="002B549E" w:rsidRPr="00EE33DE">
        <w:rPr>
          <w:rFonts w:ascii="Times New Roman" w:eastAsia="SimSun" w:hAnsi="Times New Roman" w:cstheme="majorBidi"/>
          <w:b/>
          <w:sz w:val="24"/>
          <w:szCs w:val="24"/>
        </w:rPr>
        <w:t xml:space="preserve"> Location of the Research</w:t>
      </w:r>
      <w:bookmarkEnd w:id="105"/>
    </w:p>
    <w:p w14:paraId="3A88F4C8" w14:textId="7DD762F4" w:rsidR="002B549E" w:rsidRPr="00E57E11" w:rsidRDefault="002B549E" w:rsidP="002B549E">
      <w:pPr>
        <w:spacing w:line="480" w:lineRule="auto"/>
        <w:jc w:val="both"/>
        <w:rPr>
          <w:rFonts w:ascii="Times New Roman" w:hAnsi="Times New Roman" w:cs="Times New Roman"/>
          <w:sz w:val="24"/>
          <w:szCs w:val="24"/>
        </w:rPr>
      </w:pPr>
      <w:r w:rsidRPr="00E57E11">
        <w:rPr>
          <w:rFonts w:ascii="Times New Roman" w:hAnsi="Times New Roman" w:cs="Times New Roman"/>
          <w:sz w:val="24"/>
          <w:szCs w:val="24"/>
        </w:rPr>
        <w:t xml:space="preserve">The research study is situated in Auckland, New Zealand. Auckland, being the largest city in the country, acts as a significant hub for new immigrants, including those from Asian Indian communities. Auckland's cultural diversity, vibrant city life, and robust job market have made it a particularly attractive destination for many immigrants, contributing to its status as the city of first residence for </w:t>
      </w:r>
      <w:proofErr w:type="gramStart"/>
      <w:r w:rsidRPr="00E57E11">
        <w:rPr>
          <w:rFonts w:ascii="Times New Roman" w:hAnsi="Times New Roman" w:cs="Times New Roman"/>
          <w:sz w:val="24"/>
          <w:szCs w:val="24"/>
        </w:rPr>
        <w:t>the majority of</w:t>
      </w:r>
      <w:proofErr w:type="gramEnd"/>
      <w:r w:rsidRPr="00E57E11">
        <w:rPr>
          <w:rFonts w:ascii="Times New Roman" w:hAnsi="Times New Roman" w:cs="Times New Roman"/>
          <w:sz w:val="24"/>
          <w:szCs w:val="24"/>
        </w:rPr>
        <w:t xml:space="preserve"> new arrivals.</w:t>
      </w:r>
    </w:p>
    <w:p w14:paraId="33237F43" w14:textId="4AFC22AD" w:rsidR="002B549E" w:rsidRPr="00E57E11" w:rsidRDefault="002B549E" w:rsidP="002B549E">
      <w:pPr>
        <w:spacing w:line="480" w:lineRule="auto"/>
        <w:jc w:val="both"/>
        <w:rPr>
          <w:rFonts w:ascii="Times New Roman" w:hAnsi="Times New Roman" w:cs="Times New Roman"/>
          <w:sz w:val="24"/>
          <w:szCs w:val="24"/>
        </w:rPr>
      </w:pPr>
      <w:r w:rsidRPr="00E57E11">
        <w:rPr>
          <w:rFonts w:ascii="Times New Roman" w:hAnsi="Times New Roman" w:cs="Times New Roman"/>
          <w:sz w:val="24"/>
          <w:szCs w:val="24"/>
        </w:rPr>
        <w:t xml:space="preserve">Auckland's significant Indian immigrant population makes it an optimal location to conduct this study on body image and emotional wellbeing among </w:t>
      </w:r>
      <w:r w:rsidRPr="00E57E11">
        <w:rPr>
          <w:rFonts w:ascii="Times New Roman" w:hAnsi="Times New Roman" w:cs="Times New Roman"/>
          <w:sz w:val="24"/>
          <w:szCs w:val="24"/>
        </w:rPr>
        <w:t xml:space="preserve">Indian immigrant adolescents. Given its multicultural nature, Auckland provides a rich context for examining the experiences of these adolescents as they </w:t>
      </w:r>
      <w:r w:rsidRPr="00E57E11">
        <w:rPr>
          <w:rFonts w:ascii="Times New Roman" w:hAnsi="Times New Roman" w:cs="Times New Roman"/>
          <w:sz w:val="24"/>
          <w:szCs w:val="24"/>
        </w:rPr>
        <w:t>navigate the complexities of immigration, acculturation, and societal integration, particularly in terms of their body image perceptions and emotional wellbeing.</w:t>
      </w:r>
    </w:p>
    <w:p w14:paraId="73D608AD" w14:textId="581D029A" w:rsidR="002B549E" w:rsidRPr="00E57E11" w:rsidRDefault="002B549E" w:rsidP="002B549E">
      <w:pPr>
        <w:spacing w:line="480" w:lineRule="auto"/>
        <w:jc w:val="both"/>
        <w:rPr>
          <w:rFonts w:ascii="Times New Roman" w:hAnsi="Times New Roman" w:cs="Times New Roman"/>
          <w:sz w:val="24"/>
          <w:szCs w:val="24"/>
        </w:rPr>
      </w:pPr>
      <w:r w:rsidRPr="00E57E11">
        <w:rPr>
          <w:rFonts w:ascii="Times New Roman" w:hAnsi="Times New Roman" w:cs="Times New Roman"/>
          <w:sz w:val="24"/>
          <w:szCs w:val="24"/>
        </w:rPr>
        <w:t>Moreover, Auckland's multicultural and diverse environment provides a broad range of societal norms and standards that could potentially influence the body image and emotional wellbeing of the immigrant adolescents, thus allowing for an in-depth exploration of the research objectives.</w:t>
      </w:r>
    </w:p>
    <w:p w14:paraId="7517BECB" w14:textId="77777777" w:rsidR="002B549E" w:rsidRDefault="002B549E" w:rsidP="002B549E">
      <w:pPr>
        <w:spacing w:line="480" w:lineRule="auto"/>
        <w:jc w:val="both"/>
        <w:rPr>
          <w:rFonts w:ascii="Times New Roman" w:hAnsi="Times New Roman" w:cs="Times New Roman"/>
          <w:sz w:val="24"/>
          <w:szCs w:val="24"/>
        </w:rPr>
      </w:pPr>
      <w:r w:rsidRPr="00E57E11">
        <w:rPr>
          <w:rFonts w:ascii="Times New Roman" w:hAnsi="Times New Roman" w:cs="Times New Roman"/>
          <w:sz w:val="24"/>
          <w:szCs w:val="24"/>
        </w:rPr>
        <w:t xml:space="preserve">However, it is also important to acknowledge that while Auckland is the initial settling place for many immigrants, several families eventually move to other areas in New </w:t>
      </w:r>
      <w:r w:rsidRPr="00E57E11">
        <w:rPr>
          <w:rFonts w:ascii="Times New Roman" w:hAnsi="Times New Roman" w:cs="Times New Roman"/>
          <w:sz w:val="24"/>
          <w:szCs w:val="24"/>
        </w:rPr>
        <w:t xml:space="preserve">Zealand due to reasons such as job opportunities, cost of living, and housing affordability. Therefore, while Auckland provides a valuable starting point for understanding the experiences of Indian </w:t>
      </w:r>
      <w:r w:rsidRPr="00E57E11">
        <w:rPr>
          <w:rFonts w:ascii="Times New Roman" w:hAnsi="Times New Roman" w:cs="Times New Roman"/>
          <w:sz w:val="24"/>
          <w:szCs w:val="24"/>
        </w:rPr>
        <w:lastRenderedPageBreak/>
        <w:t>immigrant adolescents, the findings from this location may not entirely reflect the experiences of those who relocate to other areas in the country. Despite this, the insights gained from this study will make a significant contribution to our understanding of the experiences of Indian immigrant adolescents, particularly in the early stages of their resettlement journey.</w:t>
      </w:r>
    </w:p>
    <w:p w14:paraId="2AFF6BF5" w14:textId="7A8D4101" w:rsidR="002B549E" w:rsidRDefault="00395055" w:rsidP="002B549E">
      <w:pPr>
        <w:keepNext/>
        <w:keepLines/>
        <w:numPr>
          <w:ilvl w:val="2"/>
          <w:numId w:val="0"/>
        </w:numPr>
        <w:spacing w:after="120"/>
        <w:outlineLvl w:val="2"/>
        <w:rPr>
          <w:rFonts w:ascii="Times New Roman" w:eastAsia="SimSun" w:hAnsi="Times New Roman" w:cstheme="majorBidi"/>
          <w:b/>
          <w:sz w:val="24"/>
          <w:szCs w:val="24"/>
        </w:rPr>
      </w:pPr>
      <w:bookmarkStart w:id="106" w:name="_Toc139513952"/>
      <w:r>
        <w:rPr>
          <w:rFonts w:ascii="Times New Roman" w:eastAsia="SimSun" w:hAnsi="Times New Roman" w:cstheme="majorBidi"/>
          <w:b/>
          <w:sz w:val="24"/>
          <w:szCs w:val="24"/>
        </w:rPr>
        <w:t>6</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3</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2</w:t>
      </w:r>
      <w:r w:rsidR="002B549E" w:rsidRPr="00EE33DE">
        <w:rPr>
          <w:rFonts w:ascii="Times New Roman" w:eastAsia="SimSun" w:hAnsi="Times New Roman" w:cstheme="majorBidi"/>
          <w:b/>
          <w:sz w:val="24"/>
          <w:szCs w:val="24"/>
        </w:rPr>
        <w:t xml:space="preserve"> </w:t>
      </w:r>
      <w:r w:rsidR="002B549E" w:rsidRPr="00527202">
        <w:rPr>
          <w:rFonts w:ascii="Times New Roman" w:eastAsia="SimSun" w:hAnsi="Times New Roman" w:cstheme="majorBidi"/>
          <w:b/>
          <w:sz w:val="24"/>
          <w:szCs w:val="24"/>
        </w:rPr>
        <w:t>Participant Selection</w:t>
      </w:r>
      <w:bookmarkEnd w:id="106"/>
    </w:p>
    <w:p w14:paraId="23DD535F" w14:textId="77777777" w:rsidR="002B549E" w:rsidRPr="003B4B1D" w:rsidRDefault="002B549E" w:rsidP="002B549E">
      <w:pPr>
        <w:spacing w:line="480" w:lineRule="auto"/>
        <w:jc w:val="both"/>
        <w:rPr>
          <w:rFonts w:ascii="Times New Roman" w:hAnsi="Times New Roman" w:cs="Times New Roman"/>
          <w:b/>
          <w:bCs/>
          <w:sz w:val="24"/>
          <w:szCs w:val="24"/>
        </w:rPr>
      </w:pPr>
      <w:r w:rsidRPr="003B4B1D">
        <w:rPr>
          <w:rFonts w:ascii="Times New Roman" w:hAnsi="Times New Roman" w:cs="Times New Roman"/>
          <w:b/>
          <w:bCs/>
          <w:sz w:val="24"/>
          <w:szCs w:val="24"/>
        </w:rPr>
        <w:t>Inclusion Criteria:</w:t>
      </w:r>
    </w:p>
    <w:p w14:paraId="7CD43448" w14:textId="77777777" w:rsidR="002B549E" w:rsidRPr="000B0600" w:rsidRDefault="002B549E" w:rsidP="002B549E">
      <w:pPr>
        <w:pStyle w:val="ListParagraph"/>
        <w:numPr>
          <w:ilvl w:val="0"/>
          <w:numId w:val="85"/>
        </w:numPr>
        <w:spacing w:after="160" w:line="480" w:lineRule="auto"/>
        <w:jc w:val="both"/>
        <w:rPr>
          <w:rFonts w:ascii="Times New Roman" w:hAnsi="Times New Roman" w:cs="Times New Roman"/>
          <w:sz w:val="24"/>
          <w:szCs w:val="24"/>
        </w:rPr>
      </w:pPr>
      <w:r w:rsidRPr="000B0600">
        <w:rPr>
          <w:rFonts w:ascii="Times New Roman" w:hAnsi="Times New Roman" w:cs="Times New Roman"/>
          <w:sz w:val="24"/>
          <w:szCs w:val="24"/>
        </w:rPr>
        <w:t>Age between 14 and 18 years.</w:t>
      </w:r>
    </w:p>
    <w:p w14:paraId="73E6A703" w14:textId="77777777" w:rsidR="002B549E" w:rsidRPr="000B0600" w:rsidRDefault="002B549E" w:rsidP="002B549E">
      <w:pPr>
        <w:pStyle w:val="ListParagraph"/>
        <w:numPr>
          <w:ilvl w:val="0"/>
          <w:numId w:val="85"/>
        </w:numPr>
        <w:spacing w:after="160" w:line="480" w:lineRule="auto"/>
        <w:jc w:val="both"/>
        <w:rPr>
          <w:rFonts w:ascii="Times New Roman" w:hAnsi="Times New Roman" w:cs="Times New Roman"/>
          <w:sz w:val="24"/>
          <w:szCs w:val="24"/>
        </w:rPr>
      </w:pPr>
      <w:r w:rsidRPr="000B0600">
        <w:rPr>
          <w:rFonts w:ascii="Times New Roman" w:hAnsi="Times New Roman" w:cs="Times New Roman"/>
          <w:sz w:val="24"/>
          <w:szCs w:val="24"/>
        </w:rPr>
        <w:t>Self-identifying as Indian.</w:t>
      </w:r>
    </w:p>
    <w:p w14:paraId="72A21DD7" w14:textId="77777777" w:rsidR="002B549E" w:rsidRPr="000B0600" w:rsidRDefault="002B549E" w:rsidP="002B549E">
      <w:pPr>
        <w:pStyle w:val="ListParagraph"/>
        <w:numPr>
          <w:ilvl w:val="0"/>
          <w:numId w:val="85"/>
        </w:numPr>
        <w:spacing w:after="160" w:line="480" w:lineRule="auto"/>
        <w:jc w:val="both"/>
        <w:rPr>
          <w:rFonts w:ascii="Times New Roman" w:hAnsi="Times New Roman" w:cs="Times New Roman"/>
          <w:sz w:val="24"/>
          <w:szCs w:val="24"/>
        </w:rPr>
      </w:pPr>
      <w:r w:rsidRPr="000B0600">
        <w:rPr>
          <w:rFonts w:ascii="Times New Roman" w:hAnsi="Times New Roman" w:cs="Times New Roman"/>
          <w:sz w:val="24"/>
          <w:szCs w:val="24"/>
        </w:rPr>
        <w:t>Born in India.</w:t>
      </w:r>
    </w:p>
    <w:p w14:paraId="505FB5C5" w14:textId="77777777" w:rsidR="002B549E" w:rsidRPr="000B0600" w:rsidRDefault="002B549E" w:rsidP="002B549E">
      <w:pPr>
        <w:pStyle w:val="ListParagraph"/>
        <w:numPr>
          <w:ilvl w:val="0"/>
          <w:numId w:val="85"/>
        </w:numPr>
        <w:spacing w:after="160" w:line="480" w:lineRule="auto"/>
        <w:jc w:val="both"/>
        <w:rPr>
          <w:rFonts w:ascii="Times New Roman" w:hAnsi="Times New Roman" w:cs="Times New Roman"/>
          <w:sz w:val="24"/>
          <w:szCs w:val="24"/>
        </w:rPr>
      </w:pPr>
      <w:r w:rsidRPr="000B0600">
        <w:rPr>
          <w:rFonts w:ascii="Times New Roman" w:hAnsi="Times New Roman" w:cs="Times New Roman"/>
          <w:sz w:val="24"/>
          <w:szCs w:val="24"/>
        </w:rPr>
        <w:t>Resid</w:t>
      </w:r>
      <w:r>
        <w:rPr>
          <w:rFonts w:ascii="Times New Roman" w:hAnsi="Times New Roman" w:cs="Times New Roman"/>
          <w:sz w:val="24"/>
          <w:szCs w:val="24"/>
        </w:rPr>
        <w:t>ing</w:t>
      </w:r>
      <w:r w:rsidRPr="000B0600">
        <w:rPr>
          <w:rFonts w:ascii="Times New Roman" w:hAnsi="Times New Roman" w:cs="Times New Roman"/>
          <w:sz w:val="24"/>
          <w:szCs w:val="24"/>
        </w:rPr>
        <w:t xml:space="preserve"> in New Zealand for a minimum of 6 months and a maximum of 4 years.</w:t>
      </w:r>
    </w:p>
    <w:p w14:paraId="02CD195E" w14:textId="77777777" w:rsidR="002B549E" w:rsidRPr="000B0600" w:rsidRDefault="002B549E" w:rsidP="002B549E">
      <w:pPr>
        <w:pStyle w:val="ListParagraph"/>
        <w:numPr>
          <w:ilvl w:val="0"/>
          <w:numId w:val="85"/>
        </w:numPr>
        <w:spacing w:after="160" w:line="480" w:lineRule="auto"/>
        <w:jc w:val="both"/>
        <w:rPr>
          <w:rFonts w:ascii="Times New Roman" w:hAnsi="Times New Roman" w:cs="Times New Roman"/>
          <w:sz w:val="24"/>
          <w:szCs w:val="24"/>
        </w:rPr>
      </w:pPr>
      <w:r w:rsidRPr="000B0600">
        <w:rPr>
          <w:rFonts w:ascii="Times New Roman" w:hAnsi="Times New Roman" w:cs="Times New Roman"/>
          <w:sz w:val="24"/>
          <w:szCs w:val="24"/>
        </w:rPr>
        <w:t>Ability to communicate effectively in English.</w:t>
      </w:r>
    </w:p>
    <w:p w14:paraId="1152D39D" w14:textId="77777777" w:rsidR="002B549E" w:rsidRPr="003B4B1D" w:rsidRDefault="002B549E" w:rsidP="002B549E">
      <w:pPr>
        <w:spacing w:line="480" w:lineRule="auto"/>
        <w:jc w:val="both"/>
        <w:rPr>
          <w:rFonts w:ascii="Times New Roman" w:hAnsi="Times New Roman" w:cs="Times New Roman"/>
          <w:b/>
          <w:bCs/>
          <w:sz w:val="24"/>
          <w:szCs w:val="24"/>
        </w:rPr>
      </w:pPr>
      <w:r w:rsidRPr="003B4B1D">
        <w:rPr>
          <w:rFonts w:ascii="Times New Roman" w:hAnsi="Times New Roman" w:cs="Times New Roman"/>
          <w:b/>
          <w:bCs/>
          <w:sz w:val="24"/>
          <w:szCs w:val="24"/>
        </w:rPr>
        <w:t>Exclusion Criteria:</w:t>
      </w:r>
    </w:p>
    <w:p w14:paraId="318CE4D0" w14:textId="77777777" w:rsidR="002B549E" w:rsidRPr="000B0600" w:rsidRDefault="002B549E" w:rsidP="002B549E">
      <w:pPr>
        <w:pStyle w:val="ListParagraph"/>
        <w:numPr>
          <w:ilvl w:val="0"/>
          <w:numId w:val="86"/>
        </w:numPr>
        <w:spacing w:after="160" w:line="480" w:lineRule="auto"/>
        <w:jc w:val="both"/>
        <w:rPr>
          <w:rFonts w:ascii="Times New Roman" w:hAnsi="Times New Roman" w:cs="Times New Roman"/>
          <w:sz w:val="24"/>
          <w:szCs w:val="24"/>
        </w:rPr>
      </w:pPr>
      <w:r w:rsidRPr="000B0600">
        <w:rPr>
          <w:rFonts w:ascii="Times New Roman" w:hAnsi="Times New Roman" w:cs="Times New Roman"/>
          <w:sz w:val="24"/>
          <w:szCs w:val="24"/>
        </w:rPr>
        <w:t>Inability to speak English.</w:t>
      </w:r>
    </w:p>
    <w:p w14:paraId="0532C194" w14:textId="77777777" w:rsidR="002B549E" w:rsidRPr="003B4B1D" w:rsidRDefault="002B549E" w:rsidP="002B549E">
      <w:pPr>
        <w:spacing w:line="480" w:lineRule="auto"/>
        <w:jc w:val="both"/>
        <w:rPr>
          <w:rFonts w:ascii="Times New Roman" w:hAnsi="Times New Roman" w:cs="Times New Roman"/>
          <w:sz w:val="24"/>
          <w:szCs w:val="24"/>
        </w:rPr>
      </w:pPr>
      <w:r w:rsidRPr="003B4B1D">
        <w:rPr>
          <w:rFonts w:ascii="Times New Roman" w:hAnsi="Times New Roman" w:cs="Times New Roman"/>
          <w:sz w:val="24"/>
          <w:szCs w:val="24"/>
        </w:rPr>
        <w:t>The first criterion, age, was selected because 14 to 18 years represents the critical developmental period of adolescence. During these formative years, individuals often grapple with issues related to identity and body image. These experiences can play a pivotal role in shaping their self-perception and body image.</w:t>
      </w:r>
    </w:p>
    <w:p w14:paraId="0738FF38" w14:textId="77777777" w:rsidR="002B549E" w:rsidRPr="003B4B1D" w:rsidRDefault="002B549E" w:rsidP="002B549E">
      <w:pPr>
        <w:spacing w:line="480" w:lineRule="auto"/>
        <w:jc w:val="both"/>
        <w:rPr>
          <w:rFonts w:ascii="Times New Roman" w:hAnsi="Times New Roman" w:cs="Times New Roman"/>
          <w:sz w:val="24"/>
          <w:szCs w:val="24"/>
        </w:rPr>
      </w:pPr>
      <w:r w:rsidRPr="003B4B1D">
        <w:rPr>
          <w:rFonts w:ascii="Times New Roman" w:hAnsi="Times New Roman" w:cs="Times New Roman"/>
          <w:sz w:val="24"/>
          <w:szCs w:val="24"/>
        </w:rPr>
        <w:t>The second criterion, self-identifying as Indian, was set to ensure that participants share a common cultural background. This study aims to explore the experiences of Indian immigrants, hence the necessity of a shared cultural identity for all participants.</w:t>
      </w:r>
    </w:p>
    <w:p w14:paraId="30A3C084" w14:textId="272A05D8" w:rsidR="002B549E" w:rsidRPr="003B4B1D" w:rsidRDefault="002B549E" w:rsidP="002B549E">
      <w:pPr>
        <w:spacing w:line="480" w:lineRule="auto"/>
        <w:jc w:val="both"/>
        <w:rPr>
          <w:rFonts w:ascii="Times New Roman" w:hAnsi="Times New Roman" w:cs="Times New Roman"/>
          <w:sz w:val="24"/>
          <w:szCs w:val="24"/>
        </w:rPr>
      </w:pPr>
      <w:r w:rsidRPr="003B4B1D">
        <w:rPr>
          <w:rFonts w:ascii="Times New Roman" w:hAnsi="Times New Roman" w:cs="Times New Roman"/>
          <w:sz w:val="24"/>
          <w:szCs w:val="24"/>
        </w:rPr>
        <w:lastRenderedPageBreak/>
        <w:t>The third criterion, being born in India, ensures that participants have experienced the culture, societal norms, and attitudes towards body image that are prevalent in India. This context is necessary for understanding the changes and adaptations they may have undergone upon relocating to New Zealand.</w:t>
      </w:r>
      <w:r w:rsidR="00C601BF">
        <w:rPr>
          <w:rFonts w:ascii="Times New Roman" w:hAnsi="Times New Roman" w:cs="Times New Roman"/>
          <w:sz w:val="24"/>
          <w:szCs w:val="24"/>
        </w:rPr>
        <w:t xml:space="preserve"> </w:t>
      </w:r>
      <w:r w:rsidR="00C601BF" w:rsidRPr="00C601BF">
        <w:rPr>
          <w:rFonts w:ascii="Times New Roman" w:hAnsi="Times New Roman" w:cs="Times New Roman"/>
          <w:sz w:val="24"/>
          <w:szCs w:val="24"/>
        </w:rPr>
        <w:t>Participants were asked to declare their age and country of birth, and this self-declaration was used as the basis for verification.</w:t>
      </w:r>
    </w:p>
    <w:p w14:paraId="151D5223" w14:textId="77777777" w:rsidR="002B549E" w:rsidRPr="003B4B1D" w:rsidRDefault="002B549E" w:rsidP="002B549E">
      <w:pPr>
        <w:spacing w:line="480" w:lineRule="auto"/>
        <w:jc w:val="both"/>
        <w:rPr>
          <w:rFonts w:ascii="Times New Roman" w:hAnsi="Times New Roman" w:cs="Times New Roman"/>
          <w:sz w:val="24"/>
          <w:szCs w:val="24"/>
        </w:rPr>
      </w:pPr>
      <w:r w:rsidRPr="003B4B1D">
        <w:rPr>
          <w:rFonts w:ascii="Times New Roman" w:hAnsi="Times New Roman" w:cs="Times New Roman"/>
          <w:sz w:val="24"/>
          <w:szCs w:val="24"/>
        </w:rPr>
        <w:t>The fourth criterion, being a resident in New Zealand for a period ranging from 6 months to 4 years, aims to include individuals who have had enough time to adjust to their new environment but whose memories of the initial stages of immigration are still relatively fresh. This ensures that participants have had sufficient exposure to the societal dynamics of New Zealand, which is critical to understanding their current perceptions of body image and emotional wellbeing.</w:t>
      </w:r>
    </w:p>
    <w:p w14:paraId="20E4B573" w14:textId="77777777" w:rsidR="002B549E" w:rsidRPr="003B4B1D" w:rsidRDefault="002B549E" w:rsidP="002B549E">
      <w:pPr>
        <w:spacing w:line="480" w:lineRule="auto"/>
        <w:jc w:val="both"/>
        <w:rPr>
          <w:rFonts w:ascii="Times New Roman" w:hAnsi="Times New Roman" w:cs="Times New Roman"/>
          <w:sz w:val="24"/>
          <w:szCs w:val="24"/>
        </w:rPr>
      </w:pPr>
      <w:r w:rsidRPr="003B4B1D">
        <w:rPr>
          <w:rFonts w:ascii="Times New Roman" w:hAnsi="Times New Roman" w:cs="Times New Roman"/>
          <w:sz w:val="24"/>
          <w:szCs w:val="24"/>
        </w:rPr>
        <w:t xml:space="preserve">The fifth criterion, the ability to communicate effectively in English, was chosen because English is a widely spoken language in India and is the primary medium of instruction in New Zealand. Proficiency in English ensures that participants </w:t>
      </w:r>
      <w:proofErr w:type="gramStart"/>
      <w:r w:rsidRPr="003B4B1D">
        <w:rPr>
          <w:rFonts w:ascii="Times New Roman" w:hAnsi="Times New Roman" w:cs="Times New Roman"/>
          <w:sz w:val="24"/>
          <w:szCs w:val="24"/>
        </w:rPr>
        <w:t>are able to</w:t>
      </w:r>
      <w:proofErr w:type="gramEnd"/>
      <w:r w:rsidRPr="003B4B1D">
        <w:rPr>
          <w:rFonts w:ascii="Times New Roman" w:hAnsi="Times New Roman" w:cs="Times New Roman"/>
          <w:sz w:val="24"/>
          <w:szCs w:val="24"/>
        </w:rPr>
        <w:t xml:space="preserve"> fully engage with their social and academic environments in New Zealand.</w:t>
      </w:r>
    </w:p>
    <w:p w14:paraId="0111C11E" w14:textId="5EAAD3CA" w:rsidR="002B549E" w:rsidRDefault="002B549E" w:rsidP="002B549E">
      <w:pPr>
        <w:spacing w:line="480" w:lineRule="auto"/>
        <w:jc w:val="both"/>
        <w:rPr>
          <w:rFonts w:ascii="Times New Roman" w:hAnsi="Times New Roman" w:cs="Times New Roman"/>
          <w:sz w:val="24"/>
          <w:szCs w:val="24"/>
        </w:rPr>
      </w:pPr>
      <w:r w:rsidRPr="003B4B1D">
        <w:rPr>
          <w:rFonts w:ascii="Times New Roman" w:hAnsi="Times New Roman" w:cs="Times New Roman"/>
          <w:sz w:val="24"/>
          <w:szCs w:val="24"/>
        </w:rPr>
        <w:t xml:space="preserve">The sole exclusion criterion, inability to speak </w:t>
      </w:r>
      <w:r w:rsidRPr="003B4B1D">
        <w:rPr>
          <w:rFonts w:ascii="Times New Roman" w:hAnsi="Times New Roman" w:cs="Times New Roman"/>
          <w:sz w:val="24"/>
          <w:szCs w:val="24"/>
        </w:rPr>
        <w:t xml:space="preserve">English, was set as the inability to communicate effectively in English could potentially limit a participant's </w:t>
      </w:r>
      <w:r w:rsidRPr="003B4B1D">
        <w:rPr>
          <w:rFonts w:ascii="Times New Roman" w:hAnsi="Times New Roman" w:cs="Times New Roman"/>
          <w:sz w:val="24"/>
          <w:szCs w:val="24"/>
        </w:rPr>
        <w:t xml:space="preserve">understanding of the interview questions and their capacity to </w:t>
      </w:r>
      <w:r w:rsidRPr="003B4B1D">
        <w:rPr>
          <w:rFonts w:ascii="Times New Roman" w:hAnsi="Times New Roman" w:cs="Times New Roman"/>
          <w:sz w:val="24"/>
          <w:szCs w:val="24"/>
        </w:rPr>
        <w:t>express their thoughts and experiences, which could affect the reliability and richness of the data collected.</w:t>
      </w:r>
      <w:r w:rsidR="00CB3AA8">
        <w:rPr>
          <w:rFonts w:ascii="Times New Roman" w:hAnsi="Times New Roman" w:cs="Times New Roman"/>
          <w:sz w:val="24"/>
          <w:szCs w:val="24"/>
        </w:rPr>
        <w:t xml:space="preserve"> </w:t>
      </w:r>
      <w:r w:rsidR="00CB3AA8" w:rsidRPr="00CB3AA8">
        <w:rPr>
          <w:rFonts w:ascii="Times New Roman" w:hAnsi="Times New Roman" w:cs="Times New Roman"/>
          <w:sz w:val="24"/>
          <w:szCs w:val="24"/>
        </w:rPr>
        <w:t xml:space="preserve">Proficiency in English was confirmed through self-reported data. However, the researcher was prepared to recruit additional participants if it was determined that a </w:t>
      </w:r>
      <w:proofErr w:type="spellStart"/>
      <w:r w:rsidR="00CB3AA8" w:rsidRPr="00CB3AA8">
        <w:rPr>
          <w:rFonts w:ascii="Times New Roman" w:hAnsi="Times New Roman" w:cs="Times New Roman"/>
          <w:sz w:val="24"/>
          <w:szCs w:val="24"/>
        </w:rPr>
        <w:t>participa</w:t>
      </w:r>
      <w:r w:rsidR="00FB6A38">
        <w:rPr>
          <w:rFonts w:ascii="Times New Roman" w:hAnsi="Times New Roman" w:cs="Times New Roman"/>
          <w:sz w:val="24"/>
          <w:szCs w:val="24"/>
        </w:rPr>
        <w:t>’</w:t>
      </w:r>
      <w:r w:rsidR="00CB3AA8" w:rsidRPr="00CB3AA8">
        <w:rPr>
          <w:rFonts w:ascii="Times New Roman" w:hAnsi="Times New Roman" w:cs="Times New Roman"/>
          <w:sz w:val="24"/>
          <w:szCs w:val="24"/>
        </w:rPr>
        <w:t>t's</w:t>
      </w:r>
      <w:proofErr w:type="spellEnd"/>
      <w:r w:rsidR="00CB3AA8" w:rsidRPr="00CB3AA8">
        <w:rPr>
          <w:rFonts w:ascii="Times New Roman" w:hAnsi="Times New Roman" w:cs="Times New Roman"/>
          <w:sz w:val="24"/>
          <w:szCs w:val="24"/>
        </w:rPr>
        <w:t xml:space="preserve"> ability to communicate effectively in English significantly impacted the quality of the data collected.</w:t>
      </w:r>
    </w:p>
    <w:p w14:paraId="212A4230" w14:textId="3CD57E7E" w:rsidR="002B549E" w:rsidRDefault="00395055" w:rsidP="002B549E">
      <w:pPr>
        <w:keepNext/>
        <w:keepLines/>
        <w:numPr>
          <w:ilvl w:val="2"/>
          <w:numId w:val="0"/>
        </w:numPr>
        <w:spacing w:after="120"/>
        <w:outlineLvl w:val="2"/>
        <w:rPr>
          <w:rFonts w:ascii="Times New Roman" w:eastAsia="SimSun" w:hAnsi="Times New Roman" w:cstheme="majorBidi"/>
          <w:b/>
          <w:sz w:val="24"/>
          <w:szCs w:val="24"/>
        </w:rPr>
      </w:pPr>
      <w:bookmarkStart w:id="107" w:name="_Toc139513953"/>
      <w:r>
        <w:rPr>
          <w:rFonts w:ascii="Times New Roman" w:eastAsia="SimSun" w:hAnsi="Times New Roman" w:cstheme="majorBidi"/>
          <w:b/>
          <w:sz w:val="24"/>
          <w:szCs w:val="24"/>
        </w:rPr>
        <w:lastRenderedPageBreak/>
        <w:t>6</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3</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3</w:t>
      </w:r>
      <w:r w:rsidR="002B549E" w:rsidRPr="00EE33DE">
        <w:rPr>
          <w:rFonts w:ascii="Times New Roman" w:eastAsia="SimSun" w:hAnsi="Times New Roman" w:cstheme="majorBidi"/>
          <w:b/>
          <w:sz w:val="24"/>
          <w:szCs w:val="24"/>
        </w:rPr>
        <w:t xml:space="preserve"> </w:t>
      </w:r>
      <w:r w:rsidR="002B549E" w:rsidRPr="00F70E76">
        <w:rPr>
          <w:rFonts w:ascii="Times New Roman" w:eastAsia="SimSun" w:hAnsi="Times New Roman" w:cstheme="majorBidi"/>
          <w:b/>
          <w:sz w:val="24"/>
          <w:szCs w:val="24"/>
        </w:rPr>
        <w:t>Recruiting Participants</w:t>
      </w:r>
      <w:bookmarkEnd w:id="107"/>
    </w:p>
    <w:p w14:paraId="639EAFB4" w14:textId="77777777" w:rsidR="00666D46" w:rsidRPr="00666D46" w:rsidRDefault="00666D46" w:rsidP="00666D46">
      <w:pPr>
        <w:spacing w:line="480" w:lineRule="auto"/>
        <w:jc w:val="both"/>
        <w:rPr>
          <w:rFonts w:ascii="Times New Roman" w:hAnsi="Times New Roman" w:cs="Times New Roman"/>
          <w:sz w:val="24"/>
          <w:szCs w:val="24"/>
        </w:rPr>
      </w:pPr>
      <w:r w:rsidRPr="00666D46">
        <w:rPr>
          <w:rFonts w:ascii="Times New Roman" w:hAnsi="Times New Roman" w:cs="Times New Roman"/>
          <w:sz w:val="24"/>
          <w:szCs w:val="24"/>
        </w:rPr>
        <w:t xml:space="preserve">The recruitment strategy for this study was tailored with the intention </w:t>
      </w:r>
      <w:r w:rsidRPr="00666D46">
        <w:rPr>
          <w:rFonts w:ascii="Times New Roman" w:hAnsi="Times New Roman" w:cs="Times New Roman"/>
          <w:sz w:val="24"/>
          <w:szCs w:val="24"/>
        </w:rPr>
        <w:t>of assembling a group of 8-13 Asian Indian immigrant adolescents, aged between 14 and 18, currently residing in Auckland, New Zealand. The recruitment phase was initiated on</w:t>
      </w:r>
      <w:r w:rsidRPr="00466BFE">
        <w:rPr>
          <w:rFonts w:ascii="Times New Roman" w:hAnsi="Times New Roman" w:cs="Times New Roman"/>
          <w:sz w:val="24"/>
          <w:szCs w:val="24"/>
        </w:rPr>
        <w:t xml:space="preserve"> 1</w:t>
      </w:r>
      <w:r w:rsidRPr="00666D46">
        <w:rPr>
          <w:rFonts w:ascii="Times New Roman" w:hAnsi="Times New Roman" w:cs="Times New Roman"/>
          <w:sz w:val="24"/>
          <w:szCs w:val="24"/>
        </w:rPr>
        <w:t xml:space="preserve">st August 2019, </w:t>
      </w:r>
      <w:proofErr w:type="gramStart"/>
      <w:r w:rsidRPr="00666D46">
        <w:rPr>
          <w:rFonts w:ascii="Times New Roman" w:hAnsi="Times New Roman" w:cs="Times New Roman"/>
          <w:sz w:val="24"/>
          <w:szCs w:val="24"/>
        </w:rPr>
        <w:t>subsequent to</w:t>
      </w:r>
      <w:proofErr w:type="gramEnd"/>
      <w:r w:rsidRPr="00666D46">
        <w:rPr>
          <w:rFonts w:ascii="Times New Roman" w:hAnsi="Times New Roman" w:cs="Times New Roman"/>
          <w:sz w:val="24"/>
          <w:szCs w:val="24"/>
        </w:rPr>
        <w:t xml:space="preserve"> obtaining approval from AUTEC.</w:t>
      </w:r>
    </w:p>
    <w:p w14:paraId="59C77C1C" w14:textId="77777777" w:rsidR="00666D46" w:rsidRPr="00666D46" w:rsidRDefault="00666D46" w:rsidP="00666D46">
      <w:pPr>
        <w:spacing w:line="480" w:lineRule="auto"/>
        <w:jc w:val="both"/>
        <w:rPr>
          <w:rFonts w:ascii="Times New Roman" w:hAnsi="Times New Roman" w:cs="Times New Roman"/>
          <w:sz w:val="24"/>
          <w:szCs w:val="24"/>
        </w:rPr>
      </w:pPr>
    </w:p>
    <w:p w14:paraId="54F11157" w14:textId="2DE6B2E2" w:rsidR="00666D46" w:rsidRPr="00666D46" w:rsidRDefault="00666D46" w:rsidP="00666D46">
      <w:pPr>
        <w:spacing w:line="480" w:lineRule="auto"/>
        <w:jc w:val="both"/>
        <w:rPr>
          <w:rFonts w:ascii="Times New Roman" w:hAnsi="Times New Roman" w:cs="Times New Roman"/>
          <w:sz w:val="24"/>
          <w:szCs w:val="24"/>
        </w:rPr>
      </w:pPr>
      <w:r w:rsidRPr="00666D46">
        <w:rPr>
          <w:rFonts w:ascii="Times New Roman" w:hAnsi="Times New Roman" w:cs="Times New Roman"/>
          <w:sz w:val="24"/>
          <w:szCs w:val="24"/>
        </w:rPr>
        <w:t>Regarding the sample size, the original plan was to enlist between 24 to 30 participants, as it was thought that a larger pool would yield richer data. However, during the presentation of the research proposal, examiners and subject matter experts advocated for a smaller sample size, suggesting as few as six participants. The rationale behind this recommendation was that each semi-structured interview could potentially provide rich data and the critical realist approach to analy</w:t>
      </w:r>
      <w:r w:rsidR="00466BFE">
        <w:rPr>
          <w:rFonts w:ascii="Times New Roman" w:hAnsi="Times New Roman" w:cs="Times New Roman"/>
          <w:sz w:val="24"/>
          <w:szCs w:val="24"/>
        </w:rPr>
        <w:t>s</w:t>
      </w:r>
      <w:r w:rsidRPr="00666D46">
        <w:rPr>
          <w:rFonts w:ascii="Times New Roman" w:hAnsi="Times New Roman" w:cs="Times New Roman"/>
          <w:sz w:val="24"/>
          <w:szCs w:val="24"/>
        </w:rPr>
        <w:t>e each of those is a thorough process, likely to yield robust results. Moreover, it was argued that for a study of this nature, a smaller sample size would be appropriate.</w:t>
      </w:r>
    </w:p>
    <w:p w14:paraId="02E77EB6" w14:textId="327FFA66" w:rsidR="00666D46" w:rsidRPr="00094D3C" w:rsidRDefault="00666D46" w:rsidP="00666D46">
      <w:pPr>
        <w:spacing w:line="480" w:lineRule="auto"/>
        <w:jc w:val="both"/>
        <w:rPr>
          <w:rFonts w:ascii="Times New Roman" w:hAnsi="Times New Roman" w:cs="Times New Roman"/>
          <w:sz w:val="24"/>
          <w:szCs w:val="24"/>
        </w:rPr>
      </w:pPr>
      <w:r w:rsidRPr="00666D46">
        <w:rPr>
          <w:rFonts w:ascii="Times New Roman" w:hAnsi="Times New Roman" w:cs="Times New Roman"/>
          <w:sz w:val="24"/>
          <w:szCs w:val="24"/>
        </w:rPr>
        <w:t>After further consultation with my supervisors and a thorough review of the relevant literature, I decided to aim for a sample size between 6 and 9. However, to allow for unforeseen circumstances and to ensure flexibility in the study design, I aimed to recruit between 8 to 13 participants. This would allow a margin for adjustments if the initial plan did not progress as expected.</w:t>
      </w:r>
    </w:p>
    <w:p w14:paraId="64DDFDFE" w14:textId="3A072A58" w:rsidR="002B549E" w:rsidRPr="00094D3C" w:rsidRDefault="002B549E" w:rsidP="002B549E">
      <w:pPr>
        <w:spacing w:line="480" w:lineRule="auto"/>
        <w:jc w:val="both"/>
        <w:rPr>
          <w:rFonts w:ascii="Times New Roman" w:hAnsi="Times New Roman" w:cs="Times New Roman"/>
          <w:sz w:val="24"/>
          <w:szCs w:val="24"/>
        </w:rPr>
      </w:pPr>
      <w:r w:rsidRPr="00094D3C">
        <w:rPr>
          <w:rFonts w:ascii="Times New Roman" w:hAnsi="Times New Roman" w:cs="Times New Roman"/>
          <w:sz w:val="24"/>
          <w:szCs w:val="24"/>
        </w:rPr>
        <w:t xml:space="preserve">To initiate contact with potential participants, several Indian community associations in Auckland were approached. These included the Auckland Indian Association, Auckland Tamil Association, and Auckland Malayali Samajam. Information regarding the study was disseminated through newsletters of these associations and was also advertised </w:t>
      </w:r>
      <w:r w:rsidR="00405C69">
        <w:rPr>
          <w:rFonts w:ascii="Times New Roman" w:hAnsi="Times New Roman" w:cs="Times New Roman"/>
          <w:sz w:val="24"/>
          <w:szCs w:val="24"/>
        </w:rPr>
        <w:t xml:space="preserve">(Appendix </w:t>
      </w:r>
      <w:r w:rsidR="00A67C6A">
        <w:rPr>
          <w:rFonts w:ascii="Times New Roman" w:hAnsi="Times New Roman" w:cs="Times New Roman"/>
          <w:sz w:val="24"/>
          <w:szCs w:val="24"/>
        </w:rPr>
        <w:lastRenderedPageBreak/>
        <w:t>A</w:t>
      </w:r>
      <w:r w:rsidR="00405C69">
        <w:rPr>
          <w:rFonts w:ascii="Times New Roman" w:hAnsi="Times New Roman" w:cs="Times New Roman"/>
          <w:sz w:val="24"/>
          <w:szCs w:val="24"/>
        </w:rPr>
        <w:t xml:space="preserve">) </w:t>
      </w:r>
      <w:r w:rsidRPr="00094D3C">
        <w:rPr>
          <w:rFonts w:ascii="Times New Roman" w:hAnsi="Times New Roman" w:cs="Times New Roman"/>
          <w:sz w:val="24"/>
          <w:szCs w:val="24"/>
        </w:rPr>
        <w:t>on social media platforms such as Facebook via a separate webpage crafted by the researcher.</w:t>
      </w:r>
    </w:p>
    <w:p w14:paraId="3365E10D" w14:textId="3209EE4A" w:rsidR="002B549E" w:rsidRPr="00094D3C" w:rsidRDefault="002B549E" w:rsidP="002B549E">
      <w:pPr>
        <w:spacing w:line="480" w:lineRule="auto"/>
        <w:jc w:val="both"/>
        <w:rPr>
          <w:rFonts w:ascii="Times New Roman" w:hAnsi="Times New Roman" w:cs="Times New Roman"/>
          <w:sz w:val="24"/>
          <w:szCs w:val="24"/>
        </w:rPr>
      </w:pPr>
      <w:r w:rsidRPr="00094D3C">
        <w:rPr>
          <w:rFonts w:ascii="Times New Roman" w:hAnsi="Times New Roman" w:cs="Times New Roman"/>
          <w:sz w:val="24"/>
          <w:szCs w:val="24"/>
        </w:rPr>
        <w:t>Potential participants were encouraged to get in touch with the primary researcher for additional information. They were also provided with an opportunity to clarify their queries about the project and discuss their possible participation. Once they agreed to participate, they were emailed an information sheet</w:t>
      </w:r>
      <w:r w:rsidR="0039351F">
        <w:rPr>
          <w:rFonts w:ascii="Times New Roman" w:hAnsi="Times New Roman" w:cs="Times New Roman"/>
          <w:sz w:val="24"/>
          <w:szCs w:val="24"/>
        </w:rPr>
        <w:t xml:space="preserve"> </w:t>
      </w:r>
      <w:r w:rsidR="0039351F" w:rsidRPr="0039351F">
        <w:rPr>
          <w:rFonts w:ascii="Times New Roman" w:hAnsi="Times New Roman" w:cs="Times New Roman"/>
          <w:sz w:val="24"/>
          <w:szCs w:val="24"/>
        </w:rPr>
        <w:t xml:space="preserve">(Appendix </w:t>
      </w:r>
      <w:r w:rsidR="009A1008">
        <w:rPr>
          <w:rFonts w:ascii="Times New Roman" w:hAnsi="Times New Roman" w:cs="Times New Roman"/>
          <w:sz w:val="24"/>
          <w:szCs w:val="24"/>
        </w:rPr>
        <w:t>B</w:t>
      </w:r>
      <w:r w:rsidR="00F85C0A">
        <w:rPr>
          <w:rFonts w:ascii="Times New Roman" w:hAnsi="Times New Roman" w:cs="Times New Roman"/>
          <w:sz w:val="24"/>
          <w:szCs w:val="24"/>
        </w:rPr>
        <w:t xml:space="preserve">, </w:t>
      </w:r>
      <w:r w:rsidR="009A1008">
        <w:rPr>
          <w:rFonts w:ascii="Times New Roman" w:hAnsi="Times New Roman" w:cs="Times New Roman"/>
          <w:sz w:val="24"/>
          <w:szCs w:val="24"/>
        </w:rPr>
        <w:t>C</w:t>
      </w:r>
      <w:r w:rsidR="00DF256E" w:rsidRPr="0039351F">
        <w:rPr>
          <w:rFonts w:ascii="Times New Roman" w:hAnsi="Times New Roman" w:cs="Times New Roman"/>
          <w:sz w:val="24"/>
          <w:szCs w:val="24"/>
        </w:rPr>
        <w:t>)</w:t>
      </w:r>
      <w:r w:rsidR="00DF256E">
        <w:rPr>
          <w:rFonts w:ascii="Times New Roman" w:hAnsi="Times New Roman" w:cs="Times New Roman"/>
          <w:sz w:val="24"/>
          <w:szCs w:val="24"/>
        </w:rPr>
        <w:t>,</w:t>
      </w:r>
      <w:r w:rsidRPr="00094D3C">
        <w:rPr>
          <w:rFonts w:ascii="Times New Roman" w:hAnsi="Times New Roman" w:cs="Times New Roman"/>
          <w:sz w:val="24"/>
          <w:szCs w:val="24"/>
        </w:rPr>
        <w:t xml:space="preserve"> consent form</w:t>
      </w:r>
      <w:r w:rsidR="0039351F">
        <w:rPr>
          <w:rFonts w:ascii="Times New Roman" w:hAnsi="Times New Roman" w:cs="Times New Roman"/>
          <w:sz w:val="24"/>
          <w:szCs w:val="24"/>
        </w:rPr>
        <w:t>s</w:t>
      </w:r>
      <w:r w:rsidR="00F85C0A">
        <w:rPr>
          <w:rFonts w:ascii="Times New Roman" w:hAnsi="Times New Roman" w:cs="Times New Roman"/>
          <w:sz w:val="24"/>
          <w:szCs w:val="24"/>
        </w:rPr>
        <w:t xml:space="preserve"> </w:t>
      </w:r>
      <w:r w:rsidR="00F85C0A" w:rsidRPr="00F85C0A">
        <w:rPr>
          <w:rFonts w:ascii="Times New Roman" w:hAnsi="Times New Roman" w:cs="Times New Roman"/>
          <w:sz w:val="24"/>
          <w:szCs w:val="24"/>
        </w:rPr>
        <w:t xml:space="preserve">(Appendix </w:t>
      </w:r>
      <w:r w:rsidR="00D26A4B">
        <w:rPr>
          <w:rFonts w:ascii="Times New Roman" w:hAnsi="Times New Roman" w:cs="Times New Roman"/>
          <w:sz w:val="24"/>
          <w:szCs w:val="24"/>
        </w:rPr>
        <w:t>D</w:t>
      </w:r>
      <w:r w:rsidR="00DF256E">
        <w:rPr>
          <w:rFonts w:ascii="Times New Roman" w:hAnsi="Times New Roman" w:cs="Times New Roman"/>
          <w:sz w:val="24"/>
          <w:szCs w:val="24"/>
        </w:rPr>
        <w:t xml:space="preserve">, </w:t>
      </w:r>
      <w:r w:rsidR="00D26A4B">
        <w:rPr>
          <w:rFonts w:ascii="Times New Roman" w:hAnsi="Times New Roman" w:cs="Times New Roman"/>
          <w:sz w:val="24"/>
          <w:szCs w:val="24"/>
        </w:rPr>
        <w:t>E</w:t>
      </w:r>
      <w:r w:rsidR="00F85C0A" w:rsidRPr="00F85C0A">
        <w:rPr>
          <w:rFonts w:ascii="Times New Roman" w:hAnsi="Times New Roman" w:cs="Times New Roman"/>
          <w:sz w:val="24"/>
          <w:szCs w:val="24"/>
        </w:rPr>
        <w:t>)</w:t>
      </w:r>
      <w:r w:rsidRPr="00094D3C">
        <w:rPr>
          <w:rFonts w:ascii="Times New Roman" w:hAnsi="Times New Roman" w:cs="Times New Roman"/>
          <w:sz w:val="24"/>
          <w:szCs w:val="24"/>
        </w:rPr>
        <w:t xml:space="preserve">, and </w:t>
      </w:r>
      <w:r w:rsidR="00DF256E">
        <w:rPr>
          <w:rFonts w:ascii="Times New Roman" w:hAnsi="Times New Roman" w:cs="Times New Roman"/>
          <w:sz w:val="24"/>
          <w:szCs w:val="24"/>
        </w:rPr>
        <w:t>assent</w:t>
      </w:r>
      <w:r w:rsidRPr="00094D3C">
        <w:rPr>
          <w:rFonts w:ascii="Times New Roman" w:hAnsi="Times New Roman" w:cs="Times New Roman"/>
          <w:sz w:val="24"/>
          <w:szCs w:val="24"/>
        </w:rPr>
        <w:t xml:space="preserve"> form</w:t>
      </w:r>
      <w:r w:rsidR="00DF256E">
        <w:rPr>
          <w:rFonts w:ascii="Times New Roman" w:hAnsi="Times New Roman" w:cs="Times New Roman"/>
          <w:sz w:val="24"/>
          <w:szCs w:val="24"/>
        </w:rPr>
        <w:t xml:space="preserve"> </w:t>
      </w:r>
      <w:r w:rsidR="00DF256E" w:rsidRPr="00DF256E">
        <w:rPr>
          <w:rFonts w:ascii="Times New Roman" w:hAnsi="Times New Roman" w:cs="Times New Roman"/>
          <w:sz w:val="24"/>
          <w:szCs w:val="24"/>
        </w:rPr>
        <w:t xml:space="preserve">(Appendix </w:t>
      </w:r>
      <w:r w:rsidR="00D26A4B">
        <w:rPr>
          <w:rFonts w:ascii="Times New Roman" w:hAnsi="Times New Roman" w:cs="Times New Roman"/>
          <w:sz w:val="24"/>
          <w:szCs w:val="24"/>
        </w:rPr>
        <w:t>F</w:t>
      </w:r>
      <w:r w:rsidR="00DF256E" w:rsidRPr="00DF256E">
        <w:rPr>
          <w:rFonts w:ascii="Times New Roman" w:hAnsi="Times New Roman" w:cs="Times New Roman"/>
          <w:sz w:val="24"/>
          <w:szCs w:val="24"/>
        </w:rPr>
        <w:t>)</w:t>
      </w:r>
      <w:r w:rsidRPr="00094D3C">
        <w:rPr>
          <w:rFonts w:ascii="Times New Roman" w:hAnsi="Times New Roman" w:cs="Times New Roman"/>
          <w:sz w:val="24"/>
          <w:szCs w:val="24"/>
        </w:rPr>
        <w:t>.</w:t>
      </w:r>
    </w:p>
    <w:p w14:paraId="66777926" w14:textId="77777777" w:rsidR="002B549E" w:rsidRPr="00094D3C" w:rsidRDefault="002B549E" w:rsidP="002B549E">
      <w:pPr>
        <w:spacing w:line="480" w:lineRule="auto"/>
        <w:jc w:val="both"/>
        <w:rPr>
          <w:rFonts w:ascii="Times New Roman" w:hAnsi="Times New Roman" w:cs="Times New Roman"/>
          <w:sz w:val="24"/>
          <w:szCs w:val="24"/>
        </w:rPr>
      </w:pPr>
      <w:r w:rsidRPr="00094D3C">
        <w:rPr>
          <w:rFonts w:ascii="Times New Roman" w:hAnsi="Times New Roman" w:cs="Times New Roman"/>
          <w:sz w:val="24"/>
          <w:szCs w:val="24"/>
        </w:rPr>
        <w:t xml:space="preserve">Collection of contact details of potential participants was handled by the primary researcher through emails expressing interest in the study. The participants received the information sheet and consent form via email and were allowed a period of three weeks to contemplate their participation in the study. </w:t>
      </w:r>
      <w:proofErr w:type="gramStart"/>
      <w:r w:rsidRPr="00094D3C">
        <w:rPr>
          <w:rFonts w:ascii="Times New Roman" w:hAnsi="Times New Roman" w:cs="Times New Roman"/>
          <w:sz w:val="24"/>
          <w:szCs w:val="24"/>
        </w:rPr>
        <w:t>In order to</w:t>
      </w:r>
      <w:proofErr w:type="gramEnd"/>
      <w:r w:rsidRPr="00094D3C">
        <w:rPr>
          <w:rFonts w:ascii="Times New Roman" w:hAnsi="Times New Roman" w:cs="Times New Roman"/>
          <w:sz w:val="24"/>
          <w:szCs w:val="24"/>
        </w:rPr>
        <w:t xml:space="preserve"> respond to the invitation and schedule an appointment, they could email the primary researcher. Consent was formally obtained through an email to the primary researcher accompanied by the signed consent form.</w:t>
      </w:r>
    </w:p>
    <w:p w14:paraId="106FA74F" w14:textId="56BE8A85" w:rsidR="002B549E" w:rsidRPr="00094D3C" w:rsidRDefault="002B549E" w:rsidP="002B549E">
      <w:pPr>
        <w:spacing w:line="480" w:lineRule="auto"/>
        <w:jc w:val="both"/>
        <w:rPr>
          <w:rFonts w:ascii="Times New Roman" w:hAnsi="Times New Roman" w:cs="Times New Roman"/>
          <w:sz w:val="24"/>
          <w:szCs w:val="24"/>
        </w:rPr>
      </w:pPr>
      <w:r w:rsidRPr="00094D3C">
        <w:rPr>
          <w:rFonts w:ascii="Times New Roman" w:hAnsi="Times New Roman" w:cs="Times New Roman"/>
          <w:sz w:val="24"/>
          <w:szCs w:val="24"/>
        </w:rPr>
        <w:t xml:space="preserve">The inclusion and exclusion criteria were consistently applied throughout the process of participant selection and during the interviews as needed. Detailed information about these criteria was shared in the </w:t>
      </w:r>
      <w:r w:rsidRPr="00094D3C">
        <w:rPr>
          <w:rFonts w:ascii="Times New Roman" w:hAnsi="Times New Roman" w:cs="Times New Roman"/>
          <w:sz w:val="24"/>
          <w:szCs w:val="24"/>
        </w:rPr>
        <w:t>advertisement as well as the participant information sheet. This facilitated potential candidates in determining their eligibility for the study. If the required number of participants wasn't reached, a follow-up email was sent two weeks after the initial invitation and information sheet to inquire about the receipt of the first invitation and gauge potential interest in participation.</w:t>
      </w:r>
    </w:p>
    <w:p w14:paraId="267248E2" w14:textId="66D4F132" w:rsidR="002B549E" w:rsidRDefault="002B549E" w:rsidP="002B549E">
      <w:pPr>
        <w:spacing w:line="480" w:lineRule="auto"/>
        <w:jc w:val="both"/>
        <w:rPr>
          <w:rFonts w:ascii="Times New Roman" w:hAnsi="Times New Roman" w:cs="Times New Roman"/>
          <w:sz w:val="24"/>
          <w:szCs w:val="24"/>
        </w:rPr>
      </w:pPr>
      <w:r w:rsidRPr="00094D3C">
        <w:rPr>
          <w:rFonts w:ascii="Times New Roman" w:hAnsi="Times New Roman" w:cs="Times New Roman"/>
          <w:sz w:val="24"/>
          <w:szCs w:val="24"/>
        </w:rPr>
        <w:t>The participant recruitment was conducted on a first-come, first-served basis. Once the desired number of 1</w:t>
      </w:r>
      <w:r>
        <w:rPr>
          <w:rFonts w:ascii="Times New Roman" w:hAnsi="Times New Roman" w:cs="Times New Roman"/>
          <w:sz w:val="24"/>
          <w:szCs w:val="24"/>
        </w:rPr>
        <w:t>3</w:t>
      </w:r>
      <w:r w:rsidRPr="00094D3C">
        <w:rPr>
          <w:rFonts w:ascii="Times New Roman" w:hAnsi="Times New Roman" w:cs="Times New Roman"/>
          <w:sz w:val="24"/>
          <w:szCs w:val="24"/>
        </w:rPr>
        <w:t xml:space="preserve"> participants was achieved, the recruitment process for the study was closed.</w:t>
      </w:r>
    </w:p>
    <w:p w14:paraId="7CAE63E6" w14:textId="71485FB9" w:rsidR="00CC641E" w:rsidRDefault="00395055" w:rsidP="00CC641E">
      <w:pPr>
        <w:keepNext/>
        <w:keepLines/>
        <w:numPr>
          <w:ilvl w:val="2"/>
          <w:numId w:val="0"/>
        </w:numPr>
        <w:spacing w:after="120"/>
        <w:outlineLvl w:val="2"/>
        <w:rPr>
          <w:rFonts w:ascii="Times New Roman" w:eastAsia="SimSun" w:hAnsi="Times New Roman" w:cstheme="majorBidi"/>
          <w:b/>
          <w:sz w:val="24"/>
          <w:szCs w:val="24"/>
        </w:rPr>
      </w:pPr>
      <w:bookmarkStart w:id="108" w:name="_Toc139513954"/>
      <w:r>
        <w:rPr>
          <w:rFonts w:ascii="Times New Roman" w:eastAsia="SimSun" w:hAnsi="Times New Roman" w:cstheme="majorBidi"/>
          <w:b/>
          <w:sz w:val="24"/>
          <w:szCs w:val="24"/>
        </w:rPr>
        <w:lastRenderedPageBreak/>
        <w:t>6</w:t>
      </w:r>
      <w:r w:rsidR="00CC641E" w:rsidRPr="00EE33DE">
        <w:rPr>
          <w:rFonts w:ascii="Times New Roman" w:eastAsia="SimSun" w:hAnsi="Times New Roman" w:cstheme="majorBidi"/>
          <w:b/>
          <w:sz w:val="24"/>
          <w:szCs w:val="24"/>
        </w:rPr>
        <w:t>.</w:t>
      </w:r>
      <w:r w:rsidR="00CC641E">
        <w:rPr>
          <w:rFonts w:ascii="Times New Roman" w:eastAsia="SimSun" w:hAnsi="Times New Roman" w:cstheme="majorBidi"/>
          <w:b/>
          <w:sz w:val="24"/>
          <w:szCs w:val="24"/>
        </w:rPr>
        <w:t>3</w:t>
      </w:r>
      <w:r w:rsidR="00CC641E" w:rsidRPr="00EE33DE">
        <w:rPr>
          <w:rFonts w:ascii="Times New Roman" w:eastAsia="SimSun" w:hAnsi="Times New Roman" w:cstheme="majorBidi"/>
          <w:b/>
          <w:sz w:val="24"/>
          <w:szCs w:val="24"/>
        </w:rPr>
        <w:t>.</w:t>
      </w:r>
      <w:r w:rsidR="001631F0">
        <w:rPr>
          <w:rFonts w:ascii="Times New Roman" w:eastAsia="SimSun" w:hAnsi="Times New Roman" w:cstheme="majorBidi"/>
          <w:b/>
          <w:sz w:val="24"/>
          <w:szCs w:val="24"/>
        </w:rPr>
        <w:t>4</w:t>
      </w:r>
      <w:r w:rsidR="00CC641E" w:rsidRPr="00EE33DE">
        <w:rPr>
          <w:rFonts w:ascii="Times New Roman" w:eastAsia="SimSun" w:hAnsi="Times New Roman" w:cstheme="majorBidi"/>
          <w:b/>
          <w:sz w:val="24"/>
          <w:szCs w:val="24"/>
        </w:rPr>
        <w:t xml:space="preserve"> </w:t>
      </w:r>
      <w:r w:rsidR="001631F0">
        <w:rPr>
          <w:rFonts w:ascii="Times New Roman" w:eastAsia="SimSun" w:hAnsi="Times New Roman" w:cstheme="majorBidi"/>
          <w:b/>
          <w:sz w:val="24"/>
          <w:szCs w:val="24"/>
        </w:rPr>
        <w:t>Koha</w:t>
      </w:r>
      <w:bookmarkEnd w:id="108"/>
    </w:p>
    <w:p w14:paraId="20AE3B86" w14:textId="512AAD3E" w:rsidR="00CC641E" w:rsidRDefault="001631F0" w:rsidP="002B549E">
      <w:pPr>
        <w:spacing w:line="480" w:lineRule="auto"/>
        <w:jc w:val="both"/>
        <w:rPr>
          <w:rFonts w:ascii="Times New Roman" w:hAnsi="Times New Roman" w:cs="Times New Roman"/>
          <w:sz w:val="24"/>
          <w:szCs w:val="24"/>
        </w:rPr>
      </w:pPr>
      <w:r w:rsidRPr="001631F0">
        <w:rPr>
          <w:rFonts w:ascii="Times New Roman" w:hAnsi="Times New Roman" w:cs="Times New Roman"/>
          <w:sz w:val="24"/>
          <w:szCs w:val="24"/>
        </w:rPr>
        <w:t xml:space="preserve">Acknowledging the time and contribution </w:t>
      </w:r>
      <w:r w:rsidRPr="001631F0">
        <w:rPr>
          <w:rFonts w:ascii="Times New Roman" w:hAnsi="Times New Roman" w:cs="Times New Roman"/>
          <w:sz w:val="24"/>
          <w:szCs w:val="24"/>
        </w:rPr>
        <w:t xml:space="preserve">of the participants to the research, a $20 </w:t>
      </w:r>
      <w:r>
        <w:rPr>
          <w:rFonts w:ascii="Times New Roman" w:hAnsi="Times New Roman" w:cs="Times New Roman"/>
          <w:sz w:val="24"/>
          <w:szCs w:val="24"/>
        </w:rPr>
        <w:t>gift</w:t>
      </w:r>
      <w:r w:rsidRPr="001631F0">
        <w:rPr>
          <w:rFonts w:ascii="Times New Roman" w:hAnsi="Times New Roman" w:cs="Times New Roman"/>
          <w:sz w:val="24"/>
          <w:szCs w:val="24"/>
        </w:rPr>
        <w:t xml:space="preserve"> card was offered as a gesture of appreciation, or koha. Koha is a </w:t>
      </w:r>
      <w:r w:rsidR="003A563E" w:rsidRPr="001631F0">
        <w:rPr>
          <w:rFonts w:ascii="Times New Roman" w:hAnsi="Times New Roman" w:cs="Times New Roman"/>
          <w:sz w:val="24"/>
          <w:szCs w:val="24"/>
        </w:rPr>
        <w:t>Māori</w:t>
      </w:r>
      <w:r w:rsidRPr="001631F0">
        <w:rPr>
          <w:rFonts w:ascii="Times New Roman" w:hAnsi="Times New Roman" w:cs="Times New Roman"/>
          <w:sz w:val="24"/>
          <w:szCs w:val="24"/>
        </w:rPr>
        <w:t xml:space="preserve"> tradition that symbolizes gratitude and respect, </w:t>
      </w:r>
      <w:r w:rsidR="003A563E" w:rsidRPr="001631F0">
        <w:rPr>
          <w:rFonts w:ascii="Times New Roman" w:hAnsi="Times New Roman" w:cs="Times New Roman"/>
          <w:sz w:val="24"/>
          <w:szCs w:val="24"/>
        </w:rPr>
        <w:t>honouring</w:t>
      </w:r>
      <w:r w:rsidRPr="001631F0">
        <w:rPr>
          <w:rFonts w:ascii="Times New Roman" w:hAnsi="Times New Roman" w:cs="Times New Roman"/>
          <w:sz w:val="24"/>
          <w:szCs w:val="24"/>
        </w:rPr>
        <w:t xml:space="preserve"> the reciprocity in the interaction. This custom is not only in alignment with New Zealand's cultural norms, but it also signifies the value placed on the participants' experiences and narratives. Through offering this koha, the research aimed to maintain reciprocity, illustrating an appreciation for their invaluable contribution and the time devoted to this study.</w:t>
      </w:r>
    </w:p>
    <w:p w14:paraId="0962CF03" w14:textId="6D44F4AB" w:rsidR="002B549E" w:rsidRDefault="00227F28" w:rsidP="002B549E">
      <w:pPr>
        <w:keepNext/>
        <w:keepLines/>
        <w:numPr>
          <w:ilvl w:val="1"/>
          <w:numId w:val="0"/>
        </w:numPr>
        <w:spacing w:after="240" w:line="240" w:lineRule="auto"/>
        <w:outlineLvl w:val="1"/>
        <w:rPr>
          <w:rFonts w:ascii="Times New Roman" w:eastAsia="SimSun" w:hAnsi="Times New Roman" w:cstheme="majorBidi"/>
          <w:b/>
          <w:bCs/>
          <w:sz w:val="28"/>
          <w:szCs w:val="26"/>
        </w:rPr>
      </w:pPr>
      <w:bookmarkStart w:id="109" w:name="_Toc139513955"/>
      <w:r>
        <w:rPr>
          <w:rFonts w:ascii="Times New Roman" w:eastAsia="SimSun" w:hAnsi="Times New Roman" w:cstheme="majorBidi"/>
          <w:b/>
          <w:bCs/>
          <w:sz w:val="28"/>
          <w:szCs w:val="26"/>
        </w:rPr>
        <w:t>6</w:t>
      </w:r>
      <w:r w:rsidR="002B549E" w:rsidRPr="00A00DAA">
        <w:rPr>
          <w:rFonts w:ascii="Times New Roman" w:eastAsia="SimSun" w:hAnsi="Times New Roman" w:cstheme="majorBidi"/>
          <w:b/>
          <w:bCs/>
          <w:sz w:val="28"/>
          <w:szCs w:val="26"/>
        </w:rPr>
        <w:t>.</w:t>
      </w:r>
      <w:r w:rsidR="002B549E">
        <w:rPr>
          <w:rFonts w:ascii="Times New Roman" w:eastAsia="SimSun" w:hAnsi="Times New Roman" w:cstheme="majorBidi"/>
          <w:b/>
          <w:bCs/>
          <w:sz w:val="28"/>
          <w:szCs w:val="26"/>
        </w:rPr>
        <w:t>4</w:t>
      </w:r>
      <w:r w:rsidR="002B549E" w:rsidRPr="00A00DAA">
        <w:rPr>
          <w:rFonts w:ascii="Times New Roman" w:eastAsia="SimSun" w:hAnsi="Times New Roman" w:cstheme="majorBidi"/>
          <w:b/>
          <w:bCs/>
          <w:sz w:val="28"/>
          <w:szCs w:val="26"/>
        </w:rPr>
        <w:t xml:space="preserve"> </w:t>
      </w:r>
      <w:r w:rsidR="00A70795">
        <w:rPr>
          <w:rFonts w:ascii="Times New Roman" w:eastAsia="SimSun" w:hAnsi="Times New Roman" w:cstheme="majorBidi"/>
          <w:b/>
          <w:bCs/>
          <w:sz w:val="28"/>
          <w:szCs w:val="26"/>
        </w:rPr>
        <w:t>D</w:t>
      </w:r>
      <w:r w:rsidR="00A70795" w:rsidRPr="00FF72E3">
        <w:rPr>
          <w:rFonts w:ascii="Times New Roman" w:eastAsia="SimSun" w:hAnsi="Times New Roman" w:cstheme="majorBidi"/>
          <w:b/>
          <w:bCs/>
          <w:sz w:val="28"/>
          <w:szCs w:val="26"/>
        </w:rPr>
        <w:t xml:space="preserve">ata collection - </w:t>
      </w:r>
      <w:r w:rsidR="00A70795" w:rsidRPr="00377968">
        <w:rPr>
          <w:rFonts w:ascii="Times New Roman" w:eastAsia="SimSun" w:hAnsi="Times New Roman" w:cstheme="majorBidi"/>
          <w:b/>
          <w:bCs/>
          <w:sz w:val="28"/>
          <w:szCs w:val="26"/>
        </w:rPr>
        <w:t>the methods</w:t>
      </w:r>
      <w:bookmarkEnd w:id="109"/>
    </w:p>
    <w:p w14:paraId="2EAC4F74" w14:textId="3CA36DA8" w:rsidR="002B549E" w:rsidRDefault="00227F28" w:rsidP="002B549E">
      <w:pPr>
        <w:keepNext/>
        <w:keepLines/>
        <w:numPr>
          <w:ilvl w:val="2"/>
          <w:numId w:val="0"/>
        </w:numPr>
        <w:spacing w:after="120"/>
        <w:outlineLvl w:val="2"/>
        <w:rPr>
          <w:rFonts w:ascii="Times New Roman" w:eastAsia="SimSun" w:hAnsi="Times New Roman" w:cstheme="majorBidi"/>
          <w:b/>
          <w:sz w:val="24"/>
          <w:szCs w:val="24"/>
        </w:rPr>
      </w:pPr>
      <w:bookmarkStart w:id="110" w:name="_Toc139513956"/>
      <w:r>
        <w:rPr>
          <w:rFonts w:ascii="Times New Roman" w:eastAsia="SimSun" w:hAnsi="Times New Roman" w:cstheme="majorBidi"/>
          <w:b/>
          <w:sz w:val="24"/>
          <w:szCs w:val="24"/>
        </w:rPr>
        <w:t>6</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4</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1</w:t>
      </w:r>
      <w:r w:rsidR="002B549E" w:rsidRPr="00EE33DE">
        <w:rPr>
          <w:rFonts w:ascii="Times New Roman" w:eastAsia="SimSun" w:hAnsi="Times New Roman" w:cstheme="majorBidi"/>
          <w:b/>
          <w:sz w:val="24"/>
          <w:szCs w:val="24"/>
        </w:rPr>
        <w:t xml:space="preserve"> </w:t>
      </w:r>
      <w:r w:rsidR="002B549E">
        <w:rPr>
          <w:rFonts w:ascii="Times New Roman" w:eastAsia="SimSun" w:hAnsi="Times New Roman" w:cstheme="majorBidi"/>
          <w:b/>
          <w:sz w:val="24"/>
          <w:szCs w:val="24"/>
        </w:rPr>
        <w:t>S</w:t>
      </w:r>
      <w:r w:rsidR="002B549E" w:rsidRPr="00B256DE">
        <w:rPr>
          <w:rFonts w:ascii="Times New Roman" w:eastAsia="SimSun" w:hAnsi="Times New Roman" w:cstheme="majorBidi"/>
          <w:b/>
          <w:sz w:val="24"/>
          <w:szCs w:val="24"/>
        </w:rPr>
        <w:t>emi-structured Interviews</w:t>
      </w:r>
      <w:bookmarkEnd w:id="110"/>
    </w:p>
    <w:p w14:paraId="2370D2CF" w14:textId="77777777" w:rsidR="002B549E" w:rsidRDefault="002B549E" w:rsidP="002B549E">
      <w:pPr>
        <w:spacing w:line="480" w:lineRule="auto"/>
        <w:jc w:val="both"/>
        <w:rPr>
          <w:rFonts w:ascii="Times New Roman" w:hAnsi="Times New Roman" w:cs="Times New Roman"/>
          <w:sz w:val="24"/>
          <w:szCs w:val="24"/>
        </w:rPr>
      </w:pPr>
      <w:r w:rsidRPr="004E6A2F">
        <w:rPr>
          <w:rFonts w:ascii="Times New Roman" w:hAnsi="Times New Roman" w:cs="Times New Roman"/>
          <w:sz w:val="24"/>
          <w:szCs w:val="24"/>
        </w:rPr>
        <w:t xml:space="preserve">The data collection process for this research study was structured around conducting individual semi-structured interviews, which served as the primary </w:t>
      </w:r>
      <w:r w:rsidRPr="004E6A2F">
        <w:rPr>
          <w:rFonts w:ascii="Times New Roman" w:hAnsi="Times New Roman" w:cs="Times New Roman"/>
          <w:sz w:val="24"/>
          <w:szCs w:val="24"/>
        </w:rPr>
        <w:t xml:space="preserve">methodology. These interviews were designed to create an open dialogue, allowing the adolescent Asian Indian immigrants to share their </w:t>
      </w:r>
      <w:r w:rsidRPr="004E6A2F">
        <w:rPr>
          <w:rFonts w:ascii="Times New Roman" w:hAnsi="Times New Roman" w:cs="Times New Roman"/>
          <w:sz w:val="24"/>
          <w:szCs w:val="24"/>
        </w:rPr>
        <w:t>experiences and emotions related to their body perceptions and immigration experiences in New Zealand.</w:t>
      </w:r>
    </w:p>
    <w:p w14:paraId="655B904E" w14:textId="044F7B9A" w:rsidR="00DE7367" w:rsidRPr="004E6A2F" w:rsidRDefault="00DE7367" w:rsidP="002B549E">
      <w:pPr>
        <w:spacing w:line="480" w:lineRule="auto"/>
        <w:jc w:val="both"/>
        <w:rPr>
          <w:rFonts w:ascii="Times New Roman" w:hAnsi="Times New Roman" w:cs="Times New Roman"/>
          <w:sz w:val="24"/>
          <w:szCs w:val="24"/>
        </w:rPr>
      </w:pPr>
      <w:r w:rsidRPr="00DE7367">
        <w:rPr>
          <w:rFonts w:ascii="Times New Roman" w:hAnsi="Times New Roman" w:cs="Times New Roman"/>
          <w:sz w:val="24"/>
          <w:szCs w:val="24"/>
        </w:rPr>
        <w:t xml:space="preserve">The semi-structured interviews were meticulously designed to delve into the diverse personal experiences of the participants, while being mindful to avoid leading or suggestive prompts. The interview questions centered around participants' self-perceptions concerning their physical attributes, aspects they wish were different, and their experiences with and perceptions. These questions also explored their successes and challenges in forming friendships, the time spent daily on maintaining their physical appearance, and the influence of these attributes on their social participation. The significance </w:t>
      </w:r>
      <w:r w:rsidRPr="00DE7367">
        <w:rPr>
          <w:rFonts w:ascii="Times New Roman" w:hAnsi="Times New Roman" w:cs="Times New Roman"/>
          <w:sz w:val="24"/>
          <w:szCs w:val="24"/>
        </w:rPr>
        <w:t xml:space="preserve">assigned to physical features, understanding of beauty standards within New Zealand, and beliefs about the origins of these standards were also probed. The design ensured that the participants were not swayed in any </w:t>
      </w:r>
      <w:proofErr w:type="gramStart"/>
      <w:r w:rsidRPr="00DE7367">
        <w:rPr>
          <w:rFonts w:ascii="Times New Roman" w:hAnsi="Times New Roman" w:cs="Times New Roman"/>
          <w:sz w:val="24"/>
          <w:szCs w:val="24"/>
        </w:rPr>
        <w:lastRenderedPageBreak/>
        <w:t>particular direction</w:t>
      </w:r>
      <w:proofErr w:type="gramEnd"/>
      <w:r w:rsidRPr="00DE7367">
        <w:rPr>
          <w:rFonts w:ascii="Times New Roman" w:hAnsi="Times New Roman" w:cs="Times New Roman"/>
          <w:sz w:val="24"/>
          <w:szCs w:val="24"/>
        </w:rPr>
        <w:t>, be it positive or negative, thus fostering an open and authentic dialogue. This facilitated a comprehensive and unbiased exploration of their experiences, providing rich and varied insights for the research.</w:t>
      </w:r>
    </w:p>
    <w:p w14:paraId="46C8F80F" w14:textId="0F371DC6" w:rsidR="002B549E" w:rsidRPr="004E6A2F" w:rsidRDefault="002B549E" w:rsidP="002B549E">
      <w:pPr>
        <w:spacing w:line="480" w:lineRule="auto"/>
        <w:jc w:val="both"/>
        <w:rPr>
          <w:rFonts w:ascii="Times New Roman" w:hAnsi="Times New Roman" w:cs="Times New Roman"/>
          <w:sz w:val="24"/>
          <w:szCs w:val="24"/>
        </w:rPr>
      </w:pPr>
      <w:r w:rsidRPr="004E6A2F">
        <w:rPr>
          <w:rFonts w:ascii="Times New Roman" w:hAnsi="Times New Roman" w:cs="Times New Roman"/>
          <w:sz w:val="24"/>
          <w:szCs w:val="24"/>
        </w:rPr>
        <w:t xml:space="preserve">The core framework for the interviews was centered around </w:t>
      </w:r>
      <w:r w:rsidR="00DF7AAE" w:rsidRPr="00DF7AAE">
        <w:rPr>
          <w:rFonts w:ascii="Times New Roman" w:hAnsi="Times New Roman" w:cs="Times New Roman"/>
          <w:sz w:val="24"/>
          <w:szCs w:val="24"/>
        </w:rPr>
        <w:t xml:space="preserve">(Appendix </w:t>
      </w:r>
      <w:r w:rsidR="00D26A4B">
        <w:rPr>
          <w:rFonts w:ascii="Times New Roman" w:hAnsi="Times New Roman" w:cs="Times New Roman"/>
          <w:sz w:val="24"/>
          <w:szCs w:val="24"/>
        </w:rPr>
        <w:t>G</w:t>
      </w:r>
      <w:r w:rsidR="00DF7AAE" w:rsidRPr="00DF7AAE">
        <w:rPr>
          <w:rFonts w:ascii="Times New Roman" w:hAnsi="Times New Roman" w:cs="Times New Roman"/>
          <w:sz w:val="24"/>
          <w:szCs w:val="24"/>
        </w:rPr>
        <w:t xml:space="preserve">) </w:t>
      </w:r>
      <w:r w:rsidRPr="004E6A2F">
        <w:rPr>
          <w:rFonts w:ascii="Times New Roman" w:hAnsi="Times New Roman" w:cs="Times New Roman"/>
          <w:sz w:val="24"/>
          <w:szCs w:val="24"/>
        </w:rPr>
        <w:t>two main questions:</w:t>
      </w:r>
    </w:p>
    <w:p w14:paraId="26E13244" w14:textId="77777777" w:rsidR="002B549E" w:rsidRPr="0090672E" w:rsidRDefault="002B549E" w:rsidP="002B549E">
      <w:pPr>
        <w:numPr>
          <w:ilvl w:val="0"/>
          <w:numId w:val="21"/>
        </w:numPr>
        <w:spacing w:after="0" w:line="480" w:lineRule="auto"/>
        <w:ind w:left="426"/>
        <w:contextualSpacing/>
        <w:jc w:val="both"/>
        <w:rPr>
          <w:rFonts w:ascii="Times New Roman" w:hAnsi="Times New Roman"/>
          <w:sz w:val="24"/>
        </w:rPr>
      </w:pPr>
      <w:r w:rsidRPr="0090672E">
        <w:rPr>
          <w:rFonts w:ascii="Times New Roman" w:hAnsi="Times New Roman"/>
          <w:sz w:val="24"/>
        </w:rPr>
        <w:t>How do you perceive and feel about your body?</w:t>
      </w:r>
    </w:p>
    <w:p w14:paraId="285213E0" w14:textId="77777777" w:rsidR="002B549E" w:rsidRPr="0090672E" w:rsidRDefault="002B549E" w:rsidP="002B549E">
      <w:pPr>
        <w:numPr>
          <w:ilvl w:val="0"/>
          <w:numId w:val="21"/>
        </w:numPr>
        <w:spacing w:line="480" w:lineRule="auto"/>
        <w:ind w:left="426"/>
        <w:contextualSpacing/>
        <w:jc w:val="both"/>
        <w:rPr>
          <w:rFonts w:ascii="Times New Roman" w:hAnsi="Times New Roman"/>
          <w:sz w:val="24"/>
        </w:rPr>
      </w:pPr>
      <w:r w:rsidRPr="0090672E">
        <w:rPr>
          <w:rFonts w:ascii="Times New Roman" w:hAnsi="Times New Roman"/>
          <w:sz w:val="24"/>
        </w:rPr>
        <w:t>How does this perception tie into your experience as an immigrant in New Zealand?</w:t>
      </w:r>
    </w:p>
    <w:p w14:paraId="6FD1428D" w14:textId="77777777" w:rsidR="002B549E" w:rsidRPr="0090672E" w:rsidRDefault="002B549E" w:rsidP="002B549E">
      <w:pPr>
        <w:spacing w:after="0" w:line="480" w:lineRule="auto"/>
        <w:jc w:val="both"/>
        <w:rPr>
          <w:rFonts w:ascii="Times New Roman" w:hAnsi="Times New Roman"/>
          <w:sz w:val="24"/>
        </w:rPr>
      </w:pPr>
      <w:r w:rsidRPr="0090672E">
        <w:rPr>
          <w:rFonts w:ascii="Times New Roman" w:hAnsi="Times New Roman"/>
          <w:sz w:val="24"/>
        </w:rPr>
        <w:t>Additional detailed inquiries included:</w:t>
      </w:r>
    </w:p>
    <w:p w14:paraId="49F314AE" w14:textId="77777777" w:rsidR="002B549E" w:rsidRPr="0090672E" w:rsidRDefault="002B549E" w:rsidP="002B549E">
      <w:pPr>
        <w:numPr>
          <w:ilvl w:val="0"/>
          <w:numId w:val="28"/>
        </w:numPr>
        <w:spacing w:after="0" w:line="480" w:lineRule="auto"/>
        <w:ind w:left="426" w:hanging="142"/>
        <w:contextualSpacing/>
        <w:jc w:val="both"/>
        <w:rPr>
          <w:rFonts w:ascii="Times New Roman" w:hAnsi="Times New Roman"/>
          <w:sz w:val="24"/>
        </w:rPr>
      </w:pPr>
      <w:r w:rsidRPr="0090672E">
        <w:rPr>
          <w:rFonts w:ascii="Times New Roman" w:hAnsi="Times New Roman"/>
          <w:sz w:val="24"/>
        </w:rPr>
        <w:t>Could you discuss the features of your body that you like or dislike?</w:t>
      </w:r>
    </w:p>
    <w:p w14:paraId="0D6D41FD" w14:textId="77777777" w:rsidR="002B549E" w:rsidRPr="0090672E" w:rsidRDefault="002B549E" w:rsidP="002B549E">
      <w:pPr>
        <w:numPr>
          <w:ilvl w:val="0"/>
          <w:numId w:val="28"/>
        </w:numPr>
        <w:spacing w:after="0" w:line="480" w:lineRule="auto"/>
        <w:ind w:left="426" w:hanging="142"/>
        <w:contextualSpacing/>
        <w:jc w:val="both"/>
        <w:rPr>
          <w:rFonts w:ascii="Times New Roman" w:hAnsi="Times New Roman"/>
          <w:sz w:val="24"/>
        </w:rPr>
      </w:pPr>
      <w:r w:rsidRPr="0090672E">
        <w:rPr>
          <w:rFonts w:ascii="Times New Roman" w:hAnsi="Times New Roman"/>
          <w:sz w:val="24"/>
        </w:rPr>
        <w:t>On average, how much time do you spend daily contemplating or working on these features?</w:t>
      </w:r>
    </w:p>
    <w:p w14:paraId="3389342B" w14:textId="77777777" w:rsidR="002B549E" w:rsidRPr="0090672E" w:rsidRDefault="002B549E" w:rsidP="002B549E">
      <w:pPr>
        <w:numPr>
          <w:ilvl w:val="0"/>
          <w:numId w:val="28"/>
        </w:numPr>
        <w:spacing w:after="0" w:line="480" w:lineRule="auto"/>
        <w:ind w:left="426" w:hanging="142"/>
        <w:contextualSpacing/>
        <w:jc w:val="both"/>
        <w:rPr>
          <w:rFonts w:ascii="Times New Roman" w:hAnsi="Times New Roman"/>
          <w:sz w:val="24"/>
        </w:rPr>
      </w:pPr>
      <w:r w:rsidRPr="0090672E">
        <w:rPr>
          <w:rFonts w:ascii="Times New Roman" w:hAnsi="Times New Roman"/>
          <w:sz w:val="24"/>
        </w:rPr>
        <w:t>Do your physical features prompt you to avoid certain situations or activities?</w:t>
      </w:r>
    </w:p>
    <w:p w14:paraId="31A3245F" w14:textId="77777777" w:rsidR="002B549E" w:rsidRPr="0090672E" w:rsidRDefault="002B549E" w:rsidP="002B549E">
      <w:pPr>
        <w:numPr>
          <w:ilvl w:val="0"/>
          <w:numId w:val="28"/>
        </w:numPr>
        <w:spacing w:after="0" w:line="480" w:lineRule="auto"/>
        <w:ind w:left="426" w:hanging="142"/>
        <w:contextualSpacing/>
        <w:jc w:val="both"/>
        <w:rPr>
          <w:rFonts w:ascii="Times New Roman" w:hAnsi="Times New Roman"/>
          <w:sz w:val="24"/>
        </w:rPr>
      </w:pPr>
      <w:r w:rsidRPr="0090672E">
        <w:rPr>
          <w:rFonts w:ascii="Times New Roman" w:hAnsi="Times New Roman"/>
          <w:sz w:val="24"/>
        </w:rPr>
        <w:t>How much do your physical features hinder your ability to work or study, and to build relationships?</w:t>
      </w:r>
    </w:p>
    <w:p w14:paraId="5AB726AE" w14:textId="77777777" w:rsidR="002B549E" w:rsidRPr="0090672E" w:rsidRDefault="002B549E" w:rsidP="002B549E">
      <w:pPr>
        <w:numPr>
          <w:ilvl w:val="0"/>
          <w:numId w:val="28"/>
        </w:numPr>
        <w:spacing w:after="0" w:line="480" w:lineRule="auto"/>
        <w:ind w:left="426" w:hanging="142"/>
        <w:contextualSpacing/>
        <w:jc w:val="both"/>
        <w:rPr>
          <w:rFonts w:ascii="Times New Roman" w:hAnsi="Times New Roman"/>
          <w:sz w:val="24"/>
        </w:rPr>
      </w:pPr>
      <w:r w:rsidRPr="0090672E">
        <w:rPr>
          <w:rFonts w:ascii="Times New Roman" w:hAnsi="Times New Roman"/>
          <w:sz w:val="24"/>
        </w:rPr>
        <w:t>Do you regard your appearance as a crucial part of your identity?</w:t>
      </w:r>
    </w:p>
    <w:p w14:paraId="3F53B6B4" w14:textId="77777777" w:rsidR="002B549E" w:rsidRPr="0090672E" w:rsidRDefault="002B549E" w:rsidP="002B549E">
      <w:pPr>
        <w:numPr>
          <w:ilvl w:val="0"/>
          <w:numId w:val="28"/>
        </w:numPr>
        <w:spacing w:after="0" w:line="480" w:lineRule="auto"/>
        <w:ind w:left="426" w:hanging="142"/>
        <w:contextualSpacing/>
        <w:jc w:val="both"/>
        <w:rPr>
          <w:rFonts w:ascii="Times New Roman" w:hAnsi="Times New Roman"/>
          <w:sz w:val="24"/>
        </w:rPr>
      </w:pPr>
      <w:r w:rsidRPr="0090672E">
        <w:rPr>
          <w:rFonts w:ascii="Times New Roman" w:hAnsi="Times New Roman"/>
          <w:sz w:val="24"/>
        </w:rPr>
        <w:t>Has your outlook on your physical features changed since you arrived in New Zealand?</w:t>
      </w:r>
    </w:p>
    <w:p w14:paraId="0994FAE6" w14:textId="77777777" w:rsidR="002B549E" w:rsidRPr="0090672E" w:rsidRDefault="002B549E" w:rsidP="002B549E">
      <w:pPr>
        <w:numPr>
          <w:ilvl w:val="0"/>
          <w:numId w:val="28"/>
        </w:numPr>
        <w:spacing w:after="0" w:line="480" w:lineRule="auto"/>
        <w:ind w:left="426" w:hanging="142"/>
        <w:contextualSpacing/>
        <w:jc w:val="both"/>
        <w:rPr>
          <w:rFonts w:ascii="Times New Roman" w:hAnsi="Times New Roman"/>
          <w:sz w:val="24"/>
        </w:rPr>
      </w:pPr>
      <w:r w:rsidRPr="0090672E">
        <w:rPr>
          <w:rFonts w:ascii="Times New Roman" w:hAnsi="Times New Roman"/>
          <w:sz w:val="24"/>
        </w:rPr>
        <w:t>Do you believe your appearance influences the ease or difficulty of your life in New Zealand?</w:t>
      </w:r>
    </w:p>
    <w:p w14:paraId="336A056C" w14:textId="77777777" w:rsidR="002B549E" w:rsidRPr="0090672E" w:rsidRDefault="002B549E" w:rsidP="002B549E">
      <w:pPr>
        <w:numPr>
          <w:ilvl w:val="0"/>
          <w:numId w:val="28"/>
        </w:numPr>
        <w:spacing w:after="0" w:line="480" w:lineRule="auto"/>
        <w:ind w:left="426" w:hanging="142"/>
        <w:contextualSpacing/>
        <w:jc w:val="both"/>
        <w:rPr>
          <w:rFonts w:ascii="Times New Roman" w:hAnsi="Times New Roman"/>
          <w:sz w:val="24"/>
        </w:rPr>
      </w:pPr>
      <w:r w:rsidRPr="0090672E">
        <w:rPr>
          <w:rFonts w:ascii="Times New Roman" w:hAnsi="Times New Roman"/>
          <w:sz w:val="24"/>
        </w:rPr>
        <w:t>How frequently have you recently felt cheerful, calm, and relaxed?</w:t>
      </w:r>
    </w:p>
    <w:p w14:paraId="055EDF19" w14:textId="77777777" w:rsidR="002B549E" w:rsidRPr="0090672E" w:rsidRDefault="002B549E" w:rsidP="002B549E">
      <w:pPr>
        <w:numPr>
          <w:ilvl w:val="0"/>
          <w:numId w:val="28"/>
        </w:numPr>
        <w:spacing w:line="480" w:lineRule="auto"/>
        <w:ind w:left="426" w:hanging="142"/>
        <w:contextualSpacing/>
        <w:jc w:val="both"/>
        <w:rPr>
          <w:rFonts w:ascii="Times New Roman" w:hAnsi="Times New Roman"/>
          <w:sz w:val="24"/>
        </w:rPr>
      </w:pPr>
      <w:r w:rsidRPr="0090672E">
        <w:rPr>
          <w:rFonts w:ascii="Times New Roman" w:hAnsi="Times New Roman"/>
          <w:sz w:val="24"/>
        </w:rPr>
        <w:t>How interesting do you find your everyday life?</w:t>
      </w:r>
    </w:p>
    <w:p w14:paraId="23A173E9" w14:textId="77777777" w:rsidR="002B549E" w:rsidRPr="004E6A2F" w:rsidRDefault="002B549E" w:rsidP="002B549E">
      <w:pPr>
        <w:spacing w:line="480" w:lineRule="auto"/>
        <w:jc w:val="both"/>
        <w:rPr>
          <w:rFonts w:ascii="Times New Roman" w:hAnsi="Times New Roman" w:cs="Times New Roman"/>
          <w:sz w:val="24"/>
          <w:szCs w:val="24"/>
        </w:rPr>
      </w:pPr>
    </w:p>
    <w:p w14:paraId="03E88378" w14:textId="77777777" w:rsidR="002B549E" w:rsidRDefault="002B549E" w:rsidP="002B549E">
      <w:pPr>
        <w:spacing w:line="480" w:lineRule="auto"/>
        <w:jc w:val="both"/>
        <w:rPr>
          <w:rFonts w:ascii="Times New Roman" w:hAnsi="Times New Roman" w:cs="Times New Roman"/>
          <w:sz w:val="24"/>
          <w:szCs w:val="24"/>
        </w:rPr>
      </w:pPr>
      <w:r w:rsidRPr="004E6A2F">
        <w:rPr>
          <w:rFonts w:ascii="Times New Roman" w:hAnsi="Times New Roman" w:cs="Times New Roman"/>
          <w:sz w:val="24"/>
          <w:szCs w:val="24"/>
        </w:rPr>
        <w:t xml:space="preserve">The flexible structure of these semi-structured interviews allowed for a balanced approach, ensuring coverage of key topics while allowing participants to discuss their unique </w:t>
      </w:r>
      <w:r w:rsidRPr="004E6A2F">
        <w:rPr>
          <w:rFonts w:ascii="Times New Roman" w:hAnsi="Times New Roman" w:cs="Times New Roman"/>
          <w:sz w:val="24"/>
          <w:szCs w:val="24"/>
        </w:rPr>
        <w:lastRenderedPageBreak/>
        <w:t>experiences and emotions freely. Consequently, this approach helped generate comprehensive insights into the intersections of emotional wellbeing and body image within the lived experiences of Asian Indian immigrant adolescents in New Zealand.</w:t>
      </w:r>
    </w:p>
    <w:p w14:paraId="47EBA781" w14:textId="5D57F492" w:rsidR="007C7E5B" w:rsidRPr="007C7E5B" w:rsidRDefault="007C7E5B" w:rsidP="007C7E5B">
      <w:pPr>
        <w:spacing w:line="480" w:lineRule="auto"/>
        <w:jc w:val="both"/>
        <w:rPr>
          <w:rFonts w:ascii="Times New Roman" w:hAnsi="Times New Roman" w:cs="Times New Roman"/>
          <w:sz w:val="24"/>
          <w:szCs w:val="24"/>
        </w:rPr>
      </w:pPr>
      <w:r w:rsidRPr="007C7E5B">
        <w:rPr>
          <w:rFonts w:ascii="Times New Roman" w:hAnsi="Times New Roman" w:cs="Times New Roman"/>
          <w:sz w:val="24"/>
          <w:szCs w:val="24"/>
        </w:rPr>
        <w:t xml:space="preserve">The interviews were strategically designed to be </w:t>
      </w:r>
      <w:r w:rsidRPr="007C7E5B">
        <w:rPr>
          <w:rFonts w:ascii="Times New Roman" w:hAnsi="Times New Roman" w:cs="Times New Roman"/>
          <w:sz w:val="24"/>
          <w:szCs w:val="24"/>
        </w:rPr>
        <w:t>both efficient and effective, planned to last approximately 45 minutes. This duration was not chosen arbitrarily but was informed by both my supervisor's and my experience working with adolescents. We agreed that this timeframe would be sufficient for eliciting thorough responses while also ensuring the participants didn't feel overwhelmed. This understanding is reinforced by literature reviewed during the planning stages of the research.</w:t>
      </w:r>
    </w:p>
    <w:p w14:paraId="4AA121AC" w14:textId="3A6DC05D" w:rsidR="007C7E5B" w:rsidRPr="007C7E5B" w:rsidRDefault="007C7E5B" w:rsidP="007C7E5B">
      <w:pPr>
        <w:spacing w:line="480" w:lineRule="auto"/>
        <w:jc w:val="both"/>
        <w:rPr>
          <w:rFonts w:ascii="Times New Roman" w:hAnsi="Times New Roman" w:cs="Times New Roman"/>
          <w:sz w:val="24"/>
          <w:szCs w:val="24"/>
        </w:rPr>
      </w:pPr>
      <w:r w:rsidRPr="007C7E5B">
        <w:rPr>
          <w:rFonts w:ascii="Times New Roman" w:hAnsi="Times New Roman" w:cs="Times New Roman"/>
          <w:sz w:val="24"/>
          <w:szCs w:val="24"/>
        </w:rPr>
        <w:t xml:space="preserve">In line with the commitment to fostering an environment conducive for </w:t>
      </w:r>
      <w:r w:rsidRPr="007C7E5B">
        <w:rPr>
          <w:rFonts w:ascii="Times New Roman" w:hAnsi="Times New Roman" w:cs="Times New Roman"/>
          <w:sz w:val="24"/>
          <w:szCs w:val="24"/>
        </w:rPr>
        <w:t xml:space="preserve">open dialogue and ensuring the comfort of the participants, the </w:t>
      </w:r>
      <w:r w:rsidRPr="007C7E5B">
        <w:rPr>
          <w:rFonts w:ascii="Times New Roman" w:hAnsi="Times New Roman" w:cs="Times New Roman"/>
          <w:sz w:val="24"/>
          <w:szCs w:val="24"/>
        </w:rPr>
        <w:t>selection of the interview location was given careful thought. Despite the Researcher Safety Protocol sanctioned by AUTEC permitting home-based interviews, we considered alternate spaces that could foster a more relaxed and confidential setting. Mindful of the participants' age group and their possible concerns about privacy or being overheard, it was decided to conduct the interviews in public locations such as libraries or parks.</w:t>
      </w:r>
    </w:p>
    <w:p w14:paraId="13E3FF29" w14:textId="1F7974DF" w:rsidR="004278B3" w:rsidRDefault="007C7E5B" w:rsidP="007C7E5B">
      <w:pPr>
        <w:spacing w:line="480" w:lineRule="auto"/>
        <w:jc w:val="both"/>
        <w:rPr>
          <w:rFonts w:ascii="Times New Roman" w:hAnsi="Times New Roman" w:cs="Times New Roman"/>
          <w:sz w:val="24"/>
          <w:szCs w:val="24"/>
        </w:rPr>
      </w:pPr>
      <w:r w:rsidRPr="007C7E5B">
        <w:rPr>
          <w:rFonts w:ascii="Times New Roman" w:hAnsi="Times New Roman" w:cs="Times New Roman"/>
          <w:sz w:val="24"/>
          <w:szCs w:val="24"/>
        </w:rPr>
        <w:t xml:space="preserve">This choice served a dual purpose - it alleviated potential participant anxieties and allowed me, the researcher, to concentrate more effectively on the interview without concerns related to safety or other issues inherent in home-based interviews. Consequently, this decision aimed to strike a balance between ensuring participant comfort and </w:t>
      </w:r>
      <w:r w:rsidRPr="007C7E5B">
        <w:rPr>
          <w:rFonts w:ascii="Times New Roman" w:hAnsi="Times New Roman" w:cs="Times New Roman"/>
          <w:sz w:val="24"/>
          <w:szCs w:val="24"/>
        </w:rPr>
        <w:t xml:space="preserve">maintaining the quality of data </w:t>
      </w:r>
      <w:r w:rsidR="00082FEE" w:rsidRPr="007C7E5B">
        <w:rPr>
          <w:rFonts w:ascii="Times New Roman" w:hAnsi="Times New Roman" w:cs="Times New Roman"/>
          <w:sz w:val="24"/>
          <w:szCs w:val="24"/>
        </w:rPr>
        <w:t>collected</w:t>
      </w:r>
      <w:r w:rsidR="00082FEE">
        <w:rPr>
          <w:rFonts w:ascii="Times New Roman" w:hAnsi="Times New Roman" w:cs="Times New Roman"/>
          <w:sz w:val="24"/>
          <w:szCs w:val="24"/>
        </w:rPr>
        <w:t xml:space="preserve">. </w:t>
      </w:r>
      <w:r w:rsidR="00082FEE" w:rsidRPr="00082FEE">
        <w:rPr>
          <w:rFonts w:ascii="Times New Roman" w:hAnsi="Times New Roman" w:cs="Times New Roman"/>
          <w:sz w:val="24"/>
          <w:szCs w:val="24"/>
        </w:rPr>
        <w:t xml:space="preserve">During the semi-structured interviews, it was anticipated that some participants would experience discomfort while discussing their feelings about their bodies, appearance, and the impact on their daily lives in New Zealand. Given the sensitive nature </w:t>
      </w:r>
      <w:r w:rsidR="00082FEE" w:rsidRPr="00082FEE">
        <w:rPr>
          <w:rFonts w:ascii="Times New Roman" w:hAnsi="Times New Roman" w:cs="Times New Roman"/>
          <w:sz w:val="24"/>
          <w:szCs w:val="24"/>
        </w:rPr>
        <w:lastRenderedPageBreak/>
        <w:t xml:space="preserve">of the topic, it was expected that participants might find it challenging to </w:t>
      </w:r>
      <w:proofErr w:type="gramStart"/>
      <w:r w:rsidR="00082FEE" w:rsidRPr="00082FEE">
        <w:rPr>
          <w:rFonts w:ascii="Times New Roman" w:hAnsi="Times New Roman" w:cs="Times New Roman"/>
          <w:sz w:val="24"/>
          <w:szCs w:val="24"/>
        </w:rPr>
        <w:t>open up</w:t>
      </w:r>
      <w:proofErr w:type="gramEnd"/>
      <w:r w:rsidR="00082FEE" w:rsidRPr="00082FEE">
        <w:rPr>
          <w:rFonts w:ascii="Times New Roman" w:hAnsi="Times New Roman" w:cs="Times New Roman"/>
          <w:sz w:val="24"/>
          <w:szCs w:val="24"/>
        </w:rPr>
        <w:t xml:space="preserve"> about their experiences. To ensure their comfort, participants were reassured that they had the option to skip any question or topic they felt uncomfortable discussing.</w:t>
      </w:r>
    </w:p>
    <w:p w14:paraId="0A08538F" w14:textId="1B3C113A" w:rsidR="002B549E" w:rsidRDefault="00DB3A4A" w:rsidP="002B549E">
      <w:pPr>
        <w:keepNext/>
        <w:keepLines/>
        <w:numPr>
          <w:ilvl w:val="2"/>
          <w:numId w:val="0"/>
        </w:numPr>
        <w:spacing w:after="120"/>
        <w:outlineLvl w:val="2"/>
        <w:rPr>
          <w:rFonts w:ascii="Times New Roman" w:eastAsia="SimSun" w:hAnsi="Times New Roman" w:cstheme="majorBidi"/>
          <w:b/>
          <w:sz w:val="24"/>
          <w:szCs w:val="24"/>
        </w:rPr>
      </w:pPr>
      <w:bookmarkStart w:id="111" w:name="_Toc139513957"/>
      <w:r>
        <w:rPr>
          <w:rFonts w:ascii="Times New Roman" w:eastAsia="SimSun" w:hAnsi="Times New Roman" w:cstheme="majorBidi"/>
          <w:b/>
          <w:sz w:val="24"/>
          <w:szCs w:val="24"/>
        </w:rPr>
        <w:t>6</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4</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2</w:t>
      </w:r>
      <w:r w:rsidR="002B549E" w:rsidRPr="00EE33DE">
        <w:rPr>
          <w:rFonts w:ascii="Times New Roman" w:eastAsia="SimSun" w:hAnsi="Times New Roman" w:cstheme="majorBidi"/>
          <w:b/>
          <w:sz w:val="24"/>
          <w:szCs w:val="24"/>
        </w:rPr>
        <w:t xml:space="preserve"> </w:t>
      </w:r>
      <w:r w:rsidR="002B549E" w:rsidRPr="008B3D5B">
        <w:rPr>
          <w:rFonts w:ascii="Times New Roman" w:eastAsia="SimSun" w:hAnsi="Times New Roman" w:cstheme="majorBidi"/>
          <w:b/>
          <w:sz w:val="24"/>
          <w:szCs w:val="24"/>
        </w:rPr>
        <w:t>Observations of Study Participants</w:t>
      </w:r>
      <w:bookmarkEnd w:id="111"/>
    </w:p>
    <w:p w14:paraId="7C7A5AEE" w14:textId="77777777" w:rsidR="002B549E" w:rsidRPr="008B6171" w:rsidRDefault="002B549E" w:rsidP="002B549E">
      <w:pPr>
        <w:spacing w:line="480" w:lineRule="auto"/>
        <w:jc w:val="both"/>
        <w:rPr>
          <w:rFonts w:ascii="Times New Roman" w:hAnsi="Times New Roman" w:cs="Times New Roman"/>
          <w:sz w:val="24"/>
          <w:szCs w:val="24"/>
        </w:rPr>
      </w:pPr>
      <w:r w:rsidRPr="008B6171">
        <w:rPr>
          <w:rFonts w:ascii="Times New Roman" w:hAnsi="Times New Roman" w:cs="Times New Roman"/>
          <w:sz w:val="24"/>
          <w:szCs w:val="24"/>
        </w:rPr>
        <w:t>Observations of the study participants were an integral part of the research process, offering insightful nuances beyond the semi-structured interviews. Out of the 13 participants initially recruited, 12 completed their participation in the study</w:t>
      </w:r>
      <w:r w:rsidRPr="008B6171">
        <w:rPr>
          <w:rFonts w:ascii="Times New Roman" w:hAnsi="Times New Roman" w:cs="Times New Roman"/>
          <w:sz w:val="24"/>
          <w:szCs w:val="24"/>
        </w:rPr>
        <w:t>. Several key observations arose during this process that ultimately influenced the direction and depth of the study.</w:t>
      </w:r>
    </w:p>
    <w:p w14:paraId="7CFF4F53" w14:textId="21B4AC0E" w:rsidR="002B549E" w:rsidRPr="008B6171" w:rsidRDefault="002B549E" w:rsidP="002B549E">
      <w:pPr>
        <w:spacing w:line="480" w:lineRule="auto"/>
        <w:jc w:val="both"/>
        <w:rPr>
          <w:rFonts w:ascii="Times New Roman" w:hAnsi="Times New Roman" w:cs="Times New Roman"/>
          <w:sz w:val="24"/>
          <w:szCs w:val="24"/>
        </w:rPr>
      </w:pPr>
      <w:r w:rsidRPr="008B6171">
        <w:rPr>
          <w:rFonts w:ascii="Times New Roman" w:hAnsi="Times New Roman" w:cs="Times New Roman"/>
          <w:sz w:val="24"/>
          <w:szCs w:val="24"/>
        </w:rPr>
        <w:t xml:space="preserve">During the interview process, it was noted that two interviews were relatively brief, with responses predominantly consisting of 'yes' or 'no' answers. These responses came from the younger participants, who might have volunteered due to parental encouragement, peer influence, or the prospect of a koha. Despite their brevity, these interviews </w:t>
      </w:r>
      <w:r w:rsidRPr="008B6171">
        <w:rPr>
          <w:rFonts w:ascii="Times New Roman" w:hAnsi="Times New Roman" w:cs="Times New Roman"/>
          <w:sz w:val="24"/>
          <w:szCs w:val="24"/>
        </w:rPr>
        <w:t>were crucial as they reflected a range of comfort levels and openness among the study participants, which is a significant aspect of their lived experiences.</w:t>
      </w:r>
    </w:p>
    <w:p w14:paraId="69930E86" w14:textId="77777777" w:rsidR="002B549E" w:rsidRPr="008B6171" w:rsidRDefault="002B549E" w:rsidP="002B549E">
      <w:pPr>
        <w:spacing w:line="480" w:lineRule="auto"/>
        <w:jc w:val="both"/>
        <w:rPr>
          <w:rFonts w:ascii="Times New Roman" w:hAnsi="Times New Roman" w:cs="Times New Roman"/>
          <w:sz w:val="24"/>
          <w:szCs w:val="24"/>
        </w:rPr>
      </w:pPr>
      <w:r w:rsidRPr="008B6171">
        <w:rPr>
          <w:rFonts w:ascii="Times New Roman" w:hAnsi="Times New Roman" w:cs="Times New Roman"/>
          <w:sz w:val="24"/>
          <w:szCs w:val="24"/>
        </w:rPr>
        <w:t>Another participant, after providing a detailed interview, expressed a desire to withdraw her participation and requested the deletion of her interview recording. This incident suggested possible feelings of oversharing or shame that arose post-discussion. Such an occurrence underscored the sensitive nature of the subject matter and the vulnerability some participants might have experienced in discussing their body image and emotional wellbeing.</w:t>
      </w:r>
    </w:p>
    <w:p w14:paraId="49A10FC2" w14:textId="77777777" w:rsidR="002B549E" w:rsidRPr="008B6171" w:rsidRDefault="002B549E" w:rsidP="002B549E">
      <w:pPr>
        <w:spacing w:line="480" w:lineRule="auto"/>
        <w:jc w:val="both"/>
        <w:rPr>
          <w:rFonts w:ascii="Times New Roman" w:hAnsi="Times New Roman" w:cs="Times New Roman"/>
          <w:sz w:val="24"/>
          <w:szCs w:val="24"/>
        </w:rPr>
      </w:pPr>
      <w:r w:rsidRPr="008B6171">
        <w:rPr>
          <w:rFonts w:ascii="Times New Roman" w:hAnsi="Times New Roman" w:cs="Times New Roman"/>
          <w:sz w:val="24"/>
          <w:szCs w:val="24"/>
        </w:rPr>
        <w:t>Despite these setbacks, 11 interviews were transcribed, out of which 9 transcripts were used for the coding process. However, observations and memo notes from all the conducted interviews, including those of participants who withdrew or gave short responses, were utilized in the analysis process.</w:t>
      </w:r>
    </w:p>
    <w:p w14:paraId="42E66097" w14:textId="3F5E90CF" w:rsidR="002B549E" w:rsidRPr="008B6171" w:rsidRDefault="002B549E" w:rsidP="002B549E">
      <w:pPr>
        <w:spacing w:line="480" w:lineRule="auto"/>
        <w:jc w:val="both"/>
        <w:rPr>
          <w:rFonts w:ascii="Times New Roman" w:hAnsi="Times New Roman" w:cs="Times New Roman"/>
          <w:sz w:val="24"/>
          <w:szCs w:val="24"/>
        </w:rPr>
      </w:pPr>
      <w:r w:rsidRPr="008B6171">
        <w:rPr>
          <w:rFonts w:ascii="Times New Roman" w:hAnsi="Times New Roman" w:cs="Times New Roman"/>
          <w:sz w:val="24"/>
          <w:szCs w:val="24"/>
        </w:rPr>
        <w:lastRenderedPageBreak/>
        <w:t xml:space="preserve">For instance, observed behaviours such as hesitation or nervousness were interpreted as potential signs of discomfort or anxiety, possibly linked to the subject matter. These observations, though not explicitly stated in the </w:t>
      </w:r>
      <w:r w:rsidRPr="008B6171">
        <w:rPr>
          <w:rFonts w:ascii="Times New Roman" w:hAnsi="Times New Roman" w:cs="Times New Roman"/>
          <w:sz w:val="24"/>
          <w:szCs w:val="24"/>
        </w:rPr>
        <w:t>interviews, offered valuable insights into the emotional state of the participants, thereby adding depth to the study's findings.</w:t>
      </w:r>
    </w:p>
    <w:p w14:paraId="1B1455E7" w14:textId="29E634BC" w:rsidR="002B549E" w:rsidRDefault="002B549E" w:rsidP="002B549E">
      <w:pPr>
        <w:spacing w:line="480" w:lineRule="auto"/>
        <w:jc w:val="both"/>
        <w:rPr>
          <w:rFonts w:ascii="Times New Roman" w:hAnsi="Times New Roman" w:cs="Times New Roman"/>
          <w:sz w:val="24"/>
          <w:szCs w:val="24"/>
        </w:rPr>
      </w:pPr>
      <w:r w:rsidRPr="008B6171">
        <w:rPr>
          <w:rFonts w:ascii="Times New Roman" w:hAnsi="Times New Roman" w:cs="Times New Roman"/>
          <w:sz w:val="24"/>
          <w:szCs w:val="24"/>
        </w:rPr>
        <w:t xml:space="preserve">In summary, the participant observations served as a supplementary data source, enabling a richer, more nuanced understanding of the research participants' experiences </w:t>
      </w:r>
      <w:r w:rsidRPr="008B6171">
        <w:rPr>
          <w:rFonts w:ascii="Times New Roman" w:hAnsi="Times New Roman" w:cs="Times New Roman"/>
          <w:sz w:val="24"/>
          <w:szCs w:val="24"/>
        </w:rPr>
        <w:t>beyond their verbalized responses.</w:t>
      </w:r>
    </w:p>
    <w:p w14:paraId="7630389C" w14:textId="101DB151" w:rsidR="002B549E" w:rsidRDefault="00DB3A4A" w:rsidP="002B549E">
      <w:pPr>
        <w:keepNext/>
        <w:keepLines/>
        <w:numPr>
          <w:ilvl w:val="2"/>
          <w:numId w:val="0"/>
        </w:numPr>
        <w:spacing w:after="120"/>
        <w:outlineLvl w:val="2"/>
        <w:rPr>
          <w:rFonts w:ascii="Times New Roman" w:eastAsia="SimSun" w:hAnsi="Times New Roman" w:cstheme="majorBidi"/>
          <w:b/>
          <w:sz w:val="24"/>
          <w:szCs w:val="24"/>
        </w:rPr>
      </w:pPr>
      <w:bookmarkStart w:id="112" w:name="_Toc139513958"/>
      <w:r>
        <w:rPr>
          <w:rFonts w:ascii="Times New Roman" w:eastAsia="SimSun" w:hAnsi="Times New Roman" w:cstheme="majorBidi"/>
          <w:b/>
          <w:sz w:val="24"/>
          <w:szCs w:val="24"/>
        </w:rPr>
        <w:t>6</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4</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 xml:space="preserve">3 </w:t>
      </w:r>
      <w:r w:rsidR="002B549E" w:rsidRPr="00B70951">
        <w:rPr>
          <w:rFonts w:ascii="Times New Roman" w:eastAsia="SimSun" w:hAnsi="Times New Roman" w:cstheme="majorBidi"/>
          <w:b/>
          <w:sz w:val="24"/>
          <w:szCs w:val="24"/>
        </w:rPr>
        <w:t>Overview of Data Collection</w:t>
      </w:r>
      <w:bookmarkEnd w:id="112"/>
    </w:p>
    <w:p w14:paraId="32F8B3A1" w14:textId="77777777" w:rsidR="002B549E" w:rsidRPr="00617022" w:rsidRDefault="002B549E" w:rsidP="002B549E">
      <w:pPr>
        <w:spacing w:line="480" w:lineRule="auto"/>
        <w:jc w:val="both"/>
        <w:rPr>
          <w:rFonts w:ascii="Times New Roman" w:hAnsi="Times New Roman" w:cs="Times New Roman"/>
          <w:sz w:val="24"/>
          <w:szCs w:val="24"/>
        </w:rPr>
      </w:pPr>
      <w:r w:rsidRPr="00617022">
        <w:rPr>
          <w:rFonts w:ascii="Times New Roman" w:hAnsi="Times New Roman" w:cs="Times New Roman"/>
          <w:sz w:val="24"/>
          <w:szCs w:val="24"/>
        </w:rPr>
        <w:t>The process of data collection for this study spanned a period of seven months, highlighting the rigorous and exhaustive approach to ensure thoroughness and accuracy in capturing the experiences of the participants. The nature of the research and the specific inclusion criteria for the participants presented unique challenges, which necessitated flexibility and adaptive strategies to achieve the desired sample size.</w:t>
      </w:r>
    </w:p>
    <w:p w14:paraId="0A10042E" w14:textId="33AA850F" w:rsidR="002B549E" w:rsidRPr="00617022" w:rsidRDefault="002B549E" w:rsidP="002B549E">
      <w:pPr>
        <w:spacing w:line="480" w:lineRule="auto"/>
        <w:jc w:val="both"/>
        <w:rPr>
          <w:rFonts w:ascii="Times New Roman" w:hAnsi="Times New Roman" w:cs="Times New Roman"/>
          <w:sz w:val="24"/>
          <w:szCs w:val="24"/>
        </w:rPr>
      </w:pPr>
      <w:r w:rsidRPr="00617022">
        <w:rPr>
          <w:rFonts w:ascii="Times New Roman" w:hAnsi="Times New Roman" w:cs="Times New Roman"/>
          <w:sz w:val="24"/>
          <w:szCs w:val="24"/>
        </w:rPr>
        <w:t xml:space="preserve">Locating participants who precisely met the recruitment criteria </w:t>
      </w:r>
      <w:r w:rsidRPr="00617022">
        <w:rPr>
          <w:rFonts w:ascii="Times New Roman" w:hAnsi="Times New Roman" w:cs="Times New Roman"/>
          <w:sz w:val="24"/>
          <w:szCs w:val="24"/>
        </w:rPr>
        <w:t xml:space="preserve">proved to be a challenging task due to factors such as age and duration of residence in New Zealand. The study's focus on adolescents aged between 14 and 18 years who had been residents in New Zealand for a specific time range inherently limited the pool of potential participants. Furthermore, the requirement that participants should have immigrated directly from India added another layer </w:t>
      </w:r>
      <w:r w:rsidRPr="00617022">
        <w:rPr>
          <w:rFonts w:ascii="Times New Roman" w:hAnsi="Times New Roman" w:cs="Times New Roman"/>
          <w:sz w:val="24"/>
          <w:szCs w:val="24"/>
        </w:rPr>
        <w:t>of complexity, as it excluded individuals who may have migrated to New Zealand via other countries.</w:t>
      </w:r>
    </w:p>
    <w:p w14:paraId="237D0046" w14:textId="77777777" w:rsidR="002B549E" w:rsidRPr="00617022" w:rsidRDefault="002B549E" w:rsidP="002B549E">
      <w:pPr>
        <w:spacing w:line="480" w:lineRule="auto"/>
        <w:jc w:val="both"/>
        <w:rPr>
          <w:rFonts w:ascii="Times New Roman" w:hAnsi="Times New Roman" w:cs="Times New Roman"/>
          <w:sz w:val="24"/>
          <w:szCs w:val="24"/>
        </w:rPr>
      </w:pPr>
      <w:r w:rsidRPr="00617022">
        <w:rPr>
          <w:rFonts w:ascii="Times New Roman" w:hAnsi="Times New Roman" w:cs="Times New Roman"/>
          <w:sz w:val="24"/>
          <w:szCs w:val="24"/>
        </w:rPr>
        <w:t xml:space="preserve">To address these challenges and ensure a robust data collection process, a proactive strategy was employed. Initial participants were requested to share information about the study with others within their networks who might meet the inclusion criteria. This form of snowball </w:t>
      </w:r>
      <w:r w:rsidRPr="00617022">
        <w:rPr>
          <w:rFonts w:ascii="Times New Roman" w:hAnsi="Times New Roman" w:cs="Times New Roman"/>
          <w:sz w:val="24"/>
          <w:szCs w:val="24"/>
        </w:rPr>
        <w:lastRenderedPageBreak/>
        <w:t>sampling was instrumental in gaining access to potential participants who otherwise might have been difficult to reach.</w:t>
      </w:r>
    </w:p>
    <w:p w14:paraId="0D8053AD" w14:textId="5A03D7AC" w:rsidR="002B549E" w:rsidRDefault="002B549E" w:rsidP="002B549E">
      <w:pPr>
        <w:spacing w:line="480" w:lineRule="auto"/>
        <w:jc w:val="both"/>
        <w:rPr>
          <w:rFonts w:ascii="Times New Roman" w:hAnsi="Times New Roman" w:cs="Times New Roman"/>
          <w:sz w:val="24"/>
          <w:szCs w:val="24"/>
        </w:rPr>
      </w:pPr>
      <w:r w:rsidRPr="00617022">
        <w:rPr>
          <w:rFonts w:ascii="Times New Roman" w:hAnsi="Times New Roman" w:cs="Times New Roman"/>
          <w:sz w:val="24"/>
          <w:szCs w:val="24"/>
        </w:rPr>
        <w:t xml:space="preserve">Interestingly, all the participants who were recruited for the study originated from South India. This occurrence was not intentional, and the reasons for this </w:t>
      </w:r>
      <w:r w:rsidRPr="00617022">
        <w:rPr>
          <w:rFonts w:ascii="Times New Roman" w:hAnsi="Times New Roman" w:cs="Times New Roman"/>
          <w:sz w:val="24"/>
          <w:szCs w:val="24"/>
        </w:rPr>
        <w:t xml:space="preserve">demographic specificity are unclear. However, this characteristic of the sample was </w:t>
      </w:r>
      <w:proofErr w:type="gramStart"/>
      <w:r w:rsidRPr="00617022">
        <w:rPr>
          <w:rFonts w:ascii="Times New Roman" w:hAnsi="Times New Roman" w:cs="Times New Roman"/>
          <w:sz w:val="24"/>
          <w:szCs w:val="24"/>
        </w:rPr>
        <w:t>duly noted</w:t>
      </w:r>
      <w:proofErr w:type="gramEnd"/>
      <w:r w:rsidRPr="00617022">
        <w:rPr>
          <w:rFonts w:ascii="Times New Roman" w:hAnsi="Times New Roman" w:cs="Times New Roman"/>
          <w:sz w:val="24"/>
          <w:szCs w:val="24"/>
        </w:rPr>
        <w:t xml:space="preserve"> and discussed in the study's findings and limitations sections, acknowledging the potential impact on the breadth of the findings and their generalizability to the wider Indian immigrant adolescent population in New Zealand.</w:t>
      </w:r>
    </w:p>
    <w:p w14:paraId="0F16C9F3" w14:textId="6075B939" w:rsidR="002B549E" w:rsidRDefault="00591E40" w:rsidP="002B549E">
      <w:pPr>
        <w:keepNext/>
        <w:keepLines/>
        <w:numPr>
          <w:ilvl w:val="2"/>
          <w:numId w:val="0"/>
        </w:numPr>
        <w:spacing w:after="120"/>
        <w:outlineLvl w:val="2"/>
        <w:rPr>
          <w:rFonts w:ascii="Times New Roman" w:eastAsia="SimSun" w:hAnsi="Times New Roman" w:cstheme="majorBidi"/>
          <w:b/>
          <w:sz w:val="24"/>
          <w:szCs w:val="24"/>
        </w:rPr>
      </w:pPr>
      <w:bookmarkStart w:id="113" w:name="_Toc139513959"/>
      <w:r>
        <w:rPr>
          <w:rFonts w:ascii="Times New Roman" w:eastAsia="SimSun" w:hAnsi="Times New Roman" w:cstheme="majorBidi"/>
          <w:b/>
          <w:sz w:val="24"/>
          <w:szCs w:val="24"/>
        </w:rPr>
        <w:t>6</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4</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4</w:t>
      </w:r>
      <w:r w:rsidR="002B549E" w:rsidRPr="00EE33DE">
        <w:rPr>
          <w:rFonts w:ascii="Times New Roman" w:eastAsia="SimSun" w:hAnsi="Times New Roman" w:cstheme="majorBidi"/>
          <w:b/>
          <w:sz w:val="24"/>
          <w:szCs w:val="24"/>
        </w:rPr>
        <w:t xml:space="preserve"> </w:t>
      </w:r>
      <w:r w:rsidR="002B549E" w:rsidRPr="00A3770D">
        <w:rPr>
          <w:rFonts w:ascii="Times New Roman" w:eastAsia="SimSun" w:hAnsi="Times New Roman" w:cstheme="majorBidi"/>
          <w:b/>
          <w:sz w:val="24"/>
          <w:szCs w:val="24"/>
        </w:rPr>
        <w:t xml:space="preserve">Interview - </w:t>
      </w:r>
      <w:r w:rsidR="00FC73A5">
        <w:rPr>
          <w:rFonts w:ascii="Times New Roman" w:eastAsia="SimSun" w:hAnsi="Times New Roman" w:cstheme="majorBidi"/>
          <w:b/>
          <w:sz w:val="24"/>
          <w:szCs w:val="24"/>
        </w:rPr>
        <w:t>A</w:t>
      </w:r>
      <w:r w:rsidR="002B549E" w:rsidRPr="00A3770D">
        <w:rPr>
          <w:rFonts w:ascii="Times New Roman" w:eastAsia="SimSun" w:hAnsi="Times New Roman" w:cstheme="majorBidi"/>
          <w:b/>
          <w:sz w:val="24"/>
          <w:szCs w:val="24"/>
        </w:rPr>
        <w:t xml:space="preserve">udio recordings and </w:t>
      </w:r>
      <w:r w:rsidR="00FC73A5">
        <w:rPr>
          <w:rFonts w:ascii="Times New Roman" w:eastAsia="SimSun" w:hAnsi="Times New Roman" w:cstheme="majorBidi"/>
          <w:b/>
          <w:sz w:val="24"/>
          <w:szCs w:val="24"/>
        </w:rPr>
        <w:t>M</w:t>
      </w:r>
      <w:r w:rsidR="002B549E" w:rsidRPr="00A3770D">
        <w:rPr>
          <w:rFonts w:ascii="Times New Roman" w:eastAsia="SimSun" w:hAnsi="Times New Roman" w:cstheme="majorBidi"/>
          <w:b/>
          <w:sz w:val="24"/>
          <w:szCs w:val="24"/>
        </w:rPr>
        <w:t>emos</w:t>
      </w:r>
      <w:bookmarkEnd w:id="113"/>
    </w:p>
    <w:p w14:paraId="784E284B" w14:textId="61191420" w:rsidR="002B549E" w:rsidRPr="00836CED" w:rsidRDefault="002B549E" w:rsidP="002B549E">
      <w:pPr>
        <w:spacing w:line="480" w:lineRule="auto"/>
        <w:jc w:val="both"/>
        <w:rPr>
          <w:rFonts w:ascii="Times New Roman" w:hAnsi="Times New Roman" w:cs="Times New Roman"/>
          <w:sz w:val="24"/>
          <w:szCs w:val="24"/>
        </w:rPr>
      </w:pPr>
      <w:r w:rsidRPr="00836CED">
        <w:rPr>
          <w:rFonts w:ascii="Times New Roman" w:hAnsi="Times New Roman" w:cs="Times New Roman"/>
          <w:sz w:val="24"/>
          <w:szCs w:val="24"/>
        </w:rPr>
        <w:t xml:space="preserve">A crucial component of the data collection process was the audio recording of each interview. This decision was guided by a commitment to capturing the nuances of participant responses and ensuring the accuracy and fidelity of the data. The process of audio recording provided a reliable, verbatim account of the participant's narrative, allowing for more rigorous and precise analysis during the subsequent data interpretation </w:t>
      </w:r>
      <w:r w:rsidRPr="00836CED">
        <w:rPr>
          <w:rFonts w:ascii="Times New Roman" w:hAnsi="Times New Roman" w:cs="Times New Roman"/>
          <w:sz w:val="24"/>
          <w:szCs w:val="24"/>
        </w:rPr>
        <w:t>phase.</w:t>
      </w:r>
    </w:p>
    <w:p w14:paraId="696CCE36" w14:textId="77777777" w:rsidR="002B549E" w:rsidRPr="00836CED" w:rsidRDefault="002B549E" w:rsidP="002B549E">
      <w:pPr>
        <w:spacing w:line="480" w:lineRule="auto"/>
        <w:jc w:val="both"/>
        <w:rPr>
          <w:rFonts w:ascii="Times New Roman" w:hAnsi="Times New Roman" w:cs="Times New Roman"/>
          <w:sz w:val="24"/>
          <w:szCs w:val="24"/>
        </w:rPr>
      </w:pPr>
      <w:r w:rsidRPr="00836CED">
        <w:rPr>
          <w:rFonts w:ascii="Times New Roman" w:hAnsi="Times New Roman" w:cs="Times New Roman"/>
          <w:sz w:val="24"/>
          <w:szCs w:val="24"/>
        </w:rPr>
        <w:t xml:space="preserve">To supplement the audio recordings, I also made memos immediately following each interview. These memos served as an additional layer of data collection, capturing my immediate thoughts, interpretations, and reflections from each interview. The practice of </w:t>
      </w:r>
      <w:proofErr w:type="spellStart"/>
      <w:r w:rsidRPr="00836CED">
        <w:rPr>
          <w:rFonts w:ascii="Times New Roman" w:hAnsi="Times New Roman" w:cs="Times New Roman"/>
          <w:sz w:val="24"/>
          <w:szCs w:val="24"/>
        </w:rPr>
        <w:t>memoing</w:t>
      </w:r>
      <w:proofErr w:type="spellEnd"/>
      <w:r w:rsidRPr="00836CED">
        <w:rPr>
          <w:rFonts w:ascii="Times New Roman" w:hAnsi="Times New Roman" w:cs="Times New Roman"/>
          <w:sz w:val="24"/>
          <w:szCs w:val="24"/>
        </w:rPr>
        <w:t xml:space="preserve"> enabled me to document initial insights, notable participant expressions, body language, and the overall atmosphere of the interview, which were not captured in the audio recordings. These memos were invaluable during the analysis stage, offering rich contextual insights and aiding in the comprehensive understanding of the participant narratives.</w:t>
      </w:r>
    </w:p>
    <w:p w14:paraId="0E2FEF52" w14:textId="77777777" w:rsidR="002B549E" w:rsidRDefault="002B549E" w:rsidP="002B549E">
      <w:pPr>
        <w:spacing w:line="480" w:lineRule="auto"/>
        <w:jc w:val="both"/>
        <w:rPr>
          <w:rFonts w:ascii="Times New Roman" w:hAnsi="Times New Roman" w:cs="Times New Roman"/>
          <w:sz w:val="24"/>
          <w:szCs w:val="24"/>
        </w:rPr>
      </w:pPr>
      <w:r w:rsidRPr="00836CED">
        <w:rPr>
          <w:rFonts w:ascii="Times New Roman" w:hAnsi="Times New Roman" w:cs="Times New Roman"/>
          <w:sz w:val="24"/>
          <w:szCs w:val="24"/>
        </w:rPr>
        <w:t xml:space="preserve">In essence, the combination of audio recordings and immediate post-interview memos formed an effective methodological tool. This two-pronged approach ensured a detailed and </w:t>
      </w:r>
      <w:r w:rsidRPr="00836CED">
        <w:rPr>
          <w:rFonts w:ascii="Times New Roman" w:hAnsi="Times New Roman" w:cs="Times New Roman"/>
          <w:sz w:val="24"/>
          <w:szCs w:val="24"/>
        </w:rPr>
        <w:lastRenderedPageBreak/>
        <w:t>thorough record of each interview, which significantly enhanced the subsequent data analysis and interpretation processes.</w:t>
      </w:r>
    </w:p>
    <w:p w14:paraId="5FFCE05F" w14:textId="6FD6517E" w:rsidR="002B549E" w:rsidRDefault="00591E40" w:rsidP="002B549E">
      <w:pPr>
        <w:keepNext/>
        <w:keepLines/>
        <w:numPr>
          <w:ilvl w:val="2"/>
          <w:numId w:val="0"/>
        </w:numPr>
        <w:spacing w:after="120"/>
        <w:outlineLvl w:val="2"/>
        <w:rPr>
          <w:rFonts w:ascii="Times New Roman" w:eastAsia="SimSun" w:hAnsi="Times New Roman" w:cstheme="majorBidi"/>
          <w:b/>
          <w:sz w:val="24"/>
          <w:szCs w:val="24"/>
        </w:rPr>
      </w:pPr>
      <w:bookmarkStart w:id="114" w:name="_Toc139513960"/>
      <w:r>
        <w:rPr>
          <w:rFonts w:ascii="Times New Roman" w:eastAsia="SimSun" w:hAnsi="Times New Roman" w:cstheme="majorBidi"/>
          <w:b/>
          <w:sz w:val="24"/>
          <w:szCs w:val="24"/>
        </w:rPr>
        <w:t>6</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4</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5</w:t>
      </w:r>
      <w:r w:rsidR="002B549E" w:rsidRPr="00EE33DE">
        <w:rPr>
          <w:rFonts w:ascii="Times New Roman" w:eastAsia="SimSun" w:hAnsi="Times New Roman" w:cstheme="majorBidi"/>
          <w:b/>
          <w:sz w:val="24"/>
          <w:szCs w:val="24"/>
        </w:rPr>
        <w:t xml:space="preserve"> </w:t>
      </w:r>
      <w:r w:rsidR="002B549E" w:rsidRPr="009C1D29">
        <w:rPr>
          <w:rFonts w:ascii="Times New Roman" w:eastAsia="SimSun" w:hAnsi="Times New Roman" w:cstheme="majorBidi"/>
          <w:b/>
          <w:sz w:val="24"/>
          <w:szCs w:val="24"/>
        </w:rPr>
        <w:t>Transcribing</w:t>
      </w:r>
      <w:bookmarkEnd w:id="114"/>
    </w:p>
    <w:p w14:paraId="03389693" w14:textId="77777777" w:rsidR="002B549E" w:rsidRPr="00712E69" w:rsidRDefault="002B549E" w:rsidP="002B549E">
      <w:pPr>
        <w:spacing w:line="480" w:lineRule="auto"/>
        <w:jc w:val="both"/>
        <w:rPr>
          <w:rFonts w:ascii="Times New Roman" w:hAnsi="Times New Roman" w:cs="Times New Roman"/>
          <w:sz w:val="24"/>
          <w:szCs w:val="24"/>
        </w:rPr>
      </w:pPr>
      <w:r w:rsidRPr="00712E69">
        <w:rPr>
          <w:rFonts w:ascii="Times New Roman" w:hAnsi="Times New Roman" w:cs="Times New Roman"/>
          <w:sz w:val="24"/>
          <w:szCs w:val="24"/>
        </w:rPr>
        <w:t>Transcribing refers to the meticulous process of converting recorded oral conversation into written, textual format. This conversion was vital to facilitate the thorough analysis and interpretation of the gathered data.</w:t>
      </w:r>
    </w:p>
    <w:p w14:paraId="2CF534C2" w14:textId="7B30BA34" w:rsidR="002B549E" w:rsidRPr="00712E69" w:rsidRDefault="002B549E" w:rsidP="002B549E">
      <w:pPr>
        <w:spacing w:line="480" w:lineRule="auto"/>
        <w:jc w:val="both"/>
        <w:rPr>
          <w:rFonts w:ascii="Times New Roman" w:hAnsi="Times New Roman" w:cs="Times New Roman"/>
          <w:sz w:val="24"/>
          <w:szCs w:val="24"/>
        </w:rPr>
      </w:pPr>
      <w:r w:rsidRPr="00712E69">
        <w:rPr>
          <w:rFonts w:ascii="Times New Roman" w:hAnsi="Times New Roman" w:cs="Times New Roman"/>
          <w:sz w:val="24"/>
          <w:szCs w:val="24"/>
        </w:rPr>
        <w:t xml:space="preserve">Each interview was </w:t>
      </w:r>
      <w:r w:rsidRPr="00712E69">
        <w:rPr>
          <w:rFonts w:ascii="Times New Roman" w:hAnsi="Times New Roman" w:cs="Times New Roman"/>
          <w:sz w:val="24"/>
          <w:szCs w:val="24"/>
        </w:rPr>
        <w:t xml:space="preserve">transcribed verbatim, ensuring that the written account accurately represented the participants' verbal expressions. This involved carefully listening to the audio recordings and noting down every word </w:t>
      </w:r>
      <w:proofErr w:type="gramStart"/>
      <w:r w:rsidRPr="00712E69">
        <w:rPr>
          <w:rFonts w:ascii="Times New Roman" w:hAnsi="Times New Roman" w:cs="Times New Roman"/>
          <w:sz w:val="24"/>
          <w:szCs w:val="24"/>
        </w:rPr>
        <w:t>in order to</w:t>
      </w:r>
      <w:proofErr w:type="gramEnd"/>
      <w:r w:rsidRPr="00712E69">
        <w:rPr>
          <w:rFonts w:ascii="Times New Roman" w:hAnsi="Times New Roman" w:cs="Times New Roman"/>
          <w:sz w:val="24"/>
          <w:szCs w:val="24"/>
        </w:rPr>
        <w:t xml:space="preserve"> capture the complete and nuanced narratives of the participants. Attention was also paid to the tone, pace, and non-verbal cues to ensure a comprehensive understanding of the participants' experiences and perceptions.</w:t>
      </w:r>
    </w:p>
    <w:p w14:paraId="55F5C886" w14:textId="1764456B" w:rsidR="002B549E" w:rsidRPr="00712E69" w:rsidRDefault="002B549E" w:rsidP="002B549E">
      <w:pPr>
        <w:spacing w:line="480" w:lineRule="auto"/>
        <w:jc w:val="both"/>
        <w:rPr>
          <w:rFonts w:ascii="Times New Roman" w:hAnsi="Times New Roman" w:cs="Times New Roman"/>
          <w:sz w:val="24"/>
          <w:szCs w:val="24"/>
        </w:rPr>
      </w:pPr>
      <w:r w:rsidRPr="00712E69">
        <w:rPr>
          <w:rFonts w:ascii="Times New Roman" w:hAnsi="Times New Roman" w:cs="Times New Roman"/>
          <w:sz w:val="24"/>
          <w:szCs w:val="24"/>
        </w:rPr>
        <w:t xml:space="preserve">The transcription process, while </w:t>
      </w:r>
      <w:r w:rsidR="00591E40" w:rsidRPr="00712E69">
        <w:rPr>
          <w:rFonts w:ascii="Times New Roman" w:hAnsi="Times New Roman" w:cs="Times New Roman"/>
          <w:sz w:val="24"/>
          <w:szCs w:val="24"/>
        </w:rPr>
        <w:t>labour-intensive</w:t>
      </w:r>
      <w:r w:rsidRPr="00712E69">
        <w:rPr>
          <w:rFonts w:ascii="Times New Roman" w:hAnsi="Times New Roman" w:cs="Times New Roman"/>
          <w:sz w:val="24"/>
          <w:szCs w:val="24"/>
        </w:rPr>
        <w:t xml:space="preserve">, is a critical component of qualitative research methodology. It allowed for a more thorough engagement with the participants' narratives and deepened my understanding of their experiences. Moreover, transcribing </w:t>
      </w:r>
      <w:r w:rsidRPr="00712E69">
        <w:rPr>
          <w:rFonts w:ascii="Times New Roman" w:hAnsi="Times New Roman" w:cs="Times New Roman"/>
          <w:sz w:val="24"/>
          <w:szCs w:val="24"/>
        </w:rPr>
        <w:t>the interviews personally instead of outsourcing this task allowed me to become familiar with the data, which ultimately facilitated a more insightful and robust data analysis.</w:t>
      </w:r>
    </w:p>
    <w:p w14:paraId="511AA98D" w14:textId="77777777" w:rsidR="002B549E" w:rsidRDefault="002B549E" w:rsidP="002B549E">
      <w:pPr>
        <w:spacing w:line="480" w:lineRule="auto"/>
        <w:jc w:val="both"/>
        <w:rPr>
          <w:rFonts w:ascii="Times New Roman" w:hAnsi="Times New Roman" w:cs="Times New Roman"/>
          <w:sz w:val="24"/>
          <w:szCs w:val="24"/>
        </w:rPr>
      </w:pPr>
      <w:r w:rsidRPr="00712E69">
        <w:rPr>
          <w:rFonts w:ascii="Times New Roman" w:hAnsi="Times New Roman" w:cs="Times New Roman"/>
          <w:sz w:val="24"/>
          <w:szCs w:val="24"/>
        </w:rPr>
        <w:t>This detailed transcription process was instrumental in preserving the authenticity of participant narratives and played a pivotal role in ensuring the validity and reliability of the study findings.</w:t>
      </w:r>
    </w:p>
    <w:p w14:paraId="0B61663F" w14:textId="386C3571" w:rsidR="005C77AA" w:rsidRDefault="00591E40" w:rsidP="005C77AA">
      <w:pPr>
        <w:keepNext/>
        <w:keepLines/>
        <w:numPr>
          <w:ilvl w:val="1"/>
          <w:numId w:val="0"/>
        </w:numPr>
        <w:spacing w:after="240" w:line="240" w:lineRule="auto"/>
        <w:outlineLvl w:val="1"/>
        <w:rPr>
          <w:rFonts w:ascii="Times New Roman" w:eastAsia="SimSun" w:hAnsi="Times New Roman" w:cstheme="majorBidi"/>
          <w:b/>
          <w:bCs/>
          <w:sz w:val="28"/>
          <w:szCs w:val="26"/>
        </w:rPr>
      </w:pPr>
      <w:bookmarkStart w:id="115" w:name="_Toc139513961"/>
      <w:r>
        <w:rPr>
          <w:rFonts w:ascii="Times New Roman" w:eastAsia="SimSun" w:hAnsi="Times New Roman" w:cstheme="majorBidi"/>
          <w:b/>
          <w:bCs/>
          <w:sz w:val="28"/>
          <w:szCs w:val="26"/>
        </w:rPr>
        <w:t>6</w:t>
      </w:r>
      <w:r w:rsidR="005C77AA" w:rsidRPr="00A00DAA">
        <w:rPr>
          <w:rFonts w:ascii="Times New Roman" w:eastAsia="SimSun" w:hAnsi="Times New Roman" w:cstheme="majorBidi"/>
          <w:b/>
          <w:bCs/>
          <w:sz w:val="28"/>
          <w:szCs w:val="26"/>
        </w:rPr>
        <w:t>.</w:t>
      </w:r>
      <w:r w:rsidR="005C77AA">
        <w:rPr>
          <w:rFonts w:ascii="Times New Roman" w:eastAsia="SimSun" w:hAnsi="Times New Roman" w:cstheme="majorBidi"/>
          <w:b/>
          <w:bCs/>
          <w:sz w:val="28"/>
          <w:szCs w:val="26"/>
        </w:rPr>
        <w:t>5</w:t>
      </w:r>
      <w:r w:rsidR="005C77AA" w:rsidRPr="00A00DAA">
        <w:rPr>
          <w:rFonts w:ascii="Times New Roman" w:eastAsia="SimSun" w:hAnsi="Times New Roman" w:cstheme="majorBidi"/>
          <w:b/>
          <w:bCs/>
          <w:sz w:val="28"/>
          <w:szCs w:val="26"/>
        </w:rPr>
        <w:t xml:space="preserve"> </w:t>
      </w:r>
      <w:r w:rsidR="00247899" w:rsidRPr="00247899">
        <w:rPr>
          <w:rFonts w:ascii="Times New Roman" w:eastAsia="SimSun" w:hAnsi="Times New Roman" w:cstheme="majorBidi"/>
          <w:b/>
          <w:bCs/>
          <w:sz w:val="28"/>
          <w:szCs w:val="26"/>
        </w:rPr>
        <w:t>Utilizing MS Excel for Thematic Analysis of Interview Transcripts</w:t>
      </w:r>
      <w:bookmarkEnd w:id="115"/>
    </w:p>
    <w:p w14:paraId="7FB364FA" w14:textId="2BAC2806" w:rsidR="00C47E89" w:rsidRPr="00C47E89" w:rsidRDefault="00C47E89" w:rsidP="00C47E89">
      <w:pPr>
        <w:spacing w:line="480" w:lineRule="auto"/>
        <w:jc w:val="both"/>
        <w:rPr>
          <w:rFonts w:ascii="Times New Roman" w:hAnsi="Times New Roman" w:cs="Times New Roman"/>
          <w:sz w:val="24"/>
          <w:szCs w:val="24"/>
        </w:rPr>
      </w:pPr>
      <w:r w:rsidRPr="00C47E89">
        <w:rPr>
          <w:rFonts w:ascii="Times New Roman" w:hAnsi="Times New Roman" w:cs="Times New Roman"/>
          <w:sz w:val="24"/>
          <w:szCs w:val="24"/>
        </w:rPr>
        <w:t>The decision to perform a manual thematic analysis, without relying on specialized tools like</w:t>
      </w:r>
      <w:r w:rsidR="00FB6A38" w:rsidRPr="00C47E89">
        <w:rPr>
          <w:rFonts w:ascii="Times New Roman" w:hAnsi="Times New Roman" w:cs="Times New Roman"/>
          <w:sz w:val="24"/>
          <w:szCs w:val="24"/>
        </w:rPr>
        <w:t xml:space="preserve"> </w:t>
      </w:r>
      <w:r w:rsidRPr="00C47E89">
        <w:rPr>
          <w:rFonts w:ascii="Times New Roman" w:hAnsi="Times New Roman" w:cs="Times New Roman"/>
          <w:sz w:val="24"/>
          <w:szCs w:val="24"/>
        </w:rPr>
        <w:t xml:space="preserve">NVivo, was dictated by </w:t>
      </w:r>
      <w:proofErr w:type="gramStart"/>
      <w:r w:rsidRPr="00C47E89">
        <w:rPr>
          <w:rFonts w:ascii="Times New Roman" w:hAnsi="Times New Roman" w:cs="Times New Roman"/>
          <w:sz w:val="24"/>
          <w:szCs w:val="24"/>
        </w:rPr>
        <w:t>a number of</w:t>
      </w:r>
      <w:proofErr w:type="gramEnd"/>
      <w:r w:rsidRPr="00C47E89">
        <w:rPr>
          <w:rFonts w:ascii="Times New Roman" w:hAnsi="Times New Roman" w:cs="Times New Roman"/>
          <w:sz w:val="24"/>
          <w:szCs w:val="24"/>
        </w:rPr>
        <w:t xml:space="preserve"> factors. Firstly, the manageable number of participants and the volume of data allowed for a manual approach. This manual engagement with the </w:t>
      </w:r>
      <w:r w:rsidRPr="00C47E89">
        <w:rPr>
          <w:rFonts w:ascii="Times New Roman" w:hAnsi="Times New Roman" w:cs="Times New Roman"/>
          <w:sz w:val="24"/>
          <w:szCs w:val="24"/>
        </w:rPr>
        <w:lastRenderedPageBreak/>
        <w:t>data was also seen as a valuable opportunity to become intimately familiar with the content, and to engage more deeply with the data.</w:t>
      </w:r>
    </w:p>
    <w:p w14:paraId="4C2D462B" w14:textId="1CE6D8F1" w:rsidR="00C47E89" w:rsidRPr="00C47E89" w:rsidRDefault="00C47E89" w:rsidP="00C47E89">
      <w:pPr>
        <w:spacing w:line="480" w:lineRule="auto"/>
        <w:jc w:val="both"/>
        <w:rPr>
          <w:rFonts w:ascii="Times New Roman" w:hAnsi="Times New Roman" w:cs="Times New Roman"/>
          <w:sz w:val="24"/>
          <w:szCs w:val="24"/>
        </w:rPr>
      </w:pPr>
      <w:r w:rsidRPr="00C47E89">
        <w:rPr>
          <w:rFonts w:ascii="Times New Roman" w:hAnsi="Times New Roman" w:cs="Times New Roman"/>
          <w:sz w:val="24"/>
          <w:szCs w:val="24"/>
        </w:rPr>
        <w:t xml:space="preserve">This hands-on engagement was aimed at </w:t>
      </w:r>
      <w:r w:rsidRPr="00C47E89">
        <w:rPr>
          <w:rFonts w:ascii="Times New Roman" w:hAnsi="Times New Roman" w:cs="Times New Roman"/>
          <w:sz w:val="24"/>
          <w:szCs w:val="24"/>
        </w:rPr>
        <w:t>fostering critical thought processes, thereby facilitating a deeper understanding and interpretation of the data within the framework of critical realism. It was intended to make sense of the participants' experiences and to interpret them in the context of the research theories.</w:t>
      </w:r>
    </w:p>
    <w:p w14:paraId="453D4CE0" w14:textId="77777777" w:rsidR="00C47E89" w:rsidRPr="00C47E89" w:rsidRDefault="00C47E89" w:rsidP="00C47E89">
      <w:pPr>
        <w:spacing w:line="480" w:lineRule="auto"/>
        <w:jc w:val="both"/>
        <w:rPr>
          <w:rFonts w:ascii="Times New Roman" w:hAnsi="Times New Roman" w:cs="Times New Roman"/>
          <w:sz w:val="24"/>
          <w:szCs w:val="24"/>
        </w:rPr>
      </w:pPr>
      <w:r w:rsidRPr="00C47E89">
        <w:rPr>
          <w:rFonts w:ascii="Times New Roman" w:hAnsi="Times New Roman" w:cs="Times New Roman"/>
          <w:sz w:val="24"/>
          <w:szCs w:val="24"/>
        </w:rPr>
        <w:t xml:space="preserve">Initially, the plan was to utilize color-coding techniques in the thematic analysis. The idea was to work manually with paper printouts, highlighting pens, and so </w:t>
      </w:r>
      <w:r w:rsidRPr="00C47E89">
        <w:rPr>
          <w:rFonts w:ascii="Times New Roman" w:hAnsi="Times New Roman" w:cs="Times New Roman"/>
          <w:sz w:val="24"/>
          <w:szCs w:val="24"/>
        </w:rPr>
        <w:t>on. However, it was soon realized that this method was slowing down the process. The manual approach required more time and effort, which was challenging. It seemed counterproductive, especially given a background in computing, where tools and technologies often simplify tasks.</w:t>
      </w:r>
    </w:p>
    <w:p w14:paraId="2FDFE85D" w14:textId="04DA516E" w:rsidR="00C47E89" w:rsidRPr="00C47E89" w:rsidRDefault="00C47E89" w:rsidP="00C47E89">
      <w:pPr>
        <w:spacing w:line="480" w:lineRule="auto"/>
        <w:jc w:val="both"/>
        <w:rPr>
          <w:rFonts w:ascii="Times New Roman" w:hAnsi="Times New Roman" w:cs="Times New Roman"/>
          <w:sz w:val="24"/>
          <w:szCs w:val="24"/>
        </w:rPr>
      </w:pPr>
      <w:r w:rsidRPr="00C47E89">
        <w:rPr>
          <w:rFonts w:ascii="Times New Roman" w:hAnsi="Times New Roman" w:cs="Times New Roman"/>
          <w:sz w:val="24"/>
          <w:szCs w:val="24"/>
        </w:rPr>
        <w:t xml:space="preserve">This realization prompted a switch to a more technologically facilitated method — MS Excel. Excel, as a spreadsheet software, already has </w:t>
      </w:r>
      <w:r w:rsidRPr="00C47E89">
        <w:rPr>
          <w:rFonts w:ascii="Times New Roman" w:hAnsi="Times New Roman" w:cs="Times New Roman"/>
          <w:sz w:val="24"/>
          <w:szCs w:val="24"/>
        </w:rPr>
        <w:t xml:space="preserve">capabilities to address complexities such as sorting, organizing, highlighting, and more. Using Excel not only expedited the analysis but also simplified the organization of data. Excel's capacity to </w:t>
      </w:r>
      <w:r w:rsidR="006A73A3" w:rsidRPr="00C47E89">
        <w:rPr>
          <w:rFonts w:ascii="Times New Roman" w:hAnsi="Times New Roman" w:cs="Times New Roman"/>
          <w:sz w:val="24"/>
          <w:szCs w:val="24"/>
        </w:rPr>
        <w:t>color-coded</w:t>
      </w:r>
      <w:r w:rsidRPr="00C47E89">
        <w:rPr>
          <w:rFonts w:ascii="Times New Roman" w:hAnsi="Times New Roman" w:cs="Times New Roman"/>
          <w:sz w:val="24"/>
          <w:szCs w:val="24"/>
        </w:rPr>
        <w:t>, filter, and group data was utilized to systematically identify codes, refine subthemes, and generate overarching themes from the interview transcripts.</w:t>
      </w:r>
      <w:r w:rsidR="00BF7011">
        <w:rPr>
          <w:rFonts w:ascii="Times New Roman" w:hAnsi="Times New Roman" w:cs="Times New Roman"/>
          <w:sz w:val="24"/>
          <w:szCs w:val="24"/>
        </w:rPr>
        <w:t xml:space="preserve"> </w:t>
      </w:r>
      <w:r w:rsidR="00BF7011" w:rsidRPr="00BF7011">
        <w:rPr>
          <w:rFonts w:ascii="Times New Roman" w:hAnsi="Times New Roman" w:cs="Times New Roman"/>
          <w:sz w:val="24"/>
          <w:szCs w:val="24"/>
        </w:rPr>
        <w:t xml:space="preserve">A detailed account of the steps carried out is provided in Section 6.2, 'Processing of the Data,' in the data analysis </w:t>
      </w:r>
      <w:r w:rsidR="002D59DB">
        <w:rPr>
          <w:rFonts w:ascii="Times New Roman" w:hAnsi="Times New Roman" w:cs="Times New Roman"/>
          <w:sz w:val="24"/>
          <w:szCs w:val="24"/>
        </w:rPr>
        <w:t xml:space="preserve">and findings </w:t>
      </w:r>
      <w:r w:rsidR="00BF7011" w:rsidRPr="00BF7011">
        <w:rPr>
          <w:rFonts w:ascii="Times New Roman" w:hAnsi="Times New Roman" w:cs="Times New Roman"/>
          <w:sz w:val="24"/>
          <w:szCs w:val="24"/>
        </w:rPr>
        <w:t>chapter.</w:t>
      </w:r>
    </w:p>
    <w:p w14:paraId="2B654D39" w14:textId="4672A74D" w:rsidR="005C77AA" w:rsidRDefault="00C47E89" w:rsidP="00C47E89">
      <w:pPr>
        <w:spacing w:line="480" w:lineRule="auto"/>
        <w:jc w:val="both"/>
        <w:rPr>
          <w:rFonts w:ascii="Times New Roman" w:hAnsi="Times New Roman" w:cs="Times New Roman"/>
          <w:sz w:val="24"/>
          <w:szCs w:val="24"/>
        </w:rPr>
      </w:pPr>
      <w:r w:rsidRPr="00C47E89">
        <w:rPr>
          <w:rFonts w:ascii="Times New Roman" w:hAnsi="Times New Roman" w:cs="Times New Roman"/>
          <w:sz w:val="24"/>
          <w:szCs w:val="24"/>
        </w:rPr>
        <w:t>In essence, Excel was selected as a tool for this analysis to strike a balance between manual engagement with data and technological efficiency. It proved invaluable in managing, organizing, and interpreting the data, allowing for a systematic and thorough exploration of the themes and patterns that emerged from the participants' responses</w:t>
      </w:r>
      <w:r w:rsidRPr="00C47E89">
        <w:rPr>
          <w:rFonts w:ascii="Times New Roman" w:hAnsi="Times New Roman" w:cs="Times New Roman"/>
          <w:sz w:val="24"/>
          <w:szCs w:val="24"/>
        </w:rPr>
        <w:t>.</w:t>
      </w:r>
    </w:p>
    <w:p w14:paraId="097673D5" w14:textId="2EF1A099" w:rsidR="002004E6" w:rsidRDefault="002004E6" w:rsidP="002004E6">
      <w:pPr>
        <w:keepNext/>
        <w:keepLines/>
        <w:numPr>
          <w:ilvl w:val="1"/>
          <w:numId w:val="0"/>
        </w:numPr>
        <w:spacing w:after="240" w:line="240" w:lineRule="auto"/>
        <w:outlineLvl w:val="1"/>
        <w:rPr>
          <w:rFonts w:ascii="Times New Roman" w:eastAsia="SimSun" w:hAnsi="Times New Roman" w:cstheme="majorBidi"/>
          <w:b/>
          <w:bCs/>
          <w:sz w:val="28"/>
          <w:szCs w:val="26"/>
        </w:rPr>
      </w:pPr>
      <w:bookmarkStart w:id="116" w:name="_Toc139513962"/>
      <w:r>
        <w:rPr>
          <w:rFonts w:ascii="Times New Roman" w:eastAsia="SimSun" w:hAnsi="Times New Roman" w:cstheme="majorBidi"/>
          <w:b/>
          <w:bCs/>
          <w:sz w:val="28"/>
          <w:szCs w:val="26"/>
        </w:rPr>
        <w:lastRenderedPageBreak/>
        <w:t>6</w:t>
      </w:r>
      <w:r w:rsidRPr="00A00DAA">
        <w:rPr>
          <w:rFonts w:ascii="Times New Roman" w:eastAsia="SimSun" w:hAnsi="Times New Roman" w:cstheme="majorBidi"/>
          <w:b/>
          <w:bCs/>
          <w:sz w:val="28"/>
          <w:szCs w:val="26"/>
        </w:rPr>
        <w:t>.</w:t>
      </w:r>
      <w:r>
        <w:rPr>
          <w:rFonts w:ascii="Times New Roman" w:eastAsia="SimSun" w:hAnsi="Times New Roman" w:cstheme="majorBidi"/>
          <w:b/>
          <w:bCs/>
          <w:sz w:val="28"/>
          <w:szCs w:val="26"/>
        </w:rPr>
        <w:t>6</w:t>
      </w:r>
      <w:r w:rsidR="00A153BA">
        <w:rPr>
          <w:rFonts w:ascii="Times New Roman" w:eastAsia="SimSun" w:hAnsi="Times New Roman" w:cstheme="majorBidi"/>
          <w:b/>
          <w:bCs/>
          <w:sz w:val="28"/>
          <w:szCs w:val="26"/>
        </w:rPr>
        <w:t xml:space="preserve"> </w:t>
      </w:r>
      <w:r w:rsidR="00A153BA" w:rsidRPr="00A153BA">
        <w:rPr>
          <w:rFonts w:ascii="Times New Roman" w:eastAsia="SimSun" w:hAnsi="Times New Roman" w:cstheme="majorBidi"/>
          <w:b/>
          <w:bCs/>
          <w:sz w:val="28"/>
          <w:szCs w:val="26"/>
        </w:rPr>
        <w:t>From transcripts to structure and agency codes</w:t>
      </w:r>
      <w:bookmarkEnd w:id="116"/>
    </w:p>
    <w:p w14:paraId="6D0ABB80" w14:textId="77777777" w:rsidR="00B00A4E" w:rsidRPr="00B00A4E" w:rsidRDefault="005B1CBE" w:rsidP="00B00A4E">
      <w:pPr>
        <w:spacing w:line="480" w:lineRule="auto"/>
        <w:jc w:val="both"/>
        <w:rPr>
          <w:rFonts w:ascii="Times New Roman" w:hAnsi="Times New Roman"/>
          <w:sz w:val="24"/>
        </w:rPr>
      </w:pPr>
      <w:r w:rsidRPr="005B1CBE">
        <w:rPr>
          <w:rFonts w:ascii="Times New Roman" w:hAnsi="Times New Roman"/>
          <w:sz w:val="24"/>
        </w:rPr>
        <w:t xml:space="preserve">This section holds the details of the rigorous </w:t>
      </w:r>
      <w:r w:rsidRPr="005B1CBE">
        <w:rPr>
          <w:rFonts w:ascii="Times New Roman" w:hAnsi="Times New Roman"/>
          <w:sz w:val="24"/>
        </w:rPr>
        <w:t xml:space="preserve">journey of the interview transcripts from raw data to valuable insights. </w:t>
      </w:r>
      <w:r w:rsidR="00B00A4E" w:rsidRPr="00B00A4E">
        <w:rPr>
          <w:rFonts w:ascii="Times New Roman" w:hAnsi="Times New Roman"/>
          <w:sz w:val="24"/>
        </w:rPr>
        <w:t>The transcriptions were entered into an MS Excel spreadsheet, marking the commencement of the analysis process. This organised framework facilitated the systematic extraction of codes from the data, which sequentially led to the emergence of subthemes and overarching themes.</w:t>
      </w:r>
    </w:p>
    <w:p w14:paraId="238840C0" w14:textId="2FABCF8C" w:rsidR="002004E6" w:rsidRDefault="00B00A4E" w:rsidP="00C47E89">
      <w:pPr>
        <w:spacing w:line="480" w:lineRule="auto"/>
        <w:jc w:val="both"/>
        <w:rPr>
          <w:rFonts w:ascii="Times New Roman" w:hAnsi="Times New Roman" w:cs="Times New Roman"/>
          <w:sz w:val="24"/>
          <w:szCs w:val="24"/>
        </w:rPr>
      </w:pPr>
      <w:r w:rsidRPr="00B00A4E">
        <w:rPr>
          <w:rFonts w:ascii="Times New Roman" w:hAnsi="Times New Roman"/>
          <w:sz w:val="24"/>
        </w:rPr>
        <w:t>Adhering to the principles of critical realism, these codes were categorised into 'Structural' and 'Agency' codes. The former encapsulates the societal, cultural, and systemic influences on the body image and emotional wellbeing of the participants, while the latter delves into individual actions, experiences, and decisions made within these structures.</w:t>
      </w:r>
      <w:r w:rsidR="005C0850">
        <w:rPr>
          <w:rFonts w:ascii="Times New Roman" w:hAnsi="Times New Roman"/>
          <w:sz w:val="24"/>
        </w:rPr>
        <w:t xml:space="preserve"> </w:t>
      </w:r>
      <w:r w:rsidR="00A67BB8">
        <w:rPr>
          <w:rFonts w:ascii="Times New Roman" w:hAnsi="Times New Roman"/>
          <w:sz w:val="24"/>
        </w:rPr>
        <w:br/>
      </w:r>
      <w:r w:rsidR="00FC6E82" w:rsidRPr="00FC6E82">
        <w:rPr>
          <w:rFonts w:ascii="Times New Roman" w:hAnsi="Times New Roman"/>
          <w:sz w:val="24"/>
        </w:rPr>
        <w:t xml:space="preserve">The following section elucidates the comprehensive methodology utilized for </w:t>
      </w:r>
      <w:r w:rsidR="00FC6E82" w:rsidRPr="00FC6E82">
        <w:rPr>
          <w:rFonts w:ascii="Times New Roman" w:hAnsi="Times New Roman"/>
          <w:sz w:val="24"/>
        </w:rPr>
        <w:t>generating codes and themes from the interview transcripts. This vital process paves the way for meaningful interpretation and understanding of the experiences shared by the immigrant Indian adolescents in New Zealand.</w:t>
      </w:r>
    </w:p>
    <w:p w14:paraId="6523E52A" w14:textId="35CE9E48" w:rsidR="00124540" w:rsidRPr="0067276C" w:rsidRDefault="008C7AE7" w:rsidP="00124540">
      <w:pPr>
        <w:pStyle w:val="Heading2"/>
      </w:pPr>
      <w:bookmarkStart w:id="117" w:name="_Toc139513963"/>
      <w:r>
        <w:t>6</w:t>
      </w:r>
      <w:r w:rsidR="00124540" w:rsidRPr="0067276C">
        <w:t>.</w:t>
      </w:r>
      <w:r w:rsidR="007C1BDE">
        <w:t>7</w:t>
      </w:r>
      <w:r w:rsidR="00124540" w:rsidRPr="0067276C">
        <w:t xml:space="preserve"> Processing of </w:t>
      </w:r>
      <w:r w:rsidR="00124540">
        <w:t>D</w:t>
      </w:r>
      <w:r w:rsidR="00124540" w:rsidRPr="0067276C">
        <w:t>ata</w:t>
      </w:r>
      <w:bookmarkEnd w:id="117"/>
    </w:p>
    <w:p w14:paraId="2D1B63F6" w14:textId="47D1E8B3" w:rsidR="00124540" w:rsidRPr="00B71F64" w:rsidRDefault="00124540" w:rsidP="00124540">
      <w:pPr>
        <w:spacing w:line="480" w:lineRule="auto"/>
        <w:ind w:hanging="6"/>
        <w:jc w:val="both"/>
        <w:rPr>
          <w:rFonts w:ascii="Times New Roman" w:hAnsi="Times New Roman"/>
          <w:sz w:val="24"/>
        </w:rPr>
      </w:pPr>
      <w:r w:rsidRPr="00B71F64">
        <w:rPr>
          <w:rFonts w:ascii="Times New Roman" w:hAnsi="Times New Roman"/>
          <w:sz w:val="24"/>
        </w:rPr>
        <w:t xml:space="preserve">In the first phase, all data extracted from the interview </w:t>
      </w:r>
      <w:r w:rsidRPr="00B71F64">
        <w:rPr>
          <w:rFonts w:ascii="Times New Roman" w:hAnsi="Times New Roman"/>
          <w:sz w:val="24"/>
        </w:rPr>
        <w:t>transcripts was transferred into an MS Excel spreadsheet. This involved dedicating individual cells to each interviewee's data, which fostered an organized foundation for the subsequent coding stage.</w:t>
      </w:r>
    </w:p>
    <w:p w14:paraId="0ED696D5" w14:textId="5AD8F95C" w:rsidR="00124540" w:rsidRPr="00B71F64" w:rsidRDefault="00124540" w:rsidP="00124540">
      <w:pPr>
        <w:spacing w:line="480" w:lineRule="auto"/>
        <w:ind w:hanging="6"/>
        <w:jc w:val="both"/>
        <w:rPr>
          <w:rFonts w:ascii="Times New Roman" w:hAnsi="Times New Roman"/>
          <w:sz w:val="24"/>
        </w:rPr>
      </w:pPr>
      <w:r w:rsidRPr="00B71F64">
        <w:rPr>
          <w:rFonts w:ascii="Times New Roman" w:hAnsi="Times New Roman"/>
          <w:sz w:val="24"/>
        </w:rPr>
        <w:t xml:space="preserve">As part of the coding process, each transcript was carefully read, identifying any sentences, phrases, or sections that seemed relevant or held potential interest. These pieces were then visually differentiated in the Excel spreadsheet by using different colours for highlighting, with each colour corresponding to a distinct code. These codes were recorded in their designated columns next to the respective interviewee's data. As the review process </w:t>
      </w:r>
      <w:r w:rsidRPr="00B71F64">
        <w:rPr>
          <w:rFonts w:ascii="Times New Roman" w:hAnsi="Times New Roman"/>
          <w:sz w:val="24"/>
        </w:rPr>
        <w:lastRenderedPageBreak/>
        <w:t>continued through the transcripts, new codes were introduced as and when required, promoting a flexible and evolving coding scheme.</w:t>
      </w:r>
    </w:p>
    <w:p w14:paraId="59652146" w14:textId="3498C3B2" w:rsidR="00124540" w:rsidRPr="00B71F64" w:rsidRDefault="00124540" w:rsidP="00124540">
      <w:pPr>
        <w:spacing w:line="480" w:lineRule="auto"/>
        <w:ind w:hanging="6"/>
        <w:jc w:val="both"/>
        <w:rPr>
          <w:rFonts w:ascii="Times New Roman" w:hAnsi="Times New Roman"/>
          <w:sz w:val="24"/>
        </w:rPr>
      </w:pPr>
      <w:r w:rsidRPr="00B71F64">
        <w:rPr>
          <w:rFonts w:ascii="Times New Roman" w:hAnsi="Times New Roman"/>
          <w:sz w:val="24"/>
        </w:rPr>
        <w:t xml:space="preserve">The process of highlighting text with different colours made it much easier to group the codes in the next step. The variety of colours provided a visual aid to quickly identify and group similar codes together. To accomplish this, Excel's filter and sort functionalities </w:t>
      </w:r>
      <w:r w:rsidRPr="00B71F64">
        <w:rPr>
          <w:rFonts w:ascii="Times New Roman" w:hAnsi="Times New Roman"/>
          <w:sz w:val="24"/>
        </w:rPr>
        <w:t>were used, enabling the collation of like-coded data into groups. This step streamlined the process of obtaining a condensed overview of the significant points and recurrent patterns in the data.</w:t>
      </w:r>
    </w:p>
    <w:p w14:paraId="17BA679A" w14:textId="77777777" w:rsidR="00124540" w:rsidRPr="00450848" w:rsidRDefault="00124540" w:rsidP="00124540">
      <w:pPr>
        <w:spacing w:line="480" w:lineRule="auto"/>
        <w:ind w:hanging="6"/>
        <w:jc w:val="both"/>
        <w:rPr>
          <w:rFonts w:ascii="Times New Roman" w:hAnsi="Times New Roman"/>
          <w:sz w:val="24"/>
        </w:rPr>
      </w:pPr>
      <w:r w:rsidRPr="00450848">
        <w:rPr>
          <w:rFonts w:ascii="Times New Roman" w:hAnsi="Times New Roman"/>
          <w:sz w:val="24"/>
        </w:rPr>
        <w:t>Moving forward, the patterns identified among these grouped codes were utilized to generate subthemes. Being broader than individual codes, these subthemes encompassed several associated codes, providing a more detailed view of the underlying narratives emerging from the data.</w:t>
      </w:r>
    </w:p>
    <w:p w14:paraId="65254B5F" w14:textId="77777777" w:rsidR="00124540" w:rsidRDefault="00124540" w:rsidP="00124540">
      <w:pPr>
        <w:spacing w:line="480" w:lineRule="auto"/>
        <w:ind w:hanging="6"/>
        <w:jc w:val="both"/>
        <w:rPr>
          <w:rFonts w:ascii="Times New Roman" w:hAnsi="Times New Roman"/>
          <w:sz w:val="24"/>
        </w:rPr>
      </w:pPr>
      <w:r w:rsidRPr="00450848">
        <w:rPr>
          <w:rFonts w:ascii="Times New Roman" w:hAnsi="Times New Roman"/>
          <w:sz w:val="24"/>
        </w:rPr>
        <w:t>In the final phase, these subthemes were examined to identify broader overarching themes. These themes, being more comprehensive than the subthemes, brought together several related subthemes under a unified narrative. These themes were documented in the Excel spreadsheet, contributing to an organized and detailed depiction of the analysis.</w:t>
      </w:r>
      <w:r>
        <w:rPr>
          <w:rFonts w:ascii="Times New Roman" w:hAnsi="Times New Roman"/>
          <w:sz w:val="24"/>
        </w:rPr>
        <w:t xml:space="preserve"> </w:t>
      </w:r>
      <w:r w:rsidRPr="00A1706D">
        <w:rPr>
          <w:rFonts w:ascii="Times New Roman" w:hAnsi="Times New Roman"/>
          <w:sz w:val="24"/>
        </w:rPr>
        <w:t xml:space="preserve">These steps are summarised in the table below, designated as </w:t>
      </w:r>
      <w:r w:rsidRPr="00A1706D">
        <w:rPr>
          <w:rFonts w:ascii="Times New Roman" w:hAnsi="Times New Roman"/>
          <w:sz w:val="24"/>
        </w:rPr>
        <w:t>Table 4.</w:t>
      </w:r>
    </w:p>
    <w:p w14:paraId="62C95FD7" w14:textId="77777777" w:rsidR="00124540" w:rsidRPr="008549AC" w:rsidRDefault="00124540" w:rsidP="00124540">
      <w:pPr>
        <w:pStyle w:val="Caption"/>
        <w:rPr>
          <w:rFonts w:ascii="Times New Roman" w:hAnsi="Times New Roman"/>
          <w:b/>
          <w:bCs/>
          <w:i w:val="0"/>
          <w:iCs w:val="0"/>
          <w:color w:val="auto"/>
          <w:sz w:val="24"/>
          <w:szCs w:val="22"/>
        </w:rPr>
      </w:pPr>
      <w:r w:rsidRPr="008549AC">
        <w:rPr>
          <w:rFonts w:ascii="Times New Roman" w:hAnsi="Times New Roman"/>
          <w:b/>
          <w:bCs/>
          <w:i w:val="0"/>
          <w:iCs w:val="0"/>
          <w:color w:val="auto"/>
          <w:sz w:val="24"/>
          <w:szCs w:val="22"/>
        </w:rPr>
        <w:t xml:space="preserve">Table </w:t>
      </w:r>
      <w:r w:rsidRPr="008549AC">
        <w:rPr>
          <w:rFonts w:ascii="Times New Roman" w:hAnsi="Times New Roman"/>
          <w:b/>
          <w:bCs/>
          <w:i w:val="0"/>
          <w:iCs w:val="0"/>
          <w:color w:val="auto"/>
          <w:sz w:val="24"/>
          <w:szCs w:val="22"/>
        </w:rPr>
        <w:fldChar w:fldCharType="begin"/>
      </w:r>
      <w:r w:rsidRPr="008549AC">
        <w:rPr>
          <w:rFonts w:ascii="Times New Roman" w:hAnsi="Times New Roman"/>
          <w:b/>
          <w:bCs/>
          <w:i w:val="0"/>
          <w:iCs w:val="0"/>
          <w:color w:val="auto"/>
          <w:sz w:val="24"/>
          <w:szCs w:val="22"/>
        </w:rPr>
        <w:instrText xml:space="preserve"> SEQ Table \* ARABIC </w:instrText>
      </w:r>
      <w:r w:rsidRPr="008549AC">
        <w:rPr>
          <w:rFonts w:ascii="Times New Roman" w:hAnsi="Times New Roman"/>
          <w:b/>
          <w:bCs/>
          <w:i w:val="0"/>
          <w:iCs w:val="0"/>
          <w:color w:val="auto"/>
          <w:sz w:val="24"/>
          <w:szCs w:val="22"/>
        </w:rPr>
        <w:fldChar w:fldCharType="separate"/>
      </w:r>
      <w:r>
        <w:rPr>
          <w:rFonts w:ascii="Times New Roman" w:hAnsi="Times New Roman"/>
          <w:b/>
          <w:bCs/>
          <w:i w:val="0"/>
          <w:iCs w:val="0"/>
          <w:noProof/>
          <w:color w:val="auto"/>
          <w:sz w:val="24"/>
          <w:szCs w:val="22"/>
        </w:rPr>
        <w:t>4</w:t>
      </w:r>
      <w:r w:rsidRPr="008549AC">
        <w:rPr>
          <w:rFonts w:ascii="Times New Roman" w:hAnsi="Times New Roman"/>
          <w:b/>
          <w:bCs/>
          <w:i w:val="0"/>
          <w:iCs w:val="0"/>
          <w:color w:val="auto"/>
          <w:sz w:val="24"/>
          <w:szCs w:val="22"/>
        </w:rPr>
        <w:fldChar w:fldCharType="end"/>
      </w:r>
    </w:p>
    <w:p w14:paraId="626E9D42" w14:textId="77777777" w:rsidR="00124540" w:rsidRPr="0067276C" w:rsidRDefault="00124540" w:rsidP="00124540">
      <w:pPr>
        <w:pStyle w:val="Caption"/>
        <w:rPr>
          <w:rFonts w:ascii="Times New Roman" w:hAnsi="Times New Roman" w:cs="Times New Roman"/>
          <w:color w:val="auto"/>
          <w:sz w:val="36"/>
          <w:szCs w:val="24"/>
        </w:rPr>
      </w:pPr>
      <w:r w:rsidRPr="00D540AE">
        <w:rPr>
          <w:rFonts w:ascii="Times New Roman" w:hAnsi="Times New Roman" w:cs="Times New Roman"/>
          <w:color w:val="auto"/>
          <w:sz w:val="24"/>
        </w:rPr>
        <w:t>Steps for Coding and Theme Development in Qualitative Interview Data Using MS Excel</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6"/>
        <w:gridCol w:w="8022"/>
      </w:tblGrid>
      <w:tr w:rsidR="00124540" w:rsidRPr="0067276C" w14:paraId="303FFAD6" w14:textId="77777777" w:rsidTr="00F80973">
        <w:tc>
          <w:tcPr>
            <w:tcW w:w="0" w:type="auto"/>
            <w:tcBorders>
              <w:top w:val="single" w:sz="4" w:space="0" w:color="auto"/>
              <w:bottom w:val="single" w:sz="4" w:space="0" w:color="auto"/>
            </w:tcBorders>
          </w:tcPr>
          <w:p w14:paraId="4893EB3B" w14:textId="77777777" w:rsidR="00124540" w:rsidRPr="0067276C" w:rsidRDefault="00124540" w:rsidP="00F80973">
            <w:pPr>
              <w:spacing w:after="0"/>
              <w:jc w:val="both"/>
              <w:rPr>
                <w:rFonts w:ascii="Times New Roman" w:hAnsi="Times New Roman" w:cs="Times New Roman"/>
                <w:b/>
                <w:bCs/>
                <w:sz w:val="24"/>
                <w:szCs w:val="24"/>
              </w:rPr>
            </w:pPr>
            <w:r w:rsidRPr="0067276C">
              <w:rPr>
                <w:rFonts w:ascii="Times New Roman" w:hAnsi="Times New Roman" w:cs="Times New Roman"/>
                <w:b/>
                <w:bCs/>
                <w:sz w:val="24"/>
                <w:szCs w:val="24"/>
              </w:rPr>
              <w:t>Phase</w:t>
            </w:r>
          </w:p>
        </w:tc>
        <w:tc>
          <w:tcPr>
            <w:tcW w:w="0" w:type="auto"/>
            <w:tcBorders>
              <w:top w:val="single" w:sz="4" w:space="0" w:color="auto"/>
              <w:bottom w:val="single" w:sz="4" w:space="0" w:color="auto"/>
            </w:tcBorders>
          </w:tcPr>
          <w:p w14:paraId="6DB412BE" w14:textId="77777777" w:rsidR="00124540" w:rsidRPr="0067276C" w:rsidRDefault="00124540" w:rsidP="00F80973">
            <w:pPr>
              <w:spacing w:after="0"/>
              <w:jc w:val="center"/>
              <w:rPr>
                <w:rFonts w:ascii="Times New Roman" w:hAnsi="Times New Roman" w:cs="Times New Roman"/>
                <w:b/>
                <w:bCs/>
                <w:sz w:val="24"/>
                <w:szCs w:val="24"/>
              </w:rPr>
            </w:pPr>
            <w:r w:rsidRPr="0067276C">
              <w:rPr>
                <w:rFonts w:ascii="Times New Roman" w:hAnsi="Times New Roman" w:cs="Times New Roman"/>
                <w:b/>
                <w:bCs/>
                <w:sz w:val="24"/>
                <w:szCs w:val="24"/>
              </w:rPr>
              <w:t>Description</w:t>
            </w:r>
          </w:p>
        </w:tc>
      </w:tr>
      <w:tr w:rsidR="00124540" w:rsidRPr="0067276C" w14:paraId="27A3EEEA" w14:textId="77777777" w:rsidTr="00F80973">
        <w:tc>
          <w:tcPr>
            <w:tcW w:w="0" w:type="auto"/>
            <w:tcBorders>
              <w:top w:val="single" w:sz="4" w:space="0" w:color="auto"/>
            </w:tcBorders>
          </w:tcPr>
          <w:p w14:paraId="2186A84E" w14:textId="77777777" w:rsidR="00124540" w:rsidRPr="0067276C" w:rsidRDefault="00124540" w:rsidP="00F80973">
            <w:pPr>
              <w:spacing w:after="0"/>
              <w:jc w:val="both"/>
              <w:rPr>
                <w:rFonts w:ascii="Times New Roman" w:hAnsi="Times New Roman" w:cs="Times New Roman"/>
                <w:sz w:val="24"/>
                <w:szCs w:val="24"/>
              </w:rPr>
            </w:pPr>
            <w:r w:rsidRPr="0067276C">
              <w:rPr>
                <w:rFonts w:ascii="Times New Roman" w:hAnsi="Times New Roman" w:cs="Times New Roman"/>
                <w:sz w:val="24"/>
                <w:szCs w:val="24"/>
              </w:rPr>
              <w:t>1</w:t>
            </w:r>
          </w:p>
        </w:tc>
        <w:tc>
          <w:tcPr>
            <w:tcW w:w="0" w:type="auto"/>
            <w:tcBorders>
              <w:top w:val="single" w:sz="4" w:space="0" w:color="auto"/>
            </w:tcBorders>
          </w:tcPr>
          <w:p w14:paraId="45F37387" w14:textId="4562CB98" w:rsidR="00124540" w:rsidRPr="0067276C" w:rsidRDefault="00124540" w:rsidP="00F80973">
            <w:pPr>
              <w:spacing w:after="0"/>
              <w:jc w:val="both"/>
              <w:rPr>
                <w:rFonts w:ascii="Times New Roman" w:hAnsi="Times New Roman" w:cs="Times New Roman"/>
                <w:sz w:val="24"/>
                <w:szCs w:val="24"/>
              </w:rPr>
            </w:pPr>
            <w:r>
              <w:rPr>
                <w:rFonts w:ascii="Times New Roman" w:hAnsi="Times New Roman" w:cs="Times New Roman"/>
                <w:sz w:val="24"/>
                <w:szCs w:val="24"/>
              </w:rPr>
              <w:t>A</w:t>
            </w:r>
            <w:r w:rsidRPr="00D540AE">
              <w:rPr>
                <w:rFonts w:ascii="Times New Roman" w:hAnsi="Times New Roman" w:cs="Times New Roman"/>
                <w:sz w:val="24"/>
                <w:szCs w:val="24"/>
              </w:rPr>
              <w:t>ll data extracted from the interview transcripts was transferred into an MS Excel spreadsheet, dedicating individual cells to each interviewee's data for organized analysis.</w:t>
            </w:r>
          </w:p>
        </w:tc>
      </w:tr>
      <w:tr w:rsidR="00124540" w:rsidRPr="0067276C" w14:paraId="3926AA85" w14:textId="77777777" w:rsidTr="00F80973">
        <w:tc>
          <w:tcPr>
            <w:tcW w:w="0" w:type="auto"/>
          </w:tcPr>
          <w:p w14:paraId="57115DEC" w14:textId="77777777" w:rsidR="00124540" w:rsidRPr="0067276C" w:rsidRDefault="00124540" w:rsidP="00F80973">
            <w:pPr>
              <w:spacing w:before="240" w:after="0"/>
              <w:jc w:val="both"/>
              <w:rPr>
                <w:rFonts w:ascii="Times New Roman" w:hAnsi="Times New Roman" w:cs="Times New Roman"/>
                <w:sz w:val="24"/>
                <w:szCs w:val="24"/>
              </w:rPr>
            </w:pPr>
            <w:r w:rsidRPr="0067276C">
              <w:rPr>
                <w:rFonts w:ascii="Times New Roman" w:hAnsi="Times New Roman" w:cs="Times New Roman"/>
                <w:sz w:val="24"/>
                <w:szCs w:val="24"/>
              </w:rPr>
              <w:t>2</w:t>
            </w:r>
          </w:p>
        </w:tc>
        <w:tc>
          <w:tcPr>
            <w:tcW w:w="0" w:type="auto"/>
          </w:tcPr>
          <w:p w14:paraId="504D1B8C" w14:textId="77777777" w:rsidR="00124540" w:rsidRPr="0067276C" w:rsidRDefault="00124540" w:rsidP="00F80973">
            <w:pPr>
              <w:spacing w:before="240" w:after="0"/>
              <w:jc w:val="both"/>
              <w:rPr>
                <w:rFonts w:ascii="Times New Roman" w:hAnsi="Times New Roman" w:cs="Times New Roman"/>
                <w:sz w:val="24"/>
                <w:szCs w:val="24"/>
              </w:rPr>
            </w:pPr>
            <w:r w:rsidRPr="00D540AE">
              <w:rPr>
                <w:rFonts w:ascii="Times New Roman" w:hAnsi="Times New Roman" w:cs="Times New Roman"/>
                <w:sz w:val="24"/>
                <w:szCs w:val="24"/>
              </w:rPr>
              <w:t xml:space="preserve">During the coding process, each transcript was carefully read to identify relevant or interesting sentences, phrases, or sections. These parts were then color-coded in the Excel spreadsheet, each </w:t>
            </w:r>
            <w:proofErr w:type="spellStart"/>
            <w:r w:rsidRPr="00D540AE">
              <w:rPr>
                <w:rFonts w:ascii="Times New Roman" w:hAnsi="Times New Roman" w:cs="Times New Roman"/>
                <w:sz w:val="24"/>
                <w:szCs w:val="24"/>
              </w:rPr>
              <w:t>color</w:t>
            </w:r>
            <w:proofErr w:type="spellEnd"/>
            <w:r w:rsidRPr="00D540AE">
              <w:rPr>
                <w:rFonts w:ascii="Times New Roman" w:hAnsi="Times New Roman" w:cs="Times New Roman"/>
                <w:sz w:val="24"/>
                <w:szCs w:val="24"/>
              </w:rPr>
              <w:t xml:space="preserve"> representing a distinct code.</w:t>
            </w:r>
          </w:p>
        </w:tc>
      </w:tr>
      <w:tr w:rsidR="00124540" w:rsidRPr="0067276C" w14:paraId="207BC88D" w14:textId="77777777" w:rsidTr="00F80973">
        <w:tc>
          <w:tcPr>
            <w:tcW w:w="0" w:type="auto"/>
          </w:tcPr>
          <w:p w14:paraId="1B686FEF" w14:textId="77777777" w:rsidR="00124540" w:rsidRPr="0067276C" w:rsidRDefault="00124540" w:rsidP="00F80973">
            <w:pPr>
              <w:jc w:val="both"/>
              <w:rPr>
                <w:rFonts w:ascii="Times New Roman" w:hAnsi="Times New Roman" w:cs="Times New Roman"/>
                <w:sz w:val="24"/>
                <w:szCs w:val="24"/>
              </w:rPr>
            </w:pPr>
            <w:r w:rsidRPr="0067276C">
              <w:rPr>
                <w:rFonts w:ascii="Times New Roman" w:hAnsi="Times New Roman" w:cs="Times New Roman"/>
                <w:sz w:val="24"/>
                <w:szCs w:val="24"/>
              </w:rPr>
              <w:lastRenderedPageBreak/>
              <w:t>3</w:t>
            </w:r>
          </w:p>
        </w:tc>
        <w:tc>
          <w:tcPr>
            <w:tcW w:w="0" w:type="auto"/>
          </w:tcPr>
          <w:p w14:paraId="109ADF78" w14:textId="7A2956C3" w:rsidR="00124540" w:rsidRPr="0067276C" w:rsidRDefault="00124540" w:rsidP="00F80973">
            <w:pPr>
              <w:spacing w:before="240"/>
              <w:jc w:val="both"/>
              <w:rPr>
                <w:rFonts w:ascii="Times New Roman" w:hAnsi="Times New Roman" w:cs="Times New Roman"/>
                <w:sz w:val="24"/>
                <w:szCs w:val="24"/>
              </w:rPr>
            </w:pPr>
            <w:r w:rsidRPr="00D540AE">
              <w:rPr>
                <w:rFonts w:ascii="Times New Roman" w:hAnsi="Times New Roman" w:cs="Times New Roman"/>
                <w:sz w:val="24"/>
                <w:szCs w:val="24"/>
              </w:rPr>
              <w:t>These codes were noted in their designated columns next to the related interviewee's data. As the review process of the transcripts continued, new codes were introduced as needed, supporting a flexible and evolving coding scheme.</w:t>
            </w:r>
          </w:p>
        </w:tc>
      </w:tr>
      <w:tr w:rsidR="00124540" w:rsidRPr="0067276C" w14:paraId="15F9C2C9" w14:textId="77777777" w:rsidTr="00F80973">
        <w:tc>
          <w:tcPr>
            <w:tcW w:w="0" w:type="auto"/>
          </w:tcPr>
          <w:p w14:paraId="47C9876A" w14:textId="77777777" w:rsidR="00124540" w:rsidRPr="0067276C" w:rsidRDefault="00124540" w:rsidP="00F80973">
            <w:pPr>
              <w:jc w:val="both"/>
              <w:rPr>
                <w:rFonts w:ascii="Times New Roman" w:hAnsi="Times New Roman" w:cs="Times New Roman"/>
                <w:sz w:val="24"/>
                <w:szCs w:val="24"/>
              </w:rPr>
            </w:pPr>
            <w:r w:rsidRPr="0067276C">
              <w:rPr>
                <w:rFonts w:ascii="Times New Roman" w:hAnsi="Times New Roman" w:cs="Times New Roman"/>
                <w:sz w:val="24"/>
                <w:szCs w:val="24"/>
              </w:rPr>
              <w:t>4</w:t>
            </w:r>
          </w:p>
        </w:tc>
        <w:tc>
          <w:tcPr>
            <w:tcW w:w="0" w:type="auto"/>
          </w:tcPr>
          <w:p w14:paraId="195CBE35" w14:textId="66771EE5" w:rsidR="00124540" w:rsidRPr="0067276C" w:rsidRDefault="00124540" w:rsidP="00F80973">
            <w:pPr>
              <w:jc w:val="both"/>
              <w:rPr>
                <w:rFonts w:ascii="Times New Roman" w:hAnsi="Times New Roman" w:cs="Times New Roman"/>
                <w:sz w:val="24"/>
                <w:szCs w:val="24"/>
              </w:rPr>
            </w:pPr>
            <w:r>
              <w:rPr>
                <w:rFonts w:ascii="Times New Roman" w:hAnsi="Times New Roman" w:cs="Times New Roman"/>
                <w:sz w:val="24"/>
                <w:szCs w:val="24"/>
              </w:rPr>
              <w:t>T</w:t>
            </w:r>
            <w:r w:rsidRPr="00D540AE">
              <w:rPr>
                <w:rFonts w:ascii="Times New Roman" w:hAnsi="Times New Roman" w:cs="Times New Roman"/>
                <w:sz w:val="24"/>
                <w:szCs w:val="24"/>
              </w:rPr>
              <w:t xml:space="preserve">he color-coded texts facilitated easier grouping of codes. The variety of </w:t>
            </w:r>
            <w:proofErr w:type="spellStart"/>
            <w:r w:rsidRPr="00D540AE">
              <w:rPr>
                <w:rFonts w:ascii="Times New Roman" w:hAnsi="Times New Roman" w:cs="Times New Roman"/>
                <w:sz w:val="24"/>
                <w:szCs w:val="24"/>
              </w:rPr>
              <w:t>colors</w:t>
            </w:r>
            <w:proofErr w:type="spellEnd"/>
            <w:r w:rsidRPr="00D540AE">
              <w:rPr>
                <w:rFonts w:ascii="Times New Roman" w:hAnsi="Times New Roman" w:cs="Times New Roman"/>
                <w:sz w:val="24"/>
                <w:szCs w:val="24"/>
              </w:rPr>
              <w:t xml:space="preserve"> helped in quick identification and grouping of similar </w:t>
            </w:r>
            <w:r w:rsidRPr="00D540AE">
              <w:rPr>
                <w:rFonts w:ascii="Times New Roman" w:hAnsi="Times New Roman" w:cs="Times New Roman"/>
                <w:sz w:val="24"/>
                <w:szCs w:val="24"/>
              </w:rPr>
              <w:t xml:space="preserve">codes. Excel's </w:t>
            </w:r>
            <w:r w:rsidRPr="00D540AE">
              <w:rPr>
                <w:rFonts w:ascii="Times New Roman" w:hAnsi="Times New Roman" w:cs="Times New Roman"/>
                <w:sz w:val="24"/>
                <w:szCs w:val="24"/>
              </w:rPr>
              <w:t>filter and sort functionalities were used to group like-coded data together.</w:t>
            </w:r>
          </w:p>
        </w:tc>
      </w:tr>
      <w:tr w:rsidR="00124540" w:rsidRPr="0067276C" w14:paraId="70413A56" w14:textId="77777777" w:rsidTr="00F80973">
        <w:tc>
          <w:tcPr>
            <w:tcW w:w="0" w:type="auto"/>
          </w:tcPr>
          <w:p w14:paraId="29B25018" w14:textId="77777777" w:rsidR="00124540" w:rsidRPr="0067276C" w:rsidRDefault="00124540" w:rsidP="00F80973">
            <w:pPr>
              <w:jc w:val="both"/>
              <w:rPr>
                <w:rFonts w:ascii="Times New Roman" w:hAnsi="Times New Roman" w:cs="Times New Roman"/>
                <w:sz w:val="24"/>
                <w:szCs w:val="24"/>
              </w:rPr>
            </w:pPr>
            <w:r w:rsidRPr="0067276C">
              <w:rPr>
                <w:rFonts w:ascii="Times New Roman" w:hAnsi="Times New Roman" w:cs="Times New Roman"/>
                <w:sz w:val="24"/>
                <w:szCs w:val="24"/>
              </w:rPr>
              <w:t>5</w:t>
            </w:r>
          </w:p>
        </w:tc>
        <w:tc>
          <w:tcPr>
            <w:tcW w:w="0" w:type="auto"/>
          </w:tcPr>
          <w:p w14:paraId="38B76F9A" w14:textId="77777777" w:rsidR="00124540" w:rsidRPr="0067276C" w:rsidRDefault="00124540" w:rsidP="00F80973">
            <w:pPr>
              <w:jc w:val="both"/>
              <w:rPr>
                <w:rFonts w:ascii="Times New Roman" w:hAnsi="Times New Roman" w:cs="Times New Roman"/>
                <w:sz w:val="24"/>
                <w:szCs w:val="24"/>
              </w:rPr>
            </w:pPr>
            <w:r w:rsidRPr="00D540AE">
              <w:rPr>
                <w:rFonts w:ascii="Times New Roman" w:hAnsi="Times New Roman" w:cs="Times New Roman"/>
                <w:sz w:val="24"/>
                <w:szCs w:val="24"/>
              </w:rPr>
              <w:t>Patterns identified among these grouped codes were used to generate subthemes.</w:t>
            </w:r>
          </w:p>
        </w:tc>
      </w:tr>
      <w:tr w:rsidR="00124540" w:rsidRPr="0067276C" w14:paraId="38189617" w14:textId="77777777" w:rsidTr="00F80973">
        <w:tc>
          <w:tcPr>
            <w:tcW w:w="0" w:type="auto"/>
          </w:tcPr>
          <w:p w14:paraId="1167FBD1" w14:textId="77777777" w:rsidR="00124540" w:rsidRPr="0067276C" w:rsidRDefault="00124540" w:rsidP="00F80973">
            <w:pPr>
              <w:jc w:val="both"/>
              <w:rPr>
                <w:rFonts w:ascii="Times New Roman" w:hAnsi="Times New Roman" w:cs="Times New Roman"/>
                <w:sz w:val="24"/>
                <w:szCs w:val="24"/>
              </w:rPr>
            </w:pPr>
            <w:r w:rsidRPr="0067276C">
              <w:rPr>
                <w:rFonts w:ascii="Times New Roman" w:hAnsi="Times New Roman" w:cs="Times New Roman"/>
                <w:sz w:val="24"/>
                <w:szCs w:val="24"/>
              </w:rPr>
              <w:t>6</w:t>
            </w:r>
          </w:p>
        </w:tc>
        <w:tc>
          <w:tcPr>
            <w:tcW w:w="0" w:type="auto"/>
          </w:tcPr>
          <w:p w14:paraId="5D343D17" w14:textId="77777777" w:rsidR="00124540" w:rsidRPr="0067276C" w:rsidRDefault="00124540" w:rsidP="00F80973">
            <w:pPr>
              <w:jc w:val="both"/>
              <w:rPr>
                <w:rFonts w:ascii="Times New Roman" w:hAnsi="Times New Roman" w:cs="Times New Roman"/>
                <w:sz w:val="24"/>
                <w:szCs w:val="24"/>
              </w:rPr>
            </w:pPr>
            <w:r w:rsidRPr="00D540AE">
              <w:rPr>
                <w:rFonts w:ascii="Times New Roman" w:hAnsi="Times New Roman" w:cs="Times New Roman"/>
                <w:sz w:val="24"/>
                <w:szCs w:val="24"/>
              </w:rPr>
              <w:t>In the final stage, these subthemes were examined to determine broader overarching themes, which combined several related subthemes into a unified narrative.</w:t>
            </w:r>
          </w:p>
        </w:tc>
      </w:tr>
    </w:tbl>
    <w:p w14:paraId="2242B810" w14:textId="77777777" w:rsidR="00124540" w:rsidRPr="0067276C" w:rsidRDefault="00124540" w:rsidP="00124540">
      <w:pPr>
        <w:spacing w:after="0" w:line="480" w:lineRule="auto"/>
        <w:ind w:firstLine="720"/>
        <w:jc w:val="both"/>
      </w:pPr>
    </w:p>
    <w:p w14:paraId="749C1121" w14:textId="77777777" w:rsidR="00124540" w:rsidRPr="0067276C" w:rsidRDefault="00124540" w:rsidP="00124540">
      <w:pPr>
        <w:tabs>
          <w:tab w:val="left" w:pos="3885"/>
        </w:tabs>
        <w:spacing w:line="480" w:lineRule="auto"/>
        <w:ind w:hanging="6"/>
        <w:jc w:val="both"/>
        <w:rPr>
          <w:rFonts w:ascii="Times New Roman" w:hAnsi="Times New Roman"/>
          <w:sz w:val="24"/>
        </w:rPr>
      </w:pPr>
      <w:r w:rsidRPr="00450848">
        <w:rPr>
          <w:rFonts w:ascii="Times New Roman" w:hAnsi="Times New Roman"/>
          <w:sz w:val="24"/>
        </w:rPr>
        <w:t>This structure represents the typical progression in thematic analysis: from codes (the most specific level) to subthemes (intermediate level) and finally to themes (the most general level).</w:t>
      </w:r>
      <w:r>
        <w:rPr>
          <w:rFonts w:ascii="Times New Roman" w:hAnsi="Times New Roman"/>
          <w:sz w:val="24"/>
        </w:rPr>
        <w:t xml:space="preserve"> </w:t>
      </w:r>
      <w:r w:rsidRPr="00B71F64">
        <w:rPr>
          <w:rFonts w:ascii="Times New Roman" w:hAnsi="Times New Roman"/>
          <w:sz w:val="24"/>
        </w:rPr>
        <w:t xml:space="preserve">Throughout this research, the role of MS Excel extended beyond being a mere spreadsheet application. It served as a strategic tool for managing, organizing, and visualizing the data, greatly enhancing the manual and iterative process of thematic analysis. The highlighting function </w:t>
      </w:r>
      <w:proofErr w:type="gramStart"/>
      <w:r w:rsidRPr="00B71F64">
        <w:rPr>
          <w:rFonts w:ascii="Times New Roman" w:hAnsi="Times New Roman"/>
          <w:sz w:val="24"/>
        </w:rPr>
        <w:t>in particular was</w:t>
      </w:r>
      <w:proofErr w:type="gramEnd"/>
      <w:r w:rsidRPr="00B71F64">
        <w:rPr>
          <w:rFonts w:ascii="Times New Roman" w:hAnsi="Times New Roman"/>
          <w:sz w:val="24"/>
        </w:rPr>
        <w:t xml:space="preserve"> instrumental in the effective grouping of codes, making the analysis more streamlined and the findings more accessible.</w:t>
      </w:r>
    </w:p>
    <w:p w14:paraId="74FFC77A" w14:textId="77777777" w:rsidR="00124540" w:rsidRDefault="00124540" w:rsidP="00C47E89">
      <w:pPr>
        <w:spacing w:line="480" w:lineRule="auto"/>
        <w:jc w:val="both"/>
        <w:rPr>
          <w:rFonts w:ascii="Times New Roman" w:hAnsi="Times New Roman" w:cs="Times New Roman"/>
          <w:sz w:val="24"/>
          <w:szCs w:val="24"/>
        </w:rPr>
      </w:pPr>
    </w:p>
    <w:p w14:paraId="06E75D25" w14:textId="50A50547" w:rsidR="002B549E" w:rsidRDefault="00591E40" w:rsidP="002B549E">
      <w:pPr>
        <w:keepNext/>
        <w:keepLines/>
        <w:numPr>
          <w:ilvl w:val="1"/>
          <w:numId w:val="0"/>
        </w:numPr>
        <w:spacing w:after="240" w:line="240" w:lineRule="auto"/>
        <w:outlineLvl w:val="1"/>
        <w:rPr>
          <w:rFonts w:ascii="Times New Roman" w:eastAsia="SimSun" w:hAnsi="Times New Roman" w:cstheme="majorBidi"/>
          <w:b/>
          <w:bCs/>
          <w:sz w:val="28"/>
          <w:szCs w:val="26"/>
        </w:rPr>
      </w:pPr>
      <w:bookmarkStart w:id="118" w:name="_Toc139513964"/>
      <w:r>
        <w:rPr>
          <w:rFonts w:ascii="Times New Roman" w:eastAsia="SimSun" w:hAnsi="Times New Roman" w:cstheme="majorBidi"/>
          <w:b/>
          <w:bCs/>
          <w:sz w:val="28"/>
          <w:szCs w:val="26"/>
        </w:rPr>
        <w:t>6</w:t>
      </w:r>
      <w:r w:rsidR="002B549E" w:rsidRPr="00A00DAA">
        <w:rPr>
          <w:rFonts w:ascii="Times New Roman" w:eastAsia="SimSun" w:hAnsi="Times New Roman" w:cstheme="majorBidi"/>
          <w:b/>
          <w:bCs/>
          <w:sz w:val="28"/>
          <w:szCs w:val="26"/>
        </w:rPr>
        <w:t>.</w:t>
      </w:r>
      <w:r w:rsidR="007C1BDE">
        <w:rPr>
          <w:rFonts w:ascii="Times New Roman" w:eastAsia="SimSun" w:hAnsi="Times New Roman" w:cstheme="majorBidi"/>
          <w:b/>
          <w:bCs/>
          <w:sz w:val="28"/>
          <w:szCs w:val="26"/>
        </w:rPr>
        <w:t>8</w:t>
      </w:r>
      <w:r w:rsidR="00FC75D0" w:rsidRPr="00A00DAA">
        <w:rPr>
          <w:rFonts w:ascii="Times New Roman" w:eastAsia="SimSun" w:hAnsi="Times New Roman" w:cstheme="majorBidi"/>
          <w:b/>
          <w:bCs/>
          <w:sz w:val="28"/>
          <w:szCs w:val="26"/>
        </w:rPr>
        <w:t xml:space="preserve"> </w:t>
      </w:r>
      <w:r w:rsidR="00C24ECC">
        <w:rPr>
          <w:rFonts w:ascii="Times New Roman" w:eastAsia="SimSun" w:hAnsi="Times New Roman" w:cstheme="majorBidi"/>
          <w:b/>
          <w:bCs/>
          <w:sz w:val="28"/>
          <w:szCs w:val="26"/>
        </w:rPr>
        <w:t>E</w:t>
      </w:r>
      <w:r w:rsidR="00C24ECC" w:rsidRPr="00AE2B8B">
        <w:rPr>
          <w:rFonts w:ascii="Times New Roman" w:eastAsia="SimSun" w:hAnsi="Times New Roman" w:cstheme="majorBidi"/>
          <w:b/>
          <w:bCs/>
          <w:sz w:val="28"/>
          <w:szCs w:val="26"/>
        </w:rPr>
        <w:t>thical considerations</w:t>
      </w:r>
      <w:bookmarkEnd w:id="118"/>
    </w:p>
    <w:p w14:paraId="74ECFC86" w14:textId="3545DC03" w:rsidR="002B549E" w:rsidRPr="00DC2543" w:rsidRDefault="00BF6EE7" w:rsidP="002B549E">
      <w:pPr>
        <w:spacing w:line="480" w:lineRule="auto"/>
        <w:jc w:val="both"/>
        <w:rPr>
          <w:rFonts w:ascii="Times New Roman" w:hAnsi="Times New Roman" w:cs="Times New Roman"/>
          <w:sz w:val="24"/>
          <w:szCs w:val="24"/>
        </w:rPr>
      </w:pPr>
      <w:r w:rsidRPr="00BF6EE7">
        <w:rPr>
          <w:rFonts w:ascii="Times New Roman" w:hAnsi="Times New Roman" w:cs="Times New Roman"/>
          <w:sz w:val="24"/>
          <w:szCs w:val="24"/>
        </w:rPr>
        <w:t>This study, underpinned by a multi-faceted approach to ethical considerations, was conducted in accordance with the guidelines specified in A</w:t>
      </w:r>
      <w:r w:rsidR="00FB6A38">
        <w:rPr>
          <w:rFonts w:ascii="Times New Roman" w:hAnsi="Times New Roman" w:cs="Times New Roman"/>
          <w:sz w:val="24"/>
          <w:szCs w:val="24"/>
        </w:rPr>
        <w:t>’</w:t>
      </w:r>
      <w:r w:rsidRPr="00BF6EE7">
        <w:rPr>
          <w:rFonts w:ascii="Times New Roman" w:hAnsi="Times New Roman" w:cs="Times New Roman"/>
          <w:sz w:val="24"/>
          <w:szCs w:val="24"/>
        </w:rPr>
        <w:t>T's ethical framework (Auckland University of Technology, n.d.).</w:t>
      </w:r>
      <w:r w:rsidR="002B549E" w:rsidRPr="00DC2543">
        <w:rPr>
          <w:rFonts w:ascii="Times New Roman" w:hAnsi="Times New Roman" w:cs="Times New Roman"/>
          <w:sz w:val="24"/>
          <w:szCs w:val="24"/>
        </w:rPr>
        <w:t xml:space="preserve">, prioritizes protection for all stakeholders involved, including participants, researchers, and the Auckland University of Technology </w:t>
      </w:r>
      <w:r w:rsidR="002B549E" w:rsidRPr="00DC2543">
        <w:rPr>
          <w:rFonts w:ascii="Times New Roman" w:hAnsi="Times New Roman" w:cs="Times New Roman"/>
          <w:sz w:val="24"/>
          <w:szCs w:val="24"/>
        </w:rPr>
        <w:t xml:space="preserve">(AUT). It strictly adheres to principles including minimizing risk, upholding truthfulness, avoiding </w:t>
      </w:r>
      <w:r w:rsidR="002B549E" w:rsidRPr="00DC2543">
        <w:rPr>
          <w:rFonts w:ascii="Times New Roman" w:hAnsi="Times New Roman" w:cs="Times New Roman"/>
          <w:sz w:val="24"/>
          <w:szCs w:val="24"/>
        </w:rPr>
        <w:lastRenderedPageBreak/>
        <w:t>deception, effectively managing conflicts of interest, respecting property rights, and securing informed and voluntary consent.</w:t>
      </w:r>
    </w:p>
    <w:p w14:paraId="42A0A7B3" w14:textId="290BD338" w:rsidR="002B549E" w:rsidRPr="00DC2543" w:rsidRDefault="002B549E" w:rsidP="002B549E">
      <w:pPr>
        <w:spacing w:line="480" w:lineRule="auto"/>
        <w:jc w:val="both"/>
        <w:rPr>
          <w:rFonts w:ascii="Times New Roman" w:hAnsi="Times New Roman" w:cs="Times New Roman"/>
          <w:sz w:val="24"/>
          <w:szCs w:val="24"/>
        </w:rPr>
      </w:pPr>
      <w:proofErr w:type="gramStart"/>
      <w:r w:rsidRPr="00DC2543">
        <w:rPr>
          <w:rFonts w:ascii="Times New Roman" w:hAnsi="Times New Roman" w:cs="Times New Roman"/>
          <w:sz w:val="24"/>
          <w:szCs w:val="24"/>
        </w:rPr>
        <w:t>On the subject of risk</w:t>
      </w:r>
      <w:proofErr w:type="gramEnd"/>
      <w:r w:rsidRPr="00DC2543">
        <w:rPr>
          <w:rFonts w:ascii="Times New Roman" w:hAnsi="Times New Roman" w:cs="Times New Roman"/>
          <w:sz w:val="24"/>
          <w:szCs w:val="24"/>
        </w:rPr>
        <w:t xml:space="preserve"> minimization, careful assessment of potential harm, be it physical, moral, psychological, or emotional, is carried out for participants. </w:t>
      </w:r>
      <w:r w:rsidRPr="00DC2543">
        <w:rPr>
          <w:rFonts w:ascii="Times New Roman" w:hAnsi="Times New Roman" w:cs="Times New Roman"/>
          <w:sz w:val="24"/>
          <w:szCs w:val="24"/>
        </w:rPr>
        <w:t xml:space="preserve">Participants' personal experiences shared during semi-structured interviews are not expected to present significant risk, thanks to the primary researcher's background in psychology. If any discomfort arises, however, participants will have access to </w:t>
      </w:r>
      <w:proofErr w:type="spellStart"/>
      <w:r w:rsidRPr="00DC2543">
        <w:rPr>
          <w:rFonts w:ascii="Times New Roman" w:hAnsi="Times New Roman" w:cs="Times New Roman"/>
          <w:sz w:val="24"/>
          <w:szCs w:val="24"/>
        </w:rPr>
        <w:t>counseling</w:t>
      </w:r>
      <w:proofErr w:type="spellEnd"/>
      <w:r w:rsidRPr="00DC2543">
        <w:rPr>
          <w:rFonts w:ascii="Times New Roman" w:hAnsi="Times New Roman" w:cs="Times New Roman"/>
          <w:sz w:val="24"/>
          <w:szCs w:val="24"/>
        </w:rPr>
        <w:t xml:space="preserve"> support</w:t>
      </w:r>
      <w:r w:rsidR="00626A84">
        <w:rPr>
          <w:rFonts w:ascii="Times New Roman" w:hAnsi="Times New Roman" w:cs="Times New Roman"/>
          <w:sz w:val="24"/>
          <w:szCs w:val="24"/>
        </w:rPr>
        <w:t xml:space="preserve"> </w:t>
      </w:r>
      <w:r w:rsidR="00E4612B">
        <w:rPr>
          <w:rFonts w:ascii="Times New Roman" w:hAnsi="Times New Roman" w:cs="Times New Roman"/>
          <w:sz w:val="24"/>
          <w:szCs w:val="24"/>
        </w:rPr>
        <w:t>funded by Auckland University of Technology</w:t>
      </w:r>
      <w:r w:rsidR="006146E8">
        <w:rPr>
          <w:rFonts w:ascii="Times New Roman" w:hAnsi="Times New Roman" w:cs="Times New Roman"/>
          <w:sz w:val="24"/>
          <w:szCs w:val="24"/>
        </w:rPr>
        <w:t xml:space="preserve"> </w:t>
      </w:r>
      <w:r w:rsidR="006146E8" w:rsidRPr="006146E8">
        <w:rPr>
          <w:rFonts w:ascii="Times New Roman" w:hAnsi="Times New Roman" w:cs="Times New Roman"/>
          <w:sz w:val="24"/>
          <w:szCs w:val="24"/>
        </w:rPr>
        <w:t>and this information was included in the information sheet provided to participants at the time of recruitment</w:t>
      </w:r>
      <w:r w:rsidRPr="00DC2543">
        <w:rPr>
          <w:rFonts w:ascii="Times New Roman" w:hAnsi="Times New Roman" w:cs="Times New Roman"/>
          <w:sz w:val="24"/>
          <w:szCs w:val="24"/>
        </w:rPr>
        <w:t xml:space="preserve">. The study also maintains </w:t>
      </w:r>
      <w:r w:rsidRPr="00DC2543">
        <w:rPr>
          <w:rFonts w:ascii="Times New Roman" w:hAnsi="Times New Roman" w:cs="Times New Roman"/>
          <w:sz w:val="24"/>
          <w:szCs w:val="24"/>
        </w:rPr>
        <w:t xml:space="preserve">confidentiality by steering clear of data collection concerning sensitive topics like employment status, financial details, or illicit behavior. Risks to the researcher and potential damage to AUT's reputation are mitigated by avoiding unfamiliar contexts, interviews in private homes, or overseas </w:t>
      </w:r>
      <w:r w:rsidRPr="00DC2543">
        <w:rPr>
          <w:rFonts w:ascii="Times New Roman" w:hAnsi="Times New Roman" w:cs="Times New Roman"/>
          <w:sz w:val="24"/>
          <w:szCs w:val="24"/>
        </w:rPr>
        <w:t>research.</w:t>
      </w:r>
    </w:p>
    <w:p w14:paraId="284E6428" w14:textId="77777777" w:rsidR="002B549E" w:rsidRPr="00DC2543" w:rsidRDefault="002B549E" w:rsidP="002B549E">
      <w:pPr>
        <w:spacing w:line="480" w:lineRule="auto"/>
        <w:jc w:val="both"/>
        <w:rPr>
          <w:rFonts w:ascii="Times New Roman" w:hAnsi="Times New Roman" w:cs="Times New Roman"/>
          <w:sz w:val="24"/>
          <w:szCs w:val="24"/>
        </w:rPr>
      </w:pPr>
      <w:r w:rsidRPr="00DC2543">
        <w:rPr>
          <w:rFonts w:ascii="Times New Roman" w:hAnsi="Times New Roman" w:cs="Times New Roman"/>
          <w:sz w:val="24"/>
          <w:szCs w:val="24"/>
        </w:rPr>
        <w:t xml:space="preserve">Truthfulness and limitation of deception are central ethical tenets of this study, which will be conducted without any form of deception. Transparency is maintained by providing participants, who express an interest, with a summary of the </w:t>
      </w:r>
      <w:r w:rsidRPr="00DC2543">
        <w:rPr>
          <w:rFonts w:ascii="Times New Roman" w:hAnsi="Times New Roman" w:cs="Times New Roman"/>
          <w:sz w:val="24"/>
          <w:szCs w:val="24"/>
        </w:rPr>
        <w:t>research findings.</w:t>
      </w:r>
    </w:p>
    <w:p w14:paraId="62651C1C" w14:textId="524D6695" w:rsidR="002B549E" w:rsidRPr="00DC2543" w:rsidRDefault="002B549E" w:rsidP="002B549E">
      <w:pPr>
        <w:spacing w:line="480" w:lineRule="auto"/>
        <w:jc w:val="both"/>
        <w:rPr>
          <w:rFonts w:ascii="Times New Roman" w:hAnsi="Times New Roman" w:cs="Times New Roman"/>
          <w:sz w:val="24"/>
          <w:szCs w:val="24"/>
        </w:rPr>
      </w:pPr>
      <w:r w:rsidRPr="00DC2543">
        <w:rPr>
          <w:rFonts w:ascii="Times New Roman" w:hAnsi="Times New Roman" w:cs="Times New Roman"/>
          <w:sz w:val="24"/>
          <w:szCs w:val="24"/>
        </w:rPr>
        <w:t xml:space="preserve">Potential conflicts of interest are also diligently managed. As the primary researcher's professional responsibilities do not intersect with the research process or outcomes, we maintain a clear distinction between roles. Any power imbalances are addressed by necessitating consent from participants over the age of 16, and </w:t>
      </w:r>
      <w:r w:rsidRPr="00DC2543">
        <w:rPr>
          <w:rFonts w:ascii="Times New Roman" w:hAnsi="Times New Roman" w:cs="Times New Roman"/>
          <w:sz w:val="24"/>
          <w:szCs w:val="24"/>
        </w:rPr>
        <w:t>parental consent for participants between 14 and 16 years.</w:t>
      </w:r>
    </w:p>
    <w:p w14:paraId="5BF4463F" w14:textId="77777777" w:rsidR="002B549E" w:rsidRPr="00DC2543" w:rsidRDefault="002B549E" w:rsidP="002B549E">
      <w:pPr>
        <w:spacing w:line="480" w:lineRule="auto"/>
        <w:jc w:val="both"/>
        <w:rPr>
          <w:rFonts w:ascii="Times New Roman" w:hAnsi="Times New Roman" w:cs="Times New Roman"/>
          <w:sz w:val="24"/>
          <w:szCs w:val="24"/>
        </w:rPr>
      </w:pPr>
      <w:r w:rsidRPr="00DC2543">
        <w:rPr>
          <w:rFonts w:ascii="Times New Roman" w:hAnsi="Times New Roman" w:cs="Times New Roman"/>
          <w:sz w:val="24"/>
          <w:szCs w:val="24"/>
        </w:rPr>
        <w:t>This research respects property rights and adheres to principles regarding intellectual property, with no anticipated impact on property owned by someone other than the researcher.</w:t>
      </w:r>
    </w:p>
    <w:p w14:paraId="4537C431" w14:textId="77777777" w:rsidR="002B549E" w:rsidRPr="00DC2543" w:rsidRDefault="002B549E" w:rsidP="002B549E">
      <w:pPr>
        <w:spacing w:line="480" w:lineRule="auto"/>
        <w:jc w:val="both"/>
        <w:rPr>
          <w:rFonts w:ascii="Times New Roman" w:hAnsi="Times New Roman" w:cs="Times New Roman"/>
          <w:sz w:val="24"/>
          <w:szCs w:val="24"/>
        </w:rPr>
      </w:pPr>
      <w:r w:rsidRPr="00DC2543">
        <w:rPr>
          <w:rFonts w:ascii="Times New Roman" w:hAnsi="Times New Roman" w:cs="Times New Roman"/>
          <w:sz w:val="24"/>
          <w:szCs w:val="24"/>
        </w:rPr>
        <w:lastRenderedPageBreak/>
        <w:t>In embodying the principles of Partnership, Participation, Protection, Social and Cultural Sensitivity, and Respect for Vulnerable Participants, this project ensures equitable distribution of power and encourages active participant involvement. The shared ethnic background between the researcher and the participants assures social and cultural sensitivity. Respect for vulnerable participants is maintained by adhering to Section 12 of the AUTEC ethics guidelines.</w:t>
      </w:r>
    </w:p>
    <w:p w14:paraId="076E5576" w14:textId="3682FD32" w:rsidR="002B549E" w:rsidRPr="00DC2543" w:rsidRDefault="002B549E" w:rsidP="002B549E">
      <w:pPr>
        <w:spacing w:line="480" w:lineRule="auto"/>
        <w:jc w:val="both"/>
        <w:rPr>
          <w:rFonts w:ascii="Times New Roman" w:hAnsi="Times New Roman" w:cs="Times New Roman"/>
          <w:sz w:val="24"/>
          <w:szCs w:val="24"/>
        </w:rPr>
      </w:pPr>
      <w:r w:rsidRPr="00DC2543">
        <w:rPr>
          <w:rFonts w:ascii="Times New Roman" w:hAnsi="Times New Roman" w:cs="Times New Roman"/>
          <w:sz w:val="24"/>
          <w:szCs w:val="24"/>
        </w:rPr>
        <w:t xml:space="preserve">Regarding financial aspects, a token of appreciation in the form </w:t>
      </w:r>
      <w:r w:rsidRPr="00DC2543">
        <w:rPr>
          <w:rFonts w:ascii="Times New Roman" w:hAnsi="Times New Roman" w:cs="Times New Roman"/>
          <w:sz w:val="24"/>
          <w:szCs w:val="24"/>
        </w:rPr>
        <w:t xml:space="preserve">of a small gift voucher is given to participants. This detail is shared during recruitment, and no external funding is involved in the project. Furthermore, there are no financial interests from the </w:t>
      </w:r>
      <w:proofErr w:type="gramStart"/>
      <w:r w:rsidRPr="00DC2543">
        <w:rPr>
          <w:rFonts w:ascii="Times New Roman" w:hAnsi="Times New Roman" w:cs="Times New Roman"/>
          <w:sz w:val="24"/>
          <w:szCs w:val="24"/>
        </w:rPr>
        <w:t>researchers</w:t>
      </w:r>
      <w:proofErr w:type="gramEnd"/>
      <w:r w:rsidRPr="00DC2543">
        <w:rPr>
          <w:rFonts w:ascii="Times New Roman" w:hAnsi="Times New Roman" w:cs="Times New Roman"/>
          <w:sz w:val="24"/>
          <w:szCs w:val="24"/>
        </w:rPr>
        <w:t xml:space="preserve"> or the participants tied to the project's outcome.</w:t>
      </w:r>
    </w:p>
    <w:p w14:paraId="2ED13230" w14:textId="77777777" w:rsidR="002B549E" w:rsidRPr="00DC2543" w:rsidRDefault="002B549E" w:rsidP="002B549E">
      <w:pPr>
        <w:spacing w:line="480" w:lineRule="auto"/>
        <w:jc w:val="both"/>
        <w:rPr>
          <w:rFonts w:ascii="Times New Roman" w:hAnsi="Times New Roman" w:cs="Times New Roman"/>
          <w:sz w:val="24"/>
          <w:szCs w:val="24"/>
        </w:rPr>
      </w:pPr>
      <w:r w:rsidRPr="00DC2543">
        <w:rPr>
          <w:rFonts w:ascii="Times New Roman" w:hAnsi="Times New Roman" w:cs="Times New Roman"/>
          <w:sz w:val="24"/>
          <w:szCs w:val="24"/>
        </w:rPr>
        <w:t xml:space="preserve">Informed and voluntary consent forms the backbone of our ethical considerations. Comprehensive information about the project is shared with potential </w:t>
      </w:r>
      <w:r w:rsidRPr="00DC2543">
        <w:rPr>
          <w:rFonts w:ascii="Times New Roman" w:hAnsi="Times New Roman" w:cs="Times New Roman"/>
          <w:sz w:val="24"/>
          <w:szCs w:val="24"/>
        </w:rPr>
        <w:t>participants, with consent secured from participants or their parents/legal guardians as required. Translations will be provided as necessary.</w:t>
      </w:r>
    </w:p>
    <w:p w14:paraId="2A7F1642" w14:textId="6842CBFF" w:rsidR="002B549E" w:rsidRDefault="002B549E" w:rsidP="002B549E">
      <w:pPr>
        <w:spacing w:line="480" w:lineRule="auto"/>
        <w:jc w:val="both"/>
        <w:rPr>
          <w:rFonts w:ascii="Times New Roman" w:hAnsi="Times New Roman" w:cs="Times New Roman"/>
          <w:sz w:val="24"/>
          <w:szCs w:val="24"/>
        </w:rPr>
      </w:pPr>
      <w:r w:rsidRPr="00DC2543">
        <w:rPr>
          <w:rFonts w:ascii="Times New Roman" w:hAnsi="Times New Roman" w:cs="Times New Roman"/>
          <w:sz w:val="24"/>
          <w:szCs w:val="24"/>
        </w:rPr>
        <w:t xml:space="preserve">This research has received ethics approval from the Auckland University of Technology Ethics Committee on 12/08/2019, under the AUTEC Reference Number 19/258 (see Appendix H). Our commitment to conducting research </w:t>
      </w:r>
      <w:r w:rsidRPr="00DC2543">
        <w:rPr>
          <w:rFonts w:ascii="Times New Roman" w:hAnsi="Times New Roman" w:cs="Times New Roman"/>
          <w:sz w:val="24"/>
          <w:szCs w:val="24"/>
        </w:rPr>
        <w:t>with utmost integrity, respecting all participants and their experiences, is reflected in our comprehensive ethical considerations, in line with the approval granted by AUT's ethics committee.</w:t>
      </w:r>
    </w:p>
    <w:p w14:paraId="6885AC01" w14:textId="77777777" w:rsidR="002B549E" w:rsidRDefault="002B549E" w:rsidP="002B549E">
      <w:pPr>
        <w:spacing w:line="480" w:lineRule="auto"/>
        <w:jc w:val="both"/>
        <w:rPr>
          <w:rFonts w:ascii="Times New Roman" w:hAnsi="Times New Roman" w:cs="Times New Roman"/>
          <w:sz w:val="24"/>
          <w:szCs w:val="24"/>
        </w:rPr>
      </w:pPr>
    </w:p>
    <w:p w14:paraId="6B248DE2" w14:textId="22E111BB" w:rsidR="002B549E" w:rsidRDefault="00591E40" w:rsidP="002B549E">
      <w:pPr>
        <w:keepNext/>
        <w:keepLines/>
        <w:numPr>
          <w:ilvl w:val="1"/>
          <w:numId w:val="0"/>
        </w:numPr>
        <w:spacing w:after="240" w:line="240" w:lineRule="auto"/>
        <w:outlineLvl w:val="1"/>
        <w:rPr>
          <w:rFonts w:ascii="Times New Roman" w:eastAsia="SimSun" w:hAnsi="Times New Roman" w:cstheme="majorBidi"/>
          <w:b/>
          <w:bCs/>
          <w:sz w:val="28"/>
          <w:szCs w:val="26"/>
        </w:rPr>
      </w:pPr>
      <w:bookmarkStart w:id="119" w:name="_Toc139513965"/>
      <w:r>
        <w:rPr>
          <w:rFonts w:ascii="Times New Roman" w:eastAsia="SimSun" w:hAnsi="Times New Roman" w:cstheme="majorBidi"/>
          <w:b/>
          <w:bCs/>
          <w:sz w:val="28"/>
          <w:szCs w:val="26"/>
        </w:rPr>
        <w:lastRenderedPageBreak/>
        <w:t>6</w:t>
      </w:r>
      <w:r w:rsidR="002B549E" w:rsidRPr="00A00DAA">
        <w:rPr>
          <w:rFonts w:ascii="Times New Roman" w:eastAsia="SimSun" w:hAnsi="Times New Roman" w:cstheme="majorBidi"/>
          <w:b/>
          <w:bCs/>
          <w:sz w:val="28"/>
          <w:szCs w:val="26"/>
        </w:rPr>
        <w:t>.</w:t>
      </w:r>
      <w:r w:rsidR="007C1BDE">
        <w:rPr>
          <w:rFonts w:ascii="Times New Roman" w:eastAsia="SimSun" w:hAnsi="Times New Roman" w:cstheme="majorBidi"/>
          <w:b/>
          <w:bCs/>
          <w:sz w:val="28"/>
          <w:szCs w:val="26"/>
        </w:rPr>
        <w:t>9</w:t>
      </w:r>
      <w:r w:rsidR="00FC75D0" w:rsidRPr="00A00DAA">
        <w:rPr>
          <w:rFonts w:ascii="Times New Roman" w:eastAsia="SimSun" w:hAnsi="Times New Roman" w:cstheme="majorBidi"/>
          <w:b/>
          <w:bCs/>
          <w:sz w:val="28"/>
          <w:szCs w:val="26"/>
        </w:rPr>
        <w:t xml:space="preserve"> </w:t>
      </w:r>
      <w:r w:rsidR="002B549E" w:rsidRPr="00A12C78">
        <w:rPr>
          <w:rFonts w:ascii="Times New Roman" w:eastAsia="SimSun" w:hAnsi="Times New Roman" w:cstheme="majorBidi"/>
          <w:b/>
          <w:bCs/>
          <w:sz w:val="28"/>
          <w:szCs w:val="26"/>
        </w:rPr>
        <w:t>Data Analysis</w:t>
      </w:r>
      <w:bookmarkEnd w:id="119"/>
    </w:p>
    <w:p w14:paraId="74640A0A" w14:textId="77777777" w:rsidR="002B549E" w:rsidRPr="001A01EA" w:rsidRDefault="002B549E" w:rsidP="002B549E">
      <w:pPr>
        <w:spacing w:line="480" w:lineRule="auto"/>
        <w:jc w:val="both"/>
        <w:rPr>
          <w:rFonts w:ascii="Times New Roman" w:hAnsi="Times New Roman" w:cs="Times New Roman"/>
          <w:sz w:val="24"/>
          <w:szCs w:val="24"/>
        </w:rPr>
      </w:pPr>
      <w:r w:rsidRPr="001A01EA">
        <w:rPr>
          <w:rFonts w:ascii="Times New Roman" w:hAnsi="Times New Roman" w:cs="Times New Roman"/>
          <w:sz w:val="24"/>
          <w:szCs w:val="24"/>
        </w:rPr>
        <w:t>In analysing the data, this study adopted a thematic analysis approach guided by the principles of a critical realist framework. It also considered key tenets of Social Comparison Theory and Learned Helplessness Theory. The undertaken steps are outlined as follows:</w:t>
      </w:r>
    </w:p>
    <w:p w14:paraId="3CE2140D" w14:textId="77777777" w:rsidR="002B549E" w:rsidRPr="001A01EA" w:rsidRDefault="002B549E" w:rsidP="002B549E">
      <w:pPr>
        <w:spacing w:line="480" w:lineRule="auto"/>
        <w:jc w:val="both"/>
        <w:rPr>
          <w:rFonts w:ascii="Times New Roman" w:hAnsi="Times New Roman" w:cs="Times New Roman"/>
          <w:sz w:val="24"/>
          <w:szCs w:val="24"/>
        </w:rPr>
      </w:pPr>
      <w:r w:rsidRPr="009563AD">
        <w:rPr>
          <w:rFonts w:ascii="Times New Roman" w:hAnsi="Times New Roman" w:cs="Times New Roman"/>
          <w:b/>
          <w:bCs/>
          <w:sz w:val="24"/>
          <w:szCs w:val="24"/>
        </w:rPr>
        <w:t>Data Analysis</w:t>
      </w:r>
      <w:r w:rsidRPr="001A01EA">
        <w:rPr>
          <w:rFonts w:ascii="Times New Roman" w:hAnsi="Times New Roman" w:cs="Times New Roman"/>
          <w:sz w:val="24"/>
          <w:szCs w:val="24"/>
        </w:rPr>
        <w:t>: All collected data were meticulously read and reread, with preliminary notes on emerging patterns and intriguing aspects taken. With the influence of critical realism, it was acknowledged that these initial perceptions were shaped by pre-existing knowledge and understanding of the social world, including elements of Social Comparison Theory and Learned Helplessness Theory.</w:t>
      </w:r>
    </w:p>
    <w:p w14:paraId="4827F849" w14:textId="77777777" w:rsidR="002B549E" w:rsidRPr="001A01EA" w:rsidRDefault="002B549E" w:rsidP="002B549E">
      <w:pPr>
        <w:spacing w:line="480" w:lineRule="auto"/>
        <w:jc w:val="both"/>
        <w:rPr>
          <w:rFonts w:ascii="Times New Roman" w:hAnsi="Times New Roman" w:cs="Times New Roman"/>
          <w:sz w:val="24"/>
          <w:szCs w:val="24"/>
        </w:rPr>
      </w:pPr>
      <w:r w:rsidRPr="009563AD">
        <w:rPr>
          <w:rFonts w:ascii="Times New Roman" w:hAnsi="Times New Roman" w:cs="Times New Roman"/>
          <w:b/>
          <w:bCs/>
          <w:sz w:val="24"/>
          <w:szCs w:val="24"/>
        </w:rPr>
        <w:t>Generation of Initial Codes</w:t>
      </w:r>
      <w:r w:rsidRPr="001A01EA">
        <w:rPr>
          <w:rFonts w:ascii="Times New Roman" w:hAnsi="Times New Roman" w:cs="Times New Roman"/>
          <w:sz w:val="24"/>
          <w:szCs w:val="24"/>
        </w:rPr>
        <w:t>: A systematic coding structure for the data was developed. In line with the critical realist perspective, the impact of these theories on the formation of these codes was taken into consideration. The influence of Social Comparison and Learned Helplessness theories was acknowledged in linking the empirical data with an understanding of the underlying social structures.</w:t>
      </w:r>
    </w:p>
    <w:p w14:paraId="406CDFE3" w14:textId="77777777" w:rsidR="002B549E" w:rsidRPr="001A01EA" w:rsidRDefault="002B549E" w:rsidP="002B549E">
      <w:pPr>
        <w:spacing w:line="480" w:lineRule="auto"/>
        <w:jc w:val="both"/>
        <w:rPr>
          <w:rFonts w:ascii="Times New Roman" w:hAnsi="Times New Roman" w:cs="Times New Roman"/>
          <w:sz w:val="24"/>
          <w:szCs w:val="24"/>
        </w:rPr>
      </w:pPr>
      <w:r w:rsidRPr="009563AD">
        <w:rPr>
          <w:rFonts w:ascii="Times New Roman" w:hAnsi="Times New Roman" w:cs="Times New Roman"/>
          <w:b/>
          <w:bCs/>
          <w:sz w:val="24"/>
          <w:szCs w:val="24"/>
        </w:rPr>
        <w:t>Searching for Themes</w:t>
      </w:r>
      <w:r w:rsidRPr="001A01EA">
        <w:rPr>
          <w:rFonts w:ascii="Times New Roman" w:hAnsi="Times New Roman" w:cs="Times New Roman"/>
          <w:sz w:val="24"/>
          <w:szCs w:val="24"/>
        </w:rPr>
        <w:t>: The codes were organized into broader themes. The presence of these theories was considered, encouraging the identification of themes that might reflect deeper, underlying social or institutional mechanisms.</w:t>
      </w:r>
    </w:p>
    <w:p w14:paraId="2BD5D95D" w14:textId="77777777" w:rsidR="002B549E" w:rsidRPr="001A01EA" w:rsidRDefault="002B549E" w:rsidP="002B549E">
      <w:pPr>
        <w:spacing w:line="480" w:lineRule="auto"/>
        <w:jc w:val="both"/>
        <w:rPr>
          <w:rFonts w:ascii="Times New Roman" w:hAnsi="Times New Roman" w:cs="Times New Roman"/>
          <w:sz w:val="24"/>
          <w:szCs w:val="24"/>
        </w:rPr>
      </w:pPr>
      <w:r w:rsidRPr="009563AD">
        <w:rPr>
          <w:rFonts w:ascii="Times New Roman" w:hAnsi="Times New Roman" w:cs="Times New Roman"/>
          <w:b/>
          <w:bCs/>
          <w:sz w:val="24"/>
          <w:szCs w:val="24"/>
        </w:rPr>
        <w:t>Reviewing Themes</w:t>
      </w:r>
      <w:r w:rsidRPr="001A01EA">
        <w:rPr>
          <w:rFonts w:ascii="Times New Roman" w:hAnsi="Times New Roman" w:cs="Times New Roman"/>
          <w:sz w:val="24"/>
          <w:szCs w:val="24"/>
        </w:rPr>
        <w:t>: The potential themes were refined through examining them in relation to the coded extracts and the entire dataset. In alignment with critical realism, the themes were also evaluated in terms of how well they were likely to reflect broader structures or mechanisms, while incorporating the principles of Social Comparison and Learned Helplessness theories.</w:t>
      </w:r>
    </w:p>
    <w:p w14:paraId="46008CB7" w14:textId="77777777" w:rsidR="002B549E" w:rsidRPr="001A01EA" w:rsidRDefault="002B549E" w:rsidP="002B549E">
      <w:pPr>
        <w:spacing w:line="480" w:lineRule="auto"/>
        <w:jc w:val="both"/>
        <w:rPr>
          <w:rFonts w:ascii="Times New Roman" w:hAnsi="Times New Roman" w:cs="Times New Roman"/>
          <w:sz w:val="24"/>
          <w:szCs w:val="24"/>
        </w:rPr>
      </w:pPr>
      <w:r w:rsidRPr="009563AD">
        <w:rPr>
          <w:rFonts w:ascii="Times New Roman" w:hAnsi="Times New Roman" w:cs="Times New Roman"/>
          <w:b/>
          <w:bCs/>
          <w:sz w:val="24"/>
          <w:szCs w:val="24"/>
        </w:rPr>
        <w:lastRenderedPageBreak/>
        <w:t>Defining and Naming Themes</w:t>
      </w:r>
      <w:r w:rsidRPr="001A01EA">
        <w:rPr>
          <w:rFonts w:ascii="Times New Roman" w:hAnsi="Times New Roman" w:cs="Times New Roman"/>
          <w:sz w:val="24"/>
          <w:szCs w:val="24"/>
        </w:rPr>
        <w:t>: The core concept encapsulated by each theme was clearly defined. A deliberate consideration was given to the broader social and cultural context of these themes, as per the principles of critical realism, Social Comparison Theory, and Learned Helplessness Theory. This step ensured that the final themes not only accurately reflected the data, but also resonated with the underlying structures and causal mechanisms inferred from the data.</w:t>
      </w:r>
    </w:p>
    <w:p w14:paraId="1E2330B5" w14:textId="77777777" w:rsidR="002B549E" w:rsidRPr="001A01EA" w:rsidRDefault="002B549E" w:rsidP="002B549E">
      <w:pPr>
        <w:spacing w:line="480" w:lineRule="auto"/>
        <w:jc w:val="both"/>
        <w:rPr>
          <w:rFonts w:ascii="Times New Roman" w:hAnsi="Times New Roman" w:cs="Times New Roman"/>
          <w:sz w:val="24"/>
          <w:szCs w:val="24"/>
        </w:rPr>
      </w:pPr>
      <w:r w:rsidRPr="009563AD">
        <w:rPr>
          <w:rFonts w:ascii="Times New Roman" w:hAnsi="Times New Roman" w:cs="Times New Roman"/>
          <w:b/>
          <w:bCs/>
          <w:sz w:val="24"/>
          <w:szCs w:val="24"/>
        </w:rPr>
        <w:t>Writing the Report</w:t>
      </w:r>
      <w:r w:rsidRPr="001A01EA">
        <w:rPr>
          <w:rFonts w:ascii="Times New Roman" w:hAnsi="Times New Roman" w:cs="Times New Roman"/>
          <w:sz w:val="24"/>
          <w:szCs w:val="24"/>
        </w:rPr>
        <w:t>: The final phase provided an in-depth analysis for each theme, considering its relationship to the research question, the principles of critical realism, and the chosen theories. Each theme was integrated within the critical realist framework, explaining the inferred structures and mechanisms these themes might suggest. The effects of Social Comparison and Learned Helplessness theories on the findings were also discussed.</w:t>
      </w:r>
    </w:p>
    <w:p w14:paraId="47105CA1" w14:textId="77777777" w:rsidR="002B549E" w:rsidRPr="001A01EA" w:rsidRDefault="002B549E" w:rsidP="002B549E">
      <w:pPr>
        <w:spacing w:line="480" w:lineRule="auto"/>
        <w:jc w:val="both"/>
        <w:rPr>
          <w:rFonts w:ascii="Times New Roman" w:hAnsi="Times New Roman" w:cs="Times New Roman"/>
          <w:sz w:val="24"/>
          <w:szCs w:val="24"/>
        </w:rPr>
      </w:pPr>
      <w:r w:rsidRPr="009563AD">
        <w:rPr>
          <w:rFonts w:ascii="Times New Roman" w:hAnsi="Times New Roman" w:cs="Times New Roman"/>
          <w:b/>
          <w:bCs/>
          <w:sz w:val="24"/>
          <w:szCs w:val="24"/>
        </w:rPr>
        <w:t>Reflection and Reflexivity</w:t>
      </w:r>
      <w:r w:rsidRPr="001A01EA">
        <w:rPr>
          <w:rFonts w:ascii="Times New Roman" w:hAnsi="Times New Roman" w:cs="Times New Roman"/>
          <w:sz w:val="24"/>
          <w:szCs w:val="24"/>
        </w:rPr>
        <w:t>: Throughout all these steps, reflexivity and reflection were carried out. The role of the researcher, the assumptions made, and how these might have influenced the analysis were consistently reflected upon. The potential influence of the findings on theoretical understanding of social reality, particularly in terms of Social Comparison and Learned Helplessness theories, were also considered.</w:t>
      </w:r>
    </w:p>
    <w:p w14:paraId="59BE7443" w14:textId="63D82108" w:rsidR="002B549E" w:rsidRDefault="002B549E" w:rsidP="002B549E">
      <w:pPr>
        <w:spacing w:line="480" w:lineRule="auto"/>
        <w:jc w:val="both"/>
        <w:rPr>
          <w:rFonts w:ascii="Times New Roman" w:hAnsi="Times New Roman" w:cs="Times New Roman"/>
          <w:sz w:val="24"/>
          <w:szCs w:val="24"/>
        </w:rPr>
      </w:pPr>
      <w:r w:rsidRPr="001A01EA">
        <w:rPr>
          <w:rFonts w:ascii="Times New Roman" w:hAnsi="Times New Roman" w:cs="Times New Roman"/>
          <w:sz w:val="24"/>
          <w:szCs w:val="24"/>
        </w:rPr>
        <w:t>The inclusion of Socia</w:t>
      </w:r>
      <w:r w:rsidR="00FB6A38" w:rsidRPr="001A01EA">
        <w:rPr>
          <w:rFonts w:ascii="Times New Roman" w:hAnsi="Times New Roman" w:cs="Times New Roman"/>
          <w:sz w:val="24"/>
          <w:szCs w:val="24"/>
        </w:rPr>
        <w:t>l</w:t>
      </w:r>
      <w:r w:rsidRPr="001A01EA">
        <w:rPr>
          <w:rFonts w:ascii="Times New Roman" w:hAnsi="Times New Roman" w:cs="Times New Roman"/>
          <w:sz w:val="24"/>
          <w:szCs w:val="24"/>
        </w:rPr>
        <w:t xml:space="preserve"> </w:t>
      </w:r>
      <w:r w:rsidRPr="001A01EA">
        <w:rPr>
          <w:rFonts w:ascii="Times New Roman" w:hAnsi="Times New Roman" w:cs="Times New Roman"/>
          <w:sz w:val="24"/>
          <w:szCs w:val="24"/>
        </w:rPr>
        <w:t xml:space="preserve">Comparison Theory and Learned Helplessness Theory within a critical realist thematic analysis required consistent interplay between the data, the researcher's understanding of broader </w:t>
      </w:r>
      <w:r w:rsidRPr="001A01EA">
        <w:rPr>
          <w:rFonts w:ascii="Times New Roman" w:hAnsi="Times New Roman" w:cs="Times New Roman"/>
          <w:sz w:val="24"/>
          <w:szCs w:val="24"/>
        </w:rPr>
        <w:t xml:space="preserve">social structures, and these theories. This approach enabled the exploration beyond the surface of the data to uncover hidden mechanisms potentially causing or </w:t>
      </w:r>
      <w:bookmarkStart w:id="120" w:name="_Hlk136924114"/>
      <w:r w:rsidRPr="001A01EA">
        <w:rPr>
          <w:rFonts w:ascii="Times New Roman" w:hAnsi="Times New Roman" w:cs="Times New Roman"/>
          <w:sz w:val="24"/>
          <w:szCs w:val="24"/>
        </w:rPr>
        <w:t>influencing</w:t>
      </w:r>
      <w:bookmarkEnd w:id="120"/>
      <w:r w:rsidRPr="001A01EA">
        <w:rPr>
          <w:rFonts w:ascii="Times New Roman" w:hAnsi="Times New Roman" w:cs="Times New Roman"/>
          <w:sz w:val="24"/>
          <w:szCs w:val="24"/>
        </w:rPr>
        <w:t xml:space="preserve"> the </w:t>
      </w:r>
      <w:proofErr w:type="spellStart"/>
      <w:r w:rsidRPr="001A01EA">
        <w:rPr>
          <w:rFonts w:ascii="Times New Roman" w:hAnsi="Times New Roman" w:cs="Times New Roman"/>
          <w:sz w:val="24"/>
          <w:szCs w:val="24"/>
        </w:rPr>
        <w:t>obed</w:t>
      </w:r>
      <w:proofErr w:type="spellEnd"/>
      <w:r w:rsidRPr="001A01EA">
        <w:rPr>
          <w:rFonts w:ascii="Times New Roman" w:hAnsi="Times New Roman" w:cs="Times New Roman"/>
          <w:sz w:val="24"/>
          <w:szCs w:val="24"/>
        </w:rPr>
        <w:t xml:space="preserve"> patterns.</w:t>
      </w:r>
    </w:p>
    <w:p w14:paraId="7A7F1E21" w14:textId="35D8E42B" w:rsidR="002B549E" w:rsidRDefault="00591E40" w:rsidP="002B549E">
      <w:pPr>
        <w:keepNext/>
        <w:keepLines/>
        <w:numPr>
          <w:ilvl w:val="1"/>
          <w:numId w:val="0"/>
        </w:numPr>
        <w:spacing w:after="240" w:line="240" w:lineRule="auto"/>
        <w:outlineLvl w:val="1"/>
        <w:rPr>
          <w:rFonts w:ascii="Times New Roman" w:eastAsia="SimSun" w:hAnsi="Times New Roman" w:cstheme="majorBidi"/>
          <w:b/>
          <w:bCs/>
          <w:sz w:val="28"/>
          <w:szCs w:val="26"/>
        </w:rPr>
      </w:pPr>
      <w:bookmarkStart w:id="121" w:name="_Toc139513966"/>
      <w:r>
        <w:rPr>
          <w:rFonts w:ascii="Times New Roman" w:eastAsia="SimSun" w:hAnsi="Times New Roman" w:cstheme="majorBidi"/>
          <w:b/>
          <w:bCs/>
          <w:sz w:val="28"/>
          <w:szCs w:val="26"/>
        </w:rPr>
        <w:lastRenderedPageBreak/>
        <w:t>6</w:t>
      </w:r>
      <w:r w:rsidR="002B549E" w:rsidRPr="00A00DAA">
        <w:rPr>
          <w:rFonts w:ascii="Times New Roman" w:eastAsia="SimSun" w:hAnsi="Times New Roman" w:cstheme="majorBidi"/>
          <w:b/>
          <w:bCs/>
          <w:sz w:val="28"/>
          <w:szCs w:val="26"/>
        </w:rPr>
        <w:t>.</w:t>
      </w:r>
      <w:r w:rsidR="007C1BDE">
        <w:rPr>
          <w:rFonts w:ascii="Times New Roman" w:eastAsia="SimSun" w:hAnsi="Times New Roman" w:cstheme="majorBidi"/>
          <w:b/>
          <w:bCs/>
          <w:sz w:val="28"/>
          <w:szCs w:val="26"/>
        </w:rPr>
        <w:t>10</w:t>
      </w:r>
      <w:r w:rsidR="00FC75D0" w:rsidRPr="00A00DAA">
        <w:rPr>
          <w:rFonts w:ascii="Times New Roman" w:eastAsia="SimSun" w:hAnsi="Times New Roman" w:cstheme="majorBidi"/>
          <w:b/>
          <w:bCs/>
          <w:sz w:val="28"/>
          <w:szCs w:val="26"/>
        </w:rPr>
        <w:t xml:space="preserve"> </w:t>
      </w:r>
      <w:r w:rsidR="002B549E" w:rsidRPr="00FE54E5">
        <w:rPr>
          <w:rFonts w:ascii="Times New Roman" w:eastAsia="SimSun" w:hAnsi="Times New Roman" w:cstheme="majorBidi"/>
          <w:b/>
          <w:bCs/>
          <w:sz w:val="28"/>
          <w:szCs w:val="26"/>
        </w:rPr>
        <w:t>Dependability and Authenticity</w:t>
      </w:r>
      <w:bookmarkEnd w:id="121"/>
    </w:p>
    <w:p w14:paraId="79B3D87D" w14:textId="7B08026A" w:rsidR="002B549E" w:rsidRDefault="00591E40" w:rsidP="002B549E">
      <w:pPr>
        <w:keepNext/>
        <w:keepLines/>
        <w:numPr>
          <w:ilvl w:val="2"/>
          <w:numId w:val="0"/>
        </w:numPr>
        <w:spacing w:after="120"/>
        <w:outlineLvl w:val="2"/>
        <w:rPr>
          <w:rFonts w:ascii="Times New Roman" w:eastAsia="SimSun" w:hAnsi="Times New Roman" w:cstheme="majorBidi"/>
          <w:b/>
          <w:sz w:val="24"/>
          <w:szCs w:val="24"/>
        </w:rPr>
      </w:pPr>
      <w:bookmarkStart w:id="122" w:name="_Toc139513967"/>
      <w:r>
        <w:rPr>
          <w:rFonts w:ascii="Times New Roman" w:eastAsia="SimSun" w:hAnsi="Times New Roman" w:cstheme="majorBidi"/>
          <w:b/>
          <w:sz w:val="24"/>
          <w:szCs w:val="24"/>
        </w:rPr>
        <w:t>6</w:t>
      </w:r>
      <w:r w:rsidR="002B549E" w:rsidRPr="00EE33DE">
        <w:rPr>
          <w:rFonts w:ascii="Times New Roman" w:eastAsia="SimSun" w:hAnsi="Times New Roman" w:cstheme="majorBidi"/>
          <w:b/>
          <w:sz w:val="24"/>
          <w:szCs w:val="24"/>
        </w:rPr>
        <w:t>.</w:t>
      </w:r>
      <w:r w:rsidR="007C1BDE">
        <w:rPr>
          <w:rFonts w:ascii="Times New Roman" w:eastAsia="SimSun" w:hAnsi="Times New Roman" w:cstheme="majorBidi"/>
          <w:b/>
          <w:sz w:val="24"/>
          <w:szCs w:val="24"/>
        </w:rPr>
        <w:t>10</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1</w:t>
      </w:r>
      <w:r w:rsidR="002B549E" w:rsidRPr="00EE33DE">
        <w:rPr>
          <w:rFonts w:ascii="Times New Roman" w:eastAsia="SimSun" w:hAnsi="Times New Roman" w:cstheme="majorBidi"/>
          <w:b/>
          <w:sz w:val="24"/>
          <w:szCs w:val="24"/>
        </w:rPr>
        <w:t xml:space="preserve"> </w:t>
      </w:r>
      <w:r w:rsidR="002B549E" w:rsidRPr="002A72EF">
        <w:rPr>
          <w:rFonts w:ascii="Times New Roman" w:eastAsia="SimSun" w:hAnsi="Times New Roman" w:cstheme="majorBidi"/>
          <w:b/>
          <w:sz w:val="24"/>
          <w:szCs w:val="24"/>
        </w:rPr>
        <w:t>Utilization of Valid, Recognized Research methods</w:t>
      </w:r>
      <w:bookmarkEnd w:id="122"/>
    </w:p>
    <w:p w14:paraId="03852109" w14:textId="77777777" w:rsidR="002B549E" w:rsidRPr="00653981" w:rsidRDefault="002B549E" w:rsidP="002B549E">
      <w:pPr>
        <w:spacing w:line="480" w:lineRule="auto"/>
        <w:jc w:val="both"/>
        <w:rPr>
          <w:rFonts w:ascii="Times New Roman" w:hAnsi="Times New Roman" w:cs="Times New Roman"/>
          <w:sz w:val="24"/>
          <w:szCs w:val="24"/>
        </w:rPr>
      </w:pPr>
      <w:proofErr w:type="gramStart"/>
      <w:r w:rsidRPr="00653981">
        <w:rPr>
          <w:rFonts w:ascii="Times New Roman" w:hAnsi="Times New Roman" w:cs="Times New Roman"/>
          <w:sz w:val="24"/>
          <w:szCs w:val="24"/>
        </w:rPr>
        <w:t>For the purpose of</w:t>
      </w:r>
      <w:proofErr w:type="gramEnd"/>
      <w:r w:rsidRPr="00653981">
        <w:rPr>
          <w:rFonts w:ascii="Times New Roman" w:hAnsi="Times New Roman" w:cs="Times New Roman"/>
          <w:sz w:val="24"/>
          <w:szCs w:val="24"/>
        </w:rPr>
        <w:t xml:space="preserve"> this study, recognized and valid research methods were used to enhance dependability and authenticity. </w:t>
      </w:r>
      <w:proofErr w:type="gramStart"/>
      <w:r w:rsidRPr="00653981">
        <w:rPr>
          <w:rFonts w:ascii="Times New Roman" w:hAnsi="Times New Roman" w:cs="Times New Roman"/>
          <w:sz w:val="24"/>
          <w:szCs w:val="24"/>
        </w:rPr>
        <w:t>In particular, a</w:t>
      </w:r>
      <w:proofErr w:type="gramEnd"/>
      <w:r w:rsidRPr="00653981">
        <w:rPr>
          <w:rFonts w:ascii="Times New Roman" w:hAnsi="Times New Roman" w:cs="Times New Roman"/>
          <w:sz w:val="24"/>
          <w:szCs w:val="24"/>
        </w:rPr>
        <w:t xml:space="preserve"> semi-structured interview guide was developed and applied, allowing for consistency across participant interactions while also providing the flexibility necessary to explore individual experiences in-depth. This tool was instrumental in ensuring that the data collected was not only rich but also reliable, enabling detailed analysis to occur.</w:t>
      </w:r>
    </w:p>
    <w:p w14:paraId="2550FFDB" w14:textId="2F78B760" w:rsidR="002B549E" w:rsidRPr="00653981" w:rsidRDefault="002B549E" w:rsidP="002B549E">
      <w:pPr>
        <w:spacing w:line="480" w:lineRule="auto"/>
        <w:jc w:val="both"/>
        <w:rPr>
          <w:rFonts w:ascii="Times New Roman" w:hAnsi="Times New Roman" w:cs="Times New Roman"/>
          <w:sz w:val="24"/>
          <w:szCs w:val="24"/>
        </w:rPr>
      </w:pPr>
      <w:r w:rsidRPr="00653981">
        <w:rPr>
          <w:rFonts w:ascii="Times New Roman" w:hAnsi="Times New Roman" w:cs="Times New Roman"/>
          <w:sz w:val="24"/>
          <w:szCs w:val="24"/>
        </w:rPr>
        <w:t xml:space="preserve">Furthermore, a thematic analysis was used for data interpretation, which is a widely recognized approach in qualitative research. Thematic analysis enables researchers to identify, </w:t>
      </w:r>
      <w:r w:rsidR="00AE7889" w:rsidRPr="00653981">
        <w:rPr>
          <w:rFonts w:ascii="Times New Roman" w:hAnsi="Times New Roman" w:cs="Times New Roman"/>
          <w:sz w:val="24"/>
          <w:szCs w:val="24"/>
        </w:rPr>
        <w:t>analyse</w:t>
      </w:r>
      <w:r w:rsidRPr="00653981">
        <w:rPr>
          <w:rFonts w:ascii="Times New Roman" w:hAnsi="Times New Roman" w:cs="Times New Roman"/>
          <w:sz w:val="24"/>
          <w:szCs w:val="24"/>
        </w:rPr>
        <w:t>, and report patterns within data, ensuring a systematic approach to interpretation. This method was used within a critical realist framework, allowing for the interpretation of data at different levels: surface descriptions, underlying mechanisms, and broader societal context.</w:t>
      </w:r>
    </w:p>
    <w:p w14:paraId="2F744722" w14:textId="440C6EEC" w:rsidR="002B549E" w:rsidRPr="00653981" w:rsidRDefault="002B549E" w:rsidP="002B549E">
      <w:pPr>
        <w:spacing w:line="480" w:lineRule="auto"/>
        <w:jc w:val="both"/>
        <w:rPr>
          <w:rFonts w:ascii="Times New Roman" w:hAnsi="Times New Roman" w:cs="Times New Roman"/>
          <w:sz w:val="24"/>
          <w:szCs w:val="24"/>
        </w:rPr>
      </w:pPr>
      <w:r w:rsidRPr="00653981">
        <w:rPr>
          <w:rFonts w:ascii="Times New Roman" w:hAnsi="Times New Roman" w:cs="Times New Roman"/>
          <w:sz w:val="24"/>
          <w:szCs w:val="24"/>
        </w:rPr>
        <w:t xml:space="preserve">Moreover, the application of </w:t>
      </w:r>
      <w:r w:rsidRPr="00653981">
        <w:rPr>
          <w:rFonts w:ascii="Times New Roman" w:hAnsi="Times New Roman" w:cs="Times New Roman"/>
          <w:sz w:val="24"/>
          <w:szCs w:val="24"/>
        </w:rPr>
        <w:t>theoretical frameworks - Social Comparison Theory and Learned Helplessness Theory - in the analysis also enhanced the dependability of the research findings. These theories were employed as interpretative lenses, aiding in the understanding of the lived experiences of the participants in the context of social comparison and feelings of helplessness. Their application ensured a theoretically sound interpretation of the data, further contributing to the study's dependability.</w:t>
      </w:r>
    </w:p>
    <w:p w14:paraId="1AD99D46" w14:textId="77777777" w:rsidR="002B549E" w:rsidRDefault="002B549E" w:rsidP="002B549E">
      <w:pPr>
        <w:spacing w:line="480" w:lineRule="auto"/>
        <w:jc w:val="both"/>
      </w:pPr>
      <w:r w:rsidRPr="00653981">
        <w:rPr>
          <w:rFonts w:ascii="Times New Roman" w:hAnsi="Times New Roman" w:cs="Times New Roman"/>
          <w:sz w:val="24"/>
          <w:szCs w:val="24"/>
        </w:rPr>
        <w:t xml:space="preserve">In summary, the use of recognized, valid research </w:t>
      </w:r>
      <w:r w:rsidRPr="00653981">
        <w:rPr>
          <w:rFonts w:ascii="Times New Roman" w:hAnsi="Times New Roman" w:cs="Times New Roman"/>
          <w:sz w:val="24"/>
          <w:szCs w:val="24"/>
        </w:rPr>
        <w:t xml:space="preserve">methods and the application of relevant theoretical frameworks in this study aimed to ensure dependability and authenticity in the research process and findings. By implementing a rigorous approach to data collection and </w:t>
      </w:r>
      <w:r w:rsidRPr="00653981">
        <w:rPr>
          <w:rFonts w:ascii="Times New Roman" w:hAnsi="Times New Roman" w:cs="Times New Roman"/>
          <w:sz w:val="24"/>
          <w:szCs w:val="24"/>
        </w:rPr>
        <w:lastRenderedPageBreak/>
        <w:t>analysis, the research sought to provide an accurate and meaningful understanding of the phenomena under investigation.</w:t>
      </w:r>
    </w:p>
    <w:p w14:paraId="29734991" w14:textId="3C7D6051" w:rsidR="002B549E" w:rsidRDefault="00591E40" w:rsidP="002B549E">
      <w:pPr>
        <w:keepNext/>
        <w:keepLines/>
        <w:numPr>
          <w:ilvl w:val="2"/>
          <w:numId w:val="0"/>
        </w:numPr>
        <w:spacing w:after="120"/>
        <w:outlineLvl w:val="2"/>
        <w:rPr>
          <w:rFonts w:ascii="Times New Roman" w:eastAsia="SimSun" w:hAnsi="Times New Roman" w:cstheme="majorBidi"/>
          <w:b/>
          <w:sz w:val="24"/>
          <w:szCs w:val="24"/>
        </w:rPr>
      </w:pPr>
      <w:bookmarkStart w:id="123" w:name="_Toc139513968"/>
      <w:r>
        <w:rPr>
          <w:rFonts w:ascii="Times New Roman" w:eastAsia="SimSun" w:hAnsi="Times New Roman" w:cstheme="majorBidi"/>
          <w:b/>
          <w:sz w:val="24"/>
          <w:szCs w:val="24"/>
        </w:rPr>
        <w:t>6</w:t>
      </w:r>
      <w:r w:rsidR="002B549E" w:rsidRPr="00EE33DE">
        <w:rPr>
          <w:rFonts w:ascii="Times New Roman" w:eastAsia="SimSun" w:hAnsi="Times New Roman" w:cstheme="majorBidi"/>
          <w:b/>
          <w:sz w:val="24"/>
          <w:szCs w:val="24"/>
        </w:rPr>
        <w:t>.</w:t>
      </w:r>
      <w:r w:rsidR="007C1BDE">
        <w:rPr>
          <w:rFonts w:ascii="Times New Roman" w:eastAsia="SimSun" w:hAnsi="Times New Roman" w:cstheme="majorBidi"/>
          <w:b/>
          <w:sz w:val="24"/>
          <w:szCs w:val="24"/>
        </w:rPr>
        <w:t>10</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2</w:t>
      </w:r>
      <w:r w:rsidR="002B549E" w:rsidRPr="00EE33DE">
        <w:rPr>
          <w:rFonts w:ascii="Times New Roman" w:eastAsia="SimSun" w:hAnsi="Times New Roman" w:cstheme="majorBidi"/>
          <w:b/>
          <w:sz w:val="24"/>
          <w:szCs w:val="24"/>
        </w:rPr>
        <w:t xml:space="preserve"> </w:t>
      </w:r>
      <w:r w:rsidR="002B549E" w:rsidRPr="00FF6D8F">
        <w:rPr>
          <w:rFonts w:ascii="Times New Roman" w:eastAsia="SimSun" w:hAnsi="Times New Roman" w:cstheme="majorBidi"/>
          <w:b/>
          <w:sz w:val="24"/>
          <w:szCs w:val="24"/>
        </w:rPr>
        <w:t>Collaborative Evaluation of the Research project</w:t>
      </w:r>
      <w:bookmarkEnd w:id="123"/>
    </w:p>
    <w:p w14:paraId="46DA0FED" w14:textId="77777777" w:rsidR="002B549E" w:rsidRPr="00077B49" w:rsidRDefault="002B549E" w:rsidP="002B549E">
      <w:pPr>
        <w:spacing w:line="480" w:lineRule="auto"/>
        <w:jc w:val="both"/>
        <w:rPr>
          <w:rFonts w:ascii="Times New Roman" w:hAnsi="Times New Roman" w:cs="Times New Roman"/>
          <w:sz w:val="24"/>
          <w:szCs w:val="24"/>
        </w:rPr>
      </w:pPr>
      <w:r w:rsidRPr="00077B49">
        <w:rPr>
          <w:rFonts w:ascii="Times New Roman" w:hAnsi="Times New Roman" w:cs="Times New Roman"/>
          <w:sz w:val="24"/>
          <w:szCs w:val="24"/>
        </w:rPr>
        <w:t>Ensuring the dependability and authenticity of this study extended beyond the application of recognized research methods. An additional layer of validation was achieved through the collaborative evaluation of the project by numerous professionals within the field.</w:t>
      </w:r>
    </w:p>
    <w:p w14:paraId="36A1BF2E" w14:textId="0A453023" w:rsidR="002B549E" w:rsidRPr="00077B49" w:rsidRDefault="002B549E" w:rsidP="002B549E">
      <w:pPr>
        <w:spacing w:line="480" w:lineRule="auto"/>
        <w:jc w:val="both"/>
        <w:rPr>
          <w:rFonts w:ascii="Times New Roman" w:hAnsi="Times New Roman" w:cs="Times New Roman"/>
          <w:sz w:val="24"/>
          <w:szCs w:val="24"/>
        </w:rPr>
      </w:pPr>
      <w:r w:rsidRPr="00077B49">
        <w:rPr>
          <w:rFonts w:ascii="Times New Roman" w:hAnsi="Times New Roman" w:cs="Times New Roman"/>
          <w:sz w:val="24"/>
          <w:szCs w:val="24"/>
        </w:rPr>
        <w:t xml:space="preserve">Firstly, close collaboration with research supervisors was instrumental in maintaining the integrity of the research process. Their guidance provided a level of oversight, aiding in decision-making and offering expertise </w:t>
      </w:r>
      <w:r w:rsidRPr="00077B49">
        <w:rPr>
          <w:rFonts w:ascii="Times New Roman" w:hAnsi="Times New Roman" w:cs="Times New Roman"/>
          <w:sz w:val="24"/>
          <w:szCs w:val="24"/>
        </w:rPr>
        <w:t>in the execution of the study. Their involvement in regular consultations and review of the research plan, data collection, and analysis contributed significantly to the project's dependability.</w:t>
      </w:r>
    </w:p>
    <w:p w14:paraId="76301782" w14:textId="77777777" w:rsidR="002B549E" w:rsidRPr="00077B49" w:rsidRDefault="002B549E" w:rsidP="002B549E">
      <w:pPr>
        <w:spacing w:line="480" w:lineRule="auto"/>
        <w:jc w:val="both"/>
        <w:rPr>
          <w:rFonts w:ascii="Times New Roman" w:hAnsi="Times New Roman" w:cs="Times New Roman"/>
          <w:sz w:val="24"/>
          <w:szCs w:val="24"/>
        </w:rPr>
      </w:pPr>
      <w:r w:rsidRPr="00077B49">
        <w:rPr>
          <w:rFonts w:ascii="Times New Roman" w:hAnsi="Times New Roman" w:cs="Times New Roman"/>
          <w:sz w:val="24"/>
          <w:szCs w:val="24"/>
        </w:rPr>
        <w:t xml:space="preserve">Moreover, the project benefited from the collaborative </w:t>
      </w:r>
      <w:r w:rsidRPr="00077B49">
        <w:rPr>
          <w:rFonts w:ascii="Times New Roman" w:hAnsi="Times New Roman" w:cs="Times New Roman"/>
          <w:sz w:val="24"/>
          <w:szCs w:val="24"/>
        </w:rPr>
        <w:t>involvement of member experts from psychology and social research forums, such as the American Psychological Association (APA) and the Society for Personality and Social Psychology (SPSP). Their expert opinions, provided through constructive critique and feedback, brought diverse perspectives that helped refine the research project. This external validation ensured that the study was conducted in alignment with best practices in the field, thereby enhancing its authenticity.</w:t>
      </w:r>
    </w:p>
    <w:p w14:paraId="2E02C13A" w14:textId="34585119" w:rsidR="002B549E" w:rsidRPr="00077B49" w:rsidRDefault="002B549E" w:rsidP="002B549E">
      <w:pPr>
        <w:spacing w:line="480" w:lineRule="auto"/>
        <w:jc w:val="both"/>
        <w:rPr>
          <w:rFonts w:ascii="Times New Roman" w:hAnsi="Times New Roman" w:cs="Times New Roman"/>
          <w:sz w:val="24"/>
          <w:szCs w:val="24"/>
        </w:rPr>
      </w:pPr>
      <w:r w:rsidRPr="00077B49">
        <w:rPr>
          <w:rFonts w:ascii="Times New Roman" w:hAnsi="Times New Roman" w:cs="Times New Roman"/>
          <w:sz w:val="24"/>
          <w:szCs w:val="24"/>
        </w:rPr>
        <w:t>Furthermore, engagement with other research students in the academic community offered an additional avenue for scrutiny. Regular discussions and exchanges allowed for the opportunity to test ideas and refine the research methodology</w:t>
      </w:r>
      <w:r w:rsidRPr="00077B49">
        <w:rPr>
          <w:rFonts w:ascii="Times New Roman" w:hAnsi="Times New Roman" w:cs="Times New Roman"/>
          <w:sz w:val="24"/>
          <w:szCs w:val="24"/>
        </w:rPr>
        <w:t>. This community of peers provided an environment of constructive critique, further contributing to the research project's dependability.</w:t>
      </w:r>
    </w:p>
    <w:p w14:paraId="3ABB903C" w14:textId="77777777" w:rsidR="002B549E" w:rsidRDefault="002B549E" w:rsidP="002B549E">
      <w:pPr>
        <w:spacing w:line="480" w:lineRule="auto"/>
        <w:jc w:val="both"/>
      </w:pPr>
      <w:r w:rsidRPr="00077B49">
        <w:rPr>
          <w:rFonts w:ascii="Times New Roman" w:hAnsi="Times New Roman" w:cs="Times New Roman"/>
          <w:sz w:val="24"/>
          <w:szCs w:val="24"/>
        </w:rPr>
        <w:lastRenderedPageBreak/>
        <w:t>Collectively, these collaborative evaluation processes provided</w:t>
      </w:r>
      <w:r w:rsidRPr="00077B49">
        <w:rPr>
          <w:rFonts w:ascii="Times New Roman" w:hAnsi="Times New Roman" w:cs="Times New Roman"/>
          <w:sz w:val="24"/>
          <w:szCs w:val="24"/>
        </w:rPr>
        <w:t xml:space="preserve"> a robust check-and-balance system that contributed to the overall dependability and authenticity of the research project. Such a system ensured that the study was conducted in a rigorous and ethically responsible manner, in line with best practices in academic research.</w:t>
      </w:r>
      <w:r w:rsidRPr="005A52C8">
        <w:t xml:space="preserve"> </w:t>
      </w:r>
    </w:p>
    <w:p w14:paraId="4899102F" w14:textId="071C1E34" w:rsidR="002B549E" w:rsidRDefault="00C021DD" w:rsidP="002B549E">
      <w:pPr>
        <w:keepNext/>
        <w:keepLines/>
        <w:numPr>
          <w:ilvl w:val="2"/>
          <w:numId w:val="0"/>
        </w:numPr>
        <w:spacing w:after="120"/>
        <w:outlineLvl w:val="2"/>
        <w:rPr>
          <w:rFonts w:ascii="Times New Roman" w:eastAsia="SimSun" w:hAnsi="Times New Roman" w:cstheme="majorBidi"/>
          <w:b/>
          <w:sz w:val="24"/>
          <w:szCs w:val="24"/>
        </w:rPr>
      </w:pPr>
      <w:bookmarkStart w:id="124" w:name="_Toc139513969"/>
      <w:r>
        <w:rPr>
          <w:rFonts w:ascii="Times New Roman" w:eastAsia="SimSun" w:hAnsi="Times New Roman" w:cstheme="majorBidi"/>
          <w:b/>
          <w:sz w:val="24"/>
          <w:szCs w:val="24"/>
        </w:rPr>
        <w:t>6</w:t>
      </w:r>
      <w:r w:rsidR="002B549E" w:rsidRPr="00EE33DE">
        <w:rPr>
          <w:rFonts w:ascii="Times New Roman" w:eastAsia="SimSun" w:hAnsi="Times New Roman" w:cstheme="majorBidi"/>
          <w:b/>
          <w:sz w:val="24"/>
          <w:szCs w:val="24"/>
        </w:rPr>
        <w:t>.</w:t>
      </w:r>
      <w:r w:rsidR="007C1BDE">
        <w:rPr>
          <w:rFonts w:ascii="Times New Roman" w:eastAsia="SimSun" w:hAnsi="Times New Roman" w:cstheme="majorBidi"/>
          <w:b/>
          <w:sz w:val="24"/>
          <w:szCs w:val="24"/>
        </w:rPr>
        <w:t>10</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3</w:t>
      </w:r>
      <w:r w:rsidR="002B549E" w:rsidRPr="00EE33DE">
        <w:rPr>
          <w:rFonts w:ascii="Times New Roman" w:eastAsia="SimSun" w:hAnsi="Times New Roman" w:cstheme="majorBidi"/>
          <w:b/>
          <w:sz w:val="24"/>
          <w:szCs w:val="24"/>
        </w:rPr>
        <w:t xml:space="preserve"> </w:t>
      </w:r>
      <w:r w:rsidR="002B549E" w:rsidRPr="000342B4">
        <w:rPr>
          <w:rFonts w:ascii="Times New Roman" w:eastAsia="SimSun" w:hAnsi="Times New Roman" w:cstheme="majorBidi"/>
          <w:b/>
          <w:sz w:val="24"/>
          <w:szCs w:val="24"/>
        </w:rPr>
        <w:t xml:space="preserve">Background, </w:t>
      </w:r>
      <w:proofErr w:type="gramStart"/>
      <w:r w:rsidR="002B549E" w:rsidRPr="000342B4">
        <w:rPr>
          <w:rFonts w:ascii="Times New Roman" w:eastAsia="SimSun" w:hAnsi="Times New Roman" w:cstheme="majorBidi"/>
          <w:b/>
          <w:sz w:val="24"/>
          <w:szCs w:val="24"/>
        </w:rPr>
        <w:t>qualifications</w:t>
      </w:r>
      <w:proofErr w:type="gramEnd"/>
      <w:r w:rsidR="002B549E" w:rsidRPr="000342B4">
        <w:rPr>
          <w:rFonts w:ascii="Times New Roman" w:eastAsia="SimSun" w:hAnsi="Times New Roman" w:cstheme="majorBidi"/>
          <w:b/>
          <w:sz w:val="24"/>
          <w:szCs w:val="24"/>
        </w:rPr>
        <w:t xml:space="preserve"> and experience of the Researcher</w:t>
      </w:r>
      <w:bookmarkEnd w:id="124"/>
    </w:p>
    <w:p w14:paraId="330EB25E" w14:textId="1FFE7F44" w:rsidR="002B549E" w:rsidRPr="005A52C8" w:rsidRDefault="002B549E" w:rsidP="002B549E">
      <w:pPr>
        <w:spacing w:line="480" w:lineRule="auto"/>
        <w:jc w:val="both"/>
        <w:rPr>
          <w:rFonts w:ascii="Times New Roman" w:hAnsi="Times New Roman" w:cs="Times New Roman"/>
          <w:sz w:val="24"/>
          <w:szCs w:val="24"/>
        </w:rPr>
      </w:pPr>
      <w:r w:rsidRPr="005A52C8">
        <w:rPr>
          <w:rFonts w:ascii="Times New Roman" w:hAnsi="Times New Roman" w:cs="Times New Roman"/>
          <w:sz w:val="24"/>
          <w:szCs w:val="24"/>
        </w:rPr>
        <w:t xml:space="preserve">The primary researcher brings a diverse background, relevant qualifications, and significant experience that contribute to the dependability and authenticity of this research project. Holding a </w:t>
      </w:r>
      <w:r w:rsidR="006404A3" w:rsidRPr="005A52C8">
        <w:rPr>
          <w:rFonts w:ascii="Times New Roman" w:hAnsi="Times New Roman" w:cs="Times New Roman"/>
          <w:sz w:val="24"/>
          <w:szCs w:val="24"/>
        </w:rPr>
        <w:t>master’s degree in psychology</w:t>
      </w:r>
      <w:r w:rsidRPr="005A52C8">
        <w:rPr>
          <w:rFonts w:ascii="Times New Roman" w:hAnsi="Times New Roman" w:cs="Times New Roman"/>
          <w:sz w:val="24"/>
          <w:szCs w:val="24"/>
        </w:rPr>
        <w:t xml:space="preserve">, extensive coursework, and </w:t>
      </w:r>
      <w:r w:rsidR="009259A3">
        <w:rPr>
          <w:rFonts w:ascii="Times New Roman" w:hAnsi="Times New Roman" w:cs="Times New Roman"/>
          <w:sz w:val="24"/>
          <w:szCs w:val="24"/>
        </w:rPr>
        <w:t xml:space="preserve">work </w:t>
      </w:r>
      <w:r w:rsidRPr="005A52C8">
        <w:rPr>
          <w:rFonts w:ascii="Times New Roman" w:hAnsi="Times New Roman" w:cs="Times New Roman"/>
          <w:sz w:val="24"/>
          <w:szCs w:val="24"/>
        </w:rPr>
        <w:t>experience in India, a solid foundation in therapeutic techniques and ethical practices has been established. This background enables the researcher to establish rapport with participants and prioritize their well-being throughout the study.</w:t>
      </w:r>
    </w:p>
    <w:p w14:paraId="55DD8B13" w14:textId="12CCD837" w:rsidR="002B549E" w:rsidRPr="005A52C8" w:rsidRDefault="002B549E" w:rsidP="002B549E">
      <w:pPr>
        <w:spacing w:line="480" w:lineRule="auto"/>
        <w:jc w:val="both"/>
        <w:rPr>
          <w:rFonts w:ascii="Times New Roman" w:hAnsi="Times New Roman" w:cs="Times New Roman"/>
          <w:sz w:val="24"/>
          <w:szCs w:val="24"/>
        </w:rPr>
      </w:pPr>
      <w:r w:rsidRPr="005A52C8">
        <w:rPr>
          <w:rFonts w:ascii="Times New Roman" w:hAnsi="Times New Roman" w:cs="Times New Roman"/>
          <w:sz w:val="24"/>
          <w:szCs w:val="24"/>
        </w:rPr>
        <w:t xml:space="preserve">Furthermore, the primary researcher possesses prior research experience focusing specifically on studying the adolescent population in India. This previous research provides valuable insights into the challenges and considerations relevant to </w:t>
      </w:r>
      <w:r w:rsidRPr="005A52C8">
        <w:rPr>
          <w:rFonts w:ascii="Times New Roman" w:hAnsi="Times New Roman" w:cs="Times New Roman"/>
          <w:sz w:val="24"/>
          <w:szCs w:val="24"/>
        </w:rPr>
        <w:t>this demographic. The researcher's nuanced understanding of the subject matter, gained from this previous research, ensures a comprehensive and informed approach to the current study.</w:t>
      </w:r>
    </w:p>
    <w:p w14:paraId="2F2D4A52" w14:textId="378D93FB" w:rsidR="002B549E" w:rsidRPr="005A52C8" w:rsidRDefault="002B549E" w:rsidP="002B549E">
      <w:pPr>
        <w:spacing w:line="480" w:lineRule="auto"/>
        <w:jc w:val="both"/>
        <w:rPr>
          <w:rFonts w:ascii="Times New Roman" w:hAnsi="Times New Roman" w:cs="Times New Roman"/>
          <w:sz w:val="24"/>
          <w:szCs w:val="24"/>
        </w:rPr>
      </w:pPr>
      <w:r w:rsidRPr="005A52C8">
        <w:rPr>
          <w:rFonts w:ascii="Times New Roman" w:hAnsi="Times New Roman" w:cs="Times New Roman"/>
          <w:sz w:val="24"/>
          <w:szCs w:val="24"/>
        </w:rPr>
        <w:t>In addition to academic qualifications, the primary researcher's personal and professional background enhances the dependability and authenticity of this study. Being from the same ethnic group as the participants—Asian Indian immigrants—and having worked as a psychologist and counsellor with this population in India, an intimate knowledge of their experiences, challenges, and cultural nuances is present. This familiarity strengthens the researcher's ability to connect with participants, understand their specific contexts, and accurately capture their experiences and per</w:t>
      </w:r>
      <w:r w:rsidRPr="005A52C8">
        <w:rPr>
          <w:rFonts w:ascii="Times New Roman" w:hAnsi="Times New Roman" w:cs="Times New Roman"/>
          <w:sz w:val="24"/>
          <w:szCs w:val="24"/>
        </w:rPr>
        <w:t>spectives.</w:t>
      </w:r>
    </w:p>
    <w:p w14:paraId="7788ED46" w14:textId="30328B52" w:rsidR="002B549E" w:rsidRDefault="002B549E" w:rsidP="002B549E">
      <w:pPr>
        <w:spacing w:line="480" w:lineRule="auto"/>
        <w:jc w:val="both"/>
      </w:pPr>
      <w:r w:rsidRPr="005A52C8">
        <w:rPr>
          <w:rFonts w:ascii="Times New Roman" w:hAnsi="Times New Roman" w:cs="Times New Roman"/>
          <w:sz w:val="24"/>
          <w:szCs w:val="24"/>
        </w:rPr>
        <w:lastRenderedPageBreak/>
        <w:t xml:space="preserve">Overall, the </w:t>
      </w:r>
      <w:r w:rsidRPr="005A52C8">
        <w:rPr>
          <w:rFonts w:ascii="Times New Roman" w:hAnsi="Times New Roman" w:cs="Times New Roman"/>
          <w:sz w:val="24"/>
          <w:szCs w:val="24"/>
        </w:rPr>
        <w:t xml:space="preserve">primary researcher's academic qualifications, previous research experience, and cultural affinity provide a unique </w:t>
      </w:r>
      <w:r w:rsidRPr="005A52C8">
        <w:rPr>
          <w:rFonts w:ascii="Times New Roman" w:hAnsi="Times New Roman" w:cs="Times New Roman"/>
          <w:sz w:val="24"/>
          <w:szCs w:val="24"/>
        </w:rPr>
        <w:t>foundation for conducting this research with expertise and authenticity. By integrating theoretical knowledge, practical skills, and cultural understanding, the researcher is committed to ensuring the dependability and authenticity of this study.</w:t>
      </w:r>
      <w:r w:rsidRPr="00B150A9">
        <w:t xml:space="preserve"> </w:t>
      </w:r>
    </w:p>
    <w:p w14:paraId="5B038D31" w14:textId="30DEC3AD" w:rsidR="002B549E" w:rsidRDefault="00C021DD" w:rsidP="002B549E">
      <w:pPr>
        <w:keepNext/>
        <w:keepLines/>
        <w:numPr>
          <w:ilvl w:val="2"/>
          <w:numId w:val="0"/>
        </w:numPr>
        <w:spacing w:after="120"/>
        <w:outlineLvl w:val="2"/>
        <w:rPr>
          <w:rFonts w:ascii="Times New Roman" w:eastAsia="SimSun" w:hAnsi="Times New Roman" w:cstheme="majorBidi"/>
          <w:b/>
          <w:sz w:val="24"/>
          <w:szCs w:val="24"/>
        </w:rPr>
      </w:pPr>
      <w:bookmarkStart w:id="125" w:name="_Toc139513970"/>
      <w:r>
        <w:rPr>
          <w:rFonts w:ascii="Times New Roman" w:eastAsia="SimSun" w:hAnsi="Times New Roman" w:cstheme="majorBidi"/>
          <w:b/>
          <w:sz w:val="24"/>
          <w:szCs w:val="24"/>
        </w:rPr>
        <w:t>6</w:t>
      </w:r>
      <w:r w:rsidR="002B549E" w:rsidRPr="00EE33DE">
        <w:rPr>
          <w:rFonts w:ascii="Times New Roman" w:eastAsia="SimSun" w:hAnsi="Times New Roman" w:cstheme="majorBidi"/>
          <w:b/>
          <w:sz w:val="24"/>
          <w:szCs w:val="24"/>
        </w:rPr>
        <w:t>.</w:t>
      </w:r>
      <w:r w:rsidR="007C1BDE">
        <w:rPr>
          <w:rFonts w:ascii="Times New Roman" w:eastAsia="SimSun" w:hAnsi="Times New Roman" w:cstheme="majorBidi"/>
          <w:b/>
          <w:sz w:val="24"/>
          <w:szCs w:val="24"/>
        </w:rPr>
        <w:t>10</w:t>
      </w:r>
      <w:r w:rsidR="002B549E" w:rsidRPr="00EE33DE">
        <w:rPr>
          <w:rFonts w:ascii="Times New Roman" w:eastAsia="SimSun" w:hAnsi="Times New Roman" w:cstheme="majorBidi"/>
          <w:b/>
          <w:sz w:val="24"/>
          <w:szCs w:val="24"/>
        </w:rPr>
        <w:t>.</w:t>
      </w:r>
      <w:r w:rsidR="002B549E">
        <w:rPr>
          <w:rFonts w:ascii="Times New Roman" w:eastAsia="SimSun" w:hAnsi="Times New Roman" w:cstheme="majorBidi"/>
          <w:b/>
          <w:sz w:val="24"/>
          <w:szCs w:val="24"/>
        </w:rPr>
        <w:t>4</w:t>
      </w:r>
      <w:r w:rsidR="002B549E" w:rsidRPr="00EE33DE">
        <w:rPr>
          <w:rFonts w:ascii="Times New Roman" w:eastAsia="SimSun" w:hAnsi="Times New Roman" w:cstheme="majorBidi"/>
          <w:b/>
          <w:sz w:val="24"/>
          <w:szCs w:val="24"/>
        </w:rPr>
        <w:t xml:space="preserve"> </w:t>
      </w:r>
      <w:r w:rsidR="002B549E" w:rsidRPr="00490241">
        <w:rPr>
          <w:rFonts w:ascii="Times New Roman" w:eastAsia="SimSun" w:hAnsi="Times New Roman" w:cstheme="majorBidi"/>
          <w:b/>
          <w:sz w:val="24"/>
          <w:szCs w:val="24"/>
        </w:rPr>
        <w:t>Review of Existing Research Outcomes</w:t>
      </w:r>
      <w:bookmarkEnd w:id="125"/>
    </w:p>
    <w:p w14:paraId="324C66E5" w14:textId="77777777" w:rsidR="002B549E" w:rsidRPr="00B150A9" w:rsidRDefault="002B549E" w:rsidP="002B549E">
      <w:pPr>
        <w:spacing w:line="480" w:lineRule="auto"/>
        <w:jc w:val="both"/>
        <w:rPr>
          <w:rFonts w:ascii="Times New Roman" w:hAnsi="Times New Roman" w:cs="Times New Roman"/>
          <w:sz w:val="24"/>
          <w:szCs w:val="24"/>
        </w:rPr>
      </w:pPr>
      <w:r w:rsidRPr="00B150A9">
        <w:rPr>
          <w:rFonts w:ascii="Times New Roman" w:hAnsi="Times New Roman" w:cs="Times New Roman"/>
          <w:sz w:val="24"/>
          <w:szCs w:val="24"/>
        </w:rPr>
        <w:t>A comprehensive review of existing research outcomes was conducted to establish the dependability and authenticity of this study. The review involved an extensive examination of prior studies and relevant literature, which provided a deep understanding of the existing knowledge base and identified gaps in the field.</w:t>
      </w:r>
    </w:p>
    <w:p w14:paraId="38142DB8" w14:textId="5AC5B126" w:rsidR="002B549E" w:rsidRPr="00B150A9" w:rsidRDefault="002B549E" w:rsidP="002B549E">
      <w:pPr>
        <w:spacing w:line="480" w:lineRule="auto"/>
        <w:jc w:val="both"/>
        <w:rPr>
          <w:rFonts w:ascii="Times New Roman" w:hAnsi="Times New Roman" w:cs="Times New Roman"/>
          <w:sz w:val="24"/>
          <w:szCs w:val="24"/>
        </w:rPr>
      </w:pPr>
      <w:r w:rsidRPr="00B150A9">
        <w:rPr>
          <w:rFonts w:ascii="Times New Roman" w:hAnsi="Times New Roman" w:cs="Times New Roman"/>
          <w:sz w:val="24"/>
          <w:szCs w:val="24"/>
        </w:rPr>
        <w:t xml:space="preserve">Reputable academic databases such as PubMed, Scopus, and Google Scholar were systematically searched using relevant keywords and filters. The search encompassed both theoretical and empirical studies related to the research topic and objectives. Key findings, methodologies, and theoretical frameworks were extracted and critically </w:t>
      </w:r>
      <w:r w:rsidR="00902372" w:rsidRPr="00B150A9">
        <w:rPr>
          <w:rFonts w:ascii="Times New Roman" w:hAnsi="Times New Roman" w:cs="Times New Roman"/>
          <w:sz w:val="24"/>
          <w:szCs w:val="24"/>
        </w:rPr>
        <w:t>analysed</w:t>
      </w:r>
      <w:r w:rsidRPr="00B150A9">
        <w:rPr>
          <w:rFonts w:ascii="Times New Roman" w:hAnsi="Times New Roman" w:cs="Times New Roman"/>
          <w:sz w:val="24"/>
          <w:szCs w:val="24"/>
        </w:rPr>
        <w:t xml:space="preserve"> to identify trends, gaps, and areas requiring further investigation.</w:t>
      </w:r>
    </w:p>
    <w:p w14:paraId="792AAD1A" w14:textId="77777777" w:rsidR="002B549E" w:rsidRPr="00B150A9" w:rsidRDefault="002B549E" w:rsidP="002B549E">
      <w:pPr>
        <w:spacing w:line="480" w:lineRule="auto"/>
        <w:jc w:val="both"/>
        <w:rPr>
          <w:rFonts w:ascii="Times New Roman" w:hAnsi="Times New Roman" w:cs="Times New Roman"/>
          <w:sz w:val="24"/>
          <w:szCs w:val="24"/>
        </w:rPr>
      </w:pPr>
      <w:r w:rsidRPr="00B150A9">
        <w:rPr>
          <w:rFonts w:ascii="Times New Roman" w:hAnsi="Times New Roman" w:cs="Times New Roman"/>
          <w:sz w:val="24"/>
          <w:szCs w:val="24"/>
        </w:rPr>
        <w:t>The review of existing research outcomes revealed a substantial body of literature addressing the psychological and social aspects relevant to the research topic. It provided insights into the theoretical underpinnings, conceptual frameworks, and methodological approaches employed by previous researchers. Furthermore, it shed light on key findings, variables, and measures used to assess relevant constructs.</w:t>
      </w:r>
    </w:p>
    <w:p w14:paraId="753FC6A9" w14:textId="77777777" w:rsidR="002B549E" w:rsidRPr="00B150A9" w:rsidRDefault="002B549E" w:rsidP="002B549E">
      <w:pPr>
        <w:spacing w:line="480" w:lineRule="auto"/>
        <w:jc w:val="both"/>
        <w:rPr>
          <w:rFonts w:ascii="Times New Roman" w:hAnsi="Times New Roman" w:cs="Times New Roman"/>
          <w:sz w:val="24"/>
          <w:szCs w:val="24"/>
        </w:rPr>
      </w:pPr>
      <w:r w:rsidRPr="00B150A9">
        <w:rPr>
          <w:rFonts w:ascii="Times New Roman" w:hAnsi="Times New Roman" w:cs="Times New Roman"/>
          <w:sz w:val="24"/>
          <w:szCs w:val="24"/>
        </w:rPr>
        <w:t xml:space="preserve">In the subsequent discussion chapter, the findings of the current study will be </w:t>
      </w:r>
      <w:proofErr w:type="gramStart"/>
      <w:r w:rsidRPr="00B150A9">
        <w:rPr>
          <w:rFonts w:ascii="Times New Roman" w:hAnsi="Times New Roman" w:cs="Times New Roman"/>
          <w:sz w:val="24"/>
          <w:szCs w:val="24"/>
        </w:rPr>
        <w:t>compared and contrasted</w:t>
      </w:r>
      <w:proofErr w:type="gramEnd"/>
      <w:r w:rsidRPr="00B150A9">
        <w:rPr>
          <w:rFonts w:ascii="Times New Roman" w:hAnsi="Times New Roman" w:cs="Times New Roman"/>
          <w:sz w:val="24"/>
          <w:szCs w:val="24"/>
        </w:rPr>
        <w:t xml:space="preserve"> with the existing research outcomes. This comparative analysis will enable a comprehensive understanding of the contribution made by the current study, highlighting </w:t>
      </w:r>
      <w:r w:rsidRPr="00B150A9">
        <w:rPr>
          <w:rFonts w:ascii="Times New Roman" w:hAnsi="Times New Roman" w:cs="Times New Roman"/>
          <w:sz w:val="24"/>
          <w:szCs w:val="24"/>
        </w:rPr>
        <w:lastRenderedPageBreak/>
        <w:t xml:space="preserve">similarities, differences, and areas of convergence or divergence. The discussion will delve into the implications of the findings, address discrepancies, and provide an in-depth interpretation of the results </w:t>
      </w:r>
      <w:proofErr w:type="gramStart"/>
      <w:r w:rsidRPr="00B150A9">
        <w:rPr>
          <w:rFonts w:ascii="Times New Roman" w:hAnsi="Times New Roman" w:cs="Times New Roman"/>
          <w:sz w:val="24"/>
          <w:szCs w:val="24"/>
        </w:rPr>
        <w:t>in light of</w:t>
      </w:r>
      <w:proofErr w:type="gramEnd"/>
      <w:r w:rsidRPr="00B150A9">
        <w:rPr>
          <w:rFonts w:ascii="Times New Roman" w:hAnsi="Times New Roman" w:cs="Times New Roman"/>
          <w:sz w:val="24"/>
          <w:szCs w:val="24"/>
        </w:rPr>
        <w:t xml:space="preserve"> the existing literature.</w:t>
      </w:r>
    </w:p>
    <w:p w14:paraId="2AB54A4A" w14:textId="77777777" w:rsidR="002B549E" w:rsidRPr="00B150A9" w:rsidRDefault="002B549E" w:rsidP="002B549E">
      <w:pPr>
        <w:spacing w:line="480" w:lineRule="auto"/>
        <w:jc w:val="both"/>
        <w:rPr>
          <w:rFonts w:ascii="Times New Roman" w:hAnsi="Times New Roman" w:cs="Times New Roman"/>
          <w:sz w:val="24"/>
          <w:szCs w:val="24"/>
        </w:rPr>
      </w:pPr>
      <w:r w:rsidRPr="00B150A9">
        <w:rPr>
          <w:rFonts w:ascii="Times New Roman" w:hAnsi="Times New Roman" w:cs="Times New Roman"/>
          <w:sz w:val="24"/>
          <w:szCs w:val="24"/>
        </w:rPr>
        <w:t>Throughout the research process, the primary researcher, in collaboration with research supervisors and academic experts, critically evaluated and discussed the implications of the reviewed literature. These discussions helped refine the research objectives, identify potential challenges, and enhance the overall rigor and authenticity of the study.</w:t>
      </w:r>
    </w:p>
    <w:p w14:paraId="07EFCD55" w14:textId="77777777" w:rsidR="002B549E" w:rsidRPr="00B150A9" w:rsidRDefault="002B549E" w:rsidP="002B549E">
      <w:pPr>
        <w:spacing w:line="480" w:lineRule="auto"/>
        <w:jc w:val="both"/>
        <w:rPr>
          <w:rFonts w:ascii="Times New Roman" w:hAnsi="Times New Roman" w:cs="Times New Roman"/>
          <w:sz w:val="24"/>
          <w:szCs w:val="24"/>
        </w:rPr>
      </w:pPr>
      <w:r w:rsidRPr="00B150A9">
        <w:rPr>
          <w:rFonts w:ascii="Times New Roman" w:hAnsi="Times New Roman" w:cs="Times New Roman"/>
          <w:sz w:val="24"/>
          <w:szCs w:val="24"/>
        </w:rPr>
        <w:t>By synthesizing the existing research outcomes and incorporating the findings of the current study, this research project aimed to contribute meaningfully to the field. The discussion chapter provides a comprehensive analysis of the research findings in relation to the existing literature, allowing for a more nuanced understanding of the research topic and its implications.</w:t>
      </w:r>
    </w:p>
    <w:p w14:paraId="15A4DE31" w14:textId="77777777" w:rsidR="002B549E" w:rsidRDefault="002B549E" w:rsidP="002B549E">
      <w:pPr>
        <w:spacing w:line="480" w:lineRule="auto"/>
        <w:jc w:val="both"/>
        <w:rPr>
          <w:rFonts w:ascii="Times New Roman" w:hAnsi="Times New Roman" w:cs="Times New Roman"/>
          <w:sz w:val="24"/>
          <w:szCs w:val="24"/>
        </w:rPr>
      </w:pPr>
      <w:r w:rsidRPr="00B150A9">
        <w:rPr>
          <w:rFonts w:ascii="Times New Roman" w:hAnsi="Times New Roman" w:cs="Times New Roman"/>
          <w:sz w:val="24"/>
          <w:szCs w:val="24"/>
        </w:rPr>
        <w:t>In conclusion, the thorough review of existing research outcomes served as a foundation for the current study, ensuring its dependability and authenticity. The discussion chapter provided a platform for critically examining the findings, drawing comparisons with existing research, and advancing our understanding of the research topic.</w:t>
      </w:r>
    </w:p>
    <w:p w14:paraId="2073111A" w14:textId="69E79631" w:rsidR="00CB4E83" w:rsidRPr="0067276C" w:rsidRDefault="000C0B52" w:rsidP="00CB4E83">
      <w:pPr>
        <w:pStyle w:val="Heading2"/>
        <w:rPr>
          <w:noProof/>
          <w:lang w:eastAsia="en-NZ"/>
        </w:rPr>
      </w:pPr>
      <w:bookmarkStart w:id="126" w:name="_Toc139513971"/>
      <w:r>
        <w:rPr>
          <w:noProof/>
          <w:lang w:eastAsia="en-NZ"/>
        </w:rPr>
        <w:t>6</w:t>
      </w:r>
      <w:r w:rsidR="00CB4E83" w:rsidRPr="0067276C">
        <w:rPr>
          <w:noProof/>
          <w:lang w:eastAsia="en-NZ"/>
        </w:rPr>
        <w:t>.</w:t>
      </w:r>
      <w:r w:rsidR="00FC75D0">
        <w:rPr>
          <w:noProof/>
          <w:lang w:eastAsia="en-NZ"/>
        </w:rPr>
        <w:t>1</w:t>
      </w:r>
      <w:r w:rsidR="00754051">
        <w:rPr>
          <w:noProof/>
          <w:lang w:eastAsia="en-NZ"/>
        </w:rPr>
        <w:t>1</w:t>
      </w:r>
      <w:r w:rsidR="00FC75D0" w:rsidRPr="0067276C">
        <w:rPr>
          <w:noProof/>
          <w:lang w:eastAsia="en-NZ"/>
        </w:rPr>
        <w:t xml:space="preserve"> </w:t>
      </w:r>
      <w:r w:rsidR="00CB4E83" w:rsidRPr="00330A3D">
        <w:t>Reflexivity</w:t>
      </w:r>
      <w:bookmarkEnd w:id="126"/>
    </w:p>
    <w:p w14:paraId="7963CF35" w14:textId="68851359" w:rsidR="00CB4E83" w:rsidRPr="00C64276" w:rsidRDefault="00CB4E83" w:rsidP="00CB4E83">
      <w:pPr>
        <w:spacing w:line="480" w:lineRule="auto"/>
        <w:jc w:val="both"/>
        <w:rPr>
          <w:rFonts w:ascii="Times New Roman" w:hAnsi="Times New Roman" w:cs="Times New Roman"/>
          <w:noProof/>
          <w:sz w:val="24"/>
          <w:szCs w:val="24"/>
          <w:lang w:eastAsia="en-NZ"/>
        </w:rPr>
      </w:pPr>
      <w:r w:rsidRPr="00C64276">
        <w:rPr>
          <w:rFonts w:ascii="Times New Roman" w:hAnsi="Times New Roman" w:cs="Times New Roman"/>
          <w:noProof/>
          <w:sz w:val="24"/>
          <w:szCs w:val="24"/>
          <w:lang w:eastAsia="en-NZ"/>
        </w:rPr>
        <w:t xml:space="preserve">Reflexivity, a cornerstone of qualitative research, recognizes the cultural, political, and social contexts inherent to the researcher (Bryman, 2016). This perspective is paramount as it highlights the influence of the </w:t>
      </w:r>
      <w:r w:rsidRPr="00C64276">
        <w:rPr>
          <w:rFonts w:ascii="Times New Roman" w:hAnsi="Times New Roman" w:cs="Times New Roman"/>
          <w:noProof/>
          <w:sz w:val="24"/>
          <w:szCs w:val="24"/>
          <w:lang w:eastAsia="en-NZ"/>
        </w:rPr>
        <w:t>researcher on the study's interpretations and outcomes. This consideration is especially relevant in the current research</w:t>
      </w:r>
      <w:r w:rsidRPr="00C64276">
        <w:rPr>
          <w:rFonts w:ascii="Times New Roman" w:hAnsi="Times New Roman" w:cs="Times New Roman"/>
          <w:noProof/>
          <w:sz w:val="24"/>
          <w:szCs w:val="24"/>
          <w:lang w:eastAsia="en-NZ"/>
        </w:rPr>
        <w:t xml:space="preserve">, where reflexivity was not a singular activity but an ongoing process. This commitment ensured continuous acknowledgment of the implications of selected methods, inherent values, potential biases, </w:t>
      </w:r>
      <w:r w:rsidRPr="00C64276">
        <w:rPr>
          <w:rFonts w:ascii="Times New Roman" w:hAnsi="Times New Roman" w:cs="Times New Roman"/>
          <w:noProof/>
          <w:sz w:val="24"/>
          <w:szCs w:val="24"/>
          <w:lang w:eastAsia="en-NZ"/>
        </w:rPr>
        <w:lastRenderedPageBreak/>
        <w:t>and significant decisions—all of which shaped the knowledge constructed about the social world.</w:t>
      </w:r>
    </w:p>
    <w:p w14:paraId="05113060" w14:textId="77777777" w:rsidR="00CB4E83" w:rsidRPr="00C64276" w:rsidRDefault="00CB4E83" w:rsidP="00CB4E83">
      <w:pPr>
        <w:spacing w:line="480" w:lineRule="auto"/>
        <w:jc w:val="both"/>
        <w:rPr>
          <w:rFonts w:ascii="Times New Roman" w:hAnsi="Times New Roman" w:cs="Times New Roman"/>
          <w:noProof/>
          <w:sz w:val="24"/>
          <w:szCs w:val="24"/>
          <w:lang w:eastAsia="en-NZ"/>
        </w:rPr>
      </w:pPr>
      <w:r w:rsidRPr="00C64276">
        <w:rPr>
          <w:rFonts w:ascii="Times New Roman" w:hAnsi="Times New Roman" w:cs="Times New Roman"/>
          <w:noProof/>
          <w:sz w:val="24"/>
          <w:szCs w:val="24"/>
          <w:lang w:eastAsia="en-NZ"/>
        </w:rPr>
        <w:t>Reflecting on personal experiences, both past and present, is an integral part of this reflexive process. To maintain clarity and promote transparency, it is critical to reiterate and contextualize specific key points. The following details serve as a brief recapitulation intended for reflective consideration:</w:t>
      </w:r>
    </w:p>
    <w:p w14:paraId="7F7979C2" w14:textId="187A2074" w:rsidR="00CB4E83" w:rsidRPr="00C64276" w:rsidRDefault="00CB4E83" w:rsidP="00CB4E83">
      <w:pPr>
        <w:spacing w:line="480" w:lineRule="auto"/>
        <w:jc w:val="both"/>
        <w:rPr>
          <w:rFonts w:ascii="Times New Roman" w:hAnsi="Times New Roman" w:cs="Times New Roman"/>
          <w:noProof/>
          <w:sz w:val="24"/>
          <w:szCs w:val="24"/>
          <w:lang w:eastAsia="en-NZ"/>
        </w:rPr>
      </w:pPr>
      <w:r w:rsidRPr="00C64276">
        <w:rPr>
          <w:rFonts w:ascii="Times New Roman" w:hAnsi="Times New Roman" w:cs="Times New Roman"/>
          <w:noProof/>
          <w:sz w:val="24"/>
          <w:szCs w:val="24"/>
          <w:lang w:eastAsia="en-NZ"/>
        </w:rPr>
        <w:t xml:space="preserve">During my 15-year residence in Bangalore, one of </w:t>
      </w:r>
      <w:r w:rsidRPr="00C64276">
        <w:rPr>
          <w:rFonts w:ascii="Times New Roman" w:hAnsi="Times New Roman" w:cs="Times New Roman"/>
          <w:noProof/>
          <w:sz w:val="24"/>
          <w:szCs w:val="24"/>
          <w:lang w:eastAsia="en-NZ"/>
        </w:rPr>
        <w:t>India’s most developed cities, I witnessed the emotional distress endured by children due to their community's social status and the influential role of perceived physical attributes on their well-being</w:t>
      </w:r>
      <w:r w:rsidRPr="00C64276">
        <w:rPr>
          <w:rFonts w:ascii="Times New Roman" w:hAnsi="Times New Roman" w:cs="Times New Roman"/>
          <w:noProof/>
          <w:sz w:val="24"/>
          <w:szCs w:val="24"/>
          <w:lang w:eastAsia="en-NZ"/>
        </w:rPr>
        <w:t>. This sparked my curiosity about the relationship between body image and emotional well-being, particularly among children in multi-ethnic communities.</w:t>
      </w:r>
    </w:p>
    <w:p w14:paraId="72411217" w14:textId="498CEE93" w:rsidR="00CB4E83" w:rsidRPr="00C64276" w:rsidRDefault="00CB4E83" w:rsidP="00CB4E83">
      <w:pPr>
        <w:spacing w:line="480" w:lineRule="auto"/>
        <w:jc w:val="both"/>
        <w:rPr>
          <w:rFonts w:ascii="Times New Roman" w:hAnsi="Times New Roman" w:cs="Times New Roman"/>
          <w:noProof/>
          <w:sz w:val="24"/>
          <w:szCs w:val="24"/>
          <w:lang w:eastAsia="en-NZ"/>
        </w:rPr>
      </w:pPr>
      <w:r w:rsidRPr="00C64276">
        <w:rPr>
          <w:rFonts w:ascii="Times New Roman" w:hAnsi="Times New Roman" w:cs="Times New Roman"/>
          <w:noProof/>
          <w:sz w:val="24"/>
          <w:szCs w:val="24"/>
          <w:lang w:eastAsia="en-NZ"/>
        </w:rPr>
        <w:t xml:space="preserve">After relocating to New Zealand five years ago, my initial perceptions of the country were shaped by advertisements, travel blogs, and </w:t>
      </w:r>
      <w:r w:rsidRPr="00C64276">
        <w:rPr>
          <w:rFonts w:ascii="Times New Roman" w:hAnsi="Times New Roman" w:cs="Times New Roman"/>
          <w:noProof/>
          <w:sz w:val="24"/>
          <w:szCs w:val="24"/>
          <w:lang w:eastAsia="en-NZ"/>
        </w:rPr>
        <w:t>immigrant-shared stories on social media. However, years of residing here have unveiled that New Zealand's identity is more complex and nuanced than its idealized portrayal. It's clear that identity in New Zealand is swayed by ethnic characteristics and social structures, which can significantly impact emotional well-being. For example, outside the comfort of my home, I discerned an invisible token of approval/authenticity/admission, generally available to those identifying as European or with fairer skin complexion. Individuals perceived from different ethnicities often have to "earn" this approval, although it doesn't guarantee non-receptiveness.</w:t>
      </w:r>
    </w:p>
    <w:p w14:paraId="455FFE0E" w14:textId="04DB6DDA" w:rsidR="00CB4E83" w:rsidRDefault="00CB4E83" w:rsidP="00CB4E83">
      <w:pPr>
        <w:spacing w:line="480" w:lineRule="auto"/>
        <w:jc w:val="both"/>
        <w:rPr>
          <w:rFonts w:ascii="Times New Roman" w:hAnsi="Times New Roman" w:cs="Times New Roman"/>
          <w:noProof/>
          <w:sz w:val="24"/>
          <w:szCs w:val="24"/>
          <w:lang w:eastAsia="en-NZ"/>
        </w:rPr>
      </w:pPr>
      <w:r w:rsidRPr="00C64276">
        <w:rPr>
          <w:rFonts w:ascii="Times New Roman" w:hAnsi="Times New Roman" w:cs="Times New Roman"/>
          <w:noProof/>
          <w:sz w:val="24"/>
          <w:szCs w:val="24"/>
          <w:lang w:eastAsia="en-NZ"/>
        </w:rPr>
        <w:t xml:space="preserve">I've also pondered the necessity of abundant public messages promoting cultural inclusivity in New Zealand. In a country boasting of its "super-diversity," shouldn't it be a norm, a daily practice, that all individuals feel accepted as equals in society? At times, I've sensed that in </w:t>
      </w:r>
      <w:r w:rsidRPr="00C64276">
        <w:rPr>
          <w:rFonts w:ascii="Times New Roman" w:hAnsi="Times New Roman" w:cs="Times New Roman"/>
          <w:noProof/>
          <w:sz w:val="24"/>
          <w:szCs w:val="24"/>
          <w:lang w:eastAsia="en-NZ"/>
        </w:rPr>
        <w:lastRenderedPageBreak/>
        <w:t>New Zealand, the darker one's skin, the more one needs to prove their worth. This personal journey has furnished valuable insights into the intersection between cultural contexts, identity, and emotional well-being, thus reinforcing the importance of examining these dynamics in the current study.</w:t>
      </w:r>
      <w:r w:rsidRPr="0067276C">
        <w:rPr>
          <w:rFonts w:ascii="Times New Roman" w:hAnsi="Times New Roman" w:cs="Times New Roman"/>
          <w:noProof/>
          <w:sz w:val="24"/>
          <w:szCs w:val="24"/>
          <w:lang w:eastAsia="en-NZ"/>
        </w:rPr>
        <w:t xml:space="preserve"> </w:t>
      </w:r>
    </w:p>
    <w:p w14:paraId="0EA2491D" w14:textId="3E6FAD06" w:rsidR="00CB4E83" w:rsidRPr="00200609" w:rsidRDefault="00CB4E83" w:rsidP="00CB4E83">
      <w:pPr>
        <w:spacing w:line="480" w:lineRule="auto"/>
        <w:jc w:val="both"/>
        <w:rPr>
          <w:rFonts w:ascii="Times New Roman" w:hAnsi="Times New Roman" w:cs="Times New Roman"/>
          <w:noProof/>
          <w:sz w:val="24"/>
          <w:szCs w:val="24"/>
          <w:lang w:eastAsia="en-NZ"/>
        </w:rPr>
      </w:pPr>
      <w:r w:rsidRPr="00200609">
        <w:rPr>
          <w:rFonts w:ascii="Times New Roman" w:hAnsi="Times New Roman" w:cs="Times New Roman"/>
          <w:noProof/>
          <w:sz w:val="24"/>
          <w:szCs w:val="24"/>
          <w:lang w:eastAsia="en-NZ"/>
        </w:rPr>
        <w:t>I've also had reflections regarding the popular New Zealand message of "be kind." As an immigrant, this message, although seemingly positive, had an unsettling impact on me. On multiple occasions, I found myself wishing that the message promoted was "do the right thing" instead. The idea of "kindness" stirred thoughts and emotions within me, questioning the concepts of being kind enough, deserving of kindness, and the roles of giver and receiver in acts of kind</w:t>
      </w:r>
      <w:r w:rsidRPr="00200609">
        <w:rPr>
          <w:rFonts w:ascii="Times New Roman" w:hAnsi="Times New Roman" w:cs="Times New Roman"/>
          <w:noProof/>
          <w:sz w:val="24"/>
          <w:szCs w:val="24"/>
          <w:lang w:eastAsia="en-NZ"/>
        </w:rPr>
        <w:t>ness.</w:t>
      </w:r>
    </w:p>
    <w:p w14:paraId="0CA3A372" w14:textId="02DB91D7" w:rsidR="00ED16C1" w:rsidRDefault="00CB4E83" w:rsidP="00CB4E83">
      <w:pPr>
        <w:spacing w:line="480" w:lineRule="auto"/>
        <w:jc w:val="both"/>
        <w:rPr>
          <w:rFonts w:ascii="Times New Roman" w:hAnsi="Times New Roman" w:cs="Times New Roman"/>
          <w:sz w:val="24"/>
          <w:szCs w:val="24"/>
        </w:rPr>
      </w:pPr>
      <w:r w:rsidRPr="00200609">
        <w:rPr>
          <w:rFonts w:ascii="Times New Roman" w:hAnsi="Times New Roman" w:cs="Times New Roman"/>
          <w:noProof/>
          <w:sz w:val="24"/>
          <w:szCs w:val="24"/>
          <w:lang w:eastAsia="en-NZ"/>
        </w:rPr>
        <w:t>As a new immigrant, these thoughts were often troubling. I started to question the application and implication of this message within the complex tapestry of a super-diverse country like New Zealand. This message of kindness, I felt, had subtle nuances and ramifications that may not be universally relatable or applicable, especially within the context of diversity. This sentiment, like my other experiences, highlighted the intricate interplay between societal messaging, individual experiences, and emotional well-being.</w:t>
      </w:r>
    </w:p>
    <w:p w14:paraId="2C1F9D93" w14:textId="77777777" w:rsidR="00686446" w:rsidRDefault="00686446" w:rsidP="00197080">
      <w:pPr>
        <w:spacing w:after="0" w:line="480" w:lineRule="auto"/>
        <w:jc w:val="both"/>
        <w:rPr>
          <w:rFonts w:ascii="Times New Roman" w:hAnsi="Times New Roman" w:cs="Times New Roman"/>
          <w:sz w:val="24"/>
          <w:szCs w:val="24"/>
        </w:rPr>
      </w:pPr>
    </w:p>
    <w:p w14:paraId="2A8E399C" w14:textId="31D2B073" w:rsidR="00B9185E" w:rsidRDefault="00B9185E">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7AC80B9B" w14:textId="77777777" w:rsidR="00B9185E" w:rsidRPr="0067276C" w:rsidRDefault="00B9185E" w:rsidP="00197080">
      <w:pPr>
        <w:spacing w:after="0" w:line="480" w:lineRule="auto"/>
        <w:jc w:val="both"/>
        <w:rPr>
          <w:rFonts w:ascii="Times New Roman" w:hAnsi="Times New Roman" w:cs="Times New Roman"/>
          <w:sz w:val="24"/>
          <w:szCs w:val="24"/>
        </w:rPr>
        <w:sectPr w:rsidR="00B9185E" w:rsidRPr="0067276C" w:rsidSect="00197080">
          <w:pgSz w:w="12240" w:h="15840"/>
          <w:pgMar w:top="1134" w:right="1134" w:bottom="1134" w:left="2268" w:header="720" w:footer="720" w:gutter="0"/>
          <w:cols w:space="720"/>
          <w:docGrid w:linePitch="360"/>
        </w:sectPr>
      </w:pPr>
    </w:p>
    <w:p w14:paraId="7D3CA877" w14:textId="53E74735" w:rsidR="004A4997" w:rsidRPr="0067276C" w:rsidRDefault="00C24ECC" w:rsidP="00330A3D">
      <w:pPr>
        <w:pStyle w:val="Heading1"/>
      </w:pPr>
      <w:bookmarkStart w:id="127" w:name="_Toc139513972"/>
      <w:r w:rsidRPr="0067276C">
        <w:rPr>
          <w:caps w:val="0"/>
        </w:rPr>
        <w:lastRenderedPageBreak/>
        <w:t>Chapter</w:t>
      </w:r>
      <w:r w:rsidR="00C64A88" w:rsidRPr="0067276C">
        <w:t xml:space="preserve"> </w:t>
      </w:r>
      <w:r w:rsidR="000C0B52">
        <w:t>7</w:t>
      </w:r>
      <w:r w:rsidR="00330A3D">
        <w:t>:</w:t>
      </w:r>
      <w:r w:rsidR="00C64A88" w:rsidRPr="0067276C">
        <w:t xml:space="preserve"> </w:t>
      </w:r>
      <w:r w:rsidR="004A4997" w:rsidRPr="0067276C">
        <w:t>ANALYSIS AND FINDINGS</w:t>
      </w:r>
      <w:bookmarkEnd w:id="127"/>
    </w:p>
    <w:p w14:paraId="6DA43383" w14:textId="4C6392C1" w:rsidR="006F3B22" w:rsidRPr="0067276C" w:rsidRDefault="00486D32" w:rsidP="00330A3D">
      <w:pPr>
        <w:pStyle w:val="Heading2"/>
      </w:pPr>
      <w:bookmarkStart w:id="128" w:name="_Toc139513973"/>
      <w:r>
        <w:t>7</w:t>
      </w:r>
      <w:r w:rsidR="006F3B22" w:rsidRPr="0067276C">
        <w:t xml:space="preserve">.1 </w:t>
      </w:r>
      <w:r w:rsidR="006F3B22" w:rsidRPr="00330A3D">
        <w:t>Introduction</w:t>
      </w:r>
      <w:bookmarkEnd w:id="128"/>
    </w:p>
    <w:p w14:paraId="386BFC32" w14:textId="77777777" w:rsidR="00496A1C" w:rsidRPr="00496A1C" w:rsidRDefault="00496A1C" w:rsidP="00496A1C">
      <w:pPr>
        <w:spacing w:line="480" w:lineRule="auto"/>
        <w:ind w:hanging="6"/>
        <w:jc w:val="both"/>
        <w:rPr>
          <w:rFonts w:ascii="Times New Roman" w:hAnsi="Times New Roman"/>
          <w:sz w:val="24"/>
        </w:rPr>
      </w:pPr>
      <w:r w:rsidRPr="00496A1C">
        <w:rPr>
          <w:rFonts w:ascii="Times New Roman" w:hAnsi="Times New Roman"/>
          <w:sz w:val="24"/>
        </w:rPr>
        <w:t xml:space="preserve">This chapter systematically unravels the analytical process, as outlined in the methodology chapter, which was </w:t>
      </w:r>
      <w:r w:rsidRPr="00496A1C">
        <w:rPr>
          <w:rFonts w:ascii="Times New Roman" w:hAnsi="Times New Roman"/>
          <w:sz w:val="24"/>
        </w:rPr>
        <w:t xml:space="preserve">employed to decipher the findings of this research. It is organised in a structured manner, each section </w:t>
      </w:r>
      <w:proofErr w:type="gramStart"/>
      <w:r w:rsidRPr="00496A1C">
        <w:rPr>
          <w:rFonts w:ascii="Times New Roman" w:hAnsi="Times New Roman"/>
          <w:sz w:val="24"/>
        </w:rPr>
        <w:t>honing in</w:t>
      </w:r>
      <w:proofErr w:type="gramEnd"/>
      <w:r w:rsidRPr="00496A1C">
        <w:rPr>
          <w:rFonts w:ascii="Times New Roman" w:hAnsi="Times New Roman"/>
          <w:sz w:val="24"/>
        </w:rPr>
        <w:t xml:space="preserve"> on a unique facet of the analysis, ultimately aiming to provide an exhaustive view of the results.</w:t>
      </w:r>
    </w:p>
    <w:p w14:paraId="7EB7DEA8" w14:textId="48EA6D5A" w:rsidR="00496A1C" w:rsidRPr="00496A1C" w:rsidRDefault="00496A1C" w:rsidP="00496A1C">
      <w:pPr>
        <w:spacing w:line="480" w:lineRule="auto"/>
        <w:ind w:hanging="6"/>
        <w:jc w:val="both"/>
        <w:rPr>
          <w:rFonts w:ascii="Times New Roman" w:hAnsi="Times New Roman"/>
          <w:sz w:val="24"/>
        </w:rPr>
      </w:pPr>
      <w:r w:rsidRPr="00496A1C">
        <w:rPr>
          <w:rFonts w:ascii="Times New Roman" w:hAnsi="Times New Roman"/>
          <w:sz w:val="24"/>
        </w:rPr>
        <w:t>The chapter begins with the 'Identification of Codes' section. Here, the comprehensive list of codes extracted from the raw data is presented. These codes, derived following the process delineated in the methodology, serve as the building blocks that contribute to the broader understanding of the phenomena under study.</w:t>
      </w:r>
    </w:p>
    <w:p w14:paraId="7EC65A7E" w14:textId="1CA712F3" w:rsidR="00496A1C" w:rsidRPr="00496A1C" w:rsidRDefault="00496A1C" w:rsidP="00496A1C">
      <w:pPr>
        <w:spacing w:line="480" w:lineRule="auto"/>
        <w:ind w:hanging="6"/>
        <w:jc w:val="both"/>
        <w:rPr>
          <w:rFonts w:ascii="Times New Roman" w:hAnsi="Times New Roman"/>
          <w:sz w:val="24"/>
        </w:rPr>
      </w:pPr>
      <w:r w:rsidRPr="00496A1C">
        <w:rPr>
          <w:rFonts w:ascii="Times New Roman" w:hAnsi="Times New Roman"/>
          <w:sz w:val="24"/>
        </w:rPr>
        <w:t xml:space="preserve">Next, the 'Categorisation of Codes' section provides a detailed account of how the extracted codes were classified into 'Structural' and 'Agency' categories. This bifurcation adheres to the principles of critical realism outlined in the methodology, where 'Structural' codes encapsulate the societal, cultural, and systemic influences shaping the body image and emotional wellbeing of the participants. In contrast, the 'Agency' codes illuminate </w:t>
      </w:r>
      <w:r w:rsidRPr="00496A1C">
        <w:rPr>
          <w:rFonts w:ascii="Times New Roman" w:hAnsi="Times New Roman"/>
          <w:sz w:val="24"/>
        </w:rPr>
        <w:t>the individual actions, experiences, and decisions made within these structural contexts.</w:t>
      </w:r>
    </w:p>
    <w:p w14:paraId="518F6D3D" w14:textId="330C6F64" w:rsidR="00496A1C" w:rsidRPr="00496A1C" w:rsidRDefault="00496A1C" w:rsidP="00496A1C">
      <w:pPr>
        <w:spacing w:line="480" w:lineRule="auto"/>
        <w:ind w:hanging="6"/>
        <w:jc w:val="both"/>
        <w:rPr>
          <w:rFonts w:ascii="Times New Roman" w:hAnsi="Times New Roman"/>
          <w:sz w:val="24"/>
        </w:rPr>
      </w:pPr>
      <w:r w:rsidRPr="00496A1C">
        <w:rPr>
          <w:rFonts w:ascii="Times New Roman" w:hAnsi="Times New Roman"/>
          <w:sz w:val="24"/>
        </w:rPr>
        <w:t xml:space="preserve">Moving </w:t>
      </w:r>
      <w:r w:rsidRPr="00496A1C">
        <w:rPr>
          <w:rFonts w:ascii="Times New Roman" w:hAnsi="Times New Roman"/>
          <w:sz w:val="24"/>
        </w:rPr>
        <w:t>forward, the 'Development of Sub-themes and Themes' section explicates the progression from codes to sub-themes and then themes. It is a process of ascent from specific observations to more general insights, demonstrating the systematic and hierarchical nature of data analysis, as explained in the methodology chapter.</w:t>
      </w:r>
    </w:p>
    <w:p w14:paraId="5C1235BA" w14:textId="62749711" w:rsidR="0071187E" w:rsidRPr="0067276C" w:rsidRDefault="00496A1C" w:rsidP="0071187E">
      <w:pPr>
        <w:spacing w:line="480" w:lineRule="auto"/>
        <w:ind w:hanging="6"/>
        <w:jc w:val="both"/>
        <w:rPr>
          <w:rFonts w:ascii="Times New Roman" w:hAnsi="Times New Roman"/>
          <w:sz w:val="24"/>
        </w:rPr>
      </w:pPr>
      <w:r w:rsidRPr="00496A1C">
        <w:rPr>
          <w:rFonts w:ascii="Times New Roman" w:hAnsi="Times New Roman"/>
          <w:sz w:val="24"/>
        </w:rPr>
        <w:t xml:space="preserve">Lastly, the 'Main Themes' section presents an </w:t>
      </w:r>
      <w:r w:rsidRPr="00496A1C">
        <w:rPr>
          <w:rFonts w:ascii="Times New Roman" w:hAnsi="Times New Roman"/>
          <w:sz w:val="24"/>
        </w:rPr>
        <w:t xml:space="preserve">intricate exploration of the three key themes that emerged from the data, underpinned by corresponding sub-themes. These themes serve </w:t>
      </w:r>
      <w:r w:rsidRPr="00496A1C">
        <w:rPr>
          <w:rFonts w:ascii="Times New Roman" w:hAnsi="Times New Roman"/>
          <w:sz w:val="24"/>
        </w:rPr>
        <w:lastRenderedPageBreak/>
        <w:t xml:space="preserve">as the bedrock of our analysis, encapsulating the profound insights unearthed during the study. Following the meticulous methodology </w:t>
      </w:r>
      <w:r w:rsidRPr="00496A1C">
        <w:rPr>
          <w:rFonts w:ascii="Times New Roman" w:hAnsi="Times New Roman"/>
          <w:sz w:val="24"/>
        </w:rPr>
        <w:t xml:space="preserve">outlined earlier, these themes facilitate an in-depth comprehension of the participants' experiences, thereby enriching our understanding of the complex interplay between body image and emotional </w:t>
      </w:r>
      <w:r w:rsidRPr="00496A1C">
        <w:rPr>
          <w:rFonts w:ascii="Times New Roman" w:hAnsi="Times New Roman"/>
          <w:sz w:val="24"/>
        </w:rPr>
        <w:t>wellbeing among immigrant Indian adolescents in New Zealand.</w:t>
      </w:r>
    </w:p>
    <w:p w14:paraId="4A528B0E" w14:textId="11815C53" w:rsidR="00D26CAF" w:rsidRDefault="00486D32" w:rsidP="00B95718">
      <w:pPr>
        <w:pStyle w:val="Heading2"/>
      </w:pPr>
      <w:bookmarkStart w:id="129" w:name="_Toc139513974"/>
      <w:r>
        <w:t>7</w:t>
      </w:r>
      <w:r w:rsidR="00B977FD" w:rsidRPr="0067276C">
        <w:t>.</w:t>
      </w:r>
      <w:r w:rsidR="00367E97">
        <w:t>2</w:t>
      </w:r>
      <w:r w:rsidR="00367E97" w:rsidRPr="0067276C">
        <w:t xml:space="preserve"> </w:t>
      </w:r>
      <w:r w:rsidR="00EB28BC" w:rsidRPr="0067276C">
        <w:t xml:space="preserve">List of </w:t>
      </w:r>
      <w:r w:rsidR="00D26CAF">
        <w:t>C</w:t>
      </w:r>
      <w:r w:rsidR="00EB28BC" w:rsidRPr="0067276C">
        <w:t xml:space="preserve">odes </w:t>
      </w:r>
      <w:r w:rsidR="00D26CAF">
        <w:t>I</w:t>
      </w:r>
      <w:r w:rsidR="00EB28BC" w:rsidRPr="0067276C">
        <w:t>dentified</w:t>
      </w:r>
      <w:bookmarkEnd w:id="129"/>
    </w:p>
    <w:p w14:paraId="6B4006A8" w14:textId="77777777" w:rsidR="00475F56" w:rsidRPr="00475F56" w:rsidRDefault="003B3DBF" w:rsidP="00475F56">
      <w:pPr>
        <w:spacing w:line="480" w:lineRule="auto"/>
        <w:jc w:val="both"/>
        <w:rPr>
          <w:rFonts w:ascii="Times New Roman" w:hAnsi="Times New Roman"/>
          <w:sz w:val="24"/>
        </w:rPr>
      </w:pPr>
      <w:r w:rsidRPr="0067276C">
        <w:rPr>
          <w:rFonts w:ascii="Times New Roman" w:hAnsi="Times New Roman"/>
          <w:sz w:val="24"/>
        </w:rPr>
        <w:t xml:space="preserve">This section presents the list of codes derived from the data, which were formulated based on the diverse responses provided by participants during semi-structured interviews. </w:t>
      </w:r>
    </w:p>
    <w:p w14:paraId="358705A7" w14:textId="1F4F0841" w:rsidR="00475F56" w:rsidRPr="00475F56" w:rsidRDefault="00475F56" w:rsidP="00475F56">
      <w:pPr>
        <w:spacing w:line="480" w:lineRule="auto"/>
        <w:jc w:val="both"/>
        <w:rPr>
          <w:rFonts w:ascii="Times New Roman" w:hAnsi="Times New Roman"/>
          <w:sz w:val="24"/>
        </w:rPr>
      </w:pPr>
      <w:r w:rsidRPr="00475F56">
        <w:rPr>
          <w:rFonts w:ascii="Times New Roman" w:hAnsi="Times New Roman"/>
          <w:sz w:val="24"/>
        </w:rPr>
        <w:t xml:space="preserve">The selection of semi-structured interviews as </w:t>
      </w:r>
      <w:r w:rsidRPr="00475F56">
        <w:rPr>
          <w:rFonts w:ascii="Times New Roman" w:hAnsi="Times New Roman"/>
          <w:sz w:val="24"/>
        </w:rPr>
        <w:t xml:space="preserve">the method of data collection for this study was underpinned by its ability to </w:t>
      </w:r>
      <w:proofErr w:type="spellStart"/>
      <w:r w:rsidRPr="00475F56">
        <w:rPr>
          <w:rFonts w:ascii="Times New Roman" w:hAnsi="Times New Roman"/>
          <w:sz w:val="24"/>
        </w:rPr>
        <w:t>center</w:t>
      </w:r>
      <w:proofErr w:type="spellEnd"/>
      <w:r w:rsidRPr="00475F56">
        <w:rPr>
          <w:rFonts w:ascii="Times New Roman" w:hAnsi="Times New Roman"/>
          <w:sz w:val="24"/>
        </w:rPr>
        <w:t xml:space="preserve"> the participants' experiences and thoughts, as well as to create an environment conducive for freely sharing personal perspectives.</w:t>
      </w:r>
    </w:p>
    <w:p w14:paraId="05C2D1D4" w14:textId="77777777" w:rsidR="00475F56" w:rsidRPr="00475F56" w:rsidRDefault="00475F56" w:rsidP="00475F56">
      <w:pPr>
        <w:spacing w:line="480" w:lineRule="auto"/>
        <w:jc w:val="both"/>
        <w:rPr>
          <w:rFonts w:ascii="Times New Roman" w:hAnsi="Times New Roman"/>
          <w:sz w:val="24"/>
        </w:rPr>
      </w:pPr>
      <w:r w:rsidRPr="00475F56">
        <w:rPr>
          <w:rFonts w:ascii="Times New Roman" w:hAnsi="Times New Roman"/>
          <w:sz w:val="24"/>
        </w:rPr>
        <w:t xml:space="preserve">Semi-structured interviews strike a balance between structured </w:t>
      </w:r>
      <w:r w:rsidRPr="00475F56">
        <w:rPr>
          <w:rFonts w:ascii="Times New Roman" w:hAnsi="Times New Roman"/>
          <w:sz w:val="24"/>
        </w:rPr>
        <w:t>interviews, which strictly follow a predefined set of questions, and unstructured interviews, which are more conversational and free-flowing. The semi-structured approach allows the interviewer to have a set of prepared open-ended questions, but also provides the flexibility to explore the interviewee’s responses in more depth, and to adapt the line of questioning as necessary, based on their responses.</w:t>
      </w:r>
    </w:p>
    <w:p w14:paraId="5C8E4DA0" w14:textId="4B2CEFB0" w:rsidR="00475F56" w:rsidRPr="00475F56" w:rsidRDefault="00475F56" w:rsidP="00475F56">
      <w:pPr>
        <w:spacing w:line="480" w:lineRule="auto"/>
        <w:jc w:val="both"/>
        <w:rPr>
          <w:rFonts w:ascii="Times New Roman" w:hAnsi="Times New Roman"/>
          <w:sz w:val="24"/>
        </w:rPr>
      </w:pPr>
      <w:r w:rsidRPr="00475F56">
        <w:rPr>
          <w:rFonts w:ascii="Times New Roman" w:hAnsi="Times New Roman"/>
          <w:sz w:val="24"/>
        </w:rPr>
        <w:t xml:space="preserve">The very nature of the semi-structured interview, as its name suggests, offers a certain level of flexibility that permits the respondents to share their narratives and lived experiences in an organic and fluid manner. This in </w:t>
      </w:r>
      <w:r w:rsidRPr="00475F56">
        <w:rPr>
          <w:rFonts w:ascii="Times New Roman" w:hAnsi="Times New Roman"/>
          <w:sz w:val="24"/>
        </w:rPr>
        <w:t xml:space="preserve">turn has enabled the interviewer to tap into the participants' attitudes, emotions, experiences, and their </w:t>
      </w:r>
      <w:r w:rsidRPr="00475F56">
        <w:rPr>
          <w:rFonts w:ascii="Times New Roman" w:hAnsi="Times New Roman"/>
          <w:sz w:val="24"/>
        </w:rPr>
        <w:t xml:space="preserve">intersectionality, in the context of their bodies and immigration experiences in New Zealand. In this study, participants were </w:t>
      </w:r>
      <w:r w:rsidRPr="00475F56">
        <w:rPr>
          <w:rFonts w:ascii="Times New Roman" w:hAnsi="Times New Roman"/>
          <w:sz w:val="24"/>
        </w:rPr>
        <w:lastRenderedPageBreak/>
        <w:t>likely to feel less constrained by a rigid question format and more comfortable sharing their thoughts and emotions.</w:t>
      </w:r>
    </w:p>
    <w:p w14:paraId="200168AB" w14:textId="77777777" w:rsidR="00475F56" w:rsidRPr="00475F56" w:rsidRDefault="00475F56" w:rsidP="00475F56">
      <w:pPr>
        <w:spacing w:line="480" w:lineRule="auto"/>
        <w:jc w:val="both"/>
        <w:rPr>
          <w:rFonts w:ascii="Times New Roman" w:hAnsi="Times New Roman"/>
          <w:sz w:val="24"/>
        </w:rPr>
      </w:pPr>
      <w:r w:rsidRPr="00475F56">
        <w:rPr>
          <w:rFonts w:ascii="Times New Roman" w:hAnsi="Times New Roman"/>
          <w:sz w:val="24"/>
        </w:rPr>
        <w:t>The open-ended questions employed in the semi-structured format were conducive to generating a diverse range of responses from participants. It allowed the participants to express their feelings, thoughts, and personal experiences in their own words, without being limited to selecting from predetermined answers. This also resulted in a rich and varied dataset, as evidenced by the wide array of codes derived from the responses.</w:t>
      </w:r>
    </w:p>
    <w:p w14:paraId="1B528555" w14:textId="25FE7071" w:rsidR="003B3DBF" w:rsidRPr="0067276C" w:rsidRDefault="00475F56" w:rsidP="00475F56">
      <w:pPr>
        <w:spacing w:line="480" w:lineRule="auto"/>
        <w:jc w:val="both"/>
        <w:rPr>
          <w:rFonts w:ascii="Times New Roman" w:hAnsi="Times New Roman"/>
          <w:sz w:val="24"/>
        </w:rPr>
      </w:pPr>
      <w:r w:rsidRPr="00475F56">
        <w:rPr>
          <w:rFonts w:ascii="Times New Roman" w:hAnsi="Times New Roman"/>
          <w:sz w:val="24"/>
        </w:rPr>
        <w:t>In this manner, the semi-</w:t>
      </w:r>
      <w:r w:rsidRPr="00475F56">
        <w:rPr>
          <w:rFonts w:ascii="Times New Roman" w:hAnsi="Times New Roman"/>
          <w:sz w:val="24"/>
        </w:rPr>
        <w:t xml:space="preserve">structured interview format not only facilitated a deep dive into the participants' personal experiences, attitudes, and emotions, but also allowed for the exploration of new and unexpected themes that emerged during the conversations. Thus, this method proved successful in prioritising the participants' unique perspectives and experiences, aligning directly with the core objectives </w:t>
      </w:r>
      <w:r w:rsidRPr="00475F56">
        <w:rPr>
          <w:rFonts w:ascii="Times New Roman" w:hAnsi="Times New Roman"/>
          <w:sz w:val="24"/>
        </w:rPr>
        <w:t>of the study.</w:t>
      </w:r>
      <w:r w:rsidR="00D26CAF">
        <w:rPr>
          <w:rFonts w:ascii="Times New Roman" w:hAnsi="Times New Roman"/>
          <w:sz w:val="24"/>
        </w:rPr>
        <w:t xml:space="preserve"> </w:t>
      </w:r>
    </w:p>
    <w:p w14:paraId="12D26FEF" w14:textId="35151DD6" w:rsidR="00F4183B" w:rsidRDefault="003B3DBF" w:rsidP="001243B4">
      <w:pPr>
        <w:spacing w:line="480" w:lineRule="auto"/>
        <w:jc w:val="both"/>
        <w:rPr>
          <w:rFonts w:ascii="Times New Roman" w:hAnsi="Times New Roman"/>
          <w:sz w:val="24"/>
        </w:rPr>
      </w:pPr>
      <w:r w:rsidRPr="0067276C">
        <w:rPr>
          <w:rFonts w:ascii="Times New Roman" w:hAnsi="Times New Roman"/>
          <w:sz w:val="24"/>
        </w:rPr>
        <w:t>The following list of codes represents the broad range of responses provided by the participants in response to these questions. This coding structure facilitates a nuanced understanding of the data, establishing the foundation for a comprehensive analysis of the body image and emotional wellbeing of immigrant Indian adolescents in New Zealand.</w:t>
      </w:r>
      <w:r w:rsidR="00B10372">
        <w:rPr>
          <w:rFonts w:ascii="Times New Roman" w:hAnsi="Times New Roman"/>
          <w:sz w:val="24"/>
        </w:rPr>
        <w:t xml:space="preserve"> Data extracts are provided to evidence the code.</w:t>
      </w:r>
    </w:p>
    <w:p w14:paraId="4062C646" w14:textId="5B8C2C72" w:rsidR="00EB28BC" w:rsidRPr="001A3D84" w:rsidRDefault="00EB28BC" w:rsidP="001A3D84">
      <w:pPr>
        <w:rPr>
          <w:rFonts w:ascii="Times New Roman" w:hAnsi="Times New Roman" w:cs="Times New Roman"/>
          <w:b/>
          <w:sz w:val="24"/>
        </w:rPr>
      </w:pPr>
      <w:r w:rsidRPr="001A3D84">
        <w:rPr>
          <w:rFonts w:ascii="Times New Roman" w:hAnsi="Times New Roman" w:cs="Times New Roman"/>
          <w:b/>
          <w:sz w:val="24"/>
        </w:rPr>
        <w:t>Appearance</w:t>
      </w:r>
    </w:p>
    <w:p w14:paraId="285D3409" w14:textId="4F053C58" w:rsidR="00EB28BC" w:rsidRPr="0067276C" w:rsidRDefault="00EB28BC" w:rsidP="001243B4">
      <w:pPr>
        <w:spacing w:line="480" w:lineRule="auto"/>
        <w:jc w:val="both"/>
        <w:rPr>
          <w:rFonts w:ascii="Times New Roman" w:hAnsi="Times New Roman"/>
          <w:sz w:val="24"/>
        </w:rPr>
      </w:pPr>
      <w:r w:rsidRPr="0067276C">
        <w:rPr>
          <w:rFonts w:ascii="Times New Roman" w:hAnsi="Times New Roman"/>
          <w:sz w:val="24"/>
        </w:rPr>
        <w:t>“I like my body”, “What I don’t really appreciate about my body is my body fat”, “ I am overweight”, “A bulge around my stomach area”, “Being overweight is not health”, “Appearance  is an important aspect of who you are”, “I don’t really know what I dislike about my body, but I guess I like my face”, “Umm I really like my ears and by far really like my body”, “Kylie Jenner, and people like her”, “</w:t>
      </w:r>
      <w:r w:rsidR="00A24E4E">
        <w:rPr>
          <w:rFonts w:ascii="Times New Roman" w:hAnsi="Times New Roman"/>
          <w:sz w:val="24"/>
        </w:rPr>
        <w:t xml:space="preserve">Interviewer: </w:t>
      </w:r>
      <w:r w:rsidRPr="0067276C">
        <w:rPr>
          <w:rFonts w:ascii="Times New Roman" w:hAnsi="Times New Roman"/>
          <w:sz w:val="24"/>
        </w:rPr>
        <w:t xml:space="preserve">Do you think your appearance  </w:t>
      </w:r>
      <w:r w:rsidRPr="0067276C">
        <w:rPr>
          <w:rFonts w:ascii="Times New Roman" w:hAnsi="Times New Roman"/>
          <w:sz w:val="24"/>
        </w:rPr>
        <w:lastRenderedPageBreak/>
        <w:t xml:space="preserve">is an important aspect of who you are? Participant: for me no but probably for other people”, and “It’s not just because of someone commented it doesn’t mean I am going to change how I look or the way I look”. </w:t>
      </w:r>
    </w:p>
    <w:p w14:paraId="1AA2177C"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Appearance – Features</w:t>
      </w:r>
    </w:p>
    <w:p w14:paraId="576BBE32" w14:textId="1606B876" w:rsidR="00EB28BC" w:rsidRPr="0067276C" w:rsidRDefault="00EB28BC" w:rsidP="001A3D84">
      <w:pPr>
        <w:spacing w:line="480" w:lineRule="auto"/>
        <w:jc w:val="both"/>
        <w:rPr>
          <w:rFonts w:ascii="Times New Roman" w:hAnsi="Times New Roman"/>
          <w:sz w:val="24"/>
        </w:rPr>
      </w:pPr>
      <w:r w:rsidRPr="0067276C">
        <w:rPr>
          <w:rFonts w:ascii="Times New Roman" w:hAnsi="Times New Roman"/>
          <w:sz w:val="24"/>
        </w:rPr>
        <w:t>“If you have beautiful eyes, tiny nose, big lips, nice long hair”, and “White boys maybe, because they have like blue or green eyes and blonde hair”.</w:t>
      </w:r>
    </w:p>
    <w:p w14:paraId="5B6C6F4F"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Appearance – Ethnicity</w:t>
      </w:r>
    </w:p>
    <w:p w14:paraId="69F72029"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“Beautiful or handsome, definitely first priority is to skin tone”, and “Your skin tone but your hair colour doesn’t really matter”.</w:t>
      </w:r>
    </w:p>
    <w:p w14:paraId="4899A567"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Beauty Standard, Ethnicity</w:t>
      </w:r>
    </w:p>
    <w:p w14:paraId="496B3875" w14:textId="5C2535FD"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 xml:space="preserve">“Anybody can be beautiful. But if I had to say a standard for beauty, like what would be the base like that they rate on, </w:t>
      </w:r>
      <w:r w:rsidRPr="0067276C">
        <w:rPr>
          <w:rFonts w:ascii="Times New Roman" w:hAnsi="Times New Roman"/>
          <w:sz w:val="24"/>
        </w:rPr>
        <w:t xml:space="preserve">would be a Caucasian woman with a very thin neck and oval shaped face with big lips and a small nose... yeah”, “Men it would be a very broad chest, with a very defined pecs and large muscles, biceps and </w:t>
      </w:r>
      <w:r w:rsidRPr="0067276C">
        <w:rPr>
          <w:rFonts w:ascii="Times New Roman" w:hAnsi="Times New Roman"/>
          <w:sz w:val="24"/>
        </w:rPr>
        <w:t xml:space="preserve">triceps, and like lots of facial hair, and lots of normal hair, darker colours, or in another cases white, either pretty dark or blonde for hair”, and “Skin? I mean it would predominantly be white, but I mean it’s not </w:t>
      </w:r>
      <w:proofErr w:type="gramStart"/>
      <w:r w:rsidRPr="0067276C">
        <w:rPr>
          <w:rFonts w:ascii="Times New Roman" w:hAnsi="Times New Roman"/>
          <w:sz w:val="24"/>
        </w:rPr>
        <w:t>really too</w:t>
      </w:r>
      <w:proofErr w:type="gramEnd"/>
      <w:r w:rsidRPr="0067276C">
        <w:rPr>
          <w:rFonts w:ascii="Times New Roman" w:hAnsi="Times New Roman"/>
          <w:sz w:val="24"/>
        </w:rPr>
        <w:t xml:space="preserve"> much, because I mean nobody does that in New Zealand”.</w:t>
      </w:r>
    </w:p>
    <w:p w14:paraId="3161CAC1"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Ethnicity</w:t>
      </w:r>
    </w:p>
    <w:p w14:paraId="0FAC1752" w14:textId="71269DEC"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“During school camp, we were sharing space and changing. Then somebody overlooked and said my genitals are black then they started making stories about it”, and “I think I</w:t>
      </w:r>
      <w:r w:rsidR="00B10372">
        <w:rPr>
          <w:rFonts w:ascii="Times New Roman" w:hAnsi="Times New Roman"/>
          <w:sz w:val="24"/>
        </w:rPr>
        <w:t>’</w:t>
      </w:r>
      <w:r w:rsidRPr="0067276C">
        <w:rPr>
          <w:rFonts w:ascii="Times New Roman" w:hAnsi="Times New Roman"/>
          <w:sz w:val="24"/>
        </w:rPr>
        <w:t>ll never have a girlfriend here</w:t>
      </w:r>
      <w:r w:rsidR="00B10372">
        <w:rPr>
          <w:rFonts w:ascii="Times New Roman" w:hAnsi="Times New Roman"/>
          <w:sz w:val="24"/>
        </w:rPr>
        <w:t>.</w:t>
      </w:r>
      <w:r w:rsidRPr="0067276C">
        <w:rPr>
          <w:rFonts w:ascii="Times New Roman" w:hAnsi="Times New Roman"/>
          <w:sz w:val="24"/>
        </w:rPr>
        <w:t xml:space="preserve"> We are minority here”, and “I do not have any friends here. All my friends are in India. Everyone here already </w:t>
      </w:r>
      <w:proofErr w:type="gramStart"/>
      <w:r w:rsidRPr="0067276C">
        <w:rPr>
          <w:rFonts w:ascii="Times New Roman" w:hAnsi="Times New Roman"/>
          <w:sz w:val="24"/>
        </w:rPr>
        <w:t>have</w:t>
      </w:r>
      <w:proofErr w:type="gramEnd"/>
      <w:r w:rsidRPr="0067276C">
        <w:rPr>
          <w:rFonts w:ascii="Times New Roman" w:hAnsi="Times New Roman"/>
          <w:sz w:val="24"/>
        </w:rPr>
        <w:t xml:space="preserve"> friends. They don’t like me to join”.</w:t>
      </w:r>
    </w:p>
    <w:p w14:paraId="58076A06"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Ethnicity, Almost Everybody Good Here</w:t>
      </w:r>
    </w:p>
    <w:p w14:paraId="2F7B3BBA" w14:textId="55CDFFFE"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lastRenderedPageBreak/>
        <w:t xml:space="preserve">“New Zealand is </w:t>
      </w:r>
      <w:proofErr w:type="gramStart"/>
      <w:r w:rsidRPr="0067276C">
        <w:rPr>
          <w:rFonts w:ascii="Times New Roman" w:hAnsi="Times New Roman"/>
          <w:sz w:val="24"/>
        </w:rPr>
        <w:t>pretty chill</w:t>
      </w:r>
      <w:proofErr w:type="gramEnd"/>
      <w:r w:rsidRPr="0067276C">
        <w:rPr>
          <w:rFonts w:ascii="Times New Roman" w:hAnsi="Times New Roman"/>
          <w:sz w:val="24"/>
        </w:rPr>
        <w:t>. Nobody is, almost nobody is pretty crappy”.</w:t>
      </w:r>
    </w:p>
    <w:p w14:paraId="25AF165B" w14:textId="2360D2AB"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 xml:space="preserve">Ethnicity, Approval </w:t>
      </w:r>
      <w:proofErr w:type="gramStart"/>
      <w:r w:rsidR="00B10372">
        <w:rPr>
          <w:rFonts w:ascii="Times New Roman" w:hAnsi="Times New Roman"/>
          <w:b/>
          <w:bCs/>
          <w:sz w:val="24"/>
        </w:rPr>
        <w:t>B</w:t>
      </w:r>
      <w:r w:rsidRPr="0067276C">
        <w:rPr>
          <w:rFonts w:ascii="Times New Roman" w:hAnsi="Times New Roman"/>
          <w:b/>
          <w:bCs/>
          <w:sz w:val="24"/>
        </w:rPr>
        <w:t>y</w:t>
      </w:r>
      <w:proofErr w:type="gramEnd"/>
      <w:r w:rsidRPr="0067276C">
        <w:rPr>
          <w:rFonts w:ascii="Times New Roman" w:hAnsi="Times New Roman"/>
          <w:b/>
          <w:bCs/>
          <w:sz w:val="24"/>
        </w:rPr>
        <w:t xml:space="preserve"> and </w:t>
      </w:r>
      <w:r w:rsidR="00B10372">
        <w:rPr>
          <w:rFonts w:ascii="Times New Roman" w:hAnsi="Times New Roman"/>
          <w:b/>
          <w:bCs/>
          <w:sz w:val="24"/>
        </w:rPr>
        <w:t>T</w:t>
      </w:r>
      <w:r w:rsidRPr="0067276C">
        <w:rPr>
          <w:rFonts w:ascii="Times New Roman" w:hAnsi="Times New Roman"/>
          <w:b/>
          <w:bCs/>
          <w:sz w:val="24"/>
        </w:rPr>
        <w:t>o Everyone</w:t>
      </w:r>
    </w:p>
    <w:p w14:paraId="48F954FC" w14:textId="40943FF9"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“I am friends with basically everybody (ethnicity)”.</w:t>
      </w:r>
    </w:p>
    <w:p w14:paraId="203E1CAB" w14:textId="7C80F4D0"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Ethnicity, Feeling Good</w:t>
      </w:r>
      <w:r w:rsidR="00261EF2" w:rsidRPr="0067276C">
        <w:rPr>
          <w:rFonts w:ascii="Times New Roman" w:hAnsi="Times New Roman"/>
          <w:b/>
          <w:bCs/>
          <w:sz w:val="24"/>
        </w:rPr>
        <w:t xml:space="preserve"> </w:t>
      </w:r>
    </w:p>
    <w:p w14:paraId="09DE8CCA" w14:textId="18337A3D"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“Basically, everybody in New Zealand likes all ethnicities no matter what. You are treated fairly in New Zealand”, and “But overall, it’s all good”.</w:t>
      </w:r>
    </w:p>
    <w:p w14:paraId="39CBCB7E"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Normal is beautiful in New Zealand</w:t>
      </w:r>
    </w:p>
    <w:p w14:paraId="5A4A7DC2" w14:textId="396C6D84"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“What’s considered normal is what’s considered beautiful (in New Zealand)”.</w:t>
      </w:r>
    </w:p>
    <w:p w14:paraId="76C76546"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Opportunities – Activities</w:t>
      </w:r>
    </w:p>
    <w:p w14:paraId="5A851A8D" w14:textId="401996DD"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“It’s great! I have more opportunities!” and “In India, studies are a priority but in New Zealand sports are priority”.</w:t>
      </w:r>
    </w:p>
    <w:p w14:paraId="3F587142"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Opportunities – Sports</w:t>
      </w:r>
    </w:p>
    <w:p w14:paraId="3EFDC93E" w14:textId="6DFC6BB8"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“I don’t really think about my body, neither I do work a lot on it not to change it, but I like sports”.</w:t>
      </w:r>
    </w:p>
    <w:p w14:paraId="291E2851"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Opportunities in New Zealand (Sports and Activities)</w:t>
      </w:r>
    </w:p>
    <w:p w14:paraId="04FD6846" w14:textId="07ADC0A1"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“I do a lot more sports in New Zealand” and “Lot more opportunity to do sport and exercise in New Zealand”.</w:t>
      </w:r>
    </w:p>
    <w:p w14:paraId="0895E56E" w14:textId="547EA0E5" w:rsidR="00EB28B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Discrimination</w:t>
      </w:r>
      <w:r w:rsidR="00B10372">
        <w:rPr>
          <w:rFonts w:ascii="Times New Roman" w:hAnsi="Times New Roman"/>
          <w:b/>
          <w:bCs/>
          <w:sz w:val="24"/>
        </w:rPr>
        <w:t xml:space="preserve"> – Bullying </w:t>
      </w:r>
    </w:p>
    <w:p w14:paraId="798F4F93" w14:textId="09FEA084"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 xml:space="preserve">“There are like two girls in my group and like we talk, but when we </w:t>
      </w:r>
      <w:proofErr w:type="gramStart"/>
      <w:r w:rsidRPr="0067276C">
        <w:rPr>
          <w:rFonts w:ascii="Times New Roman" w:hAnsi="Times New Roman"/>
          <w:sz w:val="24"/>
        </w:rPr>
        <w:t>talk</w:t>
      </w:r>
      <w:proofErr w:type="gramEnd"/>
      <w:r w:rsidRPr="0067276C">
        <w:rPr>
          <w:rFonts w:ascii="Times New Roman" w:hAnsi="Times New Roman"/>
          <w:sz w:val="24"/>
        </w:rPr>
        <w:t xml:space="preserve"> they are always like, ‘you’re so ugly, no one like you’ and I’m like, I just don’t really care”.</w:t>
      </w:r>
    </w:p>
    <w:p w14:paraId="09ECB776" w14:textId="77777777" w:rsidR="00EB28BC" w:rsidRPr="0067276C" w:rsidRDefault="00EB28BC" w:rsidP="00197080">
      <w:pPr>
        <w:spacing w:after="0" w:line="480" w:lineRule="auto"/>
        <w:jc w:val="both"/>
        <w:rPr>
          <w:rFonts w:ascii="Times New Roman" w:hAnsi="Times New Roman"/>
          <w:b/>
          <w:bCs/>
          <w:sz w:val="24"/>
        </w:rPr>
      </w:pPr>
      <w:r w:rsidRPr="0067276C">
        <w:rPr>
          <w:rFonts w:ascii="Times New Roman" w:hAnsi="Times New Roman"/>
          <w:b/>
          <w:bCs/>
          <w:sz w:val="24"/>
        </w:rPr>
        <w:t>Discrimination</w:t>
      </w:r>
    </w:p>
    <w:p w14:paraId="5946E37C" w14:textId="58913456"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lastRenderedPageBreak/>
        <w:t>“Once in PE</w:t>
      </w:r>
      <w:r w:rsidR="00B10372">
        <w:rPr>
          <w:rFonts w:ascii="Times New Roman" w:hAnsi="Times New Roman"/>
          <w:sz w:val="24"/>
        </w:rPr>
        <w:t xml:space="preserve"> [physical education]</w:t>
      </w:r>
      <w:r w:rsidRPr="0067276C">
        <w:rPr>
          <w:rFonts w:ascii="Times New Roman" w:hAnsi="Times New Roman"/>
          <w:sz w:val="24"/>
        </w:rPr>
        <w:t xml:space="preserve">, we needed to play a game with partners. And a bunch of girls, it’s like they don’t want to partner with me, they wanted to be by themselves. So, a boy, agreed to my partner and that person you know who </w:t>
      </w:r>
      <w:proofErr w:type="gramStart"/>
      <w:r w:rsidRPr="0067276C">
        <w:rPr>
          <w:rFonts w:ascii="Times New Roman" w:hAnsi="Times New Roman"/>
          <w:sz w:val="24"/>
        </w:rPr>
        <w:t>is kind</w:t>
      </w:r>
      <w:proofErr w:type="gramEnd"/>
      <w:r w:rsidRPr="0067276C">
        <w:rPr>
          <w:rFonts w:ascii="Times New Roman" w:hAnsi="Times New Roman"/>
          <w:sz w:val="24"/>
        </w:rPr>
        <w:t xml:space="preserve"> of mean to me had thought about it on the negative side and it was like ki</w:t>
      </w:r>
      <w:r w:rsidR="00407812" w:rsidRPr="0067276C">
        <w:rPr>
          <w:rFonts w:ascii="Times New Roman" w:hAnsi="Times New Roman"/>
          <w:sz w:val="24"/>
        </w:rPr>
        <w:t>n</w:t>
      </w:r>
      <w:r w:rsidRPr="0067276C">
        <w:rPr>
          <w:rFonts w:ascii="Times New Roman" w:hAnsi="Times New Roman"/>
          <w:sz w:val="24"/>
        </w:rPr>
        <w:t>d of different”.</w:t>
      </w:r>
    </w:p>
    <w:p w14:paraId="0F92000A"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Discrimination Based on Skin Colour</w:t>
      </w:r>
    </w:p>
    <w:p w14:paraId="6F183A00" w14:textId="7043123B"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“I like trying out a new thing, getting into a new place here. It’s quite an adventures and happy thing. But the dislike is like our skin colour, and we do not originate from here”.</w:t>
      </w:r>
    </w:p>
    <w:p w14:paraId="0F75FEF3"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Discrimination from Teacher</w:t>
      </w:r>
    </w:p>
    <w:p w14:paraId="3CC267F3" w14:textId="444DFA4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 xml:space="preserve">“But then soon she was like when I was some question or doubt, when I want to ask her, she would not exactly pay attention to me, or she was like just go try something out like that. But like the other kids even though they had stupid doubts she would still be like she would laugh at them even though that wasn’t </w:t>
      </w:r>
      <w:proofErr w:type="gramStart"/>
      <w:r w:rsidRPr="0067276C">
        <w:rPr>
          <w:rFonts w:ascii="Times New Roman" w:hAnsi="Times New Roman"/>
          <w:sz w:val="24"/>
        </w:rPr>
        <w:t>really funny</w:t>
      </w:r>
      <w:proofErr w:type="gramEnd"/>
      <w:r w:rsidRPr="0067276C">
        <w:rPr>
          <w:rFonts w:ascii="Times New Roman" w:hAnsi="Times New Roman"/>
          <w:sz w:val="24"/>
        </w:rPr>
        <w:t>, yeah, I was kind of treated differently, but rest of the teachers they were all fine. They did treat all the kids equally”.</w:t>
      </w:r>
    </w:p>
    <w:p w14:paraId="091AAD8C"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Prejudice</w:t>
      </w:r>
    </w:p>
    <w:p w14:paraId="5F808649" w14:textId="295CDC23"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“Nobody is prejudice apart from a small few people”.</w:t>
      </w:r>
    </w:p>
    <w:p w14:paraId="60AC81B9"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Prejudice, Discrimination</w:t>
      </w:r>
    </w:p>
    <w:p w14:paraId="54F982ED" w14:textId="08608BD9"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 xml:space="preserve">“I don’t believe in prejudice” and “My little brother does not want to go to </w:t>
      </w:r>
      <w:r w:rsidR="00B10372">
        <w:rPr>
          <w:rFonts w:ascii="Times New Roman" w:hAnsi="Times New Roman"/>
          <w:sz w:val="24"/>
        </w:rPr>
        <w:t>k</w:t>
      </w:r>
      <w:r w:rsidRPr="0067276C">
        <w:rPr>
          <w:rFonts w:ascii="Times New Roman" w:hAnsi="Times New Roman"/>
          <w:sz w:val="24"/>
        </w:rPr>
        <w:t>indy because he is all alone there. Nobody play with him there because he is coloured”</w:t>
      </w:r>
      <w:r w:rsidR="00B10372">
        <w:rPr>
          <w:rFonts w:ascii="Times New Roman" w:hAnsi="Times New Roman"/>
          <w:sz w:val="24"/>
        </w:rPr>
        <w:t>.</w:t>
      </w:r>
    </w:p>
    <w:p w14:paraId="0320AD72"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Racism</w:t>
      </w:r>
    </w:p>
    <w:p w14:paraId="17AA9EBF" w14:textId="4C0D100D"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“Racism – yes it’s definitely here”, “Most of the people are supportive. But there is one or two in the bunch they are kind of mean to us”, and “foreign countries but it’s not exactly that frequent with Indian people. So, I am pretty sure he must have kind of thought about that point”.</w:t>
      </w:r>
    </w:p>
    <w:p w14:paraId="0798BEF0"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lastRenderedPageBreak/>
        <w:t>Racism at School</w:t>
      </w:r>
    </w:p>
    <w:p w14:paraId="09E1B47D" w14:textId="7AE1B78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“I have faced it in my school”.</w:t>
      </w:r>
    </w:p>
    <w:p w14:paraId="5052DCC6" w14:textId="404AC2FC" w:rsidR="00EB28B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Coping</w:t>
      </w:r>
      <w:r w:rsidR="00B10372">
        <w:rPr>
          <w:rFonts w:ascii="Times New Roman" w:hAnsi="Times New Roman"/>
          <w:b/>
          <w:bCs/>
          <w:sz w:val="24"/>
        </w:rPr>
        <w:t xml:space="preserve"> – Bullying</w:t>
      </w:r>
    </w:p>
    <w:p w14:paraId="15EC7944"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“Parents suggest me a solution, I try to work it out or say to my teachers, so my teachers or parents will help with it”.</w:t>
      </w:r>
    </w:p>
    <w:p w14:paraId="2BF4D74F" w14:textId="77777777" w:rsidR="00EB28BC" w:rsidRPr="0067276C" w:rsidRDefault="00EB28BC" w:rsidP="00F00BF0">
      <w:pPr>
        <w:keepNext/>
        <w:spacing w:after="0" w:line="480" w:lineRule="auto"/>
        <w:ind w:left="431" w:hanging="431"/>
        <w:jc w:val="both"/>
        <w:rPr>
          <w:rFonts w:ascii="Times New Roman" w:hAnsi="Times New Roman"/>
          <w:b/>
          <w:bCs/>
          <w:sz w:val="24"/>
        </w:rPr>
      </w:pPr>
      <w:r w:rsidRPr="0067276C">
        <w:rPr>
          <w:rFonts w:ascii="Times New Roman" w:hAnsi="Times New Roman"/>
          <w:b/>
          <w:bCs/>
          <w:sz w:val="24"/>
        </w:rPr>
        <w:t>Coping</w:t>
      </w:r>
    </w:p>
    <w:p w14:paraId="6AF4AE9D"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“I know it shouldn’t be taken too serious”.</w:t>
      </w:r>
    </w:p>
    <w:p w14:paraId="47DBB0B9" w14:textId="3EE4AF31" w:rsidR="00EB28BC" w:rsidRPr="0067276C" w:rsidRDefault="00EB28BC" w:rsidP="008D22B6">
      <w:pPr>
        <w:spacing w:after="0" w:line="480" w:lineRule="auto"/>
        <w:ind w:left="432" w:hanging="432"/>
        <w:jc w:val="both"/>
        <w:rPr>
          <w:rFonts w:ascii="Times New Roman" w:hAnsi="Times New Roman"/>
          <w:b/>
          <w:bCs/>
          <w:sz w:val="24"/>
        </w:rPr>
      </w:pPr>
      <w:r w:rsidRPr="0067276C">
        <w:rPr>
          <w:rFonts w:ascii="Times New Roman" w:hAnsi="Times New Roman"/>
          <w:b/>
          <w:bCs/>
          <w:sz w:val="24"/>
        </w:rPr>
        <w:t>Coping</w:t>
      </w:r>
      <w:r w:rsidR="00B10372">
        <w:rPr>
          <w:rFonts w:ascii="Times New Roman" w:hAnsi="Times New Roman"/>
          <w:b/>
          <w:bCs/>
          <w:sz w:val="24"/>
        </w:rPr>
        <w:t xml:space="preserve"> – </w:t>
      </w:r>
      <w:r w:rsidRPr="0067276C">
        <w:rPr>
          <w:rFonts w:ascii="Times New Roman" w:hAnsi="Times New Roman"/>
          <w:b/>
          <w:bCs/>
          <w:sz w:val="24"/>
        </w:rPr>
        <w:t>Makeup to Look Normal</w:t>
      </w:r>
    </w:p>
    <w:p w14:paraId="5217946E"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“Once I have come here people, they look lighter. So, obviously there was this thought in me like do you think I should change? So, I kind of started makeup, but not like I wear it to school. For parties and stuffs, I do wear little bit of makeup.”</w:t>
      </w:r>
    </w:p>
    <w:p w14:paraId="6DA61706" w14:textId="6621C610" w:rsidR="00EB28BC" w:rsidRPr="0067276C" w:rsidRDefault="00EB28BC" w:rsidP="008D22B6">
      <w:pPr>
        <w:spacing w:after="0" w:line="480" w:lineRule="auto"/>
        <w:ind w:left="432" w:hanging="432"/>
        <w:jc w:val="both"/>
        <w:rPr>
          <w:rFonts w:ascii="Times New Roman" w:hAnsi="Times New Roman"/>
          <w:b/>
          <w:bCs/>
          <w:sz w:val="24"/>
        </w:rPr>
      </w:pPr>
      <w:r w:rsidRPr="0067276C">
        <w:rPr>
          <w:rFonts w:ascii="Times New Roman" w:hAnsi="Times New Roman"/>
          <w:b/>
          <w:bCs/>
          <w:sz w:val="24"/>
        </w:rPr>
        <w:t>Friends</w:t>
      </w:r>
      <w:r w:rsidR="00B10372">
        <w:rPr>
          <w:rFonts w:ascii="Times New Roman" w:hAnsi="Times New Roman"/>
          <w:b/>
          <w:bCs/>
          <w:sz w:val="24"/>
        </w:rPr>
        <w:t xml:space="preserve"> – </w:t>
      </w:r>
      <w:r w:rsidRPr="0067276C">
        <w:rPr>
          <w:rFonts w:ascii="Times New Roman" w:hAnsi="Times New Roman"/>
          <w:b/>
          <w:bCs/>
          <w:sz w:val="24"/>
        </w:rPr>
        <w:t>Comparing</w:t>
      </w:r>
    </w:p>
    <w:p w14:paraId="17CE43EF"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“Most of my friends don’t have that bulge”, and “They don’t weigh as much as I do”.</w:t>
      </w:r>
    </w:p>
    <w:p w14:paraId="5F10D9F3" w14:textId="38B836CB" w:rsidR="00EB28BC" w:rsidRPr="0067276C" w:rsidRDefault="00EB28BC" w:rsidP="008D22B6">
      <w:pPr>
        <w:spacing w:after="0" w:line="480" w:lineRule="auto"/>
        <w:ind w:left="432" w:hanging="432"/>
        <w:jc w:val="both"/>
        <w:rPr>
          <w:rFonts w:ascii="Times New Roman" w:hAnsi="Times New Roman"/>
          <w:b/>
          <w:bCs/>
          <w:sz w:val="24"/>
        </w:rPr>
      </w:pPr>
      <w:r w:rsidRPr="0067276C">
        <w:rPr>
          <w:rFonts w:ascii="Times New Roman" w:hAnsi="Times New Roman"/>
          <w:b/>
          <w:bCs/>
          <w:sz w:val="24"/>
        </w:rPr>
        <w:t>Friends</w:t>
      </w:r>
      <w:r w:rsidR="00B10372">
        <w:rPr>
          <w:rFonts w:ascii="Times New Roman" w:hAnsi="Times New Roman"/>
          <w:b/>
          <w:bCs/>
          <w:sz w:val="24"/>
        </w:rPr>
        <w:t xml:space="preserve"> – </w:t>
      </w:r>
      <w:r w:rsidRPr="0067276C">
        <w:rPr>
          <w:rFonts w:ascii="Times New Roman" w:hAnsi="Times New Roman"/>
          <w:b/>
          <w:bCs/>
          <w:sz w:val="24"/>
        </w:rPr>
        <w:t>Comparing Comments, Never Mind, Coping</w:t>
      </w:r>
    </w:p>
    <w:p w14:paraId="24862CF9"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“I am slightly overweight, they make jokes about it, I consent to that, completely fine with it, laugh at those”.</w:t>
      </w:r>
    </w:p>
    <w:p w14:paraId="4A78234C" w14:textId="0E1AE191" w:rsidR="00EB28BC" w:rsidRPr="0067276C" w:rsidRDefault="00EB28BC" w:rsidP="008D22B6">
      <w:pPr>
        <w:spacing w:after="0" w:line="480" w:lineRule="auto"/>
        <w:ind w:left="432" w:hanging="432"/>
        <w:jc w:val="both"/>
        <w:rPr>
          <w:rFonts w:ascii="Times New Roman" w:hAnsi="Times New Roman"/>
          <w:b/>
          <w:bCs/>
          <w:sz w:val="24"/>
        </w:rPr>
      </w:pPr>
      <w:r w:rsidRPr="0067276C">
        <w:rPr>
          <w:rFonts w:ascii="Times New Roman" w:hAnsi="Times New Roman"/>
          <w:b/>
          <w:bCs/>
          <w:sz w:val="24"/>
        </w:rPr>
        <w:t>Friends</w:t>
      </w:r>
      <w:r w:rsidR="00B10372">
        <w:rPr>
          <w:rFonts w:ascii="Times New Roman" w:hAnsi="Times New Roman"/>
          <w:b/>
          <w:bCs/>
          <w:sz w:val="24"/>
        </w:rPr>
        <w:t xml:space="preserve"> – </w:t>
      </w:r>
      <w:r w:rsidRPr="0067276C">
        <w:rPr>
          <w:rFonts w:ascii="Times New Roman" w:hAnsi="Times New Roman"/>
          <w:b/>
          <w:bCs/>
          <w:sz w:val="24"/>
        </w:rPr>
        <w:t>Ethnicity</w:t>
      </w:r>
    </w:p>
    <w:p w14:paraId="7DEF0873" w14:textId="08C826E8"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“My friends are from lots of different ethnicities (some are Asians, some are Indians, some are whites)”, “I do not have any friends here. All my friends are in India. Everyone here already have friends and they don’t like me to join”</w:t>
      </w:r>
      <w:r w:rsidR="00B10372">
        <w:rPr>
          <w:rFonts w:ascii="Times New Roman" w:hAnsi="Times New Roman"/>
          <w:sz w:val="24"/>
        </w:rPr>
        <w:t>,</w:t>
      </w:r>
      <w:r w:rsidRPr="0067276C">
        <w:rPr>
          <w:rFonts w:ascii="Times New Roman" w:hAnsi="Times New Roman"/>
          <w:sz w:val="24"/>
        </w:rPr>
        <w:t xml:space="preserve"> and “My little brother does not want to go to kindy because he is all alone there. Nobody play with him there because he is coloured”</w:t>
      </w:r>
      <w:r w:rsidR="00B10372">
        <w:rPr>
          <w:rFonts w:ascii="Times New Roman" w:hAnsi="Times New Roman"/>
          <w:sz w:val="24"/>
        </w:rPr>
        <w:t>.</w:t>
      </w:r>
    </w:p>
    <w:p w14:paraId="56242EEB" w14:textId="384C26A8" w:rsidR="00EB28BC" w:rsidRPr="0067276C" w:rsidRDefault="00EB28BC" w:rsidP="008D22B6">
      <w:pPr>
        <w:spacing w:after="0" w:line="480" w:lineRule="auto"/>
        <w:ind w:left="432" w:hanging="432"/>
        <w:jc w:val="both"/>
        <w:rPr>
          <w:rFonts w:ascii="Times New Roman" w:hAnsi="Times New Roman"/>
          <w:b/>
          <w:bCs/>
          <w:sz w:val="24"/>
        </w:rPr>
      </w:pPr>
      <w:r w:rsidRPr="0067276C">
        <w:rPr>
          <w:rFonts w:ascii="Times New Roman" w:hAnsi="Times New Roman"/>
          <w:b/>
          <w:bCs/>
          <w:sz w:val="24"/>
        </w:rPr>
        <w:t>Friends</w:t>
      </w:r>
      <w:r w:rsidR="00B10372">
        <w:rPr>
          <w:rFonts w:ascii="Times New Roman" w:hAnsi="Times New Roman"/>
          <w:b/>
          <w:bCs/>
          <w:sz w:val="24"/>
        </w:rPr>
        <w:t xml:space="preserve"> – </w:t>
      </w:r>
      <w:r w:rsidRPr="0067276C">
        <w:rPr>
          <w:rFonts w:ascii="Times New Roman" w:hAnsi="Times New Roman"/>
          <w:b/>
          <w:bCs/>
          <w:sz w:val="24"/>
        </w:rPr>
        <w:t>Happy Feeling</w:t>
      </w:r>
    </w:p>
    <w:p w14:paraId="4528D30C"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lastRenderedPageBreak/>
        <w:t>“I have 5 (five) really good friends”, and “They share most of my interests”.</w:t>
      </w:r>
    </w:p>
    <w:p w14:paraId="4A355FDB"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Normal (in Appearance)</w:t>
      </w:r>
    </w:p>
    <w:p w14:paraId="7CAB2EFE"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“I know lots of people that really care about their appearances, and you really change when you move to a different country, no one wants to be that one different kid in a group of normal people”.</w:t>
      </w:r>
    </w:p>
    <w:p w14:paraId="4E36CFB1"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People Who Belong Here</w:t>
      </w:r>
    </w:p>
    <w:p w14:paraId="27CA983D"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“We do not get treated as other people who belong here”.</w:t>
      </w:r>
    </w:p>
    <w:p w14:paraId="223F14F5"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Popular</w:t>
      </w:r>
    </w:p>
    <w:p w14:paraId="6913C8B4"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“How to be seen by doing weird, not exactly quite helpful for anybody or anything”.</w:t>
      </w:r>
    </w:p>
    <w:p w14:paraId="37078918"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Popular – Being Beautiful or Having a Great Body</w:t>
      </w:r>
    </w:p>
    <w:p w14:paraId="3723202E" w14:textId="5BF06706"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“Interviewer: what makes you popular in school? Participant: 1</w:t>
      </w:r>
      <w:r w:rsidR="00B10372">
        <w:rPr>
          <w:rFonts w:ascii="Times New Roman" w:hAnsi="Times New Roman"/>
          <w:sz w:val="24"/>
        </w:rPr>
        <w:t>)</w:t>
      </w:r>
      <w:r w:rsidRPr="0067276C">
        <w:rPr>
          <w:rFonts w:ascii="Times New Roman" w:hAnsi="Times New Roman"/>
          <w:sz w:val="24"/>
        </w:rPr>
        <w:t xml:space="preserve"> is if you are </w:t>
      </w:r>
      <w:proofErr w:type="gramStart"/>
      <w:r w:rsidRPr="0067276C">
        <w:rPr>
          <w:rFonts w:ascii="Times New Roman" w:hAnsi="Times New Roman"/>
          <w:sz w:val="24"/>
        </w:rPr>
        <w:t>really beautiful</w:t>
      </w:r>
      <w:proofErr w:type="gramEnd"/>
      <w:r w:rsidRPr="0067276C">
        <w:rPr>
          <w:rFonts w:ascii="Times New Roman" w:hAnsi="Times New Roman"/>
          <w:sz w:val="24"/>
        </w:rPr>
        <w:t xml:space="preserve"> and 2</w:t>
      </w:r>
      <w:r w:rsidR="00B10372">
        <w:rPr>
          <w:rFonts w:ascii="Times New Roman" w:hAnsi="Times New Roman"/>
          <w:sz w:val="24"/>
        </w:rPr>
        <w:t>)</w:t>
      </w:r>
      <w:r w:rsidRPr="0067276C">
        <w:rPr>
          <w:rFonts w:ascii="Times New Roman" w:hAnsi="Times New Roman"/>
          <w:sz w:val="24"/>
        </w:rPr>
        <w:t xml:space="preserve"> is if you have a great body”.</w:t>
      </w:r>
    </w:p>
    <w:p w14:paraId="599662F8"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Popular by Doing Good or Bad</w:t>
      </w:r>
    </w:p>
    <w:p w14:paraId="795FB143"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“Popular it doesn’t mean always in the good side”.</w:t>
      </w:r>
    </w:p>
    <w:p w14:paraId="67204A21"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 xml:space="preserve">Popular Makes you </w:t>
      </w:r>
      <w:proofErr w:type="gramStart"/>
      <w:r w:rsidRPr="0067276C">
        <w:rPr>
          <w:rFonts w:ascii="Times New Roman" w:hAnsi="Times New Roman"/>
          <w:b/>
          <w:bCs/>
          <w:sz w:val="24"/>
        </w:rPr>
        <w:t>Beautiful</w:t>
      </w:r>
      <w:proofErr w:type="gramEnd"/>
    </w:p>
    <w:p w14:paraId="5CC8B851"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“They are considered beautiful once they are popular for whatever reason”.</w:t>
      </w:r>
    </w:p>
    <w:p w14:paraId="1B53DD96"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View</w:t>
      </w:r>
    </w:p>
    <w:p w14:paraId="7B687504"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“Being beautiful or handsome does have some privilege in New Zealand”, and “Like some jobs, like modelling for example, you need to be beautiful in order to model, but I don’t really think that that it affects your life too much”.</w:t>
      </w:r>
    </w:p>
    <w:p w14:paraId="715E1D20" w14:textId="77777777" w:rsidR="00EB28BC" w:rsidRPr="0067276C" w:rsidRDefault="00EB28BC" w:rsidP="00197080">
      <w:pPr>
        <w:spacing w:after="0" w:line="480" w:lineRule="auto"/>
        <w:ind w:left="432" w:hanging="432"/>
        <w:jc w:val="both"/>
        <w:rPr>
          <w:rFonts w:ascii="Times New Roman" w:hAnsi="Times New Roman"/>
          <w:sz w:val="24"/>
        </w:rPr>
      </w:pPr>
      <w:r w:rsidRPr="0067276C">
        <w:rPr>
          <w:rFonts w:ascii="Times New Roman" w:hAnsi="Times New Roman"/>
          <w:b/>
          <w:bCs/>
          <w:sz w:val="24"/>
        </w:rPr>
        <w:t xml:space="preserve">View – Be Yourself Even if it’s </w:t>
      </w:r>
      <w:proofErr w:type="gramStart"/>
      <w:r w:rsidRPr="0067276C">
        <w:rPr>
          <w:rFonts w:ascii="Times New Roman" w:hAnsi="Times New Roman"/>
          <w:b/>
          <w:bCs/>
          <w:sz w:val="24"/>
        </w:rPr>
        <w:t>Hard</w:t>
      </w:r>
      <w:proofErr w:type="gramEnd"/>
    </w:p>
    <w:p w14:paraId="42904C6F" w14:textId="509B49E5"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lastRenderedPageBreak/>
        <w:t xml:space="preserve">“I just feel like you should look at other people and just admire them, it does not mean you have to get influenced by them or kind of change yourself, that is not you, you are someone else. No </w:t>
      </w:r>
      <w:r w:rsidRPr="0067276C">
        <w:rPr>
          <w:rFonts w:ascii="Times New Roman" w:hAnsi="Times New Roman"/>
          <w:sz w:val="24"/>
        </w:rPr>
        <w:t>matter how people look at you or judge you, be yourself. That is what I think all the kids should be knowing”.</w:t>
      </w:r>
    </w:p>
    <w:p w14:paraId="34D1293F" w14:textId="7777777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View – Everybody is Beautiful – Strong Belief</w:t>
      </w:r>
    </w:p>
    <w:p w14:paraId="57283771"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“Everybody is beautiful regardless of how different they look”.</w:t>
      </w:r>
    </w:p>
    <w:p w14:paraId="3CE3D6EC" w14:textId="56C75309"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View</w:t>
      </w:r>
      <w:r w:rsidR="0097355F" w:rsidRPr="0067276C">
        <w:rPr>
          <w:rFonts w:ascii="Times New Roman" w:hAnsi="Times New Roman"/>
          <w:b/>
          <w:bCs/>
          <w:sz w:val="24"/>
        </w:rPr>
        <w:t xml:space="preserve"> - </w:t>
      </w:r>
      <w:r w:rsidRPr="0067276C">
        <w:rPr>
          <w:rFonts w:ascii="Times New Roman" w:hAnsi="Times New Roman"/>
          <w:b/>
          <w:bCs/>
          <w:sz w:val="24"/>
        </w:rPr>
        <w:t>Appearance</w:t>
      </w:r>
    </w:p>
    <w:p w14:paraId="0BB8F2A8"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“Over here beauty is how you look and like you need to be skinny and like how you have like nice long hair and like you have pretty eyes and stuff like that”.</w:t>
      </w:r>
    </w:p>
    <w:p w14:paraId="5141BF1E" w14:textId="37C966EC"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View</w:t>
      </w:r>
      <w:r w:rsidR="0097355F" w:rsidRPr="0067276C">
        <w:rPr>
          <w:rFonts w:ascii="Times New Roman" w:hAnsi="Times New Roman"/>
          <w:b/>
          <w:bCs/>
          <w:sz w:val="24"/>
        </w:rPr>
        <w:t xml:space="preserve"> - </w:t>
      </w:r>
      <w:r w:rsidRPr="0067276C">
        <w:rPr>
          <w:rFonts w:ascii="Times New Roman" w:hAnsi="Times New Roman"/>
          <w:b/>
          <w:bCs/>
          <w:sz w:val="24"/>
        </w:rPr>
        <w:t>Confidence</w:t>
      </w:r>
    </w:p>
    <w:p w14:paraId="624DC28E" w14:textId="5C73D099"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 xml:space="preserve">“Keeping up appearances is a good thing but </w:t>
      </w:r>
      <w:proofErr w:type="spellStart"/>
      <w:r w:rsidRPr="0067276C">
        <w:rPr>
          <w:rFonts w:ascii="Times New Roman" w:hAnsi="Times New Roman"/>
          <w:sz w:val="24"/>
        </w:rPr>
        <w:t>its</w:t>
      </w:r>
      <w:proofErr w:type="spellEnd"/>
      <w:r w:rsidRPr="0067276C">
        <w:rPr>
          <w:rFonts w:ascii="Times New Roman" w:hAnsi="Times New Roman"/>
          <w:sz w:val="24"/>
        </w:rPr>
        <w:t xml:space="preserve"> not like so important that you have to devote your life to be beautiful, you are just beautiful like you are”.</w:t>
      </w:r>
    </w:p>
    <w:p w14:paraId="5C2DA790" w14:textId="447E3FBB"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View</w:t>
      </w:r>
      <w:r w:rsidR="0097355F" w:rsidRPr="0067276C">
        <w:rPr>
          <w:rFonts w:ascii="Times New Roman" w:hAnsi="Times New Roman"/>
          <w:b/>
          <w:bCs/>
          <w:sz w:val="24"/>
        </w:rPr>
        <w:t xml:space="preserve"> - </w:t>
      </w:r>
      <w:r w:rsidRPr="0067276C">
        <w:rPr>
          <w:rFonts w:ascii="Times New Roman" w:hAnsi="Times New Roman"/>
          <w:b/>
          <w:bCs/>
          <w:sz w:val="24"/>
        </w:rPr>
        <w:t>Discrimination</w:t>
      </w:r>
    </w:p>
    <w:p w14:paraId="5E822151"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“We get along really well, like we don’t judge people by their appearances, it has to be like a relationship for some people to judge people because like, they want them to be beautiful I guess”.</w:t>
      </w:r>
    </w:p>
    <w:p w14:paraId="414510BE" w14:textId="431B3EA7" w:rsidR="00EB28BC" w:rsidRPr="0067276C" w:rsidRDefault="00EB28BC" w:rsidP="00197080">
      <w:pPr>
        <w:spacing w:after="0" w:line="480" w:lineRule="auto"/>
        <w:ind w:left="432" w:hanging="432"/>
        <w:jc w:val="both"/>
        <w:rPr>
          <w:rFonts w:ascii="Times New Roman" w:hAnsi="Times New Roman"/>
          <w:b/>
          <w:bCs/>
          <w:sz w:val="24"/>
        </w:rPr>
      </w:pPr>
      <w:r w:rsidRPr="0067276C">
        <w:rPr>
          <w:rFonts w:ascii="Times New Roman" w:hAnsi="Times New Roman"/>
          <w:b/>
          <w:bCs/>
          <w:sz w:val="24"/>
        </w:rPr>
        <w:t>View</w:t>
      </w:r>
      <w:r w:rsidR="00F22600" w:rsidRPr="0067276C">
        <w:rPr>
          <w:rFonts w:ascii="Times New Roman" w:hAnsi="Times New Roman"/>
          <w:b/>
          <w:bCs/>
          <w:sz w:val="24"/>
        </w:rPr>
        <w:t xml:space="preserve"> - </w:t>
      </w:r>
      <w:r w:rsidRPr="0067276C">
        <w:rPr>
          <w:rFonts w:ascii="Times New Roman" w:hAnsi="Times New Roman"/>
          <w:b/>
          <w:bCs/>
          <w:sz w:val="24"/>
        </w:rPr>
        <w:t>Opportunities</w:t>
      </w:r>
    </w:p>
    <w:p w14:paraId="11A02D95" w14:textId="77777777" w:rsidR="00EB28BC" w:rsidRPr="0067276C" w:rsidRDefault="00EB28BC" w:rsidP="00F00BF0">
      <w:pPr>
        <w:spacing w:line="480" w:lineRule="auto"/>
        <w:jc w:val="both"/>
        <w:rPr>
          <w:rFonts w:ascii="Times New Roman" w:hAnsi="Times New Roman"/>
          <w:sz w:val="24"/>
        </w:rPr>
      </w:pPr>
      <w:r w:rsidRPr="0067276C">
        <w:rPr>
          <w:rFonts w:ascii="Times New Roman" w:hAnsi="Times New Roman"/>
          <w:sz w:val="24"/>
        </w:rPr>
        <w:t>“You have to think about what you want to focus”.</w:t>
      </w:r>
    </w:p>
    <w:p w14:paraId="49015777" w14:textId="4E8DC066" w:rsidR="00EB28BC" w:rsidRDefault="00EB28BC" w:rsidP="00B10372">
      <w:pPr>
        <w:spacing w:line="480" w:lineRule="auto"/>
        <w:jc w:val="both"/>
        <w:rPr>
          <w:rFonts w:ascii="Times New Roman" w:hAnsi="Times New Roman"/>
          <w:sz w:val="24"/>
        </w:rPr>
      </w:pPr>
      <w:r w:rsidRPr="0067276C">
        <w:rPr>
          <w:rFonts w:ascii="Times New Roman" w:hAnsi="Times New Roman"/>
          <w:sz w:val="24"/>
        </w:rPr>
        <w:t xml:space="preserve">The data </w:t>
      </w:r>
      <w:r w:rsidR="009055FE" w:rsidRPr="0067276C">
        <w:rPr>
          <w:rFonts w:ascii="Times New Roman" w:hAnsi="Times New Roman"/>
          <w:sz w:val="24"/>
        </w:rPr>
        <w:t xml:space="preserve">were </w:t>
      </w:r>
      <w:r w:rsidRPr="0067276C">
        <w:rPr>
          <w:rFonts w:ascii="Times New Roman" w:hAnsi="Times New Roman"/>
          <w:sz w:val="24"/>
        </w:rPr>
        <w:t xml:space="preserve">analysed as described in the methodology section </w:t>
      </w:r>
      <w:r w:rsidRPr="0067276C">
        <w:rPr>
          <w:rFonts w:ascii="Times New Roman" w:hAnsi="Times New Roman"/>
          <w:sz w:val="24"/>
        </w:rPr>
        <w:t xml:space="preserve">and the codes listed above identified from the data were filtered and refined to generate the main codes as shown Table 4. Various codes were merged with others forming more central and concise codes which </w:t>
      </w:r>
      <w:r w:rsidRPr="0067276C">
        <w:rPr>
          <w:rFonts w:ascii="Times New Roman" w:hAnsi="Times New Roman"/>
          <w:sz w:val="24"/>
        </w:rPr>
        <w:lastRenderedPageBreak/>
        <w:t>follow</w:t>
      </w:r>
      <w:r w:rsidR="00407812" w:rsidRPr="0067276C">
        <w:rPr>
          <w:rFonts w:ascii="Times New Roman" w:hAnsi="Times New Roman"/>
          <w:sz w:val="24"/>
        </w:rPr>
        <w:t xml:space="preserve"> </w:t>
      </w:r>
      <w:r w:rsidRPr="0067276C">
        <w:rPr>
          <w:rFonts w:ascii="Times New Roman" w:hAnsi="Times New Roman"/>
          <w:sz w:val="24"/>
        </w:rPr>
        <w:t xml:space="preserve">similar patterns. By referring to the notes prepared during active reading of transcripts, all the data extracts were entered in an Excel spreadsheet to ease the process of analysis. </w:t>
      </w:r>
    </w:p>
    <w:p w14:paraId="4E99CEE3" w14:textId="77777777" w:rsidR="00B10372" w:rsidRDefault="00B10372">
      <w:pPr>
        <w:spacing w:after="160" w:line="259" w:lineRule="auto"/>
        <w:rPr>
          <w:rFonts w:ascii="Times New Roman" w:hAnsi="Times New Roman" w:cs="Times New Roman"/>
          <w:i/>
          <w:iCs/>
          <w:color w:val="44546A" w:themeColor="text2"/>
          <w:sz w:val="24"/>
          <w:szCs w:val="18"/>
        </w:rPr>
      </w:pPr>
      <w:r>
        <w:rPr>
          <w:rFonts w:ascii="Times New Roman" w:hAnsi="Times New Roman" w:cs="Times New Roman"/>
          <w:sz w:val="24"/>
        </w:rPr>
        <w:br w:type="page"/>
      </w:r>
    </w:p>
    <w:p w14:paraId="67DDA28E" w14:textId="23517C7F" w:rsidR="00887D50" w:rsidRPr="00887D50" w:rsidRDefault="00887D50" w:rsidP="00887D50">
      <w:pPr>
        <w:pStyle w:val="Caption"/>
        <w:rPr>
          <w:rFonts w:ascii="Times New Roman" w:hAnsi="Times New Roman" w:cs="Times New Roman"/>
          <w:b/>
          <w:i w:val="0"/>
          <w:sz w:val="24"/>
        </w:rPr>
      </w:pPr>
      <w:bookmarkStart w:id="130" w:name="_Toc138944095"/>
      <w:r w:rsidRPr="00887D50">
        <w:rPr>
          <w:rFonts w:ascii="Times New Roman" w:hAnsi="Times New Roman" w:cs="Times New Roman"/>
          <w:b/>
          <w:i w:val="0"/>
          <w:sz w:val="24"/>
        </w:rPr>
        <w:lastRenderedPageBreak/>
        <w:t xml:space="preserve">Table </w:t>
      </w:r>
      <w:r w:rsidRPr="00887D50">
        <w:rPr>
          <w:rFonts w:ascii="Times New Roman" w:hAnsi="Times New Roman" w:cs="Times New Roman"/>
          <w:b/>
          <w:i w:val="0"/>
          <w:sz w:val="24"/>
        </w:rPr>
        <w:fldChar w:fldCharType="begin"/>
      </w:r>
      <w:r w:rsidRPr="00887D50">
        <w:rPr>
          <w:rFonts w:ascii="Times New Roman" w:hAnsi="Times New Roman" w:cs="Times New Roman"/>
          <w:b/>
          <w:i w:val="0"/>
          <w:sz w:val="24"/>
        </w:rPr>
        <w:instrText xml:space="preserve"> SEQ Table \* ARABIC </w:instrText>
      </w:r>
      <w:r w:rsidRPr="00887D50">
        <w:rPr>
          <w:rFonts w:ascii="Times New Roman" w:hAnsi="Times New Roman" w:cs="Times New Roman"/>
          <w:b/>
          <w:i w:val="0"/>
          <w:sz w:val="24"/>
        </w:rPr>
        <w:fldChar w:fldCharType="separate"/>
      </w:r>
      <w:r w:rsidRPr="00887D50">
        <w:rPr>
          <w:rFonts w:ascii="Times New Roman" w:hAnsi="Times New Roman" w:cs="Times New Roman"/>
          <w:b/>
          <w:i w:val="0"/>
          <w:sz w:val="24"/>
        </w:rPr>
        <w:t>5</w:t>
      </w:r>
      <w:bookmarkEnd w:id="130"/>
      <w:r w:rsidRPr="00887D50">
        <w:rPr>
          <w:rFonts w:ascii="Times New Roman" w:hAnsi="Times New Roman" w:cs="Times New Roman"/>
          <w:b/>
          <w:i w:val="0"/>
          <w:sz w:val="24"/>
        </w:rPr>
        <w:fldChar w:fldCharType="end"/>
      </w:r>
    </w:p>
    <w:p w14:paraId="64D6C75C" w14:textId="0DAF1B19" w:rsidR="00B10372" w:rsidRPr="0067276C" w:rsidRDefault="00B10372" w:rsidP="00B10372">
      <w:pPr>
        <w:pStyle w:val="Caption"/>
        <w:rPr>
          <w:rFonts w:ascii="Times New Roman" w:hAnsi="Times New Roman" w:cs="Times New Roman"/>
          <w:sz w:val="36"/>
          <w:szCs w:val="24"/>
        </w:rPr>
      </w:pPr>
      <w:r w:rsidRPr="0067276C">
        <w:rPr>
          <w:rFonts w:ascii="Times New Roman" w:hAnsi="Times New Roman" w:cs="Times New Roman"/>
          <w:sz w:val="24"/>
        </w:rPr>
        <w:t>Themes and Codes</w:t>
      </w:r>
    </w:p>
    <w:tbl>
      <w:tblPr>
        <w:tblStyle w:val="TableGrid"/>
        <w:tblW w:w="0" w:type="auto"/>
        <w:tblInd w:w="43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7"/>
        <w:gridCol w:w="2820"/>
        <w:gridCol w:w="2789"/>
      </w:tblGrid>
      <w:tr w:rsidR="00B10372" w:rsidRPr="00B10372" w14:paraId="1E70B476" w14:textId="77777777" w:rsidTr="00704DF5">
        <w:tc>
          <w:tcPr>
            <w:tcW w:w="2787" w:type="dxa"/>
            <w:tcBorders>
              <w:top w:val="single" w:sz="4" w:space="0" w:color="auto"/>
              <w:bottom w:val="single" w:sz="4" w:space="0" w:color="auto"/>
            </w:tcBorders>
          </w:tcPr>
          <w:p w14:paraId="1EAAF7B4" w14:textId="77777777" w:rsidR="00B10372" w:rsidRPr="008D22B6" w:rsidRDefault="00B10372" w:rsidP="00704DF5">
            <w:pPr>
              <w:spacing w:after="0"/>
              <w:ind w:hanging="6"/>
              <w:jc w:val="both"/>
              <w:rPr>
                <w:rFonts w:ascii="Times New Roman" w:hAnsi="Times New Roman" w:cs="Times New Roman"/>
                <w:sz w:val="24"/>
                <w:szCs w:val="24"/>
              </w:rPr>
            </w:pPr>
            <w:r w:rsidRPr="00704DF5">
              <w:rPr>
                <w:rFonts w:ascii="Times New Roman" w:eastAsia="Times New Roman" w:hAnsi="Times New Roman" w:cs="Times New Roman"/>
                <w:b/>
                <w:bCs/>
                <w:color w:val="000000"/>
                <w:sz w:val="24"/>
                <w:szCs w:val="24"/>
                <w:lang w:eastAsia="en-NZ"/>
              </w:rPr>
              <w:t>Theme</w:t>
            </w:r>
          </w:p>
        </w:tc>
        <w:tc>
          <w:tcPr>
            <w:tcW w:w="2820" w:type="dxa"/>
            <w:tcBorders>
              <w:top w:val="single" w:sz="4" w:space="0" w:color="auto"/>
              <w:bottom w:val="single" w:sz="4" w:space="0" w:color="auto"/>
            </w:tcBorders>
          </w:tcPr>
          <w:p w14:paraId="1FED81B8" w14:textId="77777777" w:rsidR="00B10372" w:rsidRPr="008D22B6" w:rsidRDefault="00B10372" w:rsidP="00B25EF6">
            <w:pPr>
              <w:spacing w:after="0"/>
              <w:ind w:hanging="6"/>
              <w:jc w:val="center"/>
              <w:rPr>
                <w:rFonts w:ascii="Times New Roman" w:hAnsi="Times New Roman" w:cs="Times New Roman"/>
                <w:sz w:val="24"/>
                <w:szCs w:val="24"/>
              </w:rPr>
            </w:pPr>
            <w:r w:rsidRPr="00B25EF6">
              <w:rPr>
                <w:rFonts w:ascii="Times New Roman" w:eastAsia="Times New Roman" w:hAnsi="Times New Roman" w:cs="Times New Roman"/>
                <w:b/>
                <w:bCs/>
                <w:color w:val="000000"/>
                <w:sz w:val="24"/>
                <w:szCs w:val="24"/>
                <w:lang w:eastAsia="en-NZ"/>
              </w:rPr>
              <w:t>Subthemes</w:t>
            </w:r>
          </w:p>
        </w:tc>
        <w:tc>
          <w:tcPr>
            <w:tcW w:w="2789" w:type="dxa"/>
            <w:tcBorders>
              <w:top w:val="single" w:sz="4" w:space="0" w:color="auto"/>
              <w:bottom w:val="single" w:sz="4" w:space="0" w:color="auto"/>
            </w:tcBorders>
          </w:tcPr>
          <w:p w14:paraId="759634B3" w14:textId="77777777" w:rsidR="00B10372" w:rsidRPr="008D22B6" w:rsidRDefault="00B10372" w:rsidP="00B25EF6">
            <w:pPr>
              <w:spacing w:after="0"/>
              <w:ind w:hanging="6"/>
              <w:jc w:val="center"/>
              <w:rPr>
                <w:rFonts w:ascii="Times New Roman" w:hAnsi="Times New Roman" w:cs="Times New Roman"/>
                <w:sz w:val="24"/>
                <w:szCs w:val="24"/>
              </w:rPr>
            </w:pPr>
            <w:r w:rsidRPr="00B25EF6">
              <w:rPr>
                <w:rFonts w:ascii="Times New Roman" w:eastAsia="Times New Roman" w:hAnsi="Times New Roman" w:cs="Times New Roman"/>
                <w:b/>
                <w:bCs/>
                <w:color w:val="000000"/>
                <w:sz w:val="24"/>
                <w:szCs w:val="24"/>
                <w:lang w:eastAsia="en-NZ"/>
              </w:rPr>
              <w:t>Codes</w:t>
            </w:r>
          </w:p>
        </w:tc>
      </w:tr>
      <w:tr w:rsidR="00B10372" w:rsidRPr="00B10372" w14:paraId="724C229E" w14:textId="77777777" w:rsidTr="00704DF5">
        <w:tc>
          <w:tcPr>
            <w:tcW w:w="2787" w:type="dxa"/>
            <w:vMerge w:val="restart"/>
            <w:tcBorders>
              <w:top w:val="single" w:sz="4" w:space="0" w:color="auto"/>
            </w:tcBorders>
            <w:vAlign w:val="center"/>
          </w:tcPr>
          <w:p w14:paraId="64C7C90A" w14:textId="77777777" w:rsidR="00B10372" w:rsidRPr="00B25EF6" w:rsidRDefault="00B10372" w:rsidP="00B25EF6">
            <w:pPr>
              <w:spacing w:after="0"/>
              <w:ind w:hanging="6"/>
              <w:rPr>
                <w:rFonts w:ascii="Times New Roman" w:eastAsia="Times New Roman" w:hAnsi="Times New Roman" w:cs="Times New Roman"/>
                <w:color w:val="000000"/>
                <w:sz w:val="24"/>
                <w:szCs w:val="24"/>
                <w:lang w:eastAsia="en-NZ"/>
              </w:rPr>
            </w:pPr>
            <w:r w:rsidRPr="00B25EF6">
              <w:rPr>
                <w:rFonts w:ascii="Times New Roman" w:eastAsia="Times New Roman" w:hAnsi="Times New Roman" w:cs="Times New Roman"/>
                <w:color w:val="000000"/>
                <w:sz w:val="24"/>
                <w:szCs w:val="24"/>
                <w:lang w:eastAsia="en-NZ"/>
              </w:rPr>
              <w:t>Me and them</w:t>
            </w:r>
          </w:p>
        </w:tc>
        <w:tc>
          <w:tcPr>
            <w:tcW w:w="2820" w:type="dxa"/>
            <w:vMerge w:val="restart"/>
            <w:tcBorders>
              <w:top w:val="single" w:sz="4" w:space="0" w:color="auto"/>
            </w:tcBorders>
            <w:vAlign w:val="center"/>
          </w:tcPr>
          <w:p w14:paraId="5F786AFC" w14:textId="77777777" w:rsidR="00B10372" w:rsidRPr="008D22B6" w:rsidRDefault="00B10372" w:rsidP="00B25EF6">
            <w:pPr>
              <w:spacing w:after="0"/>
              <w:ind w:hanging="6"/>
              <w:rPr>
                <w:rFonts w:ascii="Times New Roman" w:hAnsi="Times New Roman" w:cs="Times New Roman"/>
                <w:sz w:val="24"/>
                <w:szCs w:val="24"/>
              </w:rPr>
            </w:pPr>
            <w:r w:rsidRPr="00B25EF6">
              <w:rPr>
                <w:rFonts w:ascii="Times New Roman" w:eastAsia="Times New Roman" w:hAnsi="Times New Roman" w:cs="Times New Roman"/>
                <w:color w:val="000000"/>
                <w:sz w:val="24"/>
                <w:szCs w:val="24"/>
                <w:lang w:eastAsia="en-NZ"/>
              </w:rPr>
              <w:t>The socially constructed nature of body image</w:t>
            </w:r>
          </w:p>
        </w:tc>
        <w:tc>
          <w:tcPr>
            <w:tcW w:w="2789" w:type="dxa"/>
            <w:tcBorders>
              <w:top w:val="single" w:sz="4" w:space="0" w:color="auto"/>
            </w:tcBorders>
            <w:shd w:val="clear" w:color="auto" w:fill="F4B083" w:themeFill="accent2" w:themeFillTint="99"/>
            <w:vAlign w:val="bottom"/>
          </w:tcPr>
          <w:p w14:paraId="29AD2408" w14:textId="77777777" w:rsidR="00B10372" w:rsidRPr="00B25EF6" w:rsidRDefault="00B10372" w:rsidP="00B25EF6">
            <w:pPr>
              <w:spacing w:after="0"/>
              <w:ind w:hanging="6"/>
              <w:rPr>
                <w:rFonts w:ascii="Times New Roman" w:eastAsia="Times New Roman" w:hAnsi="Times New Roman" w:cs="Times New Roman"/>
                <w:color w:val="000000"/>
                <w:sz w:val="24"/>
                <w:szCs w:val="24"/>
                <w:lang w:eastAsia="en-NZ"/>
              </w:rPr>
            </w:pPr>
            <w:r w:rsidRPr="00B25EF6">
              <w:rPr>
                <w:rFonts w:ascii="Times New Roman" w:eastAsia="Times New Roman" w:hAnsi="Times New Roman" w:cs="Times New Roman"/>
                <w:color w:val="000000"/>
                <w:sz w:val="24"/>
                <w:szCs w:val="24"/>
                <w:lang w:eastAsia="en-NZ"/>
              </w:rPr>
              <w:t>The social nature of body image</w:t>
            </w:r>
          </w:p>
        </w:tc>
      </w:tr>
      <w:tr w:rsidR="00B10372" w:rsidRPr="00B10372" w14:paraId="0506359F" w14:textId="77777777" w:rsidTr="00704DF5">
        <w:tc>
          <w:tcPr>
            <w:tcW w:w="2787" w:type="dxa"/>
            <w:vMerge/>
          </w:tcPr>
          <w:p w14:paraId="6DD8EDD3" w14:textId="77777777" w:rsidR="00B10372" w:rsidRPr="00B25EF6" w:rsidRDefault="00B10372" w:rsidP="007F21E9">
            <w:pPr>
              <w:spacing w:after="0"/>
              <w:ind w:hanging="6"/>
              <w:rPr>
                <w:rFonts w:ascii="Times New Roman" w:hAnsi="Times New Roman" w:cs="Times New Roman"/>
                <w:sz w:val="24"/>
                <w:szCs w:val="24"/>
              </w:rPr>
            </w:pPr>
          </w:p>
        </w:tc>
        <w:tc>
          <w:tcPr>
            <w:tcW w:w="2820" w:type="dxa"/>
            <w:vMerge/>
          </w:tcPr>
          <w:p w14:paraId="36289D2E" w14:textId="77777777" w:rsidR="00B10372" w:rsidRPr="007F21E9" w:rsidRDefault="00B10372" w:rsidP="007F21E9">
            <w:pPr>
              <w:spacing w:after="0"/>
              <w:ind w:hanging="6"/>
              <w:jc w:val="both"/>
              <w:rPr>
                <w:rFonts w:ascii="Times New Roman" w:hAnsi="Times New Roman" w:cs="Times New Roman"/>
                <w:sz w:val="24"/>
                <w:szCs w:val="24"/>
              </w:rPr>
            </w:pPr>
          </w:p>
        </w:tc>
        <w:tc>
          <w:tcPr>
            <w:tcW w:w="2789" w:type="dxa"/>
            <w:shd w:val="clear" w:color="auto" w:fill="F4B083" w:themeFill="accent2" w:themeFillTint="99"/>
            <w:vAlign w:val="bottom"/>
          </w:tcPr>
          <w:p w14:paraId="4F22CC58"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Bodily features and Appearance</w:t>
            </w:r>
          </w:p>
        </w:tc>
      </w:tr>
      <w:tr w:rsidR="00B10372" w:rsidRPr="00B10372" w14:paraId="3380F8A1" w14:textId="77777777" w:rsidTr="00704DF5">
        <w:tc>
          <w:tcPr>
            <w:tcW w:w="2787" w:type="dxa"/>
            <w:vMerge/>
          </w:tcPr>
          <w:p w14:paraId="5A43CC95" w14:textId="77777777" w:rsidR="00B10372" w:rsidRPr="007F21E9" w:rsidRDefault="00B10372" w:rsidP="007F21E9">
            <w:pPr>
              <w:spacing w:after="0"/>
              <w:ind w:hanging="6"/>
              <w:rPr>
                <w:rFonts w:ascii="Times New Roman" w:hAnsi="Times New Roman" w:cs="Times New Roman"/>
                <w:sz w:val="24"/>
                <w:szCs w:val="24"/>
              </w:rPr>
            </w:pPr>
          </w:p>
        </w:tc>
        <w:tc>
          <w:tcPr>
            <w:tcW w:w="2820" w:type="dxa"/>
            <w:vMerge/>
          </w:tcPr>
          <w:p w14:paraId="760C5654" w14:textId="77777777" w:rsidR="00B10372" w:rsidRPr="007F21E9" w:rsidRDefault="00B10372" w:rsidP="007F21E9">
            <w:pPr>
              <w:spacing w:after="0"/>
              <w:ind w:hanging="6"/>
              <w:jc w:val="both"/>
              <w:rPr>
                <w:rFonts w:ascii="Times New Roman" w:hAnsi="Times New Roman" w:cs="Times New Roman"/>
                <w:sz w:val="24"/>
                <w:szCs w:val="24"/>
              </w:rPr>
            </w:pPr>
          </w:p>
        </w:tc>
        <w:tc>
          <w:tcPr>
            <w:tcW w:w="2789" w:type="dxa"/>
            <w:shd w:val="clear" w:color="auto" w:fill="F4B083" w:themeFill="accent2" w:themeFillTint="99"/>
            <w:vAlign w:val="bottom"/>
          </w:tcPr>
          <w:p w14:paraId="5258CB6D"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Beauty standard</w:t>
            </w:r>
          </w:p>
        </w:tc>
      </w:tr>
      <w:tr w:rsidR="00B10372" w:rsidRPr="00B10372" w14:paraId="17FB5231" w14:textId="77777777" w:rsidTr="00704DF5">
        <w:tc>
          <w:tcPr>
            <w:tcW w:w="2787" w:type="dxa"/>
            <w:vMerge/>
          </w:tcPr>
          <w:p w14:paraId="75CEFEC5" w14:textId="77777777" w:rsidR="00B10372" w:rsidRPr="007F21E9" w:rsidRDefault="00B10372" w:rsidP="007F21E9">
            <w:pPr>
              <w:spacing w:after="0"/>
              <w:ind w:hanging="6"/>
              <w:rPr>
                <w:rFonts w:ascii="Times New Roman" w:hAnsi="Times New Roman" w:cs="Times New Roman"/>
                <w:sz w:val="24"/>
                <w:szCs w:val="24"/>
              </w:rPr>
            </w:pPr>
          </w:p>
        </w:tc>
        <w:tc>
          <w:tcPr>
            <w:tcW w:w="2820" w:type="dxa"/>
            <w:vAlign w:val="bottom"/>
          </w:tcPr>
          <w:p w14:paraId="2110B3F2" w14:textId="77777777" w:rsidR="00B10372" w:rsidRPr="008D22B6" w:rsidRDefault="00B10372" w:rsidP="007F21E9">
            <w:pPr>
              <w:spacing w:after="0"/>
              <w:ind w:hanging="6"/>
              <w:jc w:val="both"/>
              <w:rPr>
                <w:rFonts w:ascii="Times New Roman" w:hAnsi="Times New Roman" w:cs="Times New Roman"/>
                <w:sz w:val="24"/>
                <w:szCs w:val="24"/>
              </w:rPr>
            </w:pPr>
            <w:r w:rsidRPr="007F21E9">
              <w:rPr>
                <w:rFonts w:ascii="Times New Roman" w:eastAsia="Times New Roman" w:hAnsi="Times New Roman" w:cs="Times New Roman"/>
                <w:color w:val="000000"/>
                <w:sz w:val="24"/>
                <w:szCs w:val="24"/>
                <w:lang w:eastAsia="en-NZ"/>
              </w:rPr>
              <w:t>Ethnicity</w:t>
            </w:r>
          </w:p>
        </w:tc>
        <w:tc>
          <w:tcPr>
            <w:tcW w:w="2789" w:type="dxa"/>
            <w:shd w:val="clear" w:color="auto" w:fill="F4B083" w:themeFill="accent2" w:themeFillTint="99"/>
            <w:vAlign w:val="bottom"/>
          </w:tcPr>
          <w:p w14:paraId="18D3FF71"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Ethnicity</w:t>
            </w:r>
          </w:p>
        </w:tc>
      </w:tr>
      <w:tr w:rsidR="00B10372" w:rsidRPr="00B10372" w14:paraId="49FF9059" w14:textId="77777777" w:rsidTr="00704DF5">
        <w:tc>
          <w:tcPr>
            <w:tcW w:w="2787" w:type="dxa"/>
            <w:vMerge/>
          </w:tcPr>
          <w:p w14:paraId="1F8CE7DC" w14:textId="77777777" w:rsidR="00B10372" w:rsidRPr="007F21E9" w:rsidRDefault="00B10372" w:rsidP="007F21E9">
            <w:pPr>
              <w:spacing w:after="0"/>
              <w:ind w:hanging="6"/>
              <w:rPr>
                <w:rFonts w:ascii="Times New Roman" w:hAnsi="Times New Roman" w:cs="Times New Roman"/>
                <w:sz w:val="24"/>
                <w:szCs w:val="24"/>
              </w:rPr>
            </w:pPr>
          </w:p>
        </w:tc>
        <w:tc>
          <w:tcPr>
            <w:tcW w:w="2820" w:type="dxa"/>
            <w:vAlign w:val="bottom"/>
          </w:tcPr>
          <w:p w14:paraId="7BA7B664" w14:textId="77777777" w:rsidR="00B10372" w:rsidRPr="008D22B6" w:rsidRDefault="00B10372" w:rsidP="007F21E9">
            <w:pPr>
              <w:spacing w:after="0"/>
              <w:ind w:hanging="6"/>
              <w:jc w:val="both"/>
              <w:rPr>
                <w:rFonts w:ascii="Times New Roman" w:hAnsi="Times New Roman" w:cs="Times New Roman"/>
                <w:sz w:val="24"/>
                <w:szCs w:val="24"/>
              </w:rPr>
            </w:pPr>
            <w:r w:rsidRPr="007F21E9">
              <w:rPr>
                <w:rFonts w:ascii="Times New Roman" w:eastAsia="Times New Roman" w:hAnsi="Times New Roman" w:cs="Times New Roman"/>
                <w:color w:val="000000"/>
                <w:sz w:val="24"/>
                <w:szCs w:val="24"/>
                <w:lang w:eastAsia="en-NZ"/>
              </w:rPr>
              <w:t>people who belong here</w:t>
            </w:r>
          </w:p>
        </w:tc>
        <w:tc>
          <w:tcPr>
            <w:tcW w:w="2789" w:type="dxa"/>
            <w:shd w:val="clear" w:color="auto" w:fill="F4B083" w:themeFill="accent2" w:themeFillTint="99"/>
            <w:vAlign w:val="bottom"/>
          </w:tcPr>
          <w:p w14:paraId="6C0D0181"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people who belong here</w:t>
            </w:r>
          </w:p>
        </w:tc>
      </w:tr>
      <w:tr w:rsidR="00B10372" w:rsidRPr="00B10372" w14:paraId="29EB41BC" w14:textId="77777777" w:rsidTr="00704DF5">
        <w:tc>
          <w:tcPr>
            <w:tcW w:w="2787" w:type="dxa"/>
            <w:vMerge w:val="restart"/>
            <w:vAlign w:val="center"/>
          </w:tcPr>
          <w:p w14:paraId="6C51821E" w14:textId="4AC5D363" w:rsidR="00B10372" w:rsidRPr="008D22B6" w:rsidRDefault="00B10372" w:rsidP="007F21E9">
            <w:pPr>
              <w:spacing w:after="0"/>
              <w:ind w:hanging="6"/>
              <w:rPr>
                <w:rFonts w:ascii="Times New Roman" w:hAnsi="Times New Roman" w:cs="Times New Roman"/>
                <w:sz w:val="24"/>
                <w:szCs w:val="24"/>
              </w:rPr>
            </w:pPr>
            <w:r w:rsidRPr="008D22B6">
              <w:rPr>
                <w:rFonts w:ascii="Times New Roman" w:hAnsi="Times New Roman" w:cs="Times New Roman"/>
                <w:sz w:val="24"/>
                <w:szCs w:val="24"/>
              </w:rPr>
              <w:t>Racialised negative</w:t>
            </w:r>
            <w:r w:rsidR="00FB6A38">
              <w:rPr>
                <w:rFonts w:ascii="Times New Roman" w:hAnsi="Times New Roman" w:cs="Times New Roman"/>
                <w:sz w:val="24"/>
                <w:szCs w:val="24"/>
              </w:rPr>
              <w:t xml:space="preserve"> social</w:t>
            </w:r>
            <w:r w:rsidRPr="008D22B6">
              <w:rPr>
                <w:rFonts w:ascii="Times New Roman" w:hAnsi="Times New Roman" w:cs="Times New Roman"/>
                <w:sz w:val="24"/>
                <w:szCs w:val="24"/>
              </w:rPr>
              <w:t xml:space="preserve"> interactions</w:t>
            </w:r>
          </w:p>
        </w:tc>
        <w:tc>
          <w:tcPr>
            <w:tcW w:w="2820" w:type="dxa"/>
            <w:vMerge w:val="restart"/>
            <w:vAlign w:val="center"/>
          </w:tcPr>
          <w:p w14:paraId="0DF9A64C" w14:textId="77777777" w:rsidR="00B10372" w:rsidRPr="008D22B6" w:rsidRDefault="00B10372" w:rsidP="007F21E9">
            <w:pPr>
              <w:spacing w:after="0"/>
              <w:ind w:hanging="6"/>
              <w:jc w:val="both"/>
              <w:rPr>
                <w:rFonts w:ascii="Times New Roman" w:hAnsi="Times New Roman" w:cs="Times New Roman"/>
                <w:sz w:val="24"/>
                <w:szCs w:val="24"/>
              </w:rPr>
            </w:pPr>
            <w:r w:rsidRPr="007F21E9">
              <w:rPr>
                <w:rFonts w:ascii="Times New Roman" w:eastAsia="Times New Roman" w:hAnsi="Times New Roman" w:cs="Times New Roman"/>
                <w:color w:val="000000"/>
                <w:sz w:val="24"/>
                <w:szCs w:val="24"/>
                <w:lang w:eastAsia="en-NZ"/>
              </w:rPr>
              <w:t>Bullying, Discrimination</w:t>
            </w:r>
          </w:p>
        </w:tc>
        <w:tc>
          <w:tcPr>
            <w:tcW w:w="2789" w:type="dxa"/>
            <w:shd w:val="clear" w:color="auto" w:fill="F4B083" w:themeFill="accent2" w:themeFillTint="99"/>
            <w:vAlign w:val="bottom"/>
          </w:tcPr>
          <w:p w14:paraId="3D6D6C94"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Discrimination</w:t>
            </w:r>
          </w:p>
        </w:tc>
      </w:tr>
      <w:tr w:rsidR="00B10372" w:rsidRPr="00B10372" w14:paraId="24C4D505" w14:textId="77777777" w:rsidTr="00704DF5">
        <w:tc>
          <w:tcPr>
            <w:tcW w:w="2787" w:type="dxa"/>
            <w:vMerge/>
          </w:tcPr>
          <w:p w14:paraId="41458637" w14:textId="77777777" w:rsidR="00B10372" w:rsidRPr="007F21E9" w:rsidRDefault="00B10372" w:rsidP="007F21E9">
            <w:pPr>
              <w:spacing w:after="0"/>
              <w:ind w:hanging="6"/>
              <w:rPr>
                <w:rFonts w:ascii="Times New Roman" w:hAnsi="Times New Roman" w:cs="Times New Roman"/>
                <w:sz w:val="24"/>
                <w:szCs w:val="24"/>
              </w:rPr>
            </w:pPr>
          </w:p>
        </w:tc>
        <w:tc>
          <w:tcPr>
            <w:tcW w:w="2820" w:type="dxa"/>
            <w:vMerge/>
          </w:tcPr>
          <w:p w14:paraId="233AB94F" w14:textId="77777777" w:rsidR="00B10372" w:rsidRPr="007F21E9" w:rsidRDefault="00B10372" w:rsidP="007F21E9">
            <w:pPr>
              <w:spacing w:after="0"/>
              <w:ind w:hanging="6"/>
              <w:jc w:val="both"/>
              <w:rPr>
                <w:rFonts w:ascii="Times New Roman" w:hAnsi="Times New Roman" w:cs="Times New Roman"/>
                <w:sz w:val="24"/>
                <w:szCs w:val="24"/>
              </w:rPr>
            </w:pPr>
          </w:p>
        </w:tc>
        <w:tc>
          <w:tcPr>
            <w:tcW w:w="2789" w:type="dxa"/>
            <w:shd w:val="clear" w:color="auto" w:fill="8EAADB" w:themeFill="accent1" w:themeFillTint="99"/>
            <w:vAlign w:val="bottom"/>
          </w:tcPr>
          <w:p w14:paraId="1EE3D090"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Bullying</w:t>
            </w:r>
          </w:p>
        </w:tc>
      </w:tr>
      <w:tr w:rsidR="00B10372" w:rsidRPr="00B10372" w14:paraId="30DB9FF6" w14:textId="77777777" w:rsidTr="00704DF5">
        <w:tc>
          <w:tcPr>
            <w:tcW w:w="2787" w:type="dxa"/>
            <w:vMerge/>
            <w:vAlign w:val="bottom"/>
          </w:tcPr>
          <w:p w14:paraId="2E2CD6D7" w14:textId="77777777" w:rsidR="00B10372" w:rsidRPr="007F21E9" w:rsidRDefault="00B10372" w:rsidP="007F21E9">
            <w:pPr>
              <w:spacing w:after="0"/>
              <w:ind w:hanging="6"/>
              <w:rPr>
                <w:rFonts w:ascii="Times New Roman" w:hAnsi="Times New Roman" w:cs="Times New Roman"/>
                <w:sz w:val="24"/>
                <w:szCs w:val="24"/>
              </w:rPr>
            </w:pPr>
          </w:p>
        </w:tc>
        <w:tc>
          <w:tcPr>
            <w:tcW w:w="2820" w:type="dxa"/>
            <w:vMerge w:val="restart"/>
            <w:vAlign w:val="center"/>
          </w:tcPr>
          <w:p w14:paraId="093ACE86" w14:textId="77777777" w:rsidR="00B10372" w:rsidRPr="008D22B6" w:rsidRDefault="00B10372" w:rsidP="007F21E9">
            <w:pPr>
              <w:spacing w:after="0"/>
              <w:ind w:hanging="6"/>
              <w:jc w:val="both"/>
              <w:rPr>
                <w:rFonts w:ascii="Times New Roman" w:hAnsi="Times New Roman" w:cs="Times New Roman"/>
                <w:sz w:val="24"/>
                <w:szCs w:val="24"/>
              </w:rPr>
            </w:pPr>
            <w:r w:rsidRPr="007F21E9">
              <w:rPr>
                <w:rFonts w:ascii="Times New Roman" w:eastAsia="Times New Roman" w:hAnsi="Times New Roman" w:cs="Times New Roman"/>
                <w:color w:val="000000"/>
                <w:sz w:val="24"/>
                <w:szCs w:val="24"/>
                <w:lang w:eastAsia="en-NZ"/>
              </w:rPr>
              <w:t>Racism</w:t>
            </w:r>
          </w:p>
        </w:tc>
        <w:tc>
          <w:tcPr>
            <w:tcW w:w="2789" w:type="dxa"/>
            <w:shd w:val="clear" w:color="auto" w:fill="F4B083" w:themeFill="accent2" w:themeFillTint="99"/>
            <w:vAlign w:val="bottom"/>
          </w:tcPr>
          <w:p w14:paraId="3011AB0B"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Prejudice</w:t>
            </w:r>
          </w:p>
        </w:tc>
      </w:tr>
      <w:tr w:rsidR="00B10372" w:rsidRPr="00B10372" w14:paraId="19B5B405" w14:textId="77777777" w:rsidTr="00704DF5">
        <w:tc>
          <w:tcPr>
            <w:tcW w:w="2787" w:type="dxa"/>
            <w:vMerge/>
            <w:vAlign w:val="bottom"/>
          </w:tcPr>
          <w:p w14:paraId="74946779" w14:textId="77777777" w:rsidR="00B10372" w:rsidRPr="007F21E9" w:rsidRDefault="00B10372" w:rsidP="007F21E9">
            <w:pPr>
              <w:spacing w:after="0"/>
              <w:ind w:hanging="6"/>
              <w:rPr>
                <w:rFonts w:ascii="Times New Roman" w:hAnsi="Times New Roman" w:cs="Times New Roman"/>
                <w:sz w:val="24"/>
                <w:szCs w:val="24"/>
              </w:rPr>
            </w:pPr>
          </w:p>
        </w:tc>
        <w:tc>
          <w:tcPr>
            <w:tcW w:w="2820" w:type="dxa"/>
            <w:vMerge/>
            <w:vAlign w:val="bottom"/>
          </w:tcPr>
          <w:p w14:paraId="7C527541" w14:textId="77777777" w:rsidR="00B10372" w:rsidRPr="007F21E9" w:rsidRDefault="00B10372" w:rsidP="007F21E9">
            <w:pPr>
              <w:spacing w:after="0"/>
              <w:ind w:hanging="6"/>
              <w:jc w:val="both"/>
              <w:rPr>
                <w:rFonts w:ascii="Times New Roman" w:hAnsi="Times New Roman" w:cs="Times New Roman"/>
                <w:sz w:val="24"/>
                <w:szCs w:val="24"/>
              </w:rPr>
            </w:pPr>
          </w:p>
        </w:tc>
        <w:tc>
          <w:tcPr>
            <w:tcW w:w="2789" w:type="dxa"/>
            <w:shd w:val="clear" w:color="auto" w:fill="F4B083" w:themeFill="accent2" w:themeFillTint="99"/>
            <w:vAlign w:val="bottom"/>
          </w:tcPr>
          <w:p w14:paraId="026938D3"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Racism</w:t>
            </w:r>
          </w:p>
        </w:tc>
      </w:tr>
      <w:tr w:rsidR="00B10372" w:rsidRPr="00B10372" w14:paraId="4B1783C8" w14:textId="77777777" w:rsidTr="00704DF5">
        <w:tc>
          <w:tcPr>
            <w:tcW w:w="2787" w:type="dxa"/>
            <w:vMerge w:val="restart"/>
            <w:vAlign w:val="center"/>
          </w:tcPr>
          <w:p w14:paraId="6AC7F497" w14:textId="77777777" w:rsidR="00B10372" w:rsidRPr="008D22B6" w:rsidRDefault="00B10372" w:rsidP="007F21E9">
            <w:pPr>
              <w:spacing w:after="0"/>
              <w:ind w:hanging="6"/>
              <w:rPr>
                <w:rFonts w:ascii="Times New Roman" w:hAnsi="Times New Roman" w:cs="Times New Roman"/>
                <w:sz w:val="24"/>
                <w:szCs w:val="24"/>
              </w:rPr>
            </w:pPr>
            <w:r w:rsidRPr="007F21E9">
              <w:rPr>
                <w:rFonts w:ascii="Times New Roman" w:eastAsia="Times New Roman" w:hAnsi="Times New Roman" w:cs="Times New Roman"/>
                <w:color w:val="000000"/>
                <w:sz w:val="24"/>
                <w:szCs w:val="24"/>
                <w:lang w:eastAsia="en-NZ"/>
              </w:rPr>
              <w:t>Coping</w:t>
            </w:r>
          </w:p>
        </w:tc>
        <w:tc>
          <w:tcPr>
            <w:tcW w:w="2820" w:type="dxa"/>
            <w:vAlign w:val="bottom"/>
          </w:tcPr>
          <w:p w14:paraId="13FF2E5C" w14:textId="77777777" w:rsidR="00B10372" w:rsidRPr="008D22B6" w:rsidRDefault="00B10372" w:rsidP="007F21E9">
            <w:pPr>
              <w:spacing w:after="0"/>
              <w:ind w:hanging="6"/>
              <w:jc w:val="both"/>
              <w:rPr>
                <w:rFonts w:ascii="Times New Roman" w:hAnsi="Times New Roman" w:cs="Times New Roman"/>
                <w:sz w:val="24"/>
                <w:szCs w:val="24"/>
              </w:rPr>
            </w:pPr>
            <w:r w:rsidRPr="007F21E9">
              <w:rPr>
                <w:rFonts w:ascii="Times New Roman" w:eastAsia="Times New Roman" w:hAnsi="Times New Roman" w:cs="Times New Roman"/>
                <w:color w:val="000000"/>
                <w:sz w:val="24"/>
                <w:szCs w:val="24"/>
                <w:lang w:eastAsia="en-NZ"/>
              </w:rPr>
              <w:t>Friends</w:t>
            </w:r>
          </w:p>
        </w:tc>
        <w:tc>
          <w:tcPr>
            <w:tcW w:w="2789" w:type="dxa"/>
            <w:shd w:val="clear" w:color="auto" w:fill="8EAADB" w:themeFill="accent1" w:themeFillTint="99"/>
            <w:vAlign w:val="bottom"/>
          </w:tcPr>
          <w:p w14:paraId="3FA2294F"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Friends</w:t>
            </w:r>
          </w:p>
        </w:tc>
      </w:tr>
      <w:tr w:rsidR="00B10372" w:rsidRPr="00B10372" w14:paraId="2F1887E9" w14:textId="77777777" w:rsidTr="00704DF5">
        <w:tc>
          <w:tcPr>
            <w:tcW w:w="2787" w:type="dxa"/>
            <w:vMerge/>
          </w:tcPr>
          <w:p w14:paraId="60275F74" w14:textId="77777777" w:rsidR="00B10372" w:rsidRPr="007F21E9" w:rsidRDefault="00B10372" w:rsidP="007F21E9">
            <w:pPr>
              <w:spacing w:after="0"/>
              <w:ind w:hanging="6"/>
              <w:jc w:val="both"/>
              <w:rPr>
                <w:rFonts w:ascii="Times New Roman" w:hAnsi="Times New Roman" w:cs="Times New Roman"/>
                <w:sz w:val="24"/>
                <w:szCs w:val="24"/>
              </w:rPr>
            </w:pPr>
          </w:p>
        </w:tc>
        <w:tc>
          <w:tcPr>
            <w:tcW w:w="2820" w:type="dxa"/>
            <w:vAlign w:val="bottom"/>
          </w:tcPr>
          <w:p w14:paraId="6185D023" w14:textId="77777777" w:rsidR="00B10372" w:rsidRPr="008D22B6" w:rsidRDefault="00B10372" w:rsidP="007F21E9">
            <w:pPr>
              <w:spacing w:after="0"/>
              <w:ind w:hanging="6"/>
              <w:jc w:val="both"/>
              <w:rPr>
                <w:rFonts w:ascii="Times New Roman" w:hAnsi="Times New Roman" w:cs="Times New Roman"/>
                <w:sz w:val="24"/>
                <w:szCs w:val="24"/>
              </w:rPr>
            </w:pPr>
            <w:r w:rsidRPr="007F21E9">
              <w:rPr>
                <w:rFonts w:ascii="Times New Roman" w:eastAsia="Times New Roman" w:hAnsi="Times New Roman" w:cs="Times New Roman"/>
                <w:color w:val="000000"/>
                <w:sz w:val="24"/>
                <w:szCs w:val="24"/>
                <w:lang w:eastAsia="en-NZ"/>
              </w:rPr>
              <w:t>Wanting to be “norm -al”</w:t>
            </w:r>
          </w:p>
        </w:tc>
        <w:tc>
          <w:tcPr>
            <w:tcW w:w="2789" w:type="dxa"/>
            <w:shd w:val="clear" w:color="auto" w:fill="8EAADB" w:themeFill="accent1" w:themeFillTint="99"/>
            <w:vAlign w:val="bottom"/>
          </w:tcPr>
          <w:p w14:paraId="658EB73D"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Being normal</w:t>
            </w:r>
          </w:p>
        </w:tc>
      </w:tr>
      <w:tr w:rsidR="00B10372" w:rsidRPr="00B10372" w14:paraId="33058221" w14:textId="77777777" w:rsidTr="00704DF5">
        <w:tc>
          <w:tcPr>
            <w:tcW w:w="2787" w:type="dxa"/>
            <w:vMerge/>
          </w:tcPr>
          <w:p w14:paraId="5B22CCEF" w14:textId="77777777" w:rsidR="00B10372" w:rsidRPr="007F21E9" w:rsidRDefault="00B10372" w:rsidP="007F21E9">
            <w:pPr>
              <w:spacing w:after="0"/>
              <w:ind w:hanging="6"/>
              <w:jc w:val="both"/>
              <w:rPr>
                <w:rFonts w:ascii="Times New Roman" w:hAnsi="Times New Roman" w:cs="Times New Roman"/>
                <w:sz w:val="24"/>
                <w:szCs w:val="24"/>
              </w:rPr>
            </w:pPr>
          </w:p>
        </w:tc>
        <w:tc>
          <w:tcPr>
            <w:tcW w:w="2820" w:type="dxa"/>
            <w:vAlign w:val="bottom"/>
          </w:tcPr>
          <w:p w14:paraId="611CDE1D" w14:textId="77777777" w:rsidR="00B10372" w:rsidRPr="008D22B6" w:rsidRDefault="00B10372" w:rsidP="007F21E9">
            <w:pPr>
              <w:spacing w:after="0"/>
              <w:ind w:hanging="6"/>
              <w:jc w:val="both"/>
              <w:rPr>
                <w:rFonts w:ascii="Times New Roman" w:hAnsi="Times New Roman" w:cs="Times New Roman"/>
                <w:sz w:val="24"/>
                <w:szCs w:val="24"/>
              </w:rPr>
            </w:pPr>
            <w:r w:rsidRPr="007F21E9">
              <w:rPr>
                <w:rFonts w:ascii="Times New Roman" w:eastAsia="Times New Roman" w:hAnsi="Times New Roman" w:cs="Times New Roman"/>
                <w:color w:val="000000"/>
                <w:sz w:val="24"/>
                <w:szCs w:val="24"/>
                <w:lang w:eastAsia="en-NZ"/>
              </w:rPr>
              <w:t>Opportunities</w:t>
            </w:r>
          </w:p>
        </w:tc>
        <w:tc>
          <w:tcPr>
            <w:tcW w:w="2789" w:type="dxa"/>
            <w:shd w:val="clear" w:color="auto" w:fill="8EAADB" w:themeFill="accent1" w:themeFillTint="99"/>
            <w:vAlign w:val="bottom"/>
          </w:tcPr>
          <w:p w14:paraId="2B81F0F4"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Opportunities</w:t>
            </w:r>
          </w:p>
        </w:tc>
      </w:tr>
      <w:tr w:rsidR="00B10372" w:rsidRPr="00B10372" w14:paraId="33BD7F31" w14:textId="77777777" w:rsidTr="00704DF5">
        <w:tc>
          <w:tcPr>
            <w:tcW w:w="2787" w:type="dxa"/>
            <w:vMerge/>
          </w:tcPr>
          <w:p w14:paraId="755DFC62" w14:textId="77777777" w:rsidR="00B10372" w:rsidRPr="007F21E9" w:rsidRDefault="00B10372" w:rsidP="007F21E9">
            <w:pPr>
              <w:spacing w:after="0"/>
              <w:ind w:hanging="6"/>
              <w:jc w:val="both"/>
              <w:rPr>
                <w:rFonts w:ascii="Times New Roman" w:hAnsi="Times New Roman" w:cs="Times New Roman"/>
                <w:sz w:val="24"/>
                <w:szCs w:val="24"/>
              </w:rPr>
            </w:pPr>
          </w:p>
        </w:tc>
        <w:tc>
          <w:tcPr>
            <w:tcW w:w="2820" w:type="dxa"/>
            <w:vAlign w:val="bottom"/>
          </w:tcPr>
          <w:p w14:paraId="31A837FC" w14:textId="77777777" w:rsidR="00B10372" w:rsidRPr="008D22B6" w:rsidRDefault="00B10372" w:rsidP="007F21E9">
            <w:pPr>
              <w:spacing w:after="0"/>
              <w:ind w:hanging="6"/>
              <w:jc w:val="both"/>
              <w:rPr>
                <w:rFonts w:ascii="Times New Roman" w:hAnsi="Times New Roman" w:cs="Times New Roman"/>
                <w:sz w:val="24"/>
                <w:szCs w:val="24"/>
              </w:rPr>
            </w:pPr>
            <w:r w:rsidRPr="007F21E9">
              <w:rPr>
                <w:rFonts w:ascii="Times New Roman" w:eastAsia="Times New Roman" w:hAnsi="Times New Roman" w:cs="Times New Roman"/>
                <w:color w:val="000000"/>
                <w:sz w:val="24"/>
                <w:szCs w:val="24"/>
                <w:lang w:eastAsia="en-NZ"/>
              </w:rPr>
              <w:t>Being Popular</w:t>
            </w:r>
          </w:p>
        </w:tc>
        <w:tc>
          <w:tcPr>
            <w:tcW w:w="2789" w:type="dxa"/>
            <w:shd w:val="clear" w:color="auto" w:fill="8EAADB" w:themeFill="accent1" w:themeFillTint="99"/>
            <w:vAlign w:val="bottom"/>
          </w:tcPr>
          <w:p w14:paraId="1D78861B"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Being popular</w:t>
            </w:r>
          </w:p>
        </w:tc>
      </w:tr>
      <w:tr w:rsidR="00B10372" w:rsidRPr="00B10372" w14:paraId="6ABBF77C" w14:textId="77777777" w:rsidTr="00704DF5">
        <w:tc>
          <w:tcPr>
            <w:tcW w:w="2787" w:type="dxa"/>
            <w:vMerge/>
          </w:tcPr>
          <w:p w14:paraId="07C55C49" w14:textId="77777777" w:rsidR="00B10372" w:rsidRPr="007F21E9" w:rsidRDefault="00B10372" w:rsidP="007F21E9">
            <w:pPr>
              <w:spacing w:after="0"/>
              <w:ind w:hanging="6"/>
              <w:jc w:val="both"/>
              <w:rPr>
                <w:rFonts w:ascii="Times New Roman" w:hAnsi="Times New Roman" w:cs="Times New Roman"/>
                <w:sz w:val="24"/>
                <w:szCs w:val="24"/>
              </w:rPr>
            </w:pPr>
          </w:p>
        </w:tc>
        <w:tc>
          <w:tcPr>
            <w:tcW w:w="2820" w:type="dxa"/>
            <w:vAlign w:val="bottom"/>
          </w:tcPr>
          <w:p w14:paraId="39721C0F" w14:textId="77777777" w:rsidR="00B10372" w:rsidRPr="008D22B6" w:rsidRDefault="00B10372" w:rsidP="007F21E9">
            <w:pPr>
              <w:spacing w:after="0"/>
              <w:ind w:hanging="6"/>
              <w:jc w:val="both"/>
              <w:rPr>
                <w:rFonts w:ascii="Times New Roman" w:hAnsi="Times New Roman" w:cs="Times New Roman"/>
                <w:sz w:val="24"/>
                <w:szCs w:val="24"/>
              </w:rPr>
            </w:pPr>
            <w:r w:rsidRPr="007F21E9">
              <w:rPr>
                <w:rFonts w:ascii="Times New Roman" w:eastAsia="Times New Roman" w:hAnsi="Times New Roman" w:cs="Times New Roman"/>
                <w:color w:val="000000"/>
                <w:sz w:val="24"/>
                <w:szCs w:val="24"/>
                <w:lang w:eastAsia="en-NZ"/>
              </w:rPr>
              <w:t>Coping</w:t>
            </w:r>
          </w:p>
        </w:tc>
        <w:tc>
          <w:tcPr>
            <w:tcW w:w="2789" w:type="dxa"/>
            <w:shd w:val="clear" w:color="auto" w:fill="8EAADB" w:themeFill="accent1" w:themeFillTint="99"/>
            <w:vAlign w:val="bottom"/>
          </w:tcPr>
          <w:p w14:paraId="69AB467C" w14:textId="77777777" w:rsidR="00B10372" w:rsidRPr="007F21E9" w:rsidRDefault="00B10372" w:rsidP="007F21E9">
            <w:pPr>
              <w:spacing w:after="0"/>
              <w:ind w:hanging="6"/>
              <w:rPr>
                <w:rFonts w:ascii="Times New Roman" w:eastAsia="Times New Roman" w:hAnsi="Times New Roman" w:cs="Times New Roman"/>
                <w:color w:val="000000"/>
                <w:sz w:val="24"/>
                <w:szCs w:val="24"/>
                <w:lang w:eastAsia="en-NZ"/>
              </w:rPr>
            </w:pPr>
            <w:r w:rsidRPr="007F21E9">
              <w:rPr>
                <w:rFonts w:ascii="Times New Roman" w:eastAsia="Times New Roman" w:hAnsi="Times New Roman" w:cs="Times New Roman"/>
                <w:color w:val="000000"/>
                <w:sz w:val="24"/>
                <w:szCs w:val="24"/>
                <w:lang w:eastAsia="en-NZ"/>
              </w:rPr>
              <w:t>Coping</w:t>
            </w:r>
          </w:p>
        </w:tc>
      </w:tr>
    </w:tbl>
    <w:p w14:paraId="33F6B3EF" w14:textId="77777777" w:rsidR="00B10372" w:rsidRPr="007F21E9" w:rsidRDefault="00B10372" w:rsidP="007F21E9"/>
    <w:p w14:paraId="39525EEA" w14:textId="54783CB1" w:rsidR="00EB28BC" w:rsidRDefault="00486D32" w:rsidP="00330A3D">
      <w:pPr>
        <w:pStyle w:val="Heading2"/>
      </w:pPr>
      <w:bookmarkStart w:id="131" w:name="_Toc139513975"/>
      <w:r>
        <w:t>7</w:t>
      </w:r>
      <w:r w:rsidR="00EB28BC" w:rsidRPr="0067276C">
        <w:t>.</w:t>
      </w:r>
      <w:r w:rsidR="00367E97">
        <w:t>3</w:t>
      </w:r>
      <w:r w:rsidR="00367E97" w:rsidRPr="0067276C">
        <w:t xml:space="preserve"> </w:t>
      </w:r>
      <w:r w:rsidR="00F83E0C" w:rsidRPr="0067276C">
        <w:t xml:space="preserve">Categorisation of </w:t>
      </w:r>
      <w:r w:rsidR="00B10372">
        <w:t>C</w:t>
      </w:r>
      <w:r w:rsidR="00F83E0C" w:rsidRPr="00330A3D">
        <w:t>odes</w:t>
      </w:r>
      <w:bookmarkEnd w:id="131"/>
    </w:p>
    <w:p w14:paraId="56F94727" w14:textId="088C1853" w:rsidR="00B10372" w:rsidRDefault="00B10372" w:rsidP="00B10372">
      <w:pPr>
        <w:spacing w:line="480" w:lineRule="auto"/>
        <w:jc w:val="both"/>
        <w:rPr>
          <w:rFonts w:ascii="Times New Roman" w:hAnsi="Times New Roman"/>
          <w:sz w:val="24"/>
        </w:rPr>
      </w:pPr>
      <w:r w:rsidRPr="0067276C">
        <w:rPr>
          <w:rFonts w:ascii="Times New Roman" w:hAnsi="Times New Roman"/>
          <w:sz w:val="24"/>
        </w:rPr>
        <w:t>Using a flexible yet deductive approach, codes were generated as part of the thematic analysis process. Extracted directly from the interview transcripts, these codes represented distinct themes. Under the analytical method of critical realism, these identified patterns were then systematically classified into two key categories: structure and agency</w:t>
      </w:r>
      <w:r>
        <w:rPr>
          <w:rFonts w:ascii="Times New Roman" w:hAnsi="Times New Roman"/>
          <w:sz w:val="24"/>
        </w:rPr>
        <w:t xml:space="preserve"> (see Figure 6)</w:t>
      </w:r>
      <w:r w:rsidRPr="0067276C">
        <w:rPr>
          <w:rFonts w:ascii="Times New Roman" w:hAnsi="Times New Roman"/>
          <w:sz w:val="24"/>
        </w:rPr>
        <w:t>.</w:t>
      </w:r>
    </w:p>
    <w:p w14:paraId="594FFAF0" w14:textId="713E6E61" w:rsidR="00B10372" w:rsidRPr="0067276C" w:rsidRDefault="00486D32" w:rsidP="00B10372">
      <w:pPr>
        <w:pStyle w:val="Heading3"/>
      </w:pPr>
      <w:bookmarkStart w:id="132" w:name="_Toc139513976"/>
      <w:r>
        <w:t>7</w:t>
      </w:r>
      <w:r w:rsidR="00B10372" w:rsidRPr="0067276C">
        <w:t>.</w:t>
      </w:r>
      <w:r w:rsidR="008A79FA">
        <w:t>3</w:t>
      </w:r>
      <w:r w:rsidR="00B10372" w:rsidRPr="0067276C">
        <w:t xml:space="preserve">.1 Structure </w:t>
      </w:r>
      <w:r w:rsidR="00B10372">
        <w:t>C</w:t>
      </w:r>
      <w:r w:rsidR="00B10372" w:rsidRPr="00330A3D">
        <w:t>odes</w:t>
      </w:r>
      <w:bookmarkEnd w:id="132"/>
    </w:p>
    <w:p w14:paraId="412B9152" w14:textId="1E3BEE88" w:rsidR="00B10372" w:rsidRPr="008D22B6" w:rsidRDefault="00B10372" w:rsidP="00460B62">
      <w:pPr>
        <w:spacing w:after="0" w:line="480" w:lineRule="auto"/>
        <w:contextualSpacing/>
        <w:jc w:val="both"/>
      </w:pPr>
      <w:r w:rsidRPr="0067276C">
        <w:rPr>
          <w:rFonts w:ascii="Times New Roman" w:eastAsia="Times New Roman" w:hAnsi="Times New Roman" w:cs="Times New Roman"/>
          <w:color w:val="000000"/>
          <w:sz w:val="24"/>
          <w:szCs w:val="24"/>
          <w:lang w:eastAsia="en-NZ"/>
        </w:rPr>
        <w:t>In examining societal dynamics, specific codes emerged that were tied to structural elements, as they impacted the actions of the agents—participants within the societal structures (Stutchbury, 202</w:t>
      </w:r>
      <w:r>
        <w:rPr>
          <w:rFonts w:ascii="Times New Roman" w:eastAsia="Times New Roman" w:hAnsi="Times New Roman" w:cs="Times New Roman"/>
          <w:color w:val="000000"/>
          <w:sz w:val="24"/>
          <w:szCs w:val="24"/>
          <w:lang w:eastAsia="en-NZ"/>
        </w:rPr>
        <w:t>1</w:t>
      </w:r>
      <w:r w:rsidRPr="0067276C">
        <w:rPr>
          <w:rFonts w:ascii="Times New Roman" w:eastAsia="Times New Roman" w:hAnsi="Times New Roman" w:cs="Times New Roman"/>
          <w:color w:val="000000"/>
          <w:sz w:val="24"/>
          <w:szCs w:val="24"/>
          <w:lang w:eastAsia="en-NZ"/>
        </w:rPr>
        <w:t xml:space="preserve">). Structural codes often embody societal ideologies or belief systems that affect the actions of agents but remain beyond the direct control of these agents (Bhaskar, 2020). </w:t>
      </w:r>
    </w:p>
    <w:p w14:paraId="70D444E5" w14:textId="77777777" w:rsidR="00B10372" w:rsidRDefault="00B10372">
      <w:pPr>
        <w:spacing w:after="160" w:line="259" w:lineRule="auto"/>
        <w:rPr>
          <w:rFonts w:ascii="Times New Roman" w:hAnsi="Times New Roman" w:cs="Times New Roman"/>
          <w:i/>
          <w:iCs/>
          <w:sz w:val="24"/>
          <w:szCs w:val="18"/>
        </w:rPr>
      </w:pPr>
      <w:r>
        <w:rPr>
          <w:rFonts w:ascii="Times New Roman" w:hAnsi="Times New Roman" w:cs="Times New Roman"/>
          <w:sz w:val="24"/>
        </w:rPr>
        <w:br w:type="page"/>
      </w:r>
    </w:p>
    <w:p w14:paraId="7B95559F" w14:textId="1F3FD676" w:rsidR="00114E07" w:rsidRPr="00114E07" w:rsidRDefault="001C02AC" w:rsidP="001C02AC">
      <w:pPr>
        <w:pStyle w:val="Caption"/>
        <w:rPr>
          <w:rFonts w:ascii="Times New Roman" w:hAnsi="Times New Roman" w:cs="Times New Roman"/>
          <w:b/>
          <w:i w:val="0"/>
          <w:color w:val="auto"/>
          <w:sz w:val="24"/>
        </w:rPr>
      </w:pPr>
      <w:bookmarkStart w:id="133" w:name="_Toc136437878"/>
      <w:bookmarkStart w:id="134" w:name="_Toc136437888"/>
      <w:r w:rsidRPr="00114E07">
        <w:rPr>
          <w:rFonts w:ascii="Times New Roman" w:hAnsi="Times New Roman" w:cs="Times New Roman"/>
          <w:b/>
          <w:i w:val="0"/>
          <w:color w:val="auto"/>
          <w:sz w:val="24"/>
        </w:rPr>
        <w:lastRenderedPageBreak/>
        <w:t xml:space="preserve">Figure </w:t>
      </w:r>
      <w:r w:rsidRPr="00114E07">
        <w:rPr>
          <w:rFonts w:ascii="Times New Roman" w:hAnsi="Times New Roman" w:cs="Times New Roman"/>
          <w:b/>
          <w:i w:val="0"/>
          <w:color w:val="auto"/>
          <w:sz w:val="24"/>
        </w:rPr>
        <w:fldChar w:fldCharType="begin"/>
      </w:r>
      <w:r w:rsidRPr="00114E07">
        <w:rPr>
          <w:rFonts w:ascii="Times New Roman" w:hAnsi="Times New Roman" w:cs="Times New Roman"/>
          <w:b/>
          <w:i w:val="0"/>
          <w:color w:val="auto"/>
          <w:sz w:val="24"/>
        </w:rPr>
        <w:instrText xml:space="preserve"> SEQ Figure \* ARABIC </w:instrText>
      </w:r>
      <w:r w:rsidRPr="00114E07">
        <w:rPr>
          <w:rFonts w:ascii="Times New Roman" w:hAnsi="Times New Roman" w:cs="Times New Roman"/>
          <w:b/>
          <w:i w:val="0"/>
          <w:color w:val="auto"/>
          <w:sz w:val="24"/>
        </w:rPr>
        <w:fldChar w:fldCharType="separate"/>
      </w:r>
      <w:r w:rsidR="00496190" w:rsidRPr="00114E07">
        <w:rPr>
          <w:rFonts w:ascii="Times New Roman" w:hAnsi="Times New Roman" w:cs="Times New Roman"/>
          <w:b/>
          <w:i w:val="0"/>
          <w:noProof/>
          <w:color w:val="auto"/>
          <w:sz w:val="24"/>
        </w:rPr>
        <w:t>6</w:t>
      </w:r>
      <w:r w:rsidRPr="00114E07">
        <w:rPr>
          <w:rFonts w:ascii="Times New Roman" w:hAnsi="Times New Roman" w:cs="Times New Roman"/>
          <w:b/>
          <w:i w:val="0"/>
          <w:color w:val="auto"/>
          <w:sz w:val="24"/>
        </w:rPr>
        <w:fldChar w:fldCharType="end"/>
      </w:r>
      <w:r w:rsidRPr="00114E07">
        <w:rPr>
          <w:rFonts w:ascii="Times New Roman" w:hAnsi="Times New Roman" w:cs="Times New Roman"/>
          <w:b/>
          <w:i w:val="0"/>
          <w:color w:val="auto"/>
          <w:sz w:val="24"/>
        </w:rPr>
        <w:t xml:space="preserve">  </w:t>
      </w:r>
    </w:p>
    <w:p w14:paraId="1DBDBC69" w14:textId="4B6AE60A" w:rsidR="001C02AC" w:rsidRPr="0067276C" w:rsidRDefault="001C02AC" w:rsidP="001C02AC">
      <w:pPr>
        <w:pStyle w:val="Caption"/>
        <w:rPr>
          <w:rFonts w:ascii="Times New Roman" w:hAnsi="Times New Roman" w:cs="Times New Roman"/>
          <w:color w:val="auto"/>
          <w:sz w:val="24"/>
        </w:rPr>
      </w:pPr>
      <w:r w:rsidRPr="0067276C">
        <w:rPr>
          <w:rFonts w:ascii="Times New Roman" w:hAnsi="Times New Roman" w:cs="Times New Roman"/>
          <w:color w:val="auto"/>
          <w:sz w:val="24"/>
        </w:rPr>
        <w:t xml:space="preserve">Categorisation of </w:t>
      </w:r>
      <w:r w:rsidR="00B10372">
        <w:rPr>
          <w:rFonts w:ascii="Times New Roman" w:hAnsi="Times New Roman" w:cs="Times New Roman"/>
          <w:color w:val="auto"/>
          <w:sz w:val="24"/>
        </w:rPr>
        <w:t>C</w:t>
      </w:r>
      <w:r w:rsidRPr="0067276C">
        <w:rPr>
          <w:rFonts w:ascii="Times New Roman" w:hAnsi="Times New Roman" w:cs="Times New Roman"/>
          <w:color w:val="auto"/>
          <w:sz w:val="24"/>
        </w:rPr>
        <w:t>odes</w:t>
      </w:r>
      <w:r w:rsidR="00B10372" w:rsidRPr="0067276C">
        <w:rPr>
          <w:rFonts w:ascii="Times New Roman" w:hAnsi="Times New Roman"/>
          <w:noProof/>
          <w:sz w:val="24"/>
        </w:rPr>
        <w:drawing>
          <wp:inline distT="0" distB="0" distL="0" distR="0" wp14:anchorId="7FA9CEB6" wp14:editId="38F9E4D1">
            <wp:extent cx="5612130" cy="5520690"/>
            <wp:effectExtent l="0" t="19050" r="0" b="381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bookmarkEnd w:id="133"/>
      <w:bookmarkEnd w:id="134"/>
    </w:p>
    <w:p w14:paraId="7198533B" w14:textId="7A4E31AA" w:rsidR="000B3776" w:rsidRPr="00460B62" w:rsidRDefault="000B3776" w:rsidP="00460B62">
      <w:pPr>
        <w:spacing w:line="480" w:lineRule="auto"/>
        <w:rPr>
          <w:rFonts w:ascii="Times New Roman" w:hAnsi="Times New Roman"/>
        </w:rPr>
      </w:pPr>
      <w:r w:rsidRPr="00460B62">
        <w:rPr>
          <w:rFonts w:ascii="Times New Roman" w:hAnsi="Times New Roman"/>
        </w:rPr>
        <w:t xml:space="preserve">Structural codes are represented </w:t>
      </w:r>
      <w:r w:rsidR="00B10372">
        <w:rPr>
          <w:rFonts w:ascii="Times New Roman" w:hAnsi="Times New Roman"/>
        </w:rPr>
        <w:t>in</w:t>
      </w:r>
      <w:r w:rsidR="00B10372" w:rsidRPr="00460B62">
        <w:rPr>
          <w:rFonts w:ascii="Times New Roman" w:hAnsi="Times New Roman"/>
        </w:rPr>
        <w:t xml:space="preserve"> </w:t>
      </w:r>
      <w:r w:rsidRPr="00460B62">
        <w:rPr>
          <w:rFonts w:ascii="Times New Roman" w:hAnsi="Times New Roman"/>
        </w:rPr>
        <w:t xml:space="preserve">orange, and agency codes </w:t>
      </w:r>
      <w:r w:rsidR="005048D8">
        <w:rPr>
          <w:rFonts w:ascii="Times New Roman" w:hAnsi="Times New Roman"/>
        </w:rPr>
        <w:t>in</w:t>
      </w:r>
      <w:r w:rsidR="005048D8" w:rsidRPr="00460B62">
        <w:rPr>
          <w:rFonts w:ascii="Times New Roman" w:hAnsi="Times New Roman"/>
        </w:rPr>
        <w:t xml:space="preserve"> </w:t>
      </w:r>
      <w:r w:rsidRPr="00460B62">
        <w:rPr>
          <w:rFonts w:ascii="Times New Roman" w:hAnsi="Times New Roman"/>
        </w:rPr>
        <w:t>blue.</w:t>
      </w:r>
    </w:p>
    <w:p w14:paraId="65BB17D3" w14:textId="77777777" w:rsidR="00B10372" w:rsidRPr="0067276C" w:rsidRDefault="00B10372" w:rsidP="00B10372">
      <w:pPr>
        <w:spacing w:after="0" w:line="480" w:lineRule="auto"/>
        <w:contextualSpacing/>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The agents, in this context, are the participants of the study. The structural codes identified include:</w:t>
      </w:r>
    </w:p>
    <w:p w14:paraId="558DF416" w14:textId="77777777" w:rsidR="00B10372" w:rsidRPr="0067276C" w:rsidRDefault="00B10372" w:rsidP="006B3700">
      <w:pPr>
        <w:pStyle w:val="ListParagraph"/>
        <w:numPr>
          <w:ilvl w:val="0"/>
          <w:numId w:val="35"/>
        </w:numPr>
        <w:spacing w:after="0" w:line="360" w:lineRule="auto"/>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The social nature of body image</w:t>
      </w:r>
    </w:p>
    <w:p w14:paraId="41D9C230" w14:textId="77777777" w:rsidR="00B10372" w:rsidRPr="0067276C" w:rsidRDefault="00B10372" w:rsidP="006B3700">
      <w:pPr>
        <w:pStyle w:val="ListParagraph"/>
        <w:numPr>
          <w:ilvl w:val="0"/>
          <w:numId w:val="35"/>
        </w:numPr>
        <w:spacing w:after="0" w:line="360" w:lineRule="auto"/>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Bodily features and appearance</w:t>
      </w:r>
    </w:p>
    <w:p w14:paraId="59FB8F3E" w14:textId="77777777" w:rsidR="00B10372" w:rsidRPr="0067276C" w:rsidRDefault="00B10372" w:rsidP="006B3700">
      <w:pPr>
        <w:pStyle w:val="ListParagraph"/>
        <w:numPr>
          <w:ilvl w:val="0"/>
          <w:numId w:val="35"/>
        </w:numPr>
        <w:spacing w:after="0" w:line="360" w:lineRule="auto"/>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Beauty standard</w:t>
      </w:r>
    </w:p>
    <w:p w14:paraId="22B31544" w14:textId="77777777" w:rsidR="00B10372" w:rsidRPr="0067276C" w:rsidRDefault="00B10372" w:rsidP="006B3700">
      <w:pPr>
        <w:pStyle w:val="ListParagraph"/>
        <w:numPr>
          <w:ilvl w:val="0"/>
          <w:numId w:val="35"/>
        </w:numPr>
        <w:spacing w:after="0" w:line="360" w:lineRule="auto"/>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Ethnicity</w:t>
      </w:r>
    </w:p>
    <w:p w14:paraId="4B43A014" w14:textId="77777777" w:rsidR="00B10372" w:rsidRPr="0067276C" w:rsidRDefault="00B10372" w:rsidP="006B3700">
      <w:pPr>
        <w:pStyle w:val="ListParagraph"/>
        <w:numPr>
          <w:ilvl w:val="0"/>
          <w:numId w:val="35"/>
        </w:numPr>
        <w:spacing w:after="0" w:line="360" w:lineRule="auto"/>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lastRenderedPageBreak/>
        <w:t>People who belong here</w:t>
      </w:r>
    </w:p>
    <w:p w14:paraId="7C60F8F4" w14:textId="77777777" w:rsidR="00B10372" w:rsidRPr="0067276C" w:rsidRDefault="00B10372" w:rsidP="006B3700">
      <w:pPr>
        <w:pStyle w:val="ListParagraph"/>
        <w:numPr>
          <w:ilvl w:val="0"/>
          <w:numId w:val="35"/>
        </w:numPr>
        <w:spacing w:after="0" w:line="360" w:lineRule="auto"/>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Discrimination</w:t>
      </w:r>
    </w:p>
    <w:p w14:paraId="2F3B92BE" w14:textId="77777777" w:rsidR="00B10372" w:rsidRPr="0067276C" w:rsidRDefault="00B10372" w:rsidP="006B3700">
      <w:pPr>
        <w:pStyle w:val="ListParagraph"/>
        <w:numPr>
          <w:ilvl w:val="0"/>
          <w:numId w:val="35"/>
        </w:numPr>
        <w:spacing w:after="0" w:line="360" w:lineRule="auto"/>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Prejudice</w:t>
      </w:r>
    </w:p>
    <w:p w14:paraId="1B793E4B" w14:textId="77777777" w:rsidR="00B10372" w:rsidRDefault="00B10372" w:rsidP="006B3700">
      <w:pPr>
        <w:pStyle w:val="ListParagraph"/>
        <w:numPr>
          <w:ilvl w:val="0"/>
          <w:numId w:val="35"/>
        </w:numPr>
        <w:tabs>
          <w:tab w:val="left" w:pos="3885"/>
        </w:tabs>
        <w:spacing w:line="360" w:lineRule="auto"/>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Racism</w:t>
      </w:r>
    </w:p>
    <w:p w14:paraId="68D0E8D3" w14:textId="0AC203CD" w:rsidR="00EB28BC" w:rsidRPr="0067276C" w:rsidRDefault="00486D32" w:rsidP="00330A3D">
      <w:pPr>
        <w:pStyle w:val="Heading3"/>
        <w:rPr>
          <w:rFonts w:eastAsia="Times New Roman"/>
          <w:color w:val="000000"/>
          <w:lang w:eastAsia="en-NZ"/>
        </w:rPr>
      </w:pPr>
      <w:bookmarkStart w:id="135" w:name="_Toc139513977"/>
      <w:r>
        <w:rPr>
          <w:rFonts w:eastAsia="Times New Roman"/>
          <w:lang w:eastAsia="en-NZ"/>
        </w:rPr>
        <w:t>7</w:t>
      </w:r>
      <w:r w:rsidR="0037319B" w:rsidRPr="0067276C">
        <w:rPr>
          <w:rFonts w:eastAsia="Times New Roman"/>
          <w:lang w:eastAsia="en-NZ"/>
        </w:rPr>
        <w:t>.</w:t>
      </w:r>
      <w:r w:rsidR="008A79FA">
        <w:rPr>
          <w:rFonts w:eastAsia="Times New Roman"/>
          <w:lang w:eastAsia="en-NZ"/>
        </w:rPr>
        <w:t>3</w:t>
      </w:r>
      <w:r w:rsidR="0037319B" w:rsidRPr="0067276C">
        <w:rPr>
          <w:rFonts w:eastAsia="Times New Roman"/>
          <w:lang w:eastAsia="en-NZ"/>
        </w:rPr>
        <w:t>.</w:t>
      </w:r>
      <w:r w:rsidR="00893216" w:rsidRPr="0067276C">
        <w:rPr>
          <w:rFonts w:eastAsia="Times New Roman"/>
          <w:lang w:eastAsia="en-NZ"/>
        </w:rPr>
        <w:t xml:space="preserve">2 </w:t>
      </w:r>
      <w:r w:rsidR="0037319B" w:rsidRPr="00330A3D">
        <w:t>Agency</w:t>
      </w:r>
      <w:r w:rsidR="0037319B" w:rsidRPr="0067276C">
        <w:rPr>
          <w:rFonts w:eastAsia="Times New Roman"/>
          <w:lang w:eastAsia="en-NZ"/>
        </w:rPr>
        <w:t xml:space="preserve"> </w:t>
      </w:r>
      <w:r w:rsidR="00A86971">
        <w:rPr>
          <w:rFonts w:eastAsia="Times New Roman"/>
          <w:lang w:eastAsia="en-NZ"/>
        </w:rPr>
        <w:t>C</w:t>
      </w:r>
      <w:r w:rsidR="0037319B" w:rsidRPr="0067276C">
        <w:rPr>
          <w:rFonts w:eastAsia="Times New Roman"/>
          <w:lang w:eastAsia="en-NZ"/>
        </w:rPr>
        <w:t>odes</w:t>
      </w:r>
      <w:bookmarkEnd w:id="135"/>
    </w:p>
    <w:p w14:paraId="259091B1" w14:textId="1CC9173F" w:rsidR="00A86971" w:rsidRDefault="006B3E9F" w:rsidP="001C02AC">
      <w:pPr>
        <w:spacing w:after="0" w:line="480" w:lineRule="auto"/>
        <w:contextualSpacing/>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The second categori</w:t>
      </w:r>
      <w:r w:rsidR="00A86971">
        <w:rPr>
          <w:rFonts w:ascii="Times New Roman" w:eastAsia="Times New Roman" w:hAnsi="Times New Roman" w:cs="Times New Roman"/>
          <w:color w:val="000000"/>
          <w:sz w:val="24"/>
          <w:szCs w:val="24"/>
          <w:lang w:eastAsia="en-NZ"/>
        </w:rPr>
        <w:t>s</w:t>
      </w:r>
      <w:r w:rsidRPr="0067276C">
        <w:rPr>
          <w:rFonts w:ascii="Times New Roman" w:eastAsia="Times New Roman" w:hAnsi="Times New Roman" w:cs="Times New Roman"/>
          <w:color w:val="000000"/>
          <w:sz w:val="24"/>
          <w:szCs w:val="24"/>
          <w:lang w:eastAsia="en-NZ"/>
        </w:rPr>
        <w:t>ation of codes pertains to the actions enacted by participants in response to structural influences. These codes were recogni</w:t>
      </w:r>
      <w:r w:rsidR="00A86971">
        <w:rPr>
          <w:rFonts w:ascii="Times New Roman" w:eastAsia="Times New Roman" w:hAnsi="Times New Roman" w:cs="Times New Roman"/>
          <w:color w:val="000000"/>
          <w:sz w:val="24"/>
          <w:szCs w:val="24"/>
          <w:lang w:eastAsia="en-NZ"/>
        </w:rPr>
        <w:t>s</w:t>
      </w:r>
      <w:r w:rsidRPr="0067276C">
        <w:rPr>
          <w:rFonts w:ascii="Times New Roman" w:eastAsia="Times New Roman" w:hAnsi="Times New Roman" w:cs="Times New Roman"/>
          <w:color w:val="000000"/>
          <w:sz w:val="24"/>
          <w:szCs w:val="24"/>
          <w:lang w:eastAsia="en-NZ"/>
        </w:rPr>
        <w:t>ed as attempts to either shape the structures or adapt to their effects (Archer, 1995; Stutchbury, 202</w:t>
      </w:r>
      <w:r w:rsidR="00C64B60">
        <w:rPr>
          <w:rFonts w:ascii="Times New Roman" w:eastAsia="Times New Roman" w:hAnsi="Times New Roman" w:cs="Times New Roman"/>
          <w:color w:val="000000"/>
          <w:sz w:val="24"/>
          <w:szCs w:val="24"/>
          <w:lang w:eastAsia="en-NZ"/>
        </w:rPr>
        <w:t>1</w:t>
      </w:r>
      <w:r w:rsidRPr="0067276C">
        <w:rPr>
          <w:rFonts w:ascii="Times New Roman" w:eastAsia="Times New Roman" w:hAnsi="Times New Roman" w:cs="Times New Roman"/>
          <w:color w:val="000000"/>
          <w:sz w:val="24"/>
          <w:szCs w:val="24"/>
          <w:lang w:eastAsia="en-NZ"/>
        </w:rPr>
        <w:t>). These patterns were identified as being within the participants</w:t>
      </w:r>
      <w:r w:rsidR="00A86971">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xml:space="preserve"> control</w:t>
      </w:r>
      <w:r w:rsidR="00A86971">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xml:space="preserve"> thus, were classified as </w:t>
      </w:r>
      <w:r w:rsidR="00A86971">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agency</w:t>
      </w:r>
      <w:r w:rsidR="00A86971">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xml:space="preserve"> (Bhaskar, 1994). The agency codes identified include:</w:t>
      </w:r>
    </w:p>
    <w:p w14:paraId="362E5360" w14:textId="267D075F" w:rsidR="00EB28BC" w:rsidRPr="00460B62" w:rsidRDefault="00EB28BC" w:rsidP="00460B62">
      <w:pPr>
        <w:pStyle w:val="ListParagraph"/>
        <w:numPr>
          <w:ilvl w:val="0"/>
          <w:numId w:val="84"/>
        </w:numPr>
        <w:spacing w:after="0" w:line="360" w:lineRule="auto"/>
        <w:jc w:val="both"/>
        <w:rPr>
          <w:rFonts w:ascii="Times New Roman" w:eastAsia="Times New Roman" w:hAnsi="Times New Roman" w:cs="Times New Roman"/>
          <w:color w:val="000000"/>
          <w:sz w:val="24"/>
          <w:szCs w:val="24"/>
          <w:lang w:eastAsia="en-NZ"/>
        </w:rPr>
      </w:pPr>
      <w:r w:rsidRPr="00460B62">
        <w:rPr>
          <w:rFonts w:ascii="Times New Roman" w:eastAsia="Times New Roman" w:hAnsi="Times New Roman" w:cs="Times New Roman"/>
          <w:color w:val="000000"/>
          <w:sz w:val="24"/>
          <w:szCs w:val="24"/>
          <w:lang w:eastAsia="en-NZ"/>
        </w:rPr>
        <w:t>Bullying</w:t>
      </w:r>
    </w:p>
    <w:p w14:paraId="2A414AB1" w14:textId="77777777" w:rsidR="00EB28BC" w:rsidRPr="0067276C" w:rsidRDefault="00EB28BC" w:rsidP="006B3700">
      <w:pPr>
        <w:pStyle w:val="ListParagraph"/>
        <w:numPr>
          <w:ilvl w:val="0"/>
          <w:numId w:val="36"/>
        </w:numPr>
        <w:spacing w:after="0" w:line="360" w:lineRule="auto"/>
        <w:ind w:left="709"/>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Friends</w:t>
      </w:r>
    </w:p>
    <w:p w14:paraId="25DB2059" w14:textId="77777777" w:rsidR="00EB28BC" w:rsidRPr="0067276C" w:rsidRDefault="00EB28BC" w:rsidP="006B3700">
      <w:pPr>
        <w:pStyle w:val="ListParagraph"/>
        <w:numPr>
          <w:ilvl w:val="0"/>
          <w:numId w:val="36"/>
        </w:numPr>
        <w:spacing w:after="0" w:line="360" w:lineRule="auto"/>
        <w:ind w:left="709"/>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Being normal</w:t>
      </w:r>
    </w:p>
    <w:p w14:paraId="6274CB13" w14:textId="77777777" w:rsidR="00EB28BC" w:rsidRPr="0067276C" w:rsidRDefault="00EB28BC" w:rsidP="006B3700">
      <w:pPr>
        <w:pStyle w:val="ListParagraph"/>
        <w:numPr>
          <w:ilvl w:val="0"/>
          <w:numId w:val="36"/>
        </w:numPr>
        <w:spacing w:after="0" w:line="360" w:lineRule="auto"/>
        <w:ind w:left="709"/>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Opportunities</w:t>
      </w:r>
    </w:p>
    <w:p w14:paraId="359F8274" w14:textId="77777777" w:rsidR="00EB28BC" w:rsidRPr="0067276C" w:rsidRDefault="00EB28BC" w:rsidP="006B3700">
      <w:pPr>
        <w:numPr>
          <w:ilvl w:val="0"/>
          <w:numId w:val="9"/>
        </w:numPr>
        <w:spacing w:after="0" w:line="360" w:lineRule="auto"/>
        <w:ind w:left="709"/>
        <w:contextualSpacing/>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Being popular</w:t>
      </w:r>
    </w:p>
    <w:p w14:paraId="435C5ADB" w14:textId="5A3CE5AD" w:rsidR="00EB28BC" w:rsidRPr="0067276C" w:rsidRDefault="00EB28BC" w:rsidP="006B3700">
      <w:pPr>
        <w:numPr>
          <w:ilvl w:val="0"/>
          <w:numId w:val="9"/>
        </w:numPr>
        <w:tabs>
          <w:tab w:val="left" w:pos="3885"/>
        </w:tabs>
        <w:spacing w:line="360" w:lineRule="auto"/>
        <w:ind w:left="709"/>
        <w:contextualSpacing/>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Coping</w:t>
      </w:r>
    </w:p>
    <w:p w14:paraId="49165EAC" w14:textId="18652CF3" w:rsidR="00EB28BC" w:rsidRPr="0067276C" w:rsidRDefault="00486D32" w:rsidP="00330A3D">
      <w:pPr>
        <w:pStyle w:val="Heading2"/>
        <w:rPr>
          <w:rFonts w:eastAsiaTheme="majorEastAsia"/>
        </w:rPr>
      </w:pPr>
      <w:bookmarkStart w:id="136" w:name="_Toc139513978"/>
      <w:r>
        <w:rPr>
          <w:lang w:eastAsia="en-NZ"/>
        </w:rPr>
        <w:t>7</w:t>
      </w:r>
      <w:r w:rsidR="00EB28BC" w:rsidRPr="0067276C">
        <w:rPr>
          <w:lang w:eastAsia="en-NZ"/>
        </w:rPr>
        <w:t>.</w:t>
      </w:r>
      <w:r w:rsidR="008A79FA">
        <w:rPr>
          <w:lang w:eastAsia="en-NZ"/>
        </w:rPr>
        <w:t>4</w:t>
      </w:r>
      <w:r w:rsidR="008A79FA" w:rsidRPr="0067276C">
        <w:rPr>
          <w:lang w:eastAsia="en-NZ"/>
        </w:rPr>
        <w:t xml:space="preserve"> </w:t>
      </w:r>
      <w:r w:rsidR="00EB28BC" w:rsidRPr="00330A3D">
        <w:t>Development</w:t>
      </w:r>
      <w:r w:rsidR="00EB28BC" w:rsidRPr="0067276C">
        <w:rPr>
          <w:lang w:eastAsia="en-NZ"/>
        </w:rPr>
        <w:t xml:space="preserve"> of </w:t>
      </w:r>
      <w:r w:rsidR="00A86971">
        <w:rPr>
          <w:lang w:eastAsia="en-NZ"/>
        </w:rPr>
        <w:t>S</w:t>
      </w:r>
      <w:r w:rsidR="00EB28BC" w:rsidRPr="0067276C">
        <w:rPr>
          <w:lang w:eastAsia="en-NZ"/>
        </w:rPr>
        <w:t>ub</w:t>
      </w:r>
      <w:r w:rsidR="00A86971">
        <w:rPr>
          <w:lang w:eastAsia="en-NZ"/>
        </w:rPr>
        <w:t>-</w:t>
      </w:r>
      <w:r w:rsidR="00EB28BC" w:rsidRPr="0067276C">
        <w:rPr>
          <w:lang w:eastAsia="en-NZ"/>
        </w:rPr>
        <w:t xml:space="preserve">themes and </w:t>
      </w:r>
      <w:r w:rsidR="00A86971">
        <w:rPr>
          <w:lang w:eastAsia="en-NZ"/>
        </w:rPr>
        <w:t>T</w:t>
      </w:r>
      <w:r w:rsidR="00EB28BC" w:rsidRPr="0067276C">
        <w:rPr>
          <w:lang w:eastAsia="en-NZ"/>
        </w:rPr>
        <w:t>hemes</w:t>
      </w:r>
      <w:bookmarkEnd w:id="136"/>
    </w:p>
    <w:p w14:paraId="54436A66" w14:textId="4EA962DE" w:rsidR="00A86971" w:rsidRDefault="00D55A4D" w:rsidP="00460B62">
      <w:pPr>
        <w:spacing w:line="480" w:lineRule="auto"/>
        <w:jc w:val="both"/>
        <w:rPr>
          <w:rFonts w:ascii="Times New Roman" w:hAnsi="Times New Roman"/>
          <w:sz w:val="24"/>
        </w:rPr>
      </w:pPr>
      <w:r w:rsidRPr="0067276C">
        <w:rPr>
          <w:rFonts w:ascii="Times New Roman" w:hAnsi="Times New Roman"/>
          <w:sz w:val="24"/>
        </w:rPr>
        <w:t xml:space="preserve">The subsequent phase of this study entailed an extensive refinement of the initially identified </w:t>
      </w:r>
      <w:r w:rsidR="00A86971">
        <w:rPr>
          <w:rFonts w:ascii="Times New Roman" w:hAnsi="Times New Roman"/>
          <w:sz w:val="24"/>
        </w:rPr>
        <w:t>14</w:t>
      </w:r>
      <w:r w:rsidR="00A86971" w:rsidRPr="0067276C">
        <w:rPr>
          <w:rFonts w:ascii="Times New Roman" w:hAnsi="Times New Roman"/>
          <w:sz w:val="24"/>
        </w:rPr>
        <w:t xml:space="preserve"> </w:t>
      </w:r>
      <w:r w:rsidRPr="0067276C">
        <w:rPr>
          <w:rFonts w:ascii="Times New Roman" w:hAnsi="Times New Roman"/>
          <w:sz w:val="24"/>
        </w:rPr>
        <w:t xml:space="preserve">codes. This critical step aimed to streamline the core elements significant to the research on the body image and emotional wellbeing of immigrant Indian adolescents in New Zealand. To </w:t>
      </w:r>
      <w:r w:rsidR="00A86971">
        <w:rPr>
          <w:rFonts w:ascii="Times New Roman" w:hAnsi="Times New Roman"/>
          <w:sz w:val="24"/>
        </w:rPr>
        <w:t>begin</w:t>
      </w:r>
      <w:r w:rsidRPr="0067276C">
        <w:rPr>
          <w:rFonts w:ascii="Times New Roman" w:hAnsi="Times New Roman"/>
          <w:sz w:val="24"/>
        </w:rPr>
        <w:t>, specific codes with shared or overlapping thematic relevance were combined. For instance, codes related to body dissatisfaction and the desire for a different body type, both intrinsically linked to body image perceptions, were consolidated into one encompassing theme.</w:t>
      </w:r>
      <w:r w:rsidR="00A86971">
        <w:rPr>
          <w:rFonts w:ascii="Times New Roman" w:hAnsi="Times New Roman"/>
          <w:sz w:val="24"/>
        </w:rPr>
        <w:t xml:space="preserve"> </w:t>
      </w:r>
      <w:r w:rsidRPr="0067276C">
        <w:rPr>
          <w:rFonts w:ascii="Times New Roman" w:hAnsi="Times New Roman"/>
          <w:sz w:val="24"/>
        </w:rPr>
        <w:t xml:space="preserve">Through this meticulous process, the initial set of </w:t>
      </w:r>
      <w:r w:rsidR="00A86971">
        <w:rPr>
          <w:rFonts w:ascii="Times New Roman" w:hAnsi="Times New Roman"/>
          <w:sz w:val="24"/>
        </w:rPr>
        <w:t>14</w:t>
      </w:r>
      <w:r w:rsidR="00A86971" w:rsidRPr="0067276C">
        <w:rPr>
          <w:rFonts w:ascii="Times New Roman" w:hAnsi="Times New Roman"/>
          <w:sz w:val="24"/>
        </w:rPr>
        <w:t xml:space="preserve"> </w:t>
      </w:r>
      <w:r w:rsidRPr="0067276C">
        <w:rPr>
          <w:rFonts w:ascii="Times New Roman" w:hAnsi="Times New Roman"/>
          <w:sz w:val="24"/>
        </w:rPr>
        <w:t xml:space="preserve">codes was successfully distilled into nine coherent themes. These themes, detailed in Table </w:t>
      </w:r>
      <w:r w:rsidR="00A86971">
        <w:rPr>
          <w:rFonts w:ascii="Times New Roman" w:hAnsi="Times New Roman"/>
          <w:sz w:val="24"/>
        </w:rPr>
        <w:t xml:space="preserve">4 above, </w:t>
      </w:r>
      <w:r w:rsidRPr="0067276C">
        <w:rPr>
          <w:rFonts w:ascii="Times New Roman" w:hAnsi="Times New Roman"/>
          <w:sz w:val="24"/>
        </w:rPr>
        <w:t xml:space="preserve">concentrated exclusively on the body image and emotional wellbeing of </w:t>
      </w:r>
      <w:r w:rsidR="00A86971">
        <w:rPr>
          <w:rFonts w:ascii="Times New Roman" w:hAnsi="Times New Roman"/>
          <w:sz w:val="24"/>
        </w:rPr>
        <w:t>the</w:t>
      </w:r>
      <w:r w:rsidR="00A86971" w:rsidRPr="0067276C">
        <w:rPr>
          <w:rFonts w:ascii="Times New Roman" w:hAnsi="Times New Roman"/>
          <w:sz w:val="24"/>
        </w:rPr>
        <w:t xml:space="preserve"> </w:t>
      </w:r>
      <w:r w:rsidRPr="0067276C">
        <w:rPr>
          <w:rFonts w:ascii="Times New Roman" w:hAnsi="Times New Roman"/>
          <w:sz w:val="24"/>
        </w:rPr>
        <w:t>target demographic.</w:t>
      </w:r>
      <w:r w:rsidR="00A86971">
        <w:rPr>
          <w:rFonts w:ascii="Times New Roman" w:hAnsi="Times New Roman"/>
          <w:sz w:val="24"/>
        </w:rPr>
        <w:t xml:space="preserve"> </w:t>
      </w:r>
    </w:p>
    <w:p w14:paraId="15B4E6B4" w14:textId="5E060E32" w:rsidR="00A86971" w:rsidRPr="0067276C" w:rsidRDefault="00A86971" w:rsidP="006B3700">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lastRenderedPageBreak/>
        <w:t>Some codes formed a large pattern in themselves and hence no further categori</w:t>
      </w:r>
      <w:r>
        <w:rPr>
          <w:rFonts w:ascii="Times New Roman" w:hAnsi="Times New Roman" w:cs="Times New Roman"/>
          <w:sz w:val="24"/>
          <w:szCs w:val="24"/>
        </w:rPr>
        <w:t>s</w:t>
      </w:r>
      <w:r w:rsidRPr="0067276C">
        <w:rPr>
          <w:rFonts w:ascii="Times New Roman" w:hAnsi="Times New Roman" w:cs="Times New Roman"/>
          <w:sz w:val="24"/>
          <w:szCs w:val="24"/>
        </w:rPr>
        <w:t xml:space="preserve">ation was necessary as seen in the </w:t>
      </w:r>
      <w:proofErr w:type="gramStart"/>
      <w:r w:rsidRPr="0067276C">
        <w:rPr>
          <w:rFonts w:ascii="Times New Roman" w:hAnsi="Times New Roman" w:cs="Times New Roman"/>
          <w:sz w:val="24"/>
          <w:szCs w:val="24"/>
        </w:rPr>
        <w:t>code</w:t>
      </w:r>
      <w:r>
        <w:rPr>
          <w:rFonts w:ascii="Times New Roman" w:hAnsi="Times New Roman" w:cs="Times New Roman"/>
          <w:sz w:val="24"/>
          <w:szCs w:val="24"/>
        </w:rPr>
        <w:t>s</w:t>
      </w:r>
      <w:proofErr w:type="gramEnd"/>
      <w:r w:rsidRPr="0067276C">
        <w:rPr>
          <w:rFonts w:ascii="Times New Roman" w:hAnsi="Times New Roman" w:cs="Times New Roman"/>
          <w:sz w:val="24"/>
          <w:szCs w:val="24"/>
        </w:rPr>
        <w:t xml:space="preserve"> </w:t>
      </w:r>
      <w:r w:rsidRPr="0067276C">
        <w:rPr>
          <w:rFonts w:ascii="Times New Roman" w:hAnsi="Times New Roman" w:cs="Times New Roman"/>
          <w:i/>
          <w:iCs/>
          <w:sz w:val="24"/>
          <w:szCs w:val="24"/>
        </w:rPr>
        <w:t xml:space="preserve">ethnicity, people who belong here, friends, wanting to be normal, opportunities, being popular, coping. </w:t>
      </w:r>
      <w:r w:rsidRPr="0067276C">
        <w:rPr>
          <w:rFonts w:ascii="Times New Roman" w:eastAsia="Times New Roman" w:hAnsi="Times New Roman" w:cs="Times New Roman"/>
          <w:i/>
          <w:iCs/>
          <w:color w:val="000000"/>
          <w:sz w:val="24"/>
          <w:szCs w:val="24"/>
          <w:lang w:eastAsia="en-NZ"/>
        </w:rPr>
        <w:t xml:space="preserve">The social nature of body image, </w:t>
      </w:r>
      <w:r w:rsidRPr="0067276C">
        <w:rPr>
          <w:rFonts w:ascii="Times New Roman" w:hAnsi="Times New Roman" w:cs="Times New Roman"/>
          <w:i/>
          <w:iCs/>
          <w:sz w:val="24"/>
          <w:szCs w:val="24"/>
        </w:rPr>
        <w:t>Bodily</w:t>
      </w:r>
      <w:r w:rsidRPr="0067276C">
        <w:rPr>
          <w:rFonts w:ascii="Times New Roman" w:eastAsia="Times New Roman" w:hAnsi="Times New Roman" w:cs="Times New Roman"/>
          <w:i/>
          <w:iCs/>
          <w:color w:val="000000"/>
          <w:sz w:val="24"/>
          <w:szCs w:val="24"/>
          <w:lang w:eastAsia="en-NZ"/>
        </w:rPr>
        <w:t xml:space="preserve"> features and Appearance</w:t>
      </w:r>
      <w:r w:rsidRPr="0067276C">
        <w:rPr>
          <w:rFonts w:ascii="Times New Roman" w:hAnsi="Times New Roman" w:cs="Times New Roman"/>
          <w:i/>
          <w:iCs/>
          <w:sz w:val="24"/>
          <w:szCs w:val="24"/>
        </w:rPr>
        <w:t xml:space="preserve">, </w:t>
      </w:r>
      <w:r w:rsidRPr="0067276C">
        <w:rPr>
          <w:rFonts w:ascii="Times New Roman" w:eastAsia="Times New Roman" w:hAnsi="Times New Roman" w:cs="Times New Roman"/>
          <w:i/>
          <w:iCs/>
          <w:color w:val="000000"/>
          <w:sz w:val="24"/>
          <w:szCs w:val="24"/>
          <w:lang w:eastAsia="en-NZ"/>
        </w:rPr>
        <w:t xml:space="preserve">Beauty </w:t>
      </w:r>
      <w:proofErr w:type="gramStart"/>
      <w:r w:rsidRPr="0067276C">
        <w:rPr>
          <w:rFonts w:ascii="Times New Roman" w:eastAsia="Times New Roman" w:hAnsi="Times New Roman" w:cs="Times New Roman"/>
          <w:i/>
          <w:iCs/>
          <w:color w:val="000000"/>
          <w:sz w:val="24"/>
          <w:szCs w:val="24"/>
          <w:lang w:eastAsia="en-NZ"/>
        </w:rPr>
        <w:t>standard</w:t>
      </w:r>
      <w:r w:rsidRPr="0067276C">
        <w:rPr>
          <w:rFonts w:ascii="Times New Roman" w:hAnsi="Times New Roman" w:cs="Times New Roman"/>
          <w:i/>
          <w:iCs/>
          <w:sz w:val="24"/>
          <w:szCs w:val="24"/>
        </w:rPr>
        <w:t xml:space="preserve">  </w:t>
      </w:r>
      <w:r>
        <w:rPr>
          <w:rFonts w:ascii="Times New Roman" w:hAnsi="Times New Roman" w:cs="Times New Roman"/>
          <w:sz w:val="24"/>
          <w:szCs w:val="24"/>
        </w:rPr>
        <w:t>were</w:t>
      </w:r>
      <w:proofErr w:type="gramEnd"/>
      <w:r w:rsidRPr="0067276C">
        <w:rPr>
          <w:rFonts w:ascii="Times New Roman" w:hAnsi="Times New Roman" w:cs="Times New Roman"/>
          <w:sz w:val="24"/>
          <w:szCs w:val="24"/>
        </w:rPr>
        <w:t xml:space="preserve"> all categori</w:t>
      </w:r>
      <w:r>
        <w:rPr>
          <w:rFonts w:ascii="Times New Roman" w:hAnsi="Times New Roman" w:cs="Times New Roman"/>
          <w:sz w:val="24"/>
          <w:szCs w:val="24"/>
        </w:rPr>
        <w:t>s</w:t>
      </w:r>
      <w:r w:rsidRPr="0067276C">
        <w:rPr>
          <w:rFonts w:ascii="Times New Roman" w:hAnsi="Times New Roman" w:cs="Times New Roman"/>
          <w:sz w:val="24"/>
          <w:szCs w:val="24"/>
        </w:rPr>
        <w:t xml:space="preserve">ed into </w:t>
      </w:r>
      <w:r>
        <w:rPr>
          <w:rFonts w:ascii="Times New Roman" w:hAnsi="Times New Roman" w:cs="Times New Roman"/>
          <w:sz w:val="24"/>
          <w:szCs w:val="24"/>
        </w:rPr>
        <w:t>‘</w:t>
      </w:r>
      <w:r w:rsidRPr="0067276C">
        <w:rPr>
          <w:rFonts w:ascii="Times New Roman" w:eastAsia="Times New Roman" w:hAnsi="Times New Roman" w:cs="Times New Roman"/>
          <w:color w:val="000000"/>
          <w:sz w:val="24"/>
          <w:szCs w:val="24"/>
          <w:lang w:eastAsia="en-NZ"/>
        </w:rPr>
        <w:t>The socially constructed nature of body images</w:t>
      </w:r>
      <w:r>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xml:space="preserve">. Discrimination and bullying </w:t>
      </w:r>
      <w:r>
        <w:rPr>
          <w:rFonts w:ascii="Times New Roman" w:eastAsia="Times New Roman" w:hAnsi="Times New Roman" w:cs="Times New Roman"/>
          <w:color w:val="000000"/>
          <w:sz w:val="24"/>
          <w:szCs w:val="24"/>
          <w:lang w:eastAsia="en-NZ"/>
        </w:rPr>
        <w:t>were</w:t>
      </w:r>
      <w:r w:rsidRPr="0067276C">
        <w:rPr>
          <w:rFonts w:ascii="Times New Roman" w:eastAsia="Times New Roman" w:hAnsi="Times New Roman" w:cs="Times New Roman"/>
          <w:color w:val="000000"/>
          <w:sz w:val="24"/>
          <w:szCs w:val="24"/>
          <w:lang w:eastAsia="en-NZ"/>
        </w:rPr>
        <w:t xml:space="preserve"> merged into a sub</w:t>
      </w:r>
      <w:r>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xml:space="preserve">theme with same name, </w:t>
      </w:r>
      <w:proofErr w:type="gramStart"/>
      <w:r w:rsidRPr="0067276C">
        <w:rPr>
          <w:rFonts w:ascii="Times New Roman" w:hAnsi="Times New Roman" w:cs="Times New Roman"/>
          <w:sz w:val="24"/>
          <w:szCs w:val="24"/>
        </w:rPr>
        <w:t>prejudice</w:t>
      </w:r>
      <w:proofErr w:type="gramEnd"/>
      <w:r w:rsidRPr="0067276C">
        <w:rPr>
          <w:rFonts w:ascii="Times New Roman" w:hAnsi="Times New Roman" w:cs="Times New Roman"/>
          <w:sz w:val="24"/>
          <w:szCs w:val="24"/>
        </w:rPr>
        <w:t xml:space="preserve"> and racism into racism.</w:t>
      </w:r>
      <w:r>
        <w:rPr>
          <w:rFonts w:ascii="Times New Roman" w:hAnsi="Times New Roman" w:cs="Times New Roman"/>
          <w:sz w:val="24"/>
          <w:szCs w:val="24"/>
        </w:rPr>
        <w:t xml:space="preserve"> The main candidate themes are summarised in Figure 7.</w:t>
      </w:r>
    </w:p>
    <w:p w14:paraId="1F3D39C1" w14:textId="77777777" w:rsidR="006B3700" w:rsidRPr="006B3700" w:rsidRDefault="001C02AC" w:rsidP="001C02AC">
      <w:pPr>
        <w:pStyle w:val="Caption"/>
        <w:rPr>
          <w:rFonts w:ascii="Times New Roman" w:hAnsi="Times New Roman" w:cs="Times New Roman"/>
          <w:b/>
          <w:i w:val="0"/>
          <w:color w:val="auto"/>
          <w:sz w:val="24"/>
        </w:rPr>
      </w:pPr>
      <w:bookmarkStart w:id="137" w:name="_Toc136437879"/>
      <w:bookmarkStart w:id="138" w:name="_Toc136437889"/>
      <w:r w:rsidRPr="006B3700">
        <w:rPr>
          <w:rFonts w:ascii="Times New Roman" w:hAnsi="Times New Roman" w:cs="Times New Roman"/>
          <w:b/>
          <w:i w:val="0"/>
          <w:color w:val="auto"/>
          <w:sz w:val="24"/>
        </w:rPr>
        <w:t xml:space="preserve">Figure </w:t>
      </w:r>
      <w:r w:rsidRPr="006B3700">
        <w:rPr>
          <w:rFonts w:ascii="Times New Roman" w:hAnsi="Times New Roman" w:cs="Times New Roman"/>
          <w:b/>
          <w:i w:val="0"/>
          <w:color w:val="auto"/>
          <w:sz w:val="24"/>
        </w:rPr>
        <w:fldChar w:fldCharType="begin"/>
      </w:r>
      <w:r w:rsidRPr="006B3700">
        <w:rPr>
          <w:rFonts w:ascii="Times New Roman" w:hAnsi="Times New Roman" w:cs="Times New Roman"/>
          <w:b/>
          <w:i w:val="0"/>
          <w:color w:val="auto"/>
          <w:sz w:val="24"/>
        </w:rPr>
        <w:instrText xml:space="preserve"> SEQ Figure \* ARABIC </w:instrText>
      </w:r>
      <w:r w:rsidRPr="006B3700">
        <w:rPr>
          <w:rFonts w:ascii="Times New Roman" w:hAnsi="Times New Roman" w:cs="Times New Roman"/>
          <w:b/>
          <w:i w:val="0"/>
          <w:color w:val="auto"/>
          <w:sz w:val="24"/>
        </w:rPr>
        <w:fldChar w:fldCharType="separate"/>
      </w:r>
      <w:r w:rsidR="00496190" w:rsidRPr="006B3700">
        <w:rPr>
          <w:rFonts w:ascii="Times New Roman" w:hAnsi="Times New Roman" w:cs="Times New Roman"/>
          <w:b/>
          <w:i w:val="0"/>
          <w:noProof/>
          <w:color w:val="auto"/>
          <w:sz w:val="24"/>
        </w:rPr>
        <w:t>7</w:t>
      </w:r>
      <w:r w:rsidRPr="006B3700">
        <w:rPr>
          <w:rFonts w:ascii="Times New Roman" w:hAnsi="Times New Roman" w:cs="Times New Roman"/>
          <w:b/>
          <w:i w:val="0"/>
          <w:color w:val="auto"/>
          <w:sz w:val="24"/>
        </w:rPr>
        <w:fldChar w:fldCharType="end"/>
      </w:r>
      <w:r w:rsidRPr="006B3700">
        <w:rPr>
          <w:rFonts w:ascii="Times New Roman" w:hAnsi="Times New Roman" w:cs="Times New Roman"/>
          <w:b/>
          <w:i w:val="0"/>
          <w:color w:val="auto"/>
          <w:sz w:val="24"/>
        </w:rPr>
        <w:t xml:space="preserve"> </w:t>
      </w:r>
    </w:p>
    <w:p w14:paraId="1C29D6CD" w14:textId="08B9D225" w:rsidR="001C02AC" w:rsidRPr="001243B4" w:rsidRDefault="001C02AC" w:rsidP="001C02AC">
      <w:pPr>
        <w:pStyle w:val="Caption"/>
        <w:rPr>
          <w:rFonts w:ascii="Times New Roman" w:hAnsi="Times New Roman" w:cs="Times New Roman"/>
          <w:color w:val="auto"/>
          <w:sz w:val="24"/>
        </w:rPr>
      </w:pPr>
      <w:r w:rsidRPr="0067276C">
        <w:rPr>
          <w:rFonts w:ascii="Times New Roman" w:hAnsi="Times New Roman" w:cs="Times New Roman"/>
          <w:color w:val="auto"/>
          <w:sz w:val="24"/>
        </w:rPr>
        <w:t xml:space="preserve">Main </w:t>
      </w:r>
      <w:r w:rsidR="003F021C">
        <w:rPr>
          <w:rFonts w:ascii="Times New Roman" w:hAnsi="Times New Roman" w:cs="Times New Roman"/>
          <w:color w:val="auto"/>
          <w:sz w:val="24"/>
        </w:rPr>
        <w:t>Sub</w:t>
      </w:r>
      <w:r w:rsidR="0022254F">
        <w:rPr>
          <w:rFonts w:ascii="Times New Roman" w:hAnsi="Times New Roman" w:cs="Times New Roman"/>
          <w:color w:val="auto"/>
          <w:sz w:val="24"/>
        </w:rPr>
        <w:t>-</w:t>
      </w:r>
      <w:r w:rsidR="00A86971">
        <w:rPr>
          <w:rFonts w:ascii="Times New Roman" w:hAnsi="Times New Roman" w:cs="Times New Roman"/>
          <w:color w:val="auto"/>
          <w:sz w:val="24"/>
        </w:rPr>
        <w:t>T</w:t>
      </w:r>
      <w:r w:rsidRPr="0067276C">
        <w:rPr>
          <w:rFonts w:ascii="Times New Roman" w:hAnsi="Times New Roman" w:cs="Times New Roman"/>
          <w:color w:val="auto"/>
          <w:sz w:val="24"/>
        </w:rPr>
        <w:t xml:space="preserve">hemes </w:t>
      </w:r>
      <w:r w:rsidR="00A86971">
        <w:rPr>
          <w:rFonts w:ascii="Times New Roman" w:hAnsi="Times New Roman" w:cs="Times New Roman"/>
          <w:color w:val="auto"/>
          <w:sz w:val="24"/>
        </w:rPr>
        <w:t>A</w:t>
      </w:r>
      <w:r w:rsidRPr="0067276C">
        <w:rPr>
          <w:rFonts w:ascii="Times New Roman" w:hAnsi="Times New Roman" w:cs="Times New Roman"/>
          <w:color w:val="auto"/>
          <w:sz w:val="24"/>
        </w:rPr>
        <w:t xml:space="preserve">ssociated with the </w:t>
      </w:r>
      <w:r w:rsidR="00A86971">
        <w:rPr>
          <w:rFonts w:ascii="Times New Roman" w:hAnsi="Times New Roman" w:cs="Times New Roman"/>
          <w:color w:val="auto"/>
          <w:sz w:val="24"/>
        </w:rPr>
        <w:t>E</w:t>
      </w:r>
      <w:r w:rsidRPr="0067276C">
        <w:rPr>
          <w:rFonts w:ascii="Times New Roman" w:hAnsi="Times New Roman" w:cs="Times New Roman"/>
          <w:color w:val="auto"/>
          <w:sz w:val="24"/>
        </w:rPr>
        <w:t xml:space="preserve">xperiences of Asian Indian </w:t>
      </w:r>
      <w:r w:rsidR="00A86971">
        <w:rPr>
          <w:rFonts w:ascii="Times New Roman" w:hAnsi="Times New Roman" w:cs="Times New Roman"/>
          <w:color w:val="auto"/>
          <w:sz w:val="24"/>
        </w:rPr>
        <w:t>A</w:t>
      </w:r>
      <w:r w:rsidRPr="0067276C">
        <w:rPr>
          <w:rFonts w:ascii="Times New Roman" w:hAnsi="Times New Roman" w:cs="Times New Roman"/>
          <w:color w:val="auto"/>
          <w:sz w:val="24"/>
        </w:rPr>
        <w:t xml:space="preserve">dolescent </w:t>
      </w:r>
      <w:r w:rsidR="00A86971">
        <w:rPr>
          <w:rFonts w:ascii="Times New Roman" w:hAnsi="Times New Roman" w:cs="Times New Roman"/>
          <w:color w:val="auto"/>
          <w:sz w:val="24"/>
        </w:rPr>
        <w:t>I</w:t>
      </w:r>
      <w:r w:rsidRPr="0067276C">
        <w:rPr>
          <w:rFonts w:ascii="Times New Roman" w:hAnsi="Times New Roman" w:cs="Times New Roman"/>
          <w:color w:val="auto"/>
          <w:sz w:val="24"/>
        </w:rPr>
        <w:t>mmigrants in New Zealand</w:t>
      </w:r>
      <w:bookmarkEnd w:id="137"/>
      <w:bookmarkEnd w:id="138"/>
    </w:p>
    <w:p w14:paraId="3B1F381A" w14:textId="1F9146CE" w:rsidR="00EB28BC" w:rsidRPr="0067276C" w:rsidRDefault="00EB28BC" w:rsidP="00197080">
      <w:pPr>
        <w:spacing w:after="0" w:line="480" w:lineRule="auto"/>
        <w:ind w:left="446" w:hanging="6"/>
        <w:jc w:val="both"/>
        <w:rPr>
          <w:rFonts w:ascii="Times New Roman" w:hAnsi="Times New Roman"/>
          <w:b/>
          <w:bCs/>
          <w:sz w:val="24"/>
        </w:rPr>
      </w:pPr>
      <w:r w:rsidRPr="0067276C">
        <w:rPr>
          <w:rFonts w:ascii="Times New Roman" w:hAnsi="Times New Roman"/>
          <w:b/>
          <w:bCs/>
          <w:noProof/>
          <w:sz w:val="24"/>
        </w:rPr>
        <w:drawing>
          <wp:inline distT="0" distB="0" distL="0" distR="0" wp14:anchorId="2C043D18" wp14:editId="6AB24EDA">
            <wp:extent cx="5295900" cy="4191000"/>
            <wp:effectExtent l="0" t="0" r="19050" b="19050"/>
            <wp:docPr id="16" name="Diagram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191BC103" w14:textId="1D90FF10" w:rsidR="00EB28BC" w:rsidRPr="0067276C" w:rsidRDefault="00486D32" w:rsidP="00330A3D">
      <w:pPr>
        <w:pStyle w:val="Heading2"/>
      </w:pPr>
      <w:bookmarkStart w:id="139" w:name="_Toc139513979"/>
      <w:r>
        <w:lastRenderedPageBreak/>
        <w:t>7</w:t>
      </w:r>
      <w:r w:rsidR="00EB28BC" w:rsidRPr="0067276C">
        <w:t>.</w:t>
      </w:r>
      <w:r w:rsidR="008A79FA">
        <w:t>5</w:t>
      </w:r>
      <w:r w:rsidR="008A79FA" w:rsidRPr="0067276C">
        <w:t xml:space="preserve"> </w:t>
      </w:r>
      <w:r w:rsidR="00EB28BC" w:rsidRPr="0067276C">
        <w:t xml:space="preserve">Main </w:t>
      </w:r>
      <w:r w:rsidR="00A86971">
        <w:t>T</w:t>
      </w:r>
      <w:r w:rsidR="00EB28BC" w:rsidRPr="00330A3D">
        <w:t>hemes</w:t>
      </w:r>
      <w:bookmarkEnd w:id="139"/>
      <w:r w:rsidR="00EB28BC" w:rsidRPr="0067276C">
        <w:t xml:space="preserve"> </w:t>
      </w:r>
    </w:p>
    <w:p w14:paraId="7E3A23DE" w14:textId="2F8150DF" w:rsidR="008E36A3" w:rsidRPr="0067276C" w:rsidRDefault="00734C13" w:rsidP="001243B4">
      <w:pPr>
        <w:spacing w:line="480" w:lineRule="auto"/>
        <w:ind w:hanging="6"/>
        <w:jc w:val="both"/>
        <w:rPr>
          <w:rFonts w:ascii="Times New Roman" w:hAnsi="Times New Roman"/>
          <w:sz w:val="24"/>
        </w:rPr>
      </w:pPr>
      <w:r w:rsidRPr="0067276C">
        <w:rPr>
          <w:rFonts w:ascii="Times New Roman" w:hAnsi="Times New Roman"/>
          <w:sz w:val="24"/>
        </w:rPr>
        <w:t xml:space="preserve">In the following section, </w:t>
      </w:r>
      <w:r w:rsidR="00A86971">
        <w:rPr>
          <w:rFonts w:ascii="Times New Roman" w:hAnsi="Times New Roman"/>
          <w:sz w:val="24"/>
        </w:rPr>
        <w:t>I</w:t>
      </w:r>
      <w:r w:rsidRPr="0067276C">
        <w:rPr>
          <w:rFonts w:ascii="Times New Roman" w:hAnsi="Times New Roman"/>
          <w:sz w:val="24"/>
        </w:rPr>
        <w:t xml:space="preserve"> delve into the three primary themes that surfaced through the process of thematic analysis. These themes will be detailed and substantiated with direct quotes from the participants. The identification of these main themes is a crucial aspect of thematic analysis as it involves the categori</w:t>
      </w:r>
      <w:r w:rsidR="00A86971">
        <w:rPr>
          <w:rFonts w:ascii="Times New Roman" w:hAnsi="Times New Roman"/>
          <w:sz w:val="24"/>
        </w:rPr>
        <w:t>s</w:t>
      </w:r>
      <w:r w:rsidRPr="0067276C">
        <w:rPr>
          <w:rFonts w:ascii="Times New Roman" w:hAnsi="Times New Roman"/>
          <w:sz w:val="24"/>
        </w:rPr>
        <w:t>ation of sub</w:t>
      </w:r>
      <w:r w:rsidR="00A86971">
        <w:rPr>
          <w:rFonts w:ascii="Times New Roman" w:hAnsi="Times New Roman"/>
          <w:sz w:val="24"/>
        </w:rPr>
        <w:t>-</w:t>
      </w:r>
      <w:r w:rsidRPr="0067276C">
        <w:rPr>
          <w:rFonts w:ascii="Times New Roman" w:hAnsi="Times New Roman"/>
          <w:sz w:val="24"/>
        </w:rPr>
        <w:t>themes into overarching themes that support the interaction between structure and agency in critical realist theory. The three themes are</w:t>
      </w:r>
      <w:r w:rsidR="00A86971">
        <w:rPr>
          <w:rFonts w:ascii="Times New Roman" w:hAnsi="Times New Roman"/>
          <w:sz w:val="24"/>
        </w:rPr>
        <w:t>:</w:t>
      </w:r>
      <w:r w:rsidRPr="0067276C">
        <w:rPr>
          <w:rFonts w:ascii="Times New Roman" w:hAnsi="Times New Roman"/>
          <w:sz w:val="24"/>
        </w:rPr>
        <w:t xml:space="preserve"> </w:t>
      </w:r>
      <w:r w:rsidR="00A86971">
        <w:rPr>
          <w:rFonts w:ascii="Times New Roman" w:hAnsi="Times New Roman"/>
          <w:sz w:val="24"/>
        </w:rPr>
        <w:t>‘</w:t>
      </w:r>
      <w:r w:rsidRPr="0067276C">
        <w:rPr>
          <w:rFonts w:ascii="Times New Roman" w:hAnsi="Times New Roman"/>
          <w:sz w:val="24"/>
        </w:rPr>
        <w:t>Me and them</w:t>
      </w:r>
      <w:r w:rsidR="00A86971">
        <w:rPr>
          <w:rFonts w:ascii="Times New Roman" w:hAnsi="Times New Roman"/>
          <w:sz w:val="24"/>
        </w:rPr>
        <w:t>’</w:t>
      </w:r>
      <w:r w:rsidRPr="0067276C">
        <w:rPr>
          <w:rFonts w:ascii="Times New Roman" w:hAnsi="Times New Roman"/>
          <w:sz w:val="24"/>
        </w:rPr>
        <w:t xml:space="preserve">, </w:t>
      </w:r>
      <w:r w:rsidR="00A86971">
        <w:rPr>
          <w:rFonts w:ascii="Times New Roman" w:hAnsi="Times New Roman"/>
          <w:sz w:val="24"/>
        </w:rPr>
        <w:t>‘</w:t>
      </w:r>
      <w:r w:rsidRPr="0067276C">
        <w:rPr>
          <w:rFonts w:ascii="Times New Roman" w:hAnsi="Times New Roman"/>
          <w:sz w:val="24"/>
        </w:rPr>
        <w:t>Raciali</w:t>
      </w:r>
      <w:r w:rsidR="00D55BE4">
        <w:rPr>
          <w:rFonts w:ascii="Times New Roman" w:hAnsi="Times New Roman"/>
          <w:sz w:val="24"/>
        </w:rPr>
        <w:t>s</w:t>
      </w:r>
      <w:r w:rsidRPr="0067276C">
        <w:rPr>
          <w:rFonts w:ascii="Times New Roman" w:hAnsi="Times New Roman"/>
          <w:sz w:val="24"/>
        </w:rPr>
        <w:t>ed negative interaction</w:t>
      </w:r>
      <w:r w:rsidR="00A86971">
        <w:rPr>
          <w:rFonts w:ascii="Times New Roman" w:hAnsi="Times New Roman"/>
          <w:sz w:val="24"/>
        </w:rPr>
        <w:t>’</w:t>
      </w:r>
      <w:r w:rsidRPr="0067276C">
        <w:rPr>
          <w:rFonts w:ascii="Times New Roman" w:hAnsi="Times New Roman"/>
          <w:sz w:val="24"/>
        </w:rPr>
        <w:t xml:space="preserve">, and </w:t>
      </w:r>
      <w:r w:rsidR="00A86971">
        <w:rPr>
          <w:rFonts w:ascii="Times New Roman" w:hAnsi="Times New Roman"/>
          <w:sz w:val="24"/>
        </w:rPr>
        <w:t>‘</w:t>
      </w:r>
      <w:r w:rsidRPr="0067276C">
        <w:rPr>
          <w:rFonts w:ascii="Times New Roman" w:hAnsi="Times New Roman"/>
          <w:sz w:val="24"/>
        </w:rPr>
        <w:t>Coping</w:t>
      </w:r>
      <w:r w:rsidR="00A86971">
        <w:rPr>
          <w:rFonts w:ascii="Times New Roman" w:hAnsi="Times New Roman"/>
          <w:sz w:val="24"/>
        </w:rPr>
        <w:t>’</w:t>
      </w:r>
      <w:r w:rsidRPr="0067276C">
        <w:rPr>
          <w:rFonts w:ascii="Times New Roman" w:hAnsi="Times New Roman"/>
          <w:sz w:val="24"/>
        </w:rPr>
        <w:t>.</w:t>
      </w:r>
    </w:p>
    <w:p w14:paraId="17C34D1B" w14:textId="3B2A4BDA" w:rsidR="00EB28BC" w:rsidRPr="0067276C" w:rsidRDefault="00956779" w:rsidP="00330A3D">
      <w:pPr>
        <w:pStyle w:val="Heading3"/>
      </w:pPr>
      <w:bookmarkStart w:id="140" w:name="_Toc139513980"/>
      <w:r>
        <w:t>7</w:t>
      </w:r>
      <w:r w:rsidR="00EB28BC" w:rsidRPr="0067276C">
        <w:t>.</w:t>
      </w:r>
      <w:r w:rsidR="008A79FA">
        <w:t>5</w:t>
      </w:r>
      <w:r w:rsidR="00EB28BC" w:rsidRPr="0067276C">
        <w:t xml:space="preserve">.1 Theme 1 – Me and </w:t>
      </w:r>
      <w:r w:rsidR="00A86971">
        <w:t>T</w:t>
      </w:r>
      <w:r w:rsidR="00EB28BC" w:rsidRPr="0067276C">
        <w:t>hem</w:t>
      </w:r>
      <w:bookmarkEnd w:id="140"/>
    </w:p>
    <w:p w14:paraId="6C679229" w14:textId="72457D03" w:rsidR="00960F6A" w:rsidRPr="0067276C" w:rsidRDefault="00EB28BC" w:rsidP="008D22B6">
      <w:pPr>
        <w:spacing w:line="480" w:lineRule="auto"/>
        <w:jc w:val="both"/>
        <w:rPr>
          <w:rFonts w:ascii="Times New Roman" w:hAnsi="Times New Roman"/>
          <w:sz w:val="24"/>
        </w:rPr>
      </w:pPr>
      <w:r w:rsidRPr="00FD4FA8">
        <w:rPr>
          <w:rFonts w:ascii="Times New Roman" w:hAnsi="Times New Roman"/>
          <w:iCs/>
          <w:sz w:val="24"/>
        </w:rPr>
        <w:t>“</w:t>
      </w:r>
      <w:r w:rsidRPr="0067276C">
        <w:rPr>
          <w:rFonts w:ascii="Times New Roman" w:hAnsi="Times New Roman"/>
          <w:i/>
          <w:iCs/>
          <w:sz w:val="24"/>
        </w:rPr>
        <w:t>During school camp, we were sharing space and changing. Then somebody overlooked and said my genitals are black then they started making stories about it</w:t>
      </w:r>
      <w:r w:rsidR="00A86971">
        <w:rPr>
          <w:rFonts w:ascii="Times New Roman" w:hAnsi="Times New Roman"/>
          <w:iCs/>
          <w:sz w:val="24"/>
        </w:rPr>
        <w:t>”</w:t>
      </w:r>
      <w:r w:rsidR="00A86971">
        <w:rPr>
          <w:rFonts w:ascii="Times New Roman" w:hAnsi="Times New Roman"/>
          <w:i/>
          <w:iCs/>
          <w:sz w:val="24"/>
        </w:rPr>
        <w:t xml:space="preserve"> </w:t>
      </w:r>
      <w:r w:rsidR="00A86971">
        <w:rPr>
          <w:rFonts w:ascii="Times New Roman" w:hAnsi="Times New Roman"/>
          <w:iCs/>
          <w:sz w:val="24"/>
        </w:rPr>
        <w:t xml:space="preserve">(Participant </w:t>
      </w:r>
      <w:r w:rsidR="00906429">
        <w:rPr>
          <w:rFonts w:ascii="Times New Roman" w:hAnsi="Times New Roman"/>
          <w:iCs/>
          <w:sz w:val="24"/>
        </w:rPr>
        <w:t>9</w:t>
      </w:r>
      <w:r w:rsidR="00A86971">
        <w:rPr>
          <w:rFonts w:ascii="Times New Roman" w:hAnsi="Times New Roman"/>
          <w:iCs/>
          <w:sz w:val="24"/>
        </w:rPr>
        <w:t>).</w:t>
      </w:r>
      <w:r w:rsidR="00A86971">
        <w:rPr>
          <w:rFonts w:ascii="Times New Roman" w:hAnsi="Times New Roman"/>
          <w:sz w:val="24"/>
        </w:rPr>
        <w:t xml:space="preserve"> </w:t>
      </w:r>
      <w:r w:rsidR="00960F6A" w:rsidRPr="0067276C">
        <w:rPr>
          <w:rFonts w:ascii="Times New Roman" w:hAnsi="Times New Roman"/>
          <w:sz w:val="24"/>
        </w:rPr>
        <w:t xml:space="preserve">The first major theme, </w:t>
      </w:r>
      <w:r w:rsidR="00A86971">
        <w:rPr>
          <w:rFonts w:ascii="Times New Roman" w:hAnsi="Times New Roman"/>
          <w:sz w:val="24"/>
        </w:rPr>
        <w:t>‘</w:t>
      </w:r>
      <w:r w:rsidR="00960F6A" w:rsidRPr="0067276C">
        <w:rPr>
          <w:rFonts w:ascii="Times New Roman" w:hAnsi="Times New Roman"/>
          <w:sz w:val="24"/>
        </w:rPr>
        <w:t>Me and them</w:t>
      </w:r>
      <w:r w:rsidR="00A86971">
        <w:rPr>
          <w:rFonts w:ascii="Times New Roman" w:hAnsi="Times New Roman"/>
          <w:sz w:val="24"/>
        </w:rPr>
        <w:t>’</w:t>
      </w:r>
      <w:r w:rsidR="00960F6A" w:rsidRPr="0067276C">
        <w:rPr>
          <w:rFonts w:ascii="Times New Roman" w:hAnsi="Times New Roman"/>
          <w:sz w:val="24"/>
        </w:rPr>
        <w:t>, underscores the participants</w:t>
      </w:r>
      <w:r w:rsidR="00A86971">
        <w:rPr>
          <w:rFonts w:ascii="Times New Roman" w:hAnsi="Times New Roman"/>
          <w:sz w:val="24"/>
        </w:rPr>
        <w:t>’</w:t>
      </w:r>
      <w:r w:rsidR="00960F6A" w:rsidRPr="0067276C">
        <w:rPr>
          <w:rFonts w:ascii="Times New Roman" w:hAnsi="Times New Roman"/>
          <w:sz w:val="24"/>
        </w:rPr>
        <w:t xml:space="preserve"> experiences and perception</w:t>
      </w:r>
      <w:r w:rsidR="00A86971">
        <w:rPr>
          <w:rFonts w:ascii="Times New Roman" w:hAnsi="Times New Roman"/>
          <w:sz w:val="24"/>
        </w:rPr>
        <w:t>s</w:t>
      </w:r>
      <w:r w:rsidR="00960F6A" w:rsidRPr="0067276C">
        <w:rPr>
          <w:rFonts w:ascii="Times New Roman" w:hAnsi="Times New Roman"/>
          <w:sz w:val="24"/>
        </w:rPr>
        <w:t xml:space="preserve"> of themselves in relation to others within their social and cultural environment. This theme emerged from narratives such as the one shared by a participant who recounted a school camp incident where he was singled out for his physical characteristics, leading to uncomfortable rumo</w:t>
      </w:r>
      <w:r w:rsidR="00A86971">
        <w:rPr>
          <w:rFonts w:ascii="Times New Roman" w:hAnsi="Times New Roman"/>
          <w:sz w:val="24"/>
        </w:rPr>
        <w:t>u</w:t>
      </w:r>
      <w:r w:rsidR="00960F6A" w:rsidRPr="0067276C">
        <w:rPr>
          <w:rFonts w:ascii="Times New Roman" w:hAnsi="Times New Roman"/>
          <w:sz w:val="24"/>
        </w:rPr>
        <w:t xml:space="preserve">rs. Such experiences highlight the differences perceived and experienced by the immigrant Indian adolescents in New Zealand, often leading to feelings of </w:t>
      </w:r>
      <w:r w:rsidR="00A86971">
        <w:rPr>
          <w:rFonts w:ascii="Times New Roman" w:hAnsi="Times New Roman"/>
          <w:sz w:val="24"/>
        </w:rPr>
        <w:t>‘</w:t>
      </w:r>
      <w:r w:rsidR="00960F6A" w:rsidRPr="0067276C">
        <w:rPr>
          <w:rFonts w:ascii="Times New Roman" w:hAnsi="Times New Roman"/>
          <w:sz w:val="24"/>
        </w:rPr>
        <w:t>otherness</w:t>
      </w:r>
      <w:r w:rsidR="00A86971">
        <w:rPr>
          <w:rFonts w:ascii="Times New Roman" w:hAnsi="Times New Roman"/>
          <w:sz w:val="24"/>
        </w:rPr>
        <w:t>’</w:t>
      </w:r>
      <w:r w:rsidR="00960F6A" w:rsidRPr="0067276C">
        <w:rPr>
          <w:rFonts w:ascii="Times New Roman" w:hAnsi="Times New Roman"/>
          <w:sz w:val="24"/>
        </w:rPr>
        <w:t>.</w:t>
      </w:r>
    </w:p>
    <w:p w14:paraId="1035B00A" w14:textId="5043DF1F" w:rsidR="00D354B4" w:rsidRPr="0067276C" w:rsidRDefault="00960F6A" w:rsidP="008D6C9B">
      <w:pPr>
        <w:spacing w:after="0" w:line="480" w:lineRule="auto"/>
        <w:jc w:val="both"/>
        <w:rPr>
          <w:rFonts w:ascii="Times New Roman" w:hAnsi="Times New Roman"/>
          <w:sz w:val="24"/>
        </w:rPr>
      </w:pPr>
      <w:r w:rsidRPr="0067276C">
        <w:rPr>
          <w:rFonts w:ascii="Times New Roman" w:hAnsi="Times New Roman"/>
          <w:sz w:val="24"/>
        </w:rPr>
        <w:t>This theme is further divided into three sub</w:t>
      </w:r>
      <w:r w:rsidR="00A86971">
        <w:rPr>
          <w:rFonts w:ascii="Times New Roman" w:hAnsi="Times New Roman"/>
          <w:sz w:val="24"/>
        </w:rPr>
        <w:t>-</w:t>
      </w:r>
      <w:r w:rsidRPr="0067276C">
        <w:rPr>
          <w:rFonts w:ascii="Times New Roman" w:hAnsi="Times New Roman"/>
          <w:sz w:val="24"/>
        </w:rPr>
        <w:t xml:space="preserve">themes: </w:t>
      </w:r>
      <w:r w:rsidR="00A86971">
        <w:rPr>
          <w:rFonts w:ascii="Times New Roman" w:hAnsi="Times New Roman"/>
          <w:sz w:val="24"/>
        </w:rPr>
        <w:t>‘</w:t>
      </w:r>
      <w:r w:rsidRPr="0067276C">
        <w:rPr>
          <w:rFonts w:ascii="Times New Roman" w:hAnsi="Times New Roman"/>
          <w:sz w:val="24"/>
        </w:rPr>
        <w:t>The socially constructed nature of body image</w:t>
      </w:r>
      <w:r w:rsidR="00A86971">
        <w:rPr>
          <w:rFonts w:ascii="Times New Roman" w:hAnsi="Times New Roman"/>
          <w:sz w:val="24"/>
        </w:rPr>
        <w:t>’</w:t>
      </w:r>
      <w:r w:rsidRPr="0067276C">
        <w:rPr>
          <w:rFonts w:ascii="Times New Roman" w:hAnsi="Times New Roman"/>
          <w:sz w:val="24"/>
        </w:rPr>
        <w:t xml:space="preserve">, </w:t>
      </w:r>
      <w:r w:rsidR="00A86971">
        <w:rPr>
          <w:rFonts w:ascii="Times New Roman" w:hAnsi="Times New Roman"/>
          <w:sz w:val="24"/>
        </w:rPr>
        <w:t>‘</w:t>
      </w:r>
      <w:r w:rsidRPr="0067276C">
        <w:rPr>
          <w:rFonts w:ascii="Times New Roman" w:hAnsi="Times New Roman"/>
          <w:sz w:val="24"/>
        </w:rPr>
        <w:t>Ethnicity</w:t>
      </w:r>
      <w:r w:rsidR="00A86971">
        <w:rPr>
          <w:rFonts w:ascii="Times New Roman" w:hAnsi="Times New Roman"/>
          <w:sz w:val="24"/>
        </w:rPr>
        <w:t>’</w:t>
      </w:r>
      <w:r w:rsidRPr="0067276C">
        <w:rPr>
          <w:rFonts w:ascii="Times New Roman" w:hAnsi="Times New Roman"/>
          <w:sz w:val="24"/>
        </w:rPr>
        <w:t xml:space="preserve">, and </w:t>
      </w:r>
      <w:r w:rsidR="00A86971">
        <w:rPr>
          <w:rFonts w:ascii="Times New Roman" w:hAnsi="Times New Roman"/>
          <w:sz w:val="24"/>
        </w:rPr>
        <w:t>‘</w:t>
      </w:r>
      <w:r w:rsidRPr="0067276C">
        <w:rPr>
          <w:rFonts w:ascii="Times New Roman" w:hAnsi="Times New Roman"/>
          <w:sz w:val="24"/>
        </w:rPr>
        <w:t>People who belong here</w:t>
      </w:r>
      <w:r w:rsidR="00A86971">
        <w:rPr>
          <w:rFonts w:ascii="Times New Roman" w:hAnsi="Times New Roman"/>
          <w:sz w:val="24"/>
        </w:rPr>
        <w:t>’</w:t>
      </w:r>
      <w:r w:rsidRPr="0067276C">
        <w:rPr>
          <w:rFonts w:ascii="Times New Roman" w:hAnsi="Times New Roman"/>
          <w:sz w:val="24"/>
        </w:rPr>
        <w:t>. These sub</w:t>
      </w:r>
      <w:r w:rsidR="00A86971">
        <w:rPr>
          <w:rFonts w:ascii="Times New Roman" w:hAnsi="Times New Roman"/>
          <w:sz w:val="24"/>
        </w:rPr>
        <w:t>-</w:t>
      </w:r>
      <w:r w:rsidRPr="0067276C">
        <w:rPr>
          <w:rFonts w:ascii="Times New Roman" w:hAnsi="Times New Roman"/>
          <w:sz w:val="24"/>
        </w:rPr>
        <w:t>themes delve deeper into the participants</w:t>
      </w:r>
      <w:r w:rsidR="00A86971">
        <w:rPr>
          <w:rFonts w:ascii="Times New Roman" w:hAnsi="Times New Roman"/>
          <w:sz w:val="24"/>
        </w:rPr>
        <w:t>’</w:t>
      </w:r>
      <w:r w:rsidRPr="0067276C">
        <w:rPr>
          <w:rFonts w:ascii="Times New Roman" w:hAnsi="Times New Roman"/>
          <w:sz w:val="24"/>
        </w:rPr>
        <w:t xml:space="preserve"> experiences, illustrating how their perceptions of body image, their ethnicity, and their sense of belonging are intertwined and influenced by their social interactions and experiences.</w:t>
      </w:r>
      <w:r w:rsidRPr="0067276C" w:rsidDel="00960F6A">
        <w:rPr>
          <w:rFonts w:ascii="Times New Roman" w:hAnsi="Times New Roman"/>
          <w:sz w:val="24"/>
        </w:rPr>
        <w:t xml:space="preserve"> </w:t>
      </w:r>
    </w:p>
    <w:p w14:paraId="3AA8B84F" w14:textId="41909B9B" w:rsidR="00EB28BC" w:rsidRPr="0067276C" w:rsidRDefault="00956779" w:rsidP="00330A3D">
      <w:pPr>
        <w:pStyle w:val="Heading4"/>
      </w:pPr>
      <w:bookmarkStart w:id="141" w:name="_Toc139513981"/>
      <w:r>
        <w:t>7</w:t>
      </w:r>
      <w:r w:rsidR="00480E50" w:rsidRPr="0067276C">
        <w:t>.</w:t>
      </w:r>
      <w:r w:rsidR="00AB34A8">
        <w:t>6</w:t>
      </w:r>
      <w:r w:rsidR="00480E50" w:rsidRPr="0067276C">
        <w:t>.1.1</w:t>
      </w:r>
      <w:r w:rsidR="00AC37CC" w:rsidRPr="0067276C">
        <w:t xml:space="preserve"> </w:t>
      </w:r>
      <w:r w:rsidR="00007369" w:rsidRPr="0067276C">
        <w:t>Sub</w:t>
      </w:r>
      <w:r w:rsidR="00465BBE">
        <w:t>-</w:t>
      </w:r>
      <w:r w:rsidR="00007369" w:rsidRPr="0067276C">
        <w:t xml:space="preserve">theme: </w:t>
      </w:r>
      <w:r w:rsidR="00EB28BC" w:rsidRPr="0067276C">
        <w:t>The socially constructed nature of body image</w:t>
      </w:r>
      <w:bookmarkEnd w:id="141"/>
    </w:p>
    <w:p w14:paraId="6D1B3FCF" w14:textId="201756EC" w:rsidR="00B74720" w:rsidRPr="0067276C" w:rsidRDefault="00B74720" w:rsidP="001243B4">
      <w:pPr>
        <w:spacing w:line="480" w:lineRule="auto"/>
        <w:jc w:val="both"/>
        <w:rPr>
          <w:rFonts w:ascii="Times New Roman" w:hAnsi="Times New Roman"/>
          <w:sz w:val="24"/>
        </w:rPr>
      </w:pPr>
      <w:r w:rsidRPr="0067276C">
        <w:rPr>
          <w:rFonts w:ascii="Times New Roman" w:hAnsi="Times New Roman"/>
          <w:sz w:val="24"/>
        </w:rPr>
        <w:t>This sub</w:t>
      </w:r>
      <w:r w:rsidR="00A86971">
        <w:rPr>
          <w:rFonts w:ascii="Times New Roman" w:hAnsi="Times New Roman"/>
          <w:sz w:val="24"/>
        </w:rPr>
        <w:t>-</w:t>
      </w:r>
      <w:r w:rsidRPr="0067276C">
        <w:rPr>
          <w:rFonts w:ascii="Times New Roman" w:hAnsi="Times New Roman"/>
          <w:sz w:val="24"/>
        </w:rPr>
        <w:t>theme explores the participants</w:t>
      </w:r>
      <w:r w:rsidR="00A86971">
        <w:rPr>
          <w:rFonts w:ascii="Times New Roman" w:hAnsi="Times New Roman"/>
          <w:sz w:val="24"/>
        </w:rPr>
        <w:t>’</w:t>
      </w:r>
      <w:r w:rsidRPr="0067276C">
        <w:rPr>
          <w:rFonts w:ascii="Times New Roman" w:hAnsi="Times New Roman"/>
          <w:sz w:val="24"/>
        </w:rPr>
        <w:t xml:space="preserve"> perspectives on their physical appearance within New Zealand</w:t>
      </w:r>
      <w:r w:rsidR="00A86971">
        <w:rPr>
          <w:rFonts w:ascii="Times New Roman" w:hAnsi="Times New Roman"/>
          <w:sz w:val="24"/>
        </w:rPr>
        <w:t>’</w:t>
      </w:r>
      <w:r w:rsidRPr="0067276C">
        <w:rPr>
          <w:rFonts w:ascii="Times New Roman" w:hAnsi="Times New Roman"/>
          <w:sz w:val="24"/>
        </w:rPr>
        <w:t xml:space="preserve">s diverse socio-cultural context. It underscores the socially constructed nature </w:t>
      </w:r>
      <w:r w:rsidRPr="0067276C">
        <w:rPr>
          <w:rFonts w:ascii="Times New Roman" w:hAnsi="Times New Roman"/>
          <w:sz w:val="24"/>
        </w:rPr>
        <w:lastRenderedPageBreak/>
        <w:t>of body image, revealing how societal consensus on beauty standards can vary across different environments.</w:t>
      </w:r>
      <w:r w:rsidR="00A86971">
        <w:rPr>
          <w:rFonts w:ascii="Times New Roman" w:hAnsi="Times New Roman"/>
          <w:sz w:val="24"/>
        </w:rPr>
        <w:t xml:space="preserve"> </w:t>
      </w:r>
      <w:r w:rsidRPr="0067276C">
        <w:rPr>
          <w:rFonts w:ascii="Times New Roman" w:hAnsi="Times New Roman"/>
          <w:sz w:val="24"/>
        </w:rPr>
        <w:t>A crucial aspect of this theme is the intersectionality of immigration and body image, demonstrating the influence of cultural transitions on an individual</w:t>
      </w:r>
      <w:r w:rsidR="00A86971">
        <w:rPr>
          <w:rFonts w:ascii="Times New Roman" w:hAnsi="Times New Roman"/>
          <w:sz w:val="24"/>
        </w:rPr>
        <w:t>’</w:t>
      </w:r>
      <w:r w:rsidRPr="0067276C">
        <w:rPr>
          <w:rFonts w:ascii="Times New Roman" w:hAnsi="Times New Roman"/>
          <w:sz w:val="24"/>
        </w:rPr>
        <w:t>s self-perception. It encapsulates participants</w:t>
      </w:r>
      <w:r w:rsidR="00A86971">
        <w:rPr>
          <w:rFonts w:ascii="Times New Roman" w:hAnsi="Times New Roman"/>
          <w:sz w:val="24"/>
        </w:rPr>
        <w:t>’</w:t>
      </w:r>
      <w:r w:rsidRPr="0067276C">
        <w:rPr>
          <w:rFonts w:ascii="Times New Roman" w:hAnsi="Times New Roman"/>
          <w:sz w:val="24"/>
        </w:rPr>
        <w:t xml:space="preserve"> views on their bodies, including what they appreciate and what they dislike, alongside their understanding of the ideal body image within the New Zealand context.</w:t>
      </w:r>
      <w:r w:rsidR="00A86971">
        <w:rPr>
          <w:rFonts w:ascii="Times New Roman" w:hAnsi="Times New Roman"/>
          <w:sz w:val="24"/>
        </w:rPr>
        <w:t xml:space="preserve"> </w:t>
      </w:r>
      <w:r w:rsidRPr="0067276C">
        <w:rPr>
          <w:rFonts w:ascii="Times New Roman" w:hAnsi="Times New Roman"/>
          <w:sz w:val="24"/>
        </w:rPr>
        <w:t xml:space="preserve">For example, </w:t>
      </w:r>
      <w:r w:rsidR="00A86971">
        <w:rPr>
          <w:rFonts w:ascii="Times New Roman" w:hAnsi="Times New Roman"/>
          <w:sz w:val="24"/>
        </w:rPr>
        <w:t>P</w:t>
      </w:r>
      <w:r w:rsidRPr="0067276C">
        <w:rPr>
          <w:rFonts w:ascii="Times New Roman" w:hAnsi="Times New Roman"/>
          <w:sz w:val="24"/>
        </w:rPr>
        <w:t xml:space="preserve">articipant 1 discussed body weight when asked about their body features, indicating a concern about being overweight despite acknowledging it might be </w:t>
      </w:r>
      <w:proofErr w:type="gramStart"/>
      <w:r w:rsidRPr="0067276C">
        <w:rPr>
          <w:rFonts w:ascii="Times New Roman" w:hAnsi="Times New Roman"/>
          <w:sz w:val="24"/>
        </w:rPr>
        <w:t>age-appropriate</w:t>
      </w:r>
      <w:proofErr w:type="gramEnd"/>
      <w:r w:rsidRPr="0067276C">
        <w:rPr>
          <w:rFonts w:ascii="Times New Roman" w:hAnsi="Times New Roman"/>
          <w:sz w:val="24"/>
        </w:rPr>
        <w:t>. This participant</w:t>
      </w:r>
      <w:r w:rsidR="00A86971">
        <w:rPr>
          <w:rFonts w:ascii="Times New Roman" w:hAnsi="Times New Roman"/>
          <w:sz w:val="24"/>
        </w:rPr>
        <w:t>’</w:t>
      </w:r>
      <w:r w:rsidRPr="0067276C">
        <w:rPr>
          <w:rFonts w:ascii="Times New Roman" w:hAnsi="Times New Roman"/>
          <w:sz w:val="24"/>
        </w:rPr>
        <w:t>s response reflects a common societal pressure associated with maintaining a certain body shape and size, linking physical attractiveness and health to body weight.</w:t>
      </w:r>
    </w:p>
    <w:p w14:paraId="07337061" w14:textId="2CC3ECBB" w:rsidR="008B56A6" w:rsidRPr="008B56A6" w:rsidRDefault="008B56A6" w:rsidP="008B56A6">
      <w:pPr>
        <w:spacing w:line="480" w:lineRule="auto"/>
        <w:jc w:val="both"/>
        <w:rPr>
          <w:rFonts w:ascii="Times New Roman" w:hAnsi="Times New Roman"/>
          <w:sz w:val="24"/>
        </w:rPr>
      </w:pPr>
      <w:r w:rsidRPr="008B56A6">
        <w:rPr>
          <w:rFonts w:ascii="Times New Roman" w:hAnsi="Times New Roman"/>
          <w:sz w:val="24"/>
        </w:rPr>
        <w:t xml:space="preserve">The study participants, irrespective of their personal body perceptions, exhibited a clear comprehension of what is broadly recognized as beautiful in </w:t>
      </w:r>
      <w:r w:rsidRPr="008B56A6">
        <w:rPr>
          <w:rFonts w:ascii="Times New Roman" w:hAnsi="Times New Roman"/>
          <w:sz w:val="24"/>
        </w:rPr>
        <w:t xml:space="preserve">New Zealand's societal context. They described a spectrum of physical features that are perceived as attractive, which ranged from specifics like 'beautiful eyes, tiny nose, big lips, nice long hair,' to more general preferences for particular skin tones and body </w:t>
      </w:r>
      <w:proofErr w:type="spellStart"/>
      <w:proofErr w:type="gramStart"/>
      <w:r w:rsidRPr="008B56A6">
        <w:rPr>
          <w:rFonts w:ascii="Times New Roman" w:hAnsi="Times New Roman"/>
          <w:sz w:val="24"/>
        </w:rPr>
        <w:t>shapes.The</w:t>
      </w:r>
      <w:proofErr w:type="spellEnd"/>
      <w:proofErr w:type="gramEnd"/>
      <w:r w:rsidRPr="008B56A6">
        <w:rPr>
          <w:rFonts w:ascii="Times New Roman" w:hAnsi="Times New Roman"/>
          <w:sz w:val="24"/>
        </w:rPr>
        <w:t xml:space="preserve"> mentioned features reflect the predominance of </w:t>
      </w:r>
      <w:proofErr w:type="spellStart"/>
      <w:r w:rsidRPr="008B56A6">
        <w:rPr>
          <w:rFonts w:ascii="Times New Roman" w:hAnsi="Times New Roman"/>
          <w:sz w:val="24"/>
        </w:rPr>
        <w:t>Eurocentic</w:t>
      </w:r>
      <w:proofErr w:type="spellEnd"/>
      <w:r w:rsidRPr="008B56A6">
        <w:rPr>
          <w:rFonts w:ascii="Times New Roman" w:hAnsi="Times New Roman"/>
          <w:sz w:val="24"/>
        </w:rPr>
        <w:t xml:space="preserve"> beauty standards that are imbued in the society (Dhillon-Jamerson, 2018). Eurocentric standards of beauty often el</w:t>
      </w:r>
      <w:r w:rsidRPr="008B56A6">
        <w:rPr>
          <w:rFonts w:ascii="Times New Roman" w:hAnsi="Times New Roman"/>
          <w:sz w:val="24"/>
        </w:rPr>
        <w:t xml:space="preserve">evate physical attributes typically associated with Caucasian individuals, such as lighter skin, facial </w:t>
      </w:r>
      <w:proofErr w:type="gramStart"/>
      <w:r w:rsidRPr="008B56A6">
        <w:rPr>
          <w:rFonts w:ascii="Times New Roman" w:hAnsi="Times New Roman"/>
          <w:sz w:val="24"/>
        </w:rPr>
        <w:t>features</w:t>
      </w:r>
      <w:proofErr w:type="gramEnd"/>
      <w:r w:rsidRPr="008B56A6">
        <w:rPr>
          <w:rFonts w:ascii="Times New Roman" w:hAnsi="Times New Roman"/>
          <w:sz w:val="24"/>
        </w:rPr>
        <w:t xml:space="preserve"> and body types. The </w:t>
      </w:r>
      <w:r w:rsidRPr="008B56A6">
        <w:rPr>
          <w:rFonts w:ascii="Times New Roman" w:hAnsi="Times New Roman"/>
          <w:sz w:val="24"/>
        </w:rPr>
        <w:t xml:space="preserve">concept of </w:t>
      </w:r>
      <w:r w:rsidR="00B217C0">
        <w:rPr>
          <w:rFonts w:ascii="Times New Roman" w:hAnsi="Times New Roman"/>
          <w:sz w:val="24"/>
        </w:rPr>
        <w:t>colourism</w:t>
      </w:r>
      <w:r w:rsidRPr="008B56A6">
        <w:rPr>
          <w:rFonts w:ascii="Times New Roman" w:hAnsi="Times New Roman"/>
          <w:sz w:val="24"/>
        </w:rPr>
        <w:t xml:space="preserve">, as elucidated by Dhillon-Jamerson (2018), is also evident in these responses. </w:t>
      </w:r>
      <w:r w:rsidR="00B217C0">
        <w:rPr>
          <w:rFonts w:ascii="Times New Roman" w:hAnsi="Times New Roman"/>
          <w:sz w:val="24"/>
        </w:rPr>
        <w:t>Colourism</w:t>
      </w:r>
      <w:r w:rsidRPr="008B56A6">
        <w:rPr>
          <w:rFonts w:ascii="Times New Roman" w:hAnsi="Times New Roman"/>
          <w:sz w:val="24"/>
        </w:rPr>
        <w:t xml:space="preserve"> is </w:t>
      </w:r>
      <w:r w:rsidRPr="008B56A6">
        <w:rPr>
          <w:rFonts w:ascii="Times New Roman" w:hAnsi="Times New Roman"/>
          <w:sz w:val="24"/>
        </w:rPr>
        <w:t xml:space="preserve">a practice that discriminates individuals based on their skin </w:t>
      </w:r>
      <w:proofErr w:type="spellStart"/>
      <w:r w:rsidRPr="008B56A6">
        <w:rPr>
          <w:rFonts w:ascii="Times New Roman" w:hAnsi="Times New Roman"/>
          <w:sz w:val="24"/>
        </w:rPr>
        <w:t>color</w:t>
      </w:r>
      <w:proofErr w:type="spellEnd"/>
      <w:r w:rsidRPr="008B56A6">
        <w:rPr>
          <w:rFonts w:ascii="Times New Roman" w:hAnsi="Times New Roman"/>
          <w:sz w:val="24"/>
        </w:rPr>
        <w:t xml:space="preserve">, usually </w:t>
      </w:r>
      <w:proofErr w:type="spellStart"/>
      <w:r w:rsidRPr="008B56A6">
        <w:rPr>
          <w:rFonts w:ascii="Times New Roman" w:hAnsi="Times New Roman"/>
          <w:sz w:val="24"/>
        </w:rPr>
        <w:t>favoring</w:t>
      </w:r>
      <w:proofErr w:type="spellEnd"/>
      <w:r w:rsidRPr="008B56A6">
        <w:rPr>
          <w:rFonts w:ascii="Times New Roman" w:hAnsi="Times New Roman"/>
          <w:sz w:val="24"/>
        </w:rPr>
        <w:t xml:space="preserve"> those with lighter skin tones over those with darker skin tones.</w:t>
      </w:r>
    </w:p>
    <w:p w14:paraId="3132ECB4" w14:textId="71AC8ECA" w:rsidR="008B56A6" w:rsidRPr="008B56A6" w:rsidRDefault="008B56A6" w:rsidP="008B56A6">
      <w:pPr>
        <w:spacing w:line="480" w:lineRule="auto"/>
        <w:jc w:val="both"/>
        <w:rPr>
          <w:rFonts w:ascii="Times New Roman" w:hAnsi="Times New Roman"/>
          <w:sz w:val="24"/>
        </w:rPr>
      </w:pPr>
      <w:r w:rsidRPr="008B56A6">
        <w:rPr>
          <w:rFonts w:ascii="Times New Roman" w:hAnsi="Times New Roman"/>
          <w:sz w:val="24"/>
        </w:rPr>
        <w:t xml:space="preserve">This Eurocentric perspective and the </w:t>
      </w:r>
      <w:r w:rsidRPr="008B56A6">
        <w:rPr>
          <w:rFonts w:ascii="Times New Roman" w:hAnsi="Times New Roman"/>
          <w:sz w:val="24"/>
        </w:rPr>
        <w:t xml:space="preserve">practice of </w:t>
      </w:r>
      <w:r w:rsidR="00B217C0">
        <w:rPr>
          <w:rFonts w:ascii="Times New Roman" w:hAnsi="Times New Roman"/>
          <w:sz w:val="24"/>
        </w:rPr>
        <w:t>colourism</w:t>
      </w:r>
      <w:r w:rsidRPr="008B56A6">
        <w:rPr>
          <w:rFonts w:ascii="Times New Roman" w:hAnsi="Times New Roman"/>
          <w:sz w:val="24"/>
        </w:rPr>
        <w:t xml:space="preserve"> have </w:t>
      </w:r>
      <w:r w:rsidRPr="008B56A6">
        <w:rPr>
          <w:rFonts w:ascii="Times New Roman" w:hAnsi="Times New Roman"/>
          <w:sz w:val="24"/>
        </w:rPr>
        <w:t xml:space="preserve">significant implications. They subtly suggest that features generally associated with non-European races are less desirable or attractive, reinforcing a racial hierarchy within the realm of beauty. Such </w:t>
      </w:r>
      <w:r w:rsidRPr="008B56A6">
        <w:rPr>
          <w:rFonts w:ascii="Times New Roman" w:hAnsi="Times New Roman"/>
          <w:sz w:val="24"/>
        </w:rPr>
        <w:lastRenderedPageBreak/>
        <w:t xml:space="preserve">standards potentially impact </w:t>
      </w:r>
      <w:r w:rsidRPr="008B56A6">
        <w:rPr>
          <w:rFonts w:ascii="Times New Roman" w:hAnsi="Times New Roman"/>
          <w:sz w:val="24"/>
        </w:rPr>
        <w:t>individuals' self-perceptions and experiences, contributing to feelings of inadequacy and affecting their self-esteem.</w:t>
      </w:r>
    </w:p>
    <w:p w14:paraId="50E273DC" w14:textId="03EEC8DB" w:rsidR="00B74720" w:rsidRPr="0067276C" w:rsidRDefault="008B56A6" w:rsidP="001243B4">
      <w:pPr>
        <w:spacing w:line="480" w:lineRule="auto"/>
        <w:jc w:val="both"/>
        <w:rPr>
          <w:rFonts w:ascii="Times New Roman" w:hAnsi="Times New Roman"/>
          <w:sz w:val="24"/>
        </w:rPr>
      </w:pPr>
      <w:r w:rsidRPr="008B56A6">
        <w:rPr>
          <w:rFonts w:ascii="Times New Roman" w:hAnsi="Times New Roman"/>
          <w:sz w:val="24"/>
        </w:rPr>
        <w:t xml:space="preserve">In a multicultural society like New Zealand, it's crucial to acknowledge the diversity of beauty and challenge the narrow Eurocentric and </w:t>
      </w:r>
      <w:proofErr w:type="spellStart"/>
      <w:r w:rsidRPr="008B56A6">
        <w:rPr>
          <w:rFonts w:ascii="Times New Roman" w:hAnsi="Times New Roman"/>
          <w:sz w:val="24"/>
        </w:rPr>
        <w:t>colorist</w:t>
      </w:r>
      <w:proofErr w:type="spellEnd"/>
      <w:r w:rsidRPr="008B56A6">
        <w:rPr>
          <w:rFonts w:ascii="Times New Roman" w:hAnsi="Times New Roman"/>
          <w:sz w:val="24"/>
        </w:rPr>
        <w:t xml:space="preserve"> perspectives that pervade societal standards. This is key not just to foster inclusivity, but also to ensure </w:t>
      </w:r>
      <w:r w:rsidRPr="008B56A6">
        <w:rPr>
          <w:rFonts w:ascii="Times New Roman" w:hAnsi="Times New Roman"/>
          <w:sz w:val="24"/>
        </w:rPr>
        <w:t xml:space="preserve">that individuals from different backgrounds feel seen, valued, and accepted for their unique attributes and </w:t>
      </w:r>
      <w:proofErr w:type="spellStart"/>
      <w:proofErr w:type="gramStart"/>
      <w:r w:rsidRPr="008B56A6">
        <w:rPr>
          <w:rFonts w:ascii="Times New Roman" w:hAnsi="Times New Roman"/>
          <w:sz w:val="24"/>
        </w:rPr>
        <w:t>identities.</w:t>
      </w:r>
      <w:r w:rsidR="00B74720" w:rsidRPr="0067276C">
        <w:rPr>
          <w:rFonts w:ascii="Times New Roman" w:hAnsi="Times New Roman"/>
          <w:sz w:val="24"/>
        </w:rPr>
        <w:t>Participants</w:t>
      </w:r>
      <w:proofErr w:type="spellEnd"/>
      <w:proofErr w:type="gramEnd"/>
      <w:r w:rsidR="00B74720" w:rsidRPr="0067276C">
        <w:rPr>
          <w:rFonts w:ascii="Times New Roman" w:hAnsi="Times New Roman"/>
          <w:sz w:val="24"/>
        </w:rPr>
        <w:t xml:space="preserve"> also identified physical appearance as a significant component of their identities within New Zealand</w:t>
      </w:r>
      <w:r w:rsidR="00465BBE">
        <w:rPr>
          <w:rFonts w:ascii="Times New Roman" w:hAnsi="Times New Roman"/>
          <w:sz w:val="24"/>
        </w:rPr>
        <w:t>’</w:t>
      </w:r>
      <w:r w:rsidR="00B74720" w:rsidRPr="0067276C">
        <w:rPr>
          <w:rFonts w:ascii="Times New Roman" w:hAnsi="Times New Roman"/>
          <w:sz w:val="24"/>
        </w:rPr>
        <w:t>s multicultural society. While some agreed that appearance is crucial in defining who they are, others suggested that it</w:t>
      </w:r>
      <w:r w:rsidR="00465BBE">
        <w:rPr>
          <w:rFonts w:ascii="Times New Roman" w:hAnsi="Times New Roman"/>
          <w:sz w:val="24"/>
        </w:rPr>
        <w:t xml:space="preserve"> i</w:t>
      </w:r>
      <w:r w:rsidR="00B74720" w:rsidRPr="0067276C">
        <w:rPr>
          <w:rFonts w:ascii="Times New Roman" w:hAnsi="Times New Roman"/>
          <w:sz w:val="24"/>
        </w:rPr>
        <w:t>s more important in terms of how society perceives them. In a diverse society like New Zealand, bodily features become a part of an individual</w:t>
      </w:r>
      <w:r w:rsidR="00465BBE">
        <w:rPr>
          <w:rFonts w:ascii="Times New Roman" w:hAnsi="Times New Roman"/>
          <w:sz w:val="24"/>
        </w:rPr>
        <w:t>’</w:t>
      </w:r>
      <w:r w:rsidR="00B74720" w:rsidRPr="0067276C">
        <w:rPr>
          <w:rFonts w:ascii="Times New Roman" w:hAnsi="Times New Roman"/>
          <w:sz w:val="24"/>
        </w:rPr>
        <w:t>s ethnic identity, distinguishing them from others while simultaneously pressuring them to conform to the dominant race</w:t>
      </w:r>
      <w:r w:rsidR="00465BBE">
        <w:rPr>
          <w:rFonts w:ascii="Times New Roman" w:hAnsi="Times New Roman"/>
          <w:sz w:val="24"/>
        </w:rPr>
        <w:t>’</w:t>
      </w:r>
      <w:r w:rsidR="00B74720" w:rsidRPr="0067276C">
        <w:rPr>
          <w:rFonts w:ascii="Times New Roman" w:hAnsi="Times New Roman"/>
          <w:sz w:val="24"/>
        </w:rPr>
        <w:t>s aesthetic norms.</w:t>
      </w:r>
    </w:p>
    <w:p w14:paraId="47348F3E" w14:textId="6EDC5BE2" w:rsidR="00B74720" w:rsidRPr="0067276C" w:rsidRDefault="00B74720" w:rsidP="001243B4">
      <w:pPr>
        <w:spacing w:line="480" w:lineRule="auto"/>
        <w:jc w:val="both"/>
        <w:rPr>
          <w:rFonts w:ascii="Times New Roman" w:hAnsi="Times New Roman"/>
          <w:sz w:val="24"/>
        </w:rPr>
      </w:pPr>
      <w:r w:rsidRPr="0067276C">
        <w:rPr>
          <w:rFonts w:ascii="Times New Roman" w:hAnsi="Times New Roman"/>
          <w:sz w:val="24"/>
        </w:rPr>
        <w:t>This tension becomes evident when participants discuss</w:t>
      </w:r>
      <w:r w:rsidR="00465BBE">
        <w:rPr>
          <w:rFonts w:ascii="Times New Roman" w:hAnsi="Times New Roman"/>
          <w:sz w:val="24"/>
        </w:rPr>
        <w:t>ed</w:t>
      </w:r>
      <w:r w:rsidRPr="0067276C">
        <w:rPr>
          <w:rFonts w:ascii="Times New Roman" w:hAnsi="Times New Roman"/>
          <w:sz w:val="24"/>
        </w:rPr>
        <w:t xml:space="preserve"> societal stereotypes and beauty standards. They express</w:t>
      </w:r>
      <w:r w:rsidR="00465BBE">
        <w:rPr>
          <w:rFonts w:ascii="Times New Roman" w:hAnsi="Times New Roman"/>
          <w:sz w:val="24"/>
        </w:rPr>
        <w:t>ed</w:t>
      </w:r>
      <w:r w:rsidRPr="0067276C">
        <w:rPr>
          <w:rFonts w:ascii="Times New Roman" w:hAnsi="Times New Roman"/>
          <w:sz w:val="24"/>
        </w:rPr>
        <w:t xml:space="preserve"> a desire to maintain their individuality in the face of these pressures, illustrating a resistance to change their appearance based on external comments. As </w:t>
      </w:r>
      <w:r w:rsidR="00465BBE">
        <w:rPr>
          <w:rFonts w:ascii="Times New Roman" w:hAnsi="Times New Roman"/>
          <w:sz w:val="24"/>
        </w:rPr>
        <w:t>P</w:t>
      </w:r>
      <w:r w:rsidRPr="0067276C">
        <w:rPr>
          <w:rFonts w:ascii="Times New Roman" w:hAnsi="Times New Roman"/>
          <w:sz w:val="24"/>
        </w:rPr>
        <w:t xml:space="preserve">articipant </w:t>
      </w:r>
      <w:r w:rsidR="00822439">
        <w:rPr>
          <w:rFonts w:ascii="Times New Roman" w:hAnsi="Times New Roman"/>
          <w:sz w:val="24"/>
        </w:rPr>
        <w:t xml:space="preserve">3 </w:t>
      </w:r>
      <w:r w:rsidRPr="0067276C">
        <w:rPr>
          <w:rFonts w:ascii="Times New Roman" w:hAnsi="Times New Roman"/>
          <w:sz w:val="24"/>
        </w:rPr>
        <w:t xml:space="preserve">stated, </w:t>
      </w:r>
      <w:r w:rsidR="00465BBE">
        <w:rPr>
          <w:rFonts w:ascii="Times New Roman" w:hAnsi="Times New Roman"/>
          <w:sz w:val="24"/>
        </w:rPr>
        <w:t>“</w:t>
      </w:r>
      <w:r w:rsidRPr="0067276C">
        <w:rPr>
          <w:rFonts w:ascii="Times New Roman" w:hAnsi="Times New Roman"/>
          <w:sz w:val="24"/>
        </w:rPr>
        <w:t>You can definitely be yourself, but it is like how other people look at you – like hey you are so ugly, so wear some makeup, like you should straighten your hair</w:t>
      </w:r>
      <w:r w:rsidR="00465BBE">
        <w:rPr>
          <w:rFonts w:ascii="Times New Roman" w:hAnsi="Times New Roman"/>
          <w:sz w:val="24"/>
        </w:rPr>
        <w:t>”</w:t>
      </w:r>
      <w:r w:rsidRPr="0067276C">
        <w:rPr>
          <w:rFonts w:ascii="Times New Roman" w:hAnsi="Times New Roman"/>
          <w:sz w:val="24"/>
        </w:rPr>
        <w:t>.</w:t>
      </w:r>
    </w:p>
    <w:p w14:paraId="226E9137" w14:textId="61115C16" w:rsidR="00B257F5" w:rsidRPr="00B257F5" w:rsidRDefault="00B257F5" w:rsidP="00B257F5">
      <w:pPr>
        <w:spacing w:line="480" w:lineRule="auto"/>
        <w:jc w:val="both"/>
        <w:rPr>
          <w:rFonts w:ascii="Times New Roman" w:hAnsi="Times New Roman"/>
          <w:sz w:val="24"/>
        </w:rPr>
      </w:pPr>
      <w:r w:rsidRPr="00B257F5">
        <w:rPr>
          <w:rFonts w:ascii="Times New Roman" w:hAnsi="Times New Roman"/>
          <w:sz w:val="24"/>
        </w:rPr>
        <w:t xml:space="preserve">The </w:t>
      </w:r>
      <w:r w:rsidRPr="00B257F5">
        <w:rPr>
          <w:rFonts w:ascii="Times New Roman" w:hAnsi="Times New Roman"/>
          <w:sz w:val="24"/>
        </w:rPr>
        <w:t>sub-theme, "The socially constructed nature of body image", dissects the multifaceted experiences of body image among immigrant Indian adolescents residing in New Zealand. It aims to unpack the significant influences of societal standards, peer influence, and the effects of navigating a cultural transition on these adolescents' self-perception, acceptance, and sense of belonging.</w:t>
      </w:r>
    </w:p>
    <w:p w14:paraId="6A22ABB9" w14:textId="7206B139" w:rsidR="00B257F5" w:rsidRPr="00B257F5" w:rsidRDefault="00B257F5" w:rsidP="00B257F5">
      <w:pPr>
        <w:spacing w:line="480" w:lineRule="auto"/>
        <w:jc w:val="both"/>
        <w:rPr>
          <w:rFonts w:ascii="Times New Roman" w:hAnsi="Times New Roman"/>
          <w:sz w:val="24"/>
        </w:rPr>
      </w:pPr>
      <w:r w:rsidRPr="00B257F5">
        <w:rPr>
          <w:rFonts w:ascii="Times New Roman" w:hAnsi="Times New Roman"/>
          <w:sz w:val="24"/>
        </w:rPr>
        <w:lastRenderedPageBreak/>
        <w:t xml:space="preserve">Body image is understood not merely as an individual's internal view of their physical self but as a concept heavily dictated by societal norms and expectations. This suggests </w:t>
      </w:r>
      <w:r w:rsidRPr="00B257F5">
        <w:rPr>
          <w:rFonts w:ascii="Times New Roman" w:hAnsi="Times New Roman"/>
          <w:sz w:val="24"/>
        </w:rPr>
        <w:t xml:space="preserve">that our perceptions of our bodies are not self-formed in isolation but rather </w:t>
      </w:r>
      <w:proofErr w:type="spellStart"/>
      <w:r w:rsidRPr="00B257F5">
        <w:rPr>
          <w:rFonts w:ascii="Times New Roman" w:hAnsi="Times New Roman"/>
          <w:sz w:val="24"/>
        </w:rPr>
        <w:t>molded</w:t>
      </w:r>
      <w:proofErr w:type="spellEnd"/>
      <w:r w:rsidRPr="00B257F5">
        <w:rPr>
          <w:rFonts w:ascii="Times New Roman" w:hAnsi="Times New Roman"/>
          <w:sz w:val="24"/>
        </w:rPr>
        <w:t xml:space="preserve"> by the collective, implicit, and explicit messages from the society we live in about what is deemed desirable or acceptable in physical appearance.</w:t>
      </w:r>
    </w:p>
    <w:p w14:paraId="04DDFC74" w14:textId="77777777" w:rsidR="00B257F5" w:rsidRPr="00B257F5" w:rsidRDefault="00B257F5" w:rsidP="00B257F5">
      <w:pPr>
        <w:spacing w:line="480" w:lineRule="auto"/>
        <w:jc w:val="both"/>
        <w:rPr>
          <w:rFonts w:ascii="Times New Roman" w:hAnsi="Times New Roman"/>
          <w:sz w:val="24"/>
        </w:rPr>
      </w:pPr>
      <w:r w:rsidRPr="00B257F5">
        <w:rPr>
          <w:rFonts w:ascii="Times New Roman" w:hAnsi="Times New Roman"/>
          <w:sz w:val="24"/>
        </w:rPr>
        <w:t>For the immigrant Indian adolescents, their body image is shaped at the intersection of two cultural landscapes, each presenting a unique set of norms and standards. They are exposed to the prevailing beauty standards and body ideals of New Zealand, which may contrast significantly with the cultural norms of their Indian heritage. The convergence of these potentially disparate standards can lead to a complex, and sometimes conflicting, perception of their own bodies.</w:t>
      </w:r>
    </w:p>
    <w:p w14:paraId="244DAA2B" w14:textId="231BFED4" w:rsidR="00B257F5" w:rsidRPr="00B257F5" w:rsidRDefault="00B257F5" w:rsidP="00B257F5">
      <w:pPr>
        <w:spacing w:line="480" w:lineRule="auto"/>
        <w:jc w:val="both"/>
        <w:rPr>
          <w:rFonts w:ascii="Times New Roman" w:hAnsi="Times New Roman"/>
          <w:sz w:val="24"/>
        </w:rPr>
      </w:pPr>
      <w:r w:rsidRPr="00B257F5">
        <w:rPr>
          <w:rFonts w:ascii="Times New Roman" w:hAnsi="Times New Roman"/>
          <w:sz w:val="24"/>
        </w:rPr>
        <w:t xml:space="preserve">Adding to this complexity is the significant role of peers in shaping body image perceptions. During adolescence, a period marked by intense social development, acceptance and validation from peers are highly sought. Consequently, peer perceptions and their feedback can significantly </w:t>
      </w:r>
      <w:r w:rsidRPr="00B257F5">
        <w:rPr>
          <w:rFonts w:ascii="Times New Roman" w:hAnsi="Times New Roman"/>
          <w:sz w:val="24"/>
        </w:rPr>
        <w:t>influence an individual's body image. For immigrant adolescents, this pressure may be further amplified by the desire to fit in within a new cultural context.</w:t>
      </w:r>
    </w:p>
    <w:p w14:paraId="528601D8" w14:textId="77777777" w:rsidR="00B257F5" w:rsidRPr="00B257F5" w:rsidRDefault="00B257F5" w:rsidP="00B257F5">
      <w:pPr>
        <w:spacing w:line="480" w:lineRule="auto"/>
        <w:jc w:val="both"/>
        <w:rPr>
          <w:rFonts w:ascii="Times New Roman" w:hAnsi="Times New Roman"/>
          <w:sz w:val="24"/>
        </w:rPr>
      </w:pPr>
    </w:p>
    <w:p w14:paraId="7A01AD95" w14:textId="4C2E96F4" w:rsidR="00B257F5" w:rsidRPr="00B257F5" w:rsidRDefault="00B257F5" w:rsidP="00B257F5">
      <w:pPr>
        <w:spacing w:line="480" w:lineRule="auto"/>
        <w:jc w:val="both"/>
        <w:rPr>
          <w:rFonts w:ascii="Times New Roman" w:hAnsi="Times New Roman"/>
          <w:sz w:val="24"/>
        </w:rPr>
      </w:pPr>
      <w:r w:rsidRPr="00B257F5">
        <w:rPr>
          <w:rFonts w:ascii="Times New Roman" w:hAnsi="Times New Roman"/>
          <w:sz w:val="24"/>
        </w:rPr>
        <w:t xml:space="preserve">The process of cultural transition also brings with it shifts in perceptions about body image. As these adolescents negotiate the journey of assimilation into New Zealand's culture while maintaining elements of their Indian heritage, they experience </w:t>
      </w:r>
      <w:r w:rsidRPr="00B257F5">
        <w:rPr>
          <w:rFonts w:ascii="Times New Roman" w:hAnsi="Times New Roman"/>
          <w:sz w:val="24"/>
        </w:rPr>
        <w:t>an evolving understanding of their bodies. The dynamic tension between adhering to their cultural identity and blending into the new cultural milieu impacts how they view and accept their physical selves.</w:t>
      </w:r>
    </w:p>
    <w:p w14:paraId="7813EEC5" w14:textId="72EB2F3C" w:rsidR="00F004CE" w:rsidRPr="0067276C" w:rsidRDefault="00B257F5" w:rsidP="00B257F5">
      <w:pPr>
        <w:spacing w:line="480" w:lineRule="auto"/>
        <w:jc w:val="both"/>
        <w:rPr>
          <w:rFonts w:ascii="Times New Roman" w:hAnsi="Times New Roman"/>
          <w:sz w:val="24"/>
        </w:rPr>
      </w:pPr>
      <w:r w:rsidRPr="00B257F5">
        <w:rPr>
          <w:rFonts w:ascii="Times New Roman" w:hAnsi="Times New Roman"/>
          <w:sz w:val="24"/>
        </w:rPr>
        <w:lastRenderedPageBreak/>
        <w:t xml:space="preserve">In a broader sense, this sub-theme elucidates the deep societal layers involved in the formation of body image among immigrant Indian adolescents. It provides valuable insight into the profound influence of societal norms, peer pressures, and cultural transitions, thereby illustrating the complexity of body image as a social construct. The understanding drawn from this exploration can play a </w:t>
      </w:r>
      <w:r w:rsidRPr="00B257F5">
        <w:rPr>
          <w:rFonts w:ascii="Times New Roman" w:hAnsi="Times New Roman"/>
          <w:sz w:val="24"/>
        </w:rPr>
        <w:t>pivotal role in informing culturally sensitive approaches to address body image issues in such diverse populations.</w:t>
      </w:r>
    </w:p>
    <w:p w14:paraId="1EDC337A" w14:textId="2FB79756" w:rsidR="00F004CE" w:rsidRPr="0067276C" w:rsidRDefault="00956779" w:rsidP="00330A3D">
      <w:pPr>
        <w:pStyle w:val="Heading4"/>
      </w:pPr>
      <w:bookmarkStart w:id="142" w:name="_Toc139513982"/>
      <w:r>
        <w:t>7</w:t>
      </w:r>
      <w:r w:rsidR="00FE30D1" w:rsidRPr="0067276C">
        <w:t>.</w:t>
      </w:r>
      <w:r w:rsidR="00316740">
        <w:t>5</w:t>
      </w:r>
      <w:r w:rsidR="00FE30D1" w:rsidRPr="0067276C">
        <w:t xml:space="preserve">.1.2 </w:t>
      </w:r>
      <w:r w:rsidR="005548F0" w:rsidRPr="0067276C">
        <w:t>Sub</w:t>
      </w:r>
      <w:r w:rsidR="00465BBE">
        <w:t>-</w:t>
      </w:r>
      <w:r w:rsidR="005548F0" w:rsidRPr="0067276C">
        <w:t>theme: Ethnicity</w:t>
      </w:r>
      <w:bookmarkEnd w:id="142"/>
    </w:p>
    <w:p w14:paraId="49632D61" w14:textId="3013E774" w:rsidR="00B01F85" w:rsidRDefault="002242F8" w:rsidP="00B01F85">
      <w:pPr>
        <w:spacing w:line="480" w:lineRule="auto"/>
        <w:jc w:val="both"/>
        <w:rPr>
          <w:rFonts w:ascii="Times New Roman" w:hAnsi="Times New Roman" w:cs="Times New Roman"/>
          <w:sz w:val="24"/>
          <w:szCs w:val="24"/>
        </w:rPr>
      </w:pPr>
      <w:r w:rsidRPr="002242F8">
        <w:rPr>
          <w:rFonts w:ascii="Times New Roman" w:hAnsi="Times New Roman" w:cs="Times New Roman"/>
          <w:sz w:val="24"/>
          <w:szCs w:val="24"/>
        </w:rPr>
        <w:t xml:space="preserve">The sub-theme of "Ethnicity" provides a profound examination of the intricate experiences and emotions of individuals who self-identify as Asian Indian within the wider sociocultural fabric of New Zealand. It underscores that the physical traits associated with their ethnic identity frequently manifest as impediments in their daily social interactions. This understanding is particularly highlighted in the poignant account of Participant </w:t>
      </w:r>
      <w:proofErr w:type="gramStart"/>
      <w:r w:rsidRPr="002242F8">
        <w:rPr>
          <w:rFonts w:ascii="Times New Roman" w:hAnsi="Times New Roman" w:cs="Times New Roman"/>
          <w:sz w:val="24"/>
          <w:szCs w:val="24"/>
        </w:rPr>
        <w:t>6:</w:t>
      </w:r>
      <w:r w:rsidR="008C0E8A" w:rsidRPr="0067276C">
        <w:rPr>
          <w:rFonts w:ascii="Times New Roman" w:hAnsi="Times New Roman" w:cs="Times New Roman"/>
          <w:sz w:val="24"/>
          <w:szCs w:val="24"/>
        </w:rPr>
        <w:t>,</w:t>
      </w:r>
      <w:proofErr w:type="gramEnd"/>
      <w:r w:rsidR="008C0E8A" w:rsidRPr="0067276C">
        <w:rPr>
          <w:rFonts w:ascii="Times New Roman" w:hAnsi="Times New Roman" w:cs="Times New Roman"/>
          <w:sz w:val="24"/>
          <w:szCs w:val="24"/>
        </w:rPr>
        <w:t xml:space="preserve"> </w:t>
      </w:r>
    </w:p>
    <w:p w14:paraId="6F02BA7A" w14:textId="1C17716B" w:rsidR="00B01F85" w:rsidRDefault="008C0E8A" w:rsidP="008D6C9B">
      <w:pPr>
        <w:spacing w:line="480" w:lineRule="auto"/>
        <w:ind w:left="720"/>
        <w:jc w:val="both"/>
        <w:rPr>
          <w:rFonts w:ascii="Times New Roman" w:hAnsi="Times New Roman" w:cs="Times New Roman"/>
          <w:sz w:val="24"/>
          <w:szCs w:val="24"/>
        </w:rPr>
      </w:pPr>
      <w:r w:rsidRPr="0067276C">
        <w:rPr>
          <w:rFonts w:ascii="Times New Roman" w:hAnsi="Times New Roman" w:cs="Times New Roman"/>
          <w:sz w:val="24"/>
          <w:szCs w:val="24"/>
        </w:rPr>
        <w:t xml:space="preserve">when I was too small, I didn’t care about appearances, but </w:t>
      </w:r>
      <w:r w:rsidRPr="0067276C">
        <w:rPr>
          <w:rFonts w:ascii="Times New Roman" w:hAnsi="Times New Roman" w:cs="Times New Roman"/>
          <w:sz w:val="24"/>
          <w:szCs w:val="24"/>
        </w:rPr>
        <w:t xml:space="preserve">when you grow up and move to a different country you look at </w:t>
      </w:r>
      <w:r w:rsidRPr="0067276C">
        <w:rPr>
          <w:rFonts w:ascii="Times New Roman" w:hAnsi="Times New Roman" w:cs="Times New Roman"/>
          <w:sz w:val="24"/>
          <w:szCs w:val="24"/>
        </w:rPr>
        <w:t xml:space="preserve">other people and you feel like you need to be like them... no one wants to be that one different child in a group of normal people. </w:t>
      </w:r>
    </w:p>
    <w:p w14:paraId="23FAFE5F" w14:textId="07701398" w:rsidR="00BC7809" w:rsidRPr="00BC7809" w:rsidRDefault="00BC7809" w:rsidP="00BC7809">
      <w:pPr>
        <w:spacing w:line="480" w:lineRule="auto"/>
        <w:jc w:val="both"/>
        <w:rPr>
          <w:rFonts w:ascii="Times New Roman" w:hAnsi="Times New Roman" w:cs="Times New Roman"/>
          <w:sz w:val="24"/>
          <w:szCs w:val="24"/>
        </w:rPr>
      </w:pPr>
      <w:r w:rsidRPr="00BC7809">
        <w:rPr>
          <w:rFonts w:ascii="Times New Roman" w:hAnsi="Times New Roman" w:cs="Times New Roman"/>
          <w:sz w:val="24"/>
          <w:szCs w:val="24"/>
        </w:rPr>
        <w:t>A meticulous evaluation of this quote unveils a profound narrative of personal struggle and wider societal pressures faced by individuals navigating multicultural spaces. The initial phrase, 'when I was too small, I didn’t care about appearances,' harks back to a time of innocence devoid of social judgments, indicating that societal pressures concerning appearance are learned and internalized constructs evolving with age and exposure to different cultural environments.</w:t>
      </w:r>
    </w:p>
    <w:p w14:paraId="046BACCF" w14:textId="7FF583EB" w:rsidR="00BC7809" w:rsidRPr="00BC7809" w:rsidRDefault="00BC7809" w:rsidP="00BC7809">
      <w:pPr>
        <w:spacing w:line="480" w:lineRule="auto"/>
        <w:jc w:val="both"/>
        <w:rPr>
          <w:rFonts w:ascii="Times New Roman" w:hAnsi="Times New Roman" w:cs="Times New Roman"/>
          <w:sz w:val="24"/>
          <w:szCs w:val="24"/>
        </w:rPr>
      </w:pPr>
      <w:r w:rsidRPr="00BC7809">
        <w:rPr>
          <w:rFonts w:ascii="Times New Roman" w:hAnsi="Times New Roman" w:cs="Times New Roman"/>
          <w:sz w:val="24"/>
          <w:szCs w:val="24"/>
        </w:rPr>
        <w:t xml:space="preserve">The subsequent remark, 'but when you grow up and move to a different country you look at other people and you feel like you need to be like them,' signals a significant </w:t>
      </w:r>
      <w:r w:rsidRPr="00BC7809">
        <w:rPr>
          <w:rFonts w:ascii="Times New Roman" w:hAnsi="Times New Roman" w:cs="Times New Roman"/>
          <w:sz w:val="24"/>
          <w:szCs w:val="24"/>
        </w:rPr>
        <w:t xml:space="preserve">perceptual shift </w:t>
      </w:r>
      <w:r w:rsidRPr="00BC7809">
        <w:rPr>
          <w:rFonts w:ascii="Times New Roman" w:hAnsi="Times New Roman" w:cs="Times New Roman"/>
          <w:sz w:val="24"/>
          <w:szCs w:val="24"/>
        </w:rPr>
        <w:lastRenderedPageBreak/>
        <w:t xml:space="preserve">instigated by </w:t>
      </w:r>
      <w:r w:rsidRPr="00BC7809">
        <w:rPr>
          <w:rFonts w:ascii="Times New Roman" w:hAnsi="Times New Roman" w:cs="Times New Roman"/>
          <w:sz w:val="24"/>
          <w:szCs w:val="24"/>
        </w:rPr>
        <w:t>the change in physical surroundings and societal norms. The reference to observing 'other people' and the inherent need to mimic their appearance starkly illustrates the pervasive influence of societal standards in shaping an individual's self-perception and body image.</w:t>
      </w:r>
    </w:p>
    <w:p w14:paraId="41322A48" w14:textId="626F3B8D" w:rsidR="00BC7809" w:rsidRPr="00BC7809" w:rsidRDefault="00BC7809" w:rsidP="00BC7809">
      <w:pPr>
        <w:spacing w:line="480" w:lineRule="auto"/>
        <w:jc w:val="both"/>
        <w:rPr>
          <w:rFonts w:ascii="Times New Roman" w:hAnsi="Times New Roman" w:cs="Times New Roman"/>
          <w:sz w:val="24"/>
          <w:szCs w:val="24"/>
        </w:rPr>
      </w:pPr>
      <w:r w:rsidRPr="00BC7809">
        <w:rPr>
          <w:rFonts w:ascii="Times New Roman" w:hAnsi="Times New Roman" w:cs="Times New Roman"/>
          <w:sz w:val="24"/>
          <w:szCs w:val="24"/>
        </w:rPr>
        <w:t>This desire for conformity is encapsulated in the sentiment 'no one wants to be that one different child in a group of normal people.' This reflection portrays the intense pressure and emotional distress experienced by those who deviate from the stereotypical image of 'normalcy.' It also subtly illuminates the profound psychological repercussions of these societal pressures, especially for adolescents negotiating their identities in a multicultural context.</w:t>
      </w:r>
    </w:p>
    <w:p w14:paraId="011E9ED1" w14:textId="356A9D92" w:rsidR="00BC7809" w:rsidRPr="00BC7809" w:rsidRDefault="00BC7809" w:rsidP="00BC7809">
      <w:pPr>
        <w:spacing w:line="480" w:lineRule="auto"/>
        <w:jc w:val="both"/>
        <w:rPr>
          <w:rFonts w:ascii="Times New Roman" w:hAnsi="Times New Roman" w:cs="Times New Roman"/>
          <w:sz w:val="24"/>
          <w:szCs w:val="24"/>
        </w:rPr>
      </w:pPr>
      <w:r w:rsidRPr="00BC7809">
        <w:rPr>
          <w:rFonts w:ascii="Times New Roman" w:hAnsi="Times New Roman" w:cs="Times New Roman"/>
          <w:sz w:val="24"/>
          <w:szCs w:val="24"/>
        </w:rPr>
        <w:t>Furthermore, the use of the term 'normal people' subtly accentuates the societal construct of the 'other,' where individuals who diverge from the majority's physical appearance or cultural norms are perceived as 'different.' This dynamic may lead to feelings of exclusion and marginalization among those marked as 'different,' significantly impacting their self-perception, self-acceptance, and overall well-being.</w:t>
      </w:r>
    </w:p>
    <w:p w14:paraId="29F4E7E4" w14:textId="54775828" w:rsidR="008C0E8A" w:rsidRPr="0067276C" w:rsidRDefault="00BC7809" w:rsidP="00BC7809">
      <w:pPr>
        <w:spacing w:line="480" w:lineRule="auto"/>
        <w:jc w:val="both"/>
        <w:rPr>
          <w:rFonts w:ascii="Times New Roman" w:hAnsi="Times New Roman" w:cs="Times New Roman"/>
          <w:sz w:val="24"/>
          <w:szCs w:val="24"/>
        </w:rPr>
      </w:pPr>
      <w:r w:rsidRPr="00BC7809">
        <w:rPr>
          <w:rFonts w:ascii="Times New Roman" w:hAnsi="Times New Roman" w:cs="Times New Roman"/>
          <w:sz w:val="24"/>
          <w:szCs w:val="24"/>
        </w:rPr>
        <w:t xml:space="preserve">The "Ethnicity" sub-theme provides an expansive investigation into the </w:t>
      </w:r>
      <w:proofErr w:type="gramStart"/>
      <w:r w:rsidRPr="00BC7809">
        <w:rPr>
          <w:rFonts w:ascii="Times New Roman" w:hAnsi="Times New Roman" w:cs="Times New Roman"/>
          <w:sz w:val="24"/>
          <w:szCs w:val="24"/>
        </w:rPr>
        <w:t>complexities</w:t>
      </w:r>
      <w:proofErr w:type="gramEnd"/>
      <w:r w:rsidRPr="00BC7809">
        <w:rPr>
          <w:rFonts w:ascii="Times New Roman" w:hAnsi="Times New Roman" w:cs="Times New Roman"/>
          <w:sz w:val="24"/>
          <w:szCs w:val="24"/>
        </w:rPr>
        <w:t xml:space="preserve"> immigrant individuals, specifically those of Asian Indian descent, encounter concerning body image and self-identity in New Zealand. It emphasizes the necessity for a wider societal acknowledgement and embrace of diverse body images and ethnic </w:t>
      </w:r>
      <w:r w:rsidRPr="00BC7809">
        <w:rPr>
          <w:rFonts w:ascii="Times New Roman" w:hAnsi="Times New Roman" w:cs="Times New Roman"/>
          <w:sz w:val="24"/>
          <w:szCs w:val="24"/>
        </w:rPr>
        <w:t>identities. This understanding could inform policies and interventions aimed at promoting an inclusive, empathetic, and psychologically healthy social environment for all.</w:t>
      </w:r>
    </w:p>
    <w:p w14:paraId="00BB93E4" w14:textId="1E9EC885" w:rsidR="00687881" w:rsidRPr="00687881" w:rsidRDefault="00687881" w:rsidP="00687881">
      <w:pPr>
        <w:spacing w:line="480" w:lineRule="auto"/>
        <w:jc w:val="both"/>
        <w:rPr>
          <w:rFonts w:ascii="Times New Roman" w:hAnsi="Times New Roman" w:cs="Times New Roman"/>
          <w:sz w:val="24"/>
          <w:szCs w:val="24"/>
        </w:rPr>
      </w:pPr>
      <w:r w:rsidRPr="00687881">
        <w:rPr>
          <w:rFonts w:ascii="Times New Roman" w:hAnsi="Times New Roman" w:cs="Times New Roman"/>
          <w:sz w:val="24"/>
          <w:szCs w:val="24"/>
        </w:rPr>
        <w:t xml:space="preserve">The shared experiences of bullying that focused on ethnicity deeply disturbed the participants. They sought support from </w:t>
      </w:r>
      <w:r w:rsidRPr="00687881">
        <w:rPr>
          <w:rFonts w:ascii="Times New Roman" w:hAnsi="Times New Roman" w:cs="Times New Roman"/>
          <w:sz w:val="24"/>
          <w:szCs w:val="24"/>
        </w:rPr>
        <w:t xml:space="preserve">authority figures, particularly parents and teachers, </w:t>
      </w:r>
      <w:r w:rsidRPr="00687881">
        <w:rPr>
          <w:rFonts w:ascii="Times New Roman" w:hAnsi="Times New Roman" w:cs="Times New Roman"/>
          <w:sz w:val="24"/>
          <w:szCs w:val="24"/>
        </w:rPr>
        <w:lastRenderedPageBreak/>
        <w:t>in navigating these challenging situations. This sentiment is particularly embodied in Participant 3's statement: “Parents suggest me a solution [bullying at school on physical features], I try and work it out or say to my teachers, so my teachers or parents will help with it”.</w:t>
      </w:r>
    </w:p>
    <w:p w14:paraId="2E0E39EC" w14:textId="77777777" w:rsidR="00687881" w:rsidRPr="00687881" w:rsidRDefault="00687881" w:rsidP="00687881">
      <w:pPr>
        <w:spacing w:line="480" w:lineRule="auto"/>
        <w:jc w:val="both"/>
        <w:rPr>
          <w:rFonts w:ascii="Times New Roman" w:hAnsi="Times New Roman" w:cs="Times New Roman"/>
          <w:sz w:val="24"/>
          <w:szCs w:val="24"/>
        </w:rPr>
      </w:pPr>
      <w:r w:rsidRPr="00687881">
        <w:rPr>
          <w:rFonts w:ascii="Times New Roman" w:hAnsi="Times New Roman" w:cs="Times New Roman"/>
          <w:sz w:val="24"/>
          <w:szCs w:val="24"/>
        </w:rPr>
        <w:t xml:space="preserve">Delving deeper into this quote reveals an emotional landscape marked </w:t>
      </w:r>
      <w:r w:rsidRPr="00687881">
        <w:rPr>
          <w:rFonts w:ascii="Times New Roman" w:hAnsi="Times New Roman" w:cs="Times New Roman"/>
          <w:sz w:val="24"/>
          <w:szCs w:val="24"/>
        </w:rPr>
        <w:t xml:space="preserve">by the unsettling reality of discrimination and the resilience of these individuals in seeking support and solutions. The reference to bullying based on physical features is a stark reminder of how ethnicity, as expressed through physical appearance, </w:t>
      </w:r>
      <w:r w:rsidRPr="00687881">
        <w:rPr>
          <w:rFonts w:ascii="Times New Roman" w:hAnsi="Times New Roman" w:cs="Times New Roman"/>
          <w:sz w:val="24"/>
          <w:szCs w:val="24"/>
        </w:rPr>
        <w:t>can become a focal point for discrimination and harassment. This points towards a pervasive societal issue where differences are not celebrated but are instead, used as a basis for marginalization.</w:t>
      </w:r>
    </w:p>
    <w:p w14:paraId="50E319AC" w14:textId="417FDC6F" w:rsidR="00687881" w:rsidRPr="00687881" w:rsidRDefault="00687881" w:rsidP="00687881">
      <w:pPr>
        <w:spacing w:line="480" w:lineRule="auto"/>
        <w:jc w:val="both"/>
        <w:rPr>
          <w:rFonts w:ascii="Times New Roman" w:hAnsi="Times New Roman" w:cs="Times New Roman"/>
          <w:sz w:val="24"/>
          <w:szCs w:val="24"/>
        </w:rPr>
      </w:pPr>
      <w:r w:rsidRPr="00687881">
        <w:rPr>
          <w:rFonts w:ascii="Times New Roman" w:hAnsi="Times New Roman" w:cs="Times New Roman"/>
          <w:sz w:val="24"/>
          <w:szCs w:val="24"/>
        </w:rPr>
        <w:t>The participant’s inclination to</w:t>
      </w:r>
      <w:r w:rsidR="00863D4B" w:rsidRPr="00687881">
        <w:rPr>
          <w:rFonts w:ascii="Times New Roman" w:hAnsi="Times New Roman" w:cs="Times New Roman"/>
          <w:sz w:val="24"/>
          <w:szCs w:val="24"/>
        </w:rPr>
        <w:t xml:space="preserve"> </w:t>
      </w:r>
      <w:r w:rsidRPr="00687881">
        <w:rPr>
          <w:rFonts w:ascii="Times New Roman" w:hAnsi="Times New Roman" w:cs="Times New Roman"/>
          <w:sz w:val="24"/>
          <w:szCs w:val="24"/>
        </w:rPr>
        <w:t>seek assistance from parents and teachers underscores the significant role these figures play in the lives of adolescents, particularly those grappling with such distressing experiences. Parents and teachers are seen as sources of guidance, support, and intervention, highlighting the need for these figures to be adequately equipped to address such issues. The participant's proactive approach in trying to 'work it out' and communicate with teachers or parents about their experiences also reveals a sense of resilience and agency.</w:t>
      </w:r>
    </w:p>
    <w:p w14:paraId="356D7ABE" w14:textId="13973582" w:rsidR="00C56A2A" w:rsidRPr="0067276C" w:rsidRDefault="00687881" w:rsidP="001243B4">
      <w:pPr>
        <w:spacing w:line="480" w:lineRule="auto"/>
        <w:jc w:val="both"/>
        <w:rPr>
          <w:rFonts w:ascii="Times New Roman" w:hAnsi="Times New Roman" w:cs="Times New Roman"/>
          <w:sz w:val="24"/>
          <w:szCs w:val="24"/>
        </w:rPr>
      </w:pPr>
      <w:r w:rsidRPr="00687881">
        <w:rPr>
          <w:rFonts w:ascii="Times New Roman" w:hAnsi="Times New Roman" w:cs="Times New Roman"/>
          <w:sz w:val="24"/>
          <w:szCs w:val="24"/>
        </w:rPr>
        <w:t xml:space="preserve">This scenario raises important questions about the support systems available to young people experiencing ethnicity-related bullying, the preparedness of parents </w:t>
      </w:r>
      <w:r w:rsidRPr="00687881">
        <w:rPr>
          <w:rFonts w:ascii="Times New Roman" w:hAnsi="Times New Roman" w:cs="Times New Roman"/>
          <w:sz w:val="24"/>
          <w:szCs w:val="24"/>
        </w:rPr>
        <w:t>and teachers to effectively deal with such instances, and the broader societal role in fostering inclusivity and respect for diversity. The quote serves as a compelling call to action for educators, parents, and policymakers to ensure a safe, respectful, and inclusive environment that acknowledges and values cultural diversity.</w:t>
      </w:r>
    </w:p>
    <w:p w14:paraId="3F4EFBA3" w14:textId="5025BE7C" w:rsidR="006A5848" w:rsidRPr="006A5848" w:rsidRDefault="006A5848" w:rsidP="006A5848">
      <w:pPr>
        <w:spacing w:line="480" w:lineRule="auto"/>
        <w:jc w:val="both"/>
        <w:rPr>
          <w:rFonts w:ascii="Times New Roman" w:hAnsi="Times New Roman" w:cs="Times New Roman"/>
          <w:sz w:val="24"/>
          <w:szCs w:val="24"/>
        </w:rPr>
      </w:pPr>
      <w:r w:rsidRPr="006A5848">
        <w:rPr>
          <w:rFonts w:ascii="Times New Roman" w:hAnsi="Times New Roman" w:cs="Times New Roman"/>
          <w:sz w:val="24"/>
          <w:szCs w:val="24"/>
        </w:rPr>
        <w:lastRenderedPageBreak/>
        <w:t xml:space="preserve">The shared sentiments of social exclusion and isolation, as revealed by the participants, pivot around their ethnic features, with skin colour being a significant attribute. As expressed by Participant 5, “But the dislike is like our </w:t>
      </w:r>
      <w:r w:rsidRPr="006A5848">
        <w:rPr>
          <w:rFonts w:ascii="Times New Roman" w:hAnsi="Times New Roman" w:cs="Times New Roman"/>
          <w:sz w:val="24"/>
          <w:szCs w:val="24"/>
        </w:rPr>
        <w:t xml:space="preserve">skin colour, and we do not originate from here”. This reflection captures the profound sense of alienation often experienced by those who perceive themselves as 'different' based on their physical attributes. This feeling is further amplified by the participant's realization of their </w:t>
      </w:r>
      <w:r w:rsidR="00862CA0" w:rsidRPr="00862CA0">
        <w:rPr>
          <w:rFonts w:ascii="Times New Roman" w:hAnsi="Times New Roman" w:cs="Times New Roman"/>
          <w:sz w:val="24"/>
          <w:szCs w:val="24"/>
        </w:rPr>
        <w:t>ethnic</w:t>
      </w:r>
      <w:r w:rsidRPr="006A5848">
        <w:rPr>
          <w:rFonts w:ascii="Times New Roman" w:hAnsi="Times New Roman" w:cs="Times New Roman"/>
          <w:sz w:val="24"/>
          <w:szCs w:val="24"/>
        </w:rPr>
        <w:t xml:space="preserve"> status, highlighting the complex intersection of ethnicity, immigrant status, and body image.</w:t>
      </w:r>
    </w:p>
    <w:p w14:paraId="4736E29F" w14:textId="4EAE6A06" w:rsidR="006A5848" w:rsidRPr="006A5848" w:rsidRDefault="006A5848" w:rsidP="006A5848">
      <w:pPr>
        <w:spacing w:line="480" w:lineRule="auto"/>
        <w:jc w:val="both"/>
        <w:rPr>
          <w:rFonts w:ascii="Times New Roman" w:hAnsi="Times New Roman" w:cs="Times New Roman"/>
          <w:sz w:val="24"/>
          <w:szCs w:val="24"/>
        </w:rPr>
      </w:pPr>
      <w:r w:rsidRPr="006A5848">
        <w:rPr>
          <w:rFonts w:ascii="Times New Roman" w:hAnsi="Times New Roman" w:cs="Times New Roman"/>
          <w:sz w:val="24"/>
          <w:szCs w:val="24"/>
        </w:rPr>
        <w:t xml:space="preserve">The sense of alienation is deeply manifested in the statement made by Participant 9, “I think I’ll never have a girlfriend here; we are a minority here”. This poignant observation brings forth the painful reality of perceived social rejection based on ethnic minority status. It suggests that the participant's self-worth and expectations of social relationships are adversely affected by their minority status, which is intrinsically linked </w:t>
      </w:r>
      <w:r w:rsidRPr="006A5848">
        <w:rPr>
          <w:rFonts w:ascii="Times New Roman" w:hAnsi="Times New Roman" w:cs="Times New Roman"/>
          <w:sz w:val="24"/>
          <w:szCs w:val="24"/>
        </w:rPr>
        <w:t>to their physical appearance, as defined by their ethnicity.</w:t>
      </w:r>
    </w:p>
    <w:p w14:paraId="78CDD151" w14:textId="77777777" w:rsidR="006A5848" w:rsidRPr="006A5848" w:rsidRDefault="006A5848" w:rsidP="006A5848">
      <w:pPr>
        <w:spacing w:line="480" w:lineRule="auto"/>
        <w:jc w:val="both"/>
        <w:rPr>
          <w:rFonts w:ascii="Times New Roman" w:hAnsi="Times New Roman" w:cs="Times New Roman"/>
          <w:sz w:val="24"/>
          <w:szCs w:val="24"/>
        </w:rPr>
      </w:pPr>
      <w:proofErr w:type="gramStart"/>
      <w:r w:rsidRPr="006A5848">
        <w:rPr>
          <w:rFonts w:ascii="Times New Roman" w:hAnsi="Times New Roman" w:cs="Times New Roman"/>
          <w:sz w:val="24"/>
          <w:szCs w:val="24"/>
        </w:rPr>
        <w:t>Deepening our understanding of these quotes, it</w:t>
      </w:r>
      <w:proofErr w:type="gramEnd"/>
      <w:r w:rsidRPr="006A5848">
        <w:rPr>
          <w:rFonts w:ascii="Times New Roman" w:hAnsi="Times New Roman" w:cs="Times New Roman"/>
          <w:sz w:val="24"/>
          <w:szCs w:val="24"/>
        </w:rPr>
        <w:t xml:space="preserve"> becomes clear that these feelings of exclusion and isolation are not mere personal insecurities. Rather, they are reflective of broader societal biases and stereotypes related to ethnicity and skin colour. This highlights the pervasive impact of </w:t>
      </w:r>
      <w:r w:rsidRPr="006A5848">
        <w:rPr>
          <w:rFonts w:ascii="Times New Roman" w:hAnsi="Times New Roman" w:cs="Times New Roman"/>
          <w:sz w:val="24"/>
          <w:szCs w:val="24"/>
        </w:rPr>
        <w:t>Eurocentric beauty standards and societal preference for lighter skin tones, which is also known as colourism.</w:t>
      </w:r>
    </w:p>
    <w:p w14:paraId="6A5342C0" w14:textId="4B79C467" w:rsidR="006A5848" w:rsidRPr="006A5848" w:rsidRDefault="006A5848" w:rsidP="006A5848">
      <w:pPr>
        <w:spacing w:line="480" w:lineRule="auto"/>
        <w:jc w:val="both"/>
        <w:rPr>
          <w:rFonts w:ascii="Times New Roman" w:hAnsi="Times New Roman" w:cs="Times New Roman"/>
          <w:sz w:val="24"/>
          <w:szCs w:val="24"/>
        </w:rPr>
      </w:pPr>
      <w:r w:rsidRPr="006A5848">
        <w:rPr>
          <w:rFonts w:ascii="Times New Roman" w:hAnsi="Times New Roman" w:cs="Times New Roman"/>
          <w:sz w:val="24"/>
          <w:szCs w:val="24"/>
        </w:rPr>
        <w:t>Furthermore, these experiences reveal the profound influence of societal perceptions and prejudices on individuals' self-esteem, social relationships, and overall well-being. The sense of never belonging, of always being the 'other,' can lead to significant psychological distress, including feelings of inadequacy and low self-worth.</w:t>
      </w:r>
    </w:p>
    <w:p w14:paraId="22B525C1" w14:textId="6F8C7C1A" w:rsidR="002C0B75" w:rsidRPr="0067276C" w:rsidRDefault="006A5848" w:rsidP="006A5848">
      <w:pPr>
        <w:spacing w:line="480" w:lineRule="auto"/>
        <w:jc w:val="both"/>
        <w:rPr>
          <w:rFonts w:ascii="Times New Roman" w:hAnsi="Times New Roman" w:cs="Times New Roman"/>
          <w:sz w:val="24"/>
          <w:szCs w:val="24"/>
        </w:rPr>
      </w:pPr>
      <w:r w:rsidRPr="006A5848">
        <w:rPr>
          <w:rFonts w:ascii="Times New Roman" w:hAnsi="Times New Roman" w:cs="Times New Roman"/>
          <w:sz w:val="24"/>
          <w:szCs w:val="24"/>
        </w:rPr>
        <w:lastRenderedPageBreak/>
        <w:t xml:space="preserve">In a broader context, these quotes underscore </w:t>
      </w:r>
      <w:r w:rsidRPr="006A5848">
        <w:rPr>
          <w:rFonts w:ascii="Times New Roman" w:hAnsi="Times New Roman" w:cs="Times New Roman"/>
          <w:sz w:val="24"/>
          <w:szCs w:val="24"/>
        </w:rPr>
        <w:t>the urgent need for societal change that acknowledges and appreciates diversity in all its forms. They highlight the need for active efforts to deconstruct and challenge harmful biases, stereotypes, and norms related to ethnicity and skin colour. Such efforts are necessary to foster a more inclusive and empathetic society, where individuals are not judged or marginalized based on their physical attributes or ethnic backgrounds.</w:t>
      </w:r>
    </w:p>
    <w:p w14:paraId="2D2DE3B9" w14:textId="7B2A9CD5" w:rsidR="008E29A5" w:rsidRPr="0067276C" w:rsidRDefault="00956779" w:rsidP="00330A3D">
      <w:pPr>
        <w:pStyle w:val="Heading4"/>
      </w:pPr>
      <w:bookmarkStart w:id="143" w:name="_Toc139513983"/>
      <w:r>
        <w:t>7</w:t>
      </w:r>
      <w:r w:rsidR="0097348D" w:rsidRPr="0067276C">
        <w:t>.</w:t>
      </w:r>
      <w:r w:rsidR="00316740">
        <w:t>5</w:t>
      </w:r>
      <w:r w:rsidR="0097348D" w:rsidRPr="0067276C">
        <w:t xml:space="preserve">.1.3 </w:t>
      </w:r>
      <w:r w:rsidR="00A76027" w:rsidRPr="0067276C">
        <w:t>Sub</w:t>
      </w:r>
      <w:r w:rsidR="00B01F85">
        <w:t>-</w:t>
      </w:r>
      <w:r w:rsidR="00A76027" w:rsidRPr="0067276C">
        <w:t xml:space="preserve">theme: People who belong </w:t>
      </w:r>
      <w:proofErr w:type="gramStart"/>
      <w:r w:rsidR="00A76027" w:rsidRPr="0067276C">
        <w:t>here</w:t>
      </w:r>
      <w:bookmarkEnd w:id="143"/>
      <w:proofErr w:type="gramEnd"/>
      <w:r w:rsidR="00A76027" w:rsidRPr="0067276C">
        <w:t xml:space="preserve"> </w:t>
      </w:r>
    </w:p>
    <w:p w14:paraId="2B4D357B" w14:textId="5F96AA3B" w:rsidR="002E1CEE" w:rsidRPr="002E1CEE" w:rsidRDefault="002E1CEE" w:rsidP="002E1CEE">
      <w:pPr>
        <w:spacing w:line="480" w:lineRule="auto"/>
        <w:jc w:val="both"/>
        <w:rPr>
          <w:rFonts w:ascii="Times New Roman" w:hAnsi="Times New Roman" w:cs="Times New Roman"/>
          <w:sz w:val="24"/>
          <w:szCs w:val="24"/>
        </w:rPr>
      </w:pPr>
      <w:r w:rsidRPr="002E1CEE">
        <w:rPr>
          <w:rFonts w:ascii="Times New Roman" w:hAnsi="Times New Roman" w:cs="Times New Roman"/>
          <w:sz w:val="24"/>
          <w:szCs w:val="24"/>
        </w:rPr>
        <w:t xml:space="preserve">The exploration of the </w:t>
      </w:r>
      <w:r w:rsidRPr="002E1CEE">
        <w:rPr>
          <w:rFonts w:ascii="Times New Roman" w:hAnsi="Times New Roman" w:cs="Times New Roman"/>
          <w:sz w:val="24"/>
          <w:szCs w:val="24"/>
        </w:rPr>
        <w:t>sub-theme "People who belong here" engages with the participants' understanding of belonging and authenticity within the New Zealand societal context. A notable number of participants acknowledged European descendants in New Zealand as the “people who belong here” (Participant 9), resulting in an internal sense of being outsiders or interlopers. This sentiment of disconnection and alienation is vividly expressed by Participant 3, who stated, “What quite happens is like you know we do not get treated as other people who belong here – that is quite a disappointment”.</w:t>
      </w:r>
    </w:p>
    <w:p w14:paraId="2011035A" w14:textId="7792874D" w:rsidR="002E1CEE" w:rsidRPr="002E1CEE" w:rsidRDefault="002E1CEE" w:rsidP="002E1CEE">
      <w:pPr>
        <w:spacing w:line="480" w:lineRule="auto"/>
        <w:jc w:val="both"/>
        <w:rPr>
          <w:rFonts w:ascii="Times New Roman" w:hAnsi="Times New Roman" w:cs="Times New Roman"/>
          <w:sz w:val="24"/>
          <w:szCs w:val="24"/>
        </w:rPr>
      </w:pPr>
      <w:proofErr w:type="gramStart"/>
      <w:r w:rsidRPr="002E1CEE">
        <w:rPr>
          <w:rFonts w:ascii="Times New Roman" w:hAnsi="Times New Roman" w:cs="Times New Roman"/>
          <w:sz w:val="24"/>
          <w:szCs w:val="24"/>
        </w:rPr>
        <w:t>Delving deeper into these sentiments, it</w:t>
      </w:r>
      <w:proofErr w:type="gramEnd"/>
      <w:r w:rsidRPr="002E1CEE">
        <w:rPr>
          <w:rFonts w:ascii="Times New Roman" w:hAnsi="Times New Roman" w:cs="Times New Roman"/>
          <w:sz w:val="24"/>
          <w:szCs w:val="24"/>
        </w:rPr>
        <w:t xml:space="preserve"> is evident that the participants' perceptions are largely moulded by their encounters with dominant cultural groups, here exemplified by the European or Pākehā community. There is a noticeable absence of reference to Māori, the Indigenous Polynesian inhabitants of New Zealand, in their conception of who "belongs" here. This observation might suggest a limited exposure to, or cognisance of, the </w:t>
      </w:r>
      <w:r w:rsidRPr="002E1CEE">
        <w:rPr>
          <w:rFonts w:ascii="Times New Roman" w:hAnsi="Times New Roman" w:cs="Times New Roman"/>
          <w:sz w:val="24"/>
          <w:szCs w:val="24"/>
        </w:rPr>
        <w:t>diverse ethnic landscapes of New Zealand beyond the dominant White, European-descended population.</w:t>
      </w:r>
    </w:p>
    <w:p w14:paraId="532BF36B" w14:textId="23D0CAD6" w:rsidR="002E1CEE" w:rsidRPr="002E1CEE" w:rsidRDefault="002E1CEE" w:rsidP="002E1CEE">
      <w:pPr>
        <w:spacing w:line="480" w:lineRule="auto"/>
        <w:jc w:val="both"/>
        <w:rPr>
          <w:rFonts w:ascii="Times New Roman" w:hAnsi="Times New Roman" w:cs="Times New Roman"/>
          <w:sz w:val="24"/>
          <w:szCs w:val="24"/>
        </w:rPr>
      </w:pPr>
      <w:r w:rsidRPr="002E1CEE">
        <w:rPr>
          <w:rFonts w:ascii="Times New Roman" w:hAnsi="Times New Roman" w:cs="Times New Roman"/>
          <w:sz w:val="24"/>
          <w:szCs w:val="24"/>
        </w:rPr>
        <w:t xml:space="preserve">However, it is crucial to recognise that these perceptions might not necessarily indicate a disregard for the Māori as the original inhabitants of New Zealand. It could rather serve as </w:t>
      </w:r>
      <w:r w:rsidRPr="002E1CEE">
        <w:rPr>
          <w:rFonts w:ascii="Times New Roman" w:hAnsi="Times New Roman" w:cs="Times New Roman"/>
          <w:sz w:val="24"/>
          <w:szCs w:val="24"/>
        </w:rPr>
        <w:lastRenderedPageBreak/>
        <w:t xml:space="preserve">an indication of how immigrant narratives </w:t>
      </w:r>
      <w:r w:rsidRPr="002E1CEE">
        <w:rPr>
          <w:rFonts w:ascii="Times New Roman" w:hAnsi="Times New Roman" w:cs="Times New Roman"/>
          <w:sz w:val="24"/>
          <w:szCs w:val="24"/>
        </w:rPr>
        <w:t>can be shaped by the societal and structural dominance of certain ethnic groups, in this case, the Pākehā. Feelings of non-inclusion as people who "belong here" might be manifestations of systemic and societal biases that subtly uphold the norms, values, and appearances of the dominant group.</w:t>
      </w:r>
    </w:p>
    <w:p w14:paraId="4D4B8392" w14:textId="05B12217" w:rsidR="002E1CEE" w:rsidRPr="002E1CEE" w:rsidRDefault="002E1CEE" w:rsidP="002E1CEE">
      <w:pPr>
        <w:spacing w:line="480" w:lineRule="auto"/>
        <w:jc w:val="both"/>
        <w:rPr>
          <w:rFonts w:ascii="Times New Roman" w:hAnsi="Times New Roman" w:cs="Times New Roman"/>
          <w:sz w:val="24"/>
          <w:szCs w:val="24"/>
        </w:rPr>
      </w:pPr>
      <w:r w:rsidRPr="002E1CEE">
        <w:rPr>
          <w:rFonts w:ascii="Times New Roman" w:hAnsi="Times New Roman" w:cs="Times New Roman"/>
          <w:sz w:val="24"/>
          <w:szCs w:val="24"/>
        </w:rPr>
        <w:t>This interpretation aligns with existing literature that implies that immigrants often perceive the British descendants, or Pākehā, as the primary hosts in New Zealand (Smith, 2012). Despite the historical fact that the real hosts of the land are Māori, a chasm exists between historical realities and immigrant perceptions shaped by contemporary socio-cultural dynamics.</w:t>
      </w:r>
    </w:p>
    <w:p w14:paraId="4BA553B2" w14:textId="1C023CBA" w:rsidR="002E1CEE" w:rsidRPr="002E1CEE" w:rsidRDefault="002E1CEE" w:rsidP="002E1CEE">
      <w:pPr>
        <w:spacing w:line="480" w:lineRule="auto"/>
        <w:jc w:val="both"/>
        <w:rPr>
          <w:rFonts w:ascii="Times New Roman" w:hAnsi="Times New Roman" w:cs="Times New Roman"/>
          <w:sz w:val="24"/>
          <w:szCs w:val="24"/>
        </w:rPr>
      </w:pPr>
      <w:r w:rsidRPr="002E1CEE">
        <w:rPr>
          <w:rFonts w:ascii="Times New Roman" w:hAnsi="Times New Roman" w:cs="Times New Roman"/>
          <w:sz w:val="24"/>
          <w:szCs w:val="24"/>
        </w:rPr>
        <w:t xml:space="preserve">As we further unravel this theme, the perception of beauty in New Zealand amplifies the sense of estrangement experienced by the participants. Participant 9's response to “Who is considered beautiful in New Zealand?” as being “People who belong here” and their </w:t>
      </w:r>
      <w:r w:rsidRPr="002E1CEE">
        <w:rPr>
          <w:rFonts w:ascii="Times New Roman" w:hAnsi="Times New Roman" w:cs="Times New Roman"/>
          <w:sz w:val="24"/>
          <w:szCs w:val="24"/>
        </w:rPr>
        <w:t>self-identification as an Indian in response to the question “Do you belong here?” exemplifies this. Here, body image exceeds conventional concerns surrounding weight and shape, reaching into the realm of skin colour, hairstyle, and overall physical appearance.</w:t>
      </w:r>
    </w:p>
    <w:p w14:paraId="34EB3141" w14:textId="6ADC65FF" w:rsidR="002E1CEE" w:rsidRPr="002E1CEE" w:rsidRDefault="002E1CEE" w:rsidP="002E1CEE">
      <w:pPr>
        <w:spacing w:line="480" w:lineRule="auto"/>
        <w:jc w:val="both"/>
        <w:rPr>
          <w:rFonts w:ascii="Times New Roman" w:hAnsi="Times New Roman" w:cs="Times New Roman"/>
          <w:sz w:val="24"/>
          <w:szCs w:val="24"/>
        </w:rPr>
      </w:pPr>
      <w:r w:rsidRPr="002E1CEE">
        <w:rPr>
          <w:rFonts w:ascii="Times New Roman" w:hAnsi="Times New Roman" w:cs="Times New Roman"/>
          <w:sz w:val="24"/>
          <w:szCs w:val="24"/>
        </w:rPr>
        <w:t xml:space="preserve">The overt nature of one's ethnic identity can become a painful beacon of otherness, causing a sense of belonging within New Zealand to be an elusive </w:t>
      </w:r>
      <w:r w:rsidRPr="002E1CEE">
        <w:rPr>
          <w:rFonts w:ascii="Times New Roman" w:hAnsi="Times New Roman" w:cs="Times New Roman"/>
          <w:sz w:val="24"/>
          <w:szCs w:val="24"/>
        </w:rPr>
        <w:t>ideal, despite the participants' residential status. The physical traits indicative of their ethnic origin, such as skin tone and hair texture, become salient in a society dominated by different ethnic aesthetics. This departure from the prevalent norms of beauty can trigger feelings of alienation and self-consciousness, contributing to the challenges of complete societal integration.</w:t>
      </w:r>
    </w:p>
    <w:p w14:paraId="09E17B58" w14:textId="489E37B9" w:rsidR="002E1CEE" w:rsidRPr="002E1CEE" w:rsidRDefault="002E1CEE" w:rsidP="002E1CEE">
      <w:pPr>
        <w:spacing w:line="480" w:lineRule="auto"/>
        <w:jc w:val="both"/>
        <w:rPr>
          <w:rFonts w:ascii="Times New Roman" w:hAnsi="Times New Roman" w:cs="Times New Roman"/>
          <w:sz w:val="24"/>
          <w:szCs w:val="24"/>
        </w:rPr>
      </w:pPr>
      <w:r w:rsidRPr="002E1CEE">
        <w:rPr>
          <w:rFonts w:ascii="Times New Roman" w:hAnsi="Times New Roman" w:cs="Times New Roman"/>
          <w:sz w:val="24"/>
          <w:szCs w:val="24"/>
        </w:rPr>
        <w:t xml:space="preserve">Furthermore, these experiences underscore the multifaceted nature of body image issues, illustrating that it isn't limited to aspects like body weight or shape. Rather, body </w:t>
      </w:r>
      <w:r w:rsidRPr="002E1CEE">
        <w:rPr>
          <w:rFonts w:ascii="Times New Roman" w:hAnsi="Times New Roman" w:cs="Times New Roman"/>
          <w:sz w:val="24"/>
          <w:szCs w:val="24"/>
        </w:rPr>
        <w:t xml:space="preserve">image is </w:t>
      </w:r>
      <w:r w:rsidRPr="002E1CEE">
        <w:rPr>
          <w:rFonts w:ascii="Times New Roman" w:hAnsi="Times New Roman" w:cs="Times New Roman"/>
          <w:sz w:val="24"/>
          <w:szCs w:val="24"/>
        </w:rPr>
        <w:lastRenderedPageBreak/>
        <w:t xml:space="preserve">revealed to be intrinsically linked with ethnicity, cultural </w:t>
      </w:r>
      <w:r w:rsidRPr="002E1CEE">
        <w:rPr>
          <w:rFonts w:ascii="Times New Roman" w:hAnsi="Times New Roman" w:cs="Times New Roman"/>
          <w:sz w:val="24"/>
          <w:szCs w:val="24"/>
        </w:rPr>
        <w:t>identity, and social perceptions of belonging. The prevailing societal standards of beauty, shaped largely by the dominant ethnic groups, can result in a sense of 'othering' for those who diverge from these norms, leading to internalized feelings of inadequacy and alienation.</w:t>
      </w:r>
    </w:p>
    <w:p w14:paraId="4B43833F" w14:textId="77777777" w:rsidR="002E1CEE" w:rsidRPr="002E1CEE" w:rsidRDefault="002E1CEE" w:rsidP="002E1CEE">
      <w:pPr>
        <w:spacing w:line="480" w:lineRule="auto"/>
        <w:jc w:val="both"/>
        <w:rPr>
          <w:rFonts w:ascii="Times New Roman" w:hAnsi="Times New Roman" w:cs="Times New Roman"/>
          <w:sz w:val="24"/>
          <w:szCs w:val="24"/>
        </w:rPr>
      </w:pPr>
      <w:r w:rsidRPr="002E1CEE">
        <w:rPr>
          <w:rFonts w:ascii="Times New Roman" w:hAnsi="Times New Roman" w:cs="Times New Roman"/>
          <w:sz w:val="24"/>
          <w:szCs w:val="24"/>
        </w:rPr>
        <w:t>In conclusion, these sub-themes illuminate the potent influence that societal beauty standards and perceptions of belonging can have over the participants. Notably, these influences are closely tied to their ethnic physical features. The inevitable comparison with societal standards cultivates feelings of self-doubt and dissatisfaction, significantly impacting their sense of belonging and identity within New Zealand society. This striking revelation underscores the necessity for broader societal and institutional efforts to foster inclusivity and diversity and to reassess the prevailing dominant beauty standards.</w:t>
      </w:r>
    </w:p>
    <w:p w14:paraId="476DEFF7" w14:textId="7A9F7973" w:rsidR="00B01F85" w:rsidRDefault="00B01F85" w:rsidP="001243B4">
      <w:pPr>
        <w:spacing w:line="480" w:lineRule="auto"/>
        <w:jc w:val="both"/>
        <w:rPr>
          <w:rFonts w:ascii="Times New Roman" w:hAnsi="Times New Roman" w:cs="Times New Roman"/>
          <w:sz w:val="24"/>
          <w:szCs w:val="24"/>
        </w:rPr>
      </w:pPr>
    </w:p>
    <w:p w14:paraId="40D6594D" w14:textId="6E3EFA72" w:rsidR="00A15C38" w:rsidRPr="0067276C" w:rsidRDefault="00BC065F" w:rsidP="00DD006E">
      <w:pPr>
        <w:pStyle w:val="Heading4"/>
      </w:pPr>
      <w:bookmarkStart w:id="144" w:name="_Toc139513984"/>
      <w:r>
        <w:t>7</w:t>
      </w:r>
      <w:r w:rsidR="005C5C8A" w:rsidRPr="0067276C">
        <w:t>.</w:t>
      </w:r>
      <w:r w:rsidR="00316740">
        <w:t>5</w:t>
      </w:r>
      <w:r w:rsidR="005C5C8A" w:rsidRPr="0067276C">
        <w:t>.1.</w:t>
      </w:r>
      <w:r w:rsidR="00B01F85">
        <w:t>4</w:t>
      </w:r>
      <w:r w:rsidR="005C5C8A" w:rsidRPr="0067276C">
        <w:t xml:space="preserve"> </w:t>
      </w:r>
      <w:r w:rsidR="00A15C38" w:rsidRPr="0067276C">
        <w:t>Theme 1 – Me and them</w:t>
      </w:r>
      <w:r w:rsidR="00B01F85">
        <w:t>: C</w:t>
      </w:r>
      <w:r w:rsidR="00A15C38" w:rsidRPr="0067276C">
        <w:t>onclusion</w:t>
      </w:r>
      <w:bookmarkEnd w:id="144"/>
    </w:p>
    <w:p w14:paraId="1EC9FA92" w14:textId="6F590761" w:rsidR="00EB28BC" w:rsidRPr="0067276C" w:rsidRDefault="00911520" w:rsidP="001243B4">
      <w:pPr>
        <w:spacing w:line="480" w:lineRule="auto"/>
        <w:ind w:hanging="6"/>
        <w:jc w:val="both"/>
        <w:rPr>
          <w:rFonts w:ascii="Times New Roman" w:hAnsi="Times New Roman"/>
          <w:sz w:val="24"/>
        </w:rPr>
      </w:pPr>
      <w:r w:rsidRPr="0067276C">
        <w:rPr>
          <w:rFonts w:ascii="Times New Roman" w:hAnsi="Times New Roman"/>
          <w:sz w:val="24"/>
        </w:rPr>
        <w:t xml:space="preserve">In the context of the main theme, </w:t>
      </w:r>
      <w:r w:rsidR="00B01F85">
        <w:rPr>
          <w:rFonts w:ascii="Times New Roman" w:hAnsi="Times New Roman"/>
          <w:sz w:val="24"/>
        </w:rPr>
        <w:t>“</w:t>
      </w:r>
      <w:r w:rsidRPr="0067276C">
        <w:rPr>
          <w:rFonts w:ascii="Times New Roman" w:hAnsi="Times New Roman"/>
          <w:sz w:val="24"/>
        </w:rPr>
        <w:t xml:space="preserve">Me and </w:t>
      </w:r>
      <w:r w:rsidR="00B01F85">
        <w:rPr>
          <w:rFonts w:ascii="Times New Roman" w:hAnsi="Times New Roman"/>
          <w:sz w:val="24"/>
        </w:rPr>
        <w:t>t</w:t>
      </w:r>
      <w:r w:rsidRPr="0067276C">
        <w:rPr>
          <w:rFonts w:ascii="Times New Roman" w:hAnsi="Times New Roman"/>
          <w:sz w:val="24"/>
        </w:rPr>
        <w:t>hem</w:t>
      </w:r>
      <w:r w:rsidR="00B01F85">
        <w:rPr>
          <w:rFonts w:ascii="Times New Roman" w:hAnsi="Times New Roman"/>
          <w:sz w:val="24"/>
        </w:rPr>
        <w:t>”</w:t>
      </w:r>
      <w:r w:rsidRPr="0067276C">
        <w:rPr>
          <w:rFonts w:ascii="Times New Roman" w:hAnsi="Times New Roman"/>
          <w:sz w:val="24"/>
        </w:rPr>
        <w:t>, the critical realist framework illuminates how societal norms and expectations around beauty and ethnicity—though not directly observable—exert influence on the participants</w:t>
      </w:r>
      <w:r w:rsidR="00B01F85">
        <w:rPr>
          <w:rFonts w:ascii="Times New Roman" w:hAnsi="Times New Roman"/>
          <w:sz w:val="24"/>
        </w:rPr>
        <w:t>’</w:t>
      </w:r>
      <w:r w:rsidRPr="0067276C">
        <w:rPr>
          <w:rFonts w:ascii="Times New Roman" w:hAnsi="Times New Roman"/>
          <w:sz w:val="24"/>
        </w:rPr>
        <w:t xml:space="preserve"> lived experiences. These societal structures are part of the </w:t>
      </w:r>
      <w:r w:rsidR="00B01F85">
        <w:rPr>
          <w:rFonts w:ascii="Times New Roman" w:hAnsi="Times New Roman"/>
          <w:sz w:val="24"/>
        </w:rPr>
        <w:t>‘</w:t>
      </w:r>
      <w:r w:rsidRPr="0067276C">
        <w:rPr>
          <w:rFonts w:ascii="Times New Roman" w:hAnsi="Times New Roman"/>
          <w:sz w:val="24"/>
        </w:rPr>
        <w:t>real</w:t>
      </w:r>
      <w:r w:rsidR="00B01F85">
        <w:rPr>
          <w:rFonts w:ascii="Times New Roman" w:hAnsi="Times New Roman"/>
          <w:sz w:val="24"/>
        </w:rPr>
        <w:t>’</w:t>
      </w:r>
      <w:r w:rsidRPr="0067276C">
        <w:rPr>
          <w:rFonts w:ascii="Times New Roman" w:hAnsi="Times New Roman"/>
          <w:sz w:val="24"/>
        </w:rPr>
        <w:t xml:space="preserve"> domain of the critical realist framework, where the mechanisms that generate certain effects originate, but are</w:t>
      </w:r>
      <w:r w:rsidR="00B01F85">
        <w:rPr>
          <w:rFonts w:ascii="Times New Roman" w:hAnsi="Times New Roman"/>
          <w:sz w:val="24"/>
        </w:rPr>
        <w:t xml:space="preserve"> </w:t>
      </w:r>
      <w:r w:rsidRPr="0067276C">
        <w:rPr>
          <w:rFonts w:ascii="Times New Roman" w:hAnsi="Times New Roman"/>
          <w:sz w:val="24"/>
        </w:rPr>
        <w:t>n</w:t>
      </w:r>
      <w:r w:rsidR="00B01F85">
        <w:rPr>
          <w:rFonts w:ascii="Times New Roman" w:hAnsi="Times New Roman"/>
          <w:sz w:val="24"/>
        </w:rPr>
        <w:t>o</w:t>
      </w:r>
      <w:r w:rsidRPr="0067276C">
        <w:rPr>
          <w:rFonts w:ascii="Times New Roman" w:hAnsi="Times New Roman"/>
          <w:sz w:val="24"/>
        </w:rPr>
        <w:t>t empirically measurable themselves</w:t>
      </w:r>
      <w:r w:rsidR="00B01F85">
        <w:rPr>
          <w:rFonts w:ascii="Times New Roman" w:hAnsi="Times New Roman"/>
          <w:sz w:val="24"/>
        </w:rPr>
        <w:t xml:space="preserve"> (see Figure 8)</w:t>
      </w:r>
      <w:r w:rsidRPr="0067276C">
        <w:rPr>
          <w:rFonts w:ascii="Times New Roman" w:hAnsi="Times New Roman"/>
          <w:sz w:val="24"/>
        </w:rPr>
        <w:t>.</w:t>
      </w:r>
    </w:p>
    <w:p w14:paraId="4B89EB22" w14:textId="77777777" w:rsidR="006B3700" w:rsidRPr="006B3700" w:rsidRDefault="00496190" w:rsidP="001243B4">
      <w:pPr>
        <w:pStyle w:val="Caption"/>
        <w:rPr>
          <w:rFonts w:ascii="Times New Roman" w:hAnsi="Times New Roman" w:cs="Times New Roman"/>
          <w:b/>
          <w:i w:val="0"/>
          <w:color w:val="auto"/>
          <w:sz w:val="24"/>
        </w:rPr>
      </w:pPr>
      <w:bookmarkStart w:id="145" w:name="_Toc136437880"/>
      <w:bookmarkStart w:id="146" w:name="_Toc136437890"/>
      <w:r w:rsidRPr="006B3700">
        <w:rPr>
          <w:rFonts w:ascii="Times New Roman" w:hAnsi="Times New Roman" w:cs="Times New Roman"/>
          <w:b/>
          <w:i w:val="0"/>
          <w:color w:val="auto"/>
          <w:sz w:val="24"/>
        </w:rPr>
        <w:t xml:space="preserve">Figure </w:t>
      </w:r>
      <w:r w:rsidRPr="006B3700">
        <w:rPr>
          <w:rFonts w:ascii="Times New Roman" w:hAnsi="Times New Roman" w:cs="Times New Roman"/>
          <w:b/>
          <w:i w:val="0"/>
          <w:color w:val="auto"/>
          <w:sz w:val="24"/>
        </w:rPr>
        <w:fldChar w:fldCharType="begin"/>
      </w:r>
      <w:r w:rsidRPr="006B3700">
        <w:rPr>
          <w:rFonts w:ascii="Times New Roman" w:hAnsi="Times New Roman" w:cs="Times New Roman"/>
          <w:b/>
          <w:i w:val="0"/>
          <w:color w:val="auto"/>
          <w:sz w:val="24"/>
        </w:rPr>
        <w:instrText xml:space="preserve"> SEQ Figure \* ARABIC </w:instrText>
      </w:r>
      <w:r w:rsidRPr="006B3700">
        <w:rPr>
          <w:rFonts w:ascii="Times New Roman" w:hAnsi="Times New Roman" w:cs="Times New Roman"/>
          <w:b/>
          <w:i w:val="0"/>
          <w:color w:val="auto"/>
          <w:sz w:val="24"/>
        </w:rPr>
        <w:fldChar w:fldCharType="separate"/>
      </w:r>
      <w:r w:rsidRPr="006B3700">
        <w:rPr>
          <w:rFonts w:ascii="Times New Roman" w:hAnsi="Times New Roman" w:cs="Times New Roman"/>
          <w:b/>
          <w:i w:val="0"/>
          <w:noProof/>
          <w:color w:val="auto"/>
          <w:sz w:val="24"/>
        </w:rPr>
        <w:t>8</w:t>
      </w:r>
      <w:r w:rsidRPr="006B3700">
        <w:rPr>
          <w:rFonts w:ascii="Times New Roman" w:hAnsi="Times New Roman" w:cs="Times New Roman"/>
          <w:b/>
          <w:i w:val="0"/>
          <w:color w:val="auto"/>
          <w:sz w:val="24"/>
        </w:rPr>
        <w:fldChar w:fldCharType="end"/>
      </w:r>
      <w:r w:rsidRPr="006B3700">
        <w:rPr>
          <w:rFonts w:ascii="Times New Roman" w:hAnsi="Times New Roman" w:cs="Times New Roman"/>
          <w:b/>
          <w:i w:val="0"/>
          <w:color w:val="auto"/>
          <w:sz w:val="24"/>
        </w:rPr>
        <w:t xml:space="preserve"> </w:t>
      </w:r>
    </w:p>
    <w:p w14:paraId="2589EB68" w14:textId="2EBCCB10" w:rsidR="00496190" w:rsidRPr="0067276C" w:rsidRDefault="00496190" w:rsidP="001243B4">
      <w:pPr>
        <w:pStyle w:val="Caption"/>
        <w:rPr>
          <w:rFonts w:ascii="Times New Roman" w:hAnsi="Times New Roman" w:cs="Times New Roman"/>
          <w:color w:val="auto"/>
          <w:sz w:val="36"/>
        </w:rPr>
      </w:pPr>
      <w:r w:rsidRPr="0067276C">
        <w:rPr>
          <w:rFonts w:ascii="Times New Roman" w:hAnsi="Times New Roman" w:cs="Times New Roman"/>
          <w:color w:val="auto"/>
          <w:sz w:val="24"/>
        </w:rPr>
        <w:t xml:space="preserve">Domains of </w:t>
      </w:r>
      <w:r w:rsidR="00B01F85">
        <w:rPr>
          <w:rFonts w:ascii="Times New Roman" w:hAnsi="Times New Roman" w:cs="Times New Roman"/>
          <w:color w:val="auto"/>
          <w:sz w:val="24"/>
        </w:rPr>
        <w:t>R</w:t>
      </w:r>
      <w:r w:rsidRPr="0067276C">
        <w:rPr>
          <w:rFonts w:ascii="Times New Roman" w:hAnsi="Times New Roman" w:cs="Times New Roman"/>
          <w:color w:val="auto"/>
          <w:sz w:val="24"/>
        </w:rPr>
        <w:t xml:space="preserve">eality </w:t>
      </w:r>
      <w:r w:rsidR="00B01F85">
        <w:rPr>
          <w:rFonts w:ascii="Times New Roman" w:hAnsi="Times New Roman" w:cs="Times New Roman"/>
          <w:color w:val="auto"/>
          <w:sz w:val="24"/>
        </w:rPr>
        <w:t>U</w:t>
      </w:r>
      <w:r w:rsidRPr="0067276C">
        <w:rPr>
          <w:rFonts w:ascii="Times New Roman" w:hAnsi="Times New Roman" w:cs="Times New Roman"/>
          <w:color w:val="auto"/>
          <w:sz w:val="24"/>
        </w:rPr>
        <w:t xml:space="preserve">sing a </w:t>
      </w:r>
      <w:r w:rsidR="00B01F85">
        <w:rPr>
          <w:rFonts w:ascii="Times New Roman" w:hAnsi="Times New Roman" w:cs="Times New Roman"/>
          <w:color w:val="auto"/>
          <w:sz w:val="24"/>
        </w:rPr>
        <w:t>C</w:t>
      </w:r>
      <w:r w:rsidRPr="0067276C">
        <w:rPr>
          <w:rFonts w:ascii="Times New Roman" w:hAnsi="Times New Roman" w:cs="Times New Roman"/>
          <w:color w:val="auto"/>
          <w:sz w:val="24"/>
        </w:rPr>
        <w:t xml:space="preserve">ritical </w:t>
      </w:r>
      <w:r w:rsidR="00B01F85">
        <w:rPr>
          <w:rFonts w:ascii="Times New Roman" w:hAnsi="Times New Roman" w:cs="Times New Roman"/>
          <w:color w:val="auto"/>
          <w:sz w:val="24"/>
        </w:rPr>
        <w:t>R</w:t>
      </w:r>
      <w:r w:rsidRPr="0067276C">
        <w:rPr>
          <w:rFonts w:ascii="Times New Roman" w:hAnsi="Times New Roman" w:cs="Times New Roman"/>
          <w:color w:val="auto"/>
          <w:sz w:val="24"/>
        </w:rPr>
        <w:t xml:space="preserve">ealist </w:t>
      </w:r>
      <w:r w:rsidR="00B01F85">
        <w:rPr>
          <w:rFonts w:ascii="Times New Roman" w:hAnsi="Times New Roman" w:cs="Times New Roman"/>
          <w:color w:val="auto"/>
          <w:sz w:val="24"/>
        </w:rPr>
        <w:t>F</w:t>
      </w:r>
      <w:r w:rsidRPr="0067276C">
        <w:rPr>
          <w:rFonts w:ascii="Times New Roman" w:hAnsi="Times New Roman" w:cs="Times New Roman"/>
          <w:color w:val="auto"/>
          <w:sz w:val="24"/>
        </w:rPr>
        <w:t>ramework</w:t>
      </w:r>
      <w:bookmarkEnd w:id="145"/>
      <w:bookmarkEnd w:id="146"/>
    </w:p>
    <w:p w14:paraId="52207541" w14:textId="77777777" w:rsidR="00703E81" w:rsidRDefault="00703E81" w:rsidP="001243B4">
      <w:pPr>
        <w:spacing w:line="480" w:lineRule="auto"/>
        <w:ind w:hanging="6"/>
        <w:jc w:val="both"/>
        <w:rPr>
          <w:rFonts w:ascii="Times New Roman" w:hAnsi="Times New Roman"/>
          <w:sz w:val="24"/>
        </w:rPr>
      </w:pPr>
    </w:p>
    <w:p w14:paraId="1CA6B1DA" w14:textId="1D072F17" w:rsidR="00236E4E" w:rsidRDefault="00236E4E" w:rsidP="001243B4">
      <w:pPr>
        <w:spacing w:line="480" w:lineRule="auto"/>
        <w:ind w:hanging="6"/>
        <w:jc w:val="both"/>
        <w:rPr>
          <w:rFonts w:ascii="Times New Roman" w:hAnsi="Times New Roman"/>
          <w:sz w:val="24"/>
        </w:rPr>
      </w:pPr>
      <w:r>
        <w:rPr>
          <w:noProof/>
        </w:rPr>
        <w:lastRenderedPageBreak/>
        <w:drawing>
          <wp:inline distT="0" distB="0" distL="0" distR="0" wp14:anchorId="3D6E264C" wp14:editId="3D5EB9E5">
            <wp:extent cx="5612130" cy="3265805"/>
            <wp:effectExtent l="0" t="0" r="7620" b="0"/>
            <wp:docPr id="12816665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12130" cy="3265805"/>
                    </a:xfrm>
                    <a:prstGeom prst="rect">
                      <a:avLst/>
                    </a:prstGeom>
                    <a:noFill/>
                    <a:ln>
                      <a:noFill/>
                    </a:ln>
                  </pic:spPr>
                </pic:pic>
              </a:graphicData>
            </a:graphic>
          </wp:inline>
        </w:drawing>
      </w:r>
    </w:p>
    <w:p w14:paraId="459E7520" w14:textId="4F091C41" w:rsidR="00EB28BC" w:rsidRPr="0067276C" w:rsidRDefault="00EB28BC" w:rsidP="001243B4">
      <w:pPr>
        <w:spacing w:line="480" w:lineRule="auto"/>
        <w:ind w:hanging="6"/>
        <w:jc w:val="both"/>
        <w:rPr>
          <w:rFonts w:ascii="Times New Roman" w:hAnsi="Times New Roman"/>
          <w:sz w:val="24"/>
        </w:rPr>
      </w:pPr>
    </w:p>
    <w:p w14:paraId="226A5B56" w14:textId="2C472E81" w:rsidR="002A16A5" w:rsidRPr="0067276C" w:rsidRDefault="002A16A5" w:rsidP="001243B4">
      <w:pPr>
        <w:spacing w:line="480" w:lineRule="auto"/>
        <w:ind w:hanging="6"/>
        <w:jc w:val="both"/>
        <w:rPr>
          <w:rFonts w:ascii="Times New Roman" w:hAnsi="Times New Roman"/>
          <w:sz w:val="24"/>
        </w:rPr>
      </w:pPr>
      <w:r w:rsidRPr="0067276C">
        <w:rPr>
          <w:rFonts w:ascii="Times New Roman" w:hAnsi="Times New Roman"/>
          <w:sz w:val="24"/>
        </w:rPr>
        <w:t xml:space="preserve">The </w:t>
      </w:r>
      <w:r w:rsidR="00B01F85">
        <w:rPr>
          <w:rFonts w:ascii="Times New Roman" w:hAnsi="Times New Roman"/>
          <w:sz w:val="24"/>
        </w:rPr>
        <w:t>‘</w:t>
      </w:r>
      <w:r w:rsidRPr="0067276C">
        <w:rPr>
          <w:rFonts w:ascii="Times New Roman" w:hAnsi="Times New Roman"/>
          <w:sz w:val="24"/>
        </w:rPr>
        <w:t>actual</w:t>
      </w:r>
      <w:r w:rsidR="00B01F85">
        <w:rPr>
          <w:rFonts w:ascii="Times New Roman" w:hAnsi="Times New Roman"/>
          <w:sz w:val="24"/>
        </w:rPr>
        <w:t>’</w:t>
      </w:r>
      <w:r w:rsidRPr="0067276C">
        <w:rPr>
          <w:rFonts w:ascii="Times New Roman" w:hAnsi="Times New Roman"/>
          <w:sz w:val="24"/>
        </w:rPr>
        <w:t xml:space="preserve"> domain</w:t>
      </w:r>
      <w:r w:rsidR="00B01F85">
        <w:rPr>
          <w:rFonts w:ascii="Times New Roman" w:hAnsi="Times New Roman"/>
          <w:sz w:val="24"/>
        </w:rPr>
        <w:t xml:space="preserve">, </w:t>
      </w:r>
      <w:r w:rsidRPr="0067276C">
        <w:rPr>
          <w:rFonts w:ascii="Times New Roman" w:hAnsi="Times New Roman"/>
          <w:sz w:val="24"/>
        </w:rPr>
        <w:t xml:space="preserve">represented by the intermediate region in </w:t>
      </w:r>
      <w:r w:rsidR="00B01F85">
        <w:rPr>
          <w:rFonts w:ascii="Times New Roman" w:hAnsi="Times New Roman"/>
          <w:sz w:val="24"/>
        </w:rPr>
        <w:t>F</w:t>
      </w:r>
      <w:r w:rsidRPr="0067276C">
        <w:rPr>
          <w:rFonts w:ascii="Times New Roman" w:hAnsi="Times New Roman"/>
          <w:sz w:val="24"/>
        </w:rPr>
        <w:t>igure</w:t>
      </w:r>
      <w:r w:rsidR="00B01F85">
        <w:rPr>
          <w:rFonts w:ascii="Times New Roman" w:hAnsi="Times New Roman"/>
          <w:sz w:val="24"/>
        </w:rPr>
        <w:t xml:space="preserve"> 8, </w:t>
      </w:r>
      <w:r w:rsidRPr="0067276C">
        <w:rPr>
          <w:rFonts w:ascii="Times New Roman" w:hAnsi="Times New Roman"/>
          <w:sz w:val="24"/>
        </w:rPr>
        <w:t>captures the effects these mechanisms activate or inhibit. In this study, these effects manifest as emotional states experienced by the participants, such as dissatisfaction with their body weight or feeling</w:t>
      </w:r>
      <w:r w:rsidR="00B01F85">
        <w:rPr>
          <w:rFonts w:ascii="Times New Roman" w:hAnsi="Times New Roman"/>
          <w:sz w:val="24"/>
        </w:rPr>
        <w:t>s</w:t>
      </w:r>
      <w:r w:rsidRPr="0067276C">
        <w:rPr>
          <w:rFonts w:ascii="Times New Roman" w:hAnsi="Times New Roman"/>
          <w:sz w:val="24"/>
        </w:rPr>
        <w:t xml:space="preserve"> of alienation due to their ethnicity.</w:t>
      </w:r>
    </w:p>
    <w:p w14:paraId="32E64D4C" w14:textId="15F22ABD" w:rsidR="002A16A5" w:rsidRPr="0067276C" w:rsidRDefault="002A16A5" w:rsidP="001243B4">
      <w:pPr>
        <w:spacing w:line="480" w:lineRule="auto"/>
        <w:ind w:hanging="6"/>
        <w:jc w:val="both"/>
        <w:rPr>
          <w:rFonts w:ascii="Times New Roman" w:hAnsi="Times New Roman"/>
          <w:sz w:val="24"/>
        </w:rPr>
      </w:pPr>
      <w:r w:rsidRPr="0067276C">
        <w:rPr>
          <w:rFonts w:ascii="Times New Roman" w:hAnsi="Times New Roman"/>
          <w:sz w:val="24"/>
        </w:rPr>
        <w:t xml:space="preserve">Finally, the </w:t>
      </w:r>
      <w:r w:rsidR="00B01F85">
        <w:rPr>
          <w:rFonts w:ascii="Times New Roman" w:hAnsi="Times New Roman"/>
          <w:sz w:val="24"/>
        </w:rPr>
        <w:t>‘</w:t>
      </w:r>
      <w:r w:rsidRPr="0067276C">
        <w:rPr>
          <w:rFonts w:ascii="Times New Roman" w:hAnsi="Times New Roman"/>
          <w:sz w:val="24"/>
        </w:rPr>
        <w:t>empirical</w:t>
      </w:r>
      <w:r w:rsidR="00B01F85">
        <w:rPr>
          <w:rFonts w:ascii="Times New Roman" w:hAnsi="Times New Roman"/>
          <w:sz w:val="24"/>
        </w:rPr>
        <w:t>’</w:t>
      </w:r>
      <w:r w:rsidRPr="0067276C">
        <w:rPr>
          <w:rFonts w:ascii="Times New Roman" w:hAnsi="Times New Roman"/>
          <w:sz w:val="24"/>
        </w:rPr>
        <w:t xml:space="preserve"> domain encompasses the observable and measurable events </w:t>
      </w:r>
      <w:r w:rsidR="00B01F85">
        <w:rPr>
          <w:rFonts w:ascii="Times New Roman" w:hAnsi="Times New Roman"/>
          <w:sz w:val="24"/>
        </w:rPr>
        <w:t xml:space="preserve">of </w:t>
      </w:r>
      <w:r w:rsidRPr="0067276C">
        <w:rPr>
          <w:rFonts w:ascii="Times New Roman" w:hAnsi="Times New Roman"/>
          <w:sz w:val="24"/>
        </w:rPr>
        <w:t>participants</w:t>
      </w:r>
      <w:r w:rsidR="00B01F85">
        <w:rPr>
          <w:rFonts w:ascii="Times New Roman" w:hAnsi="Times New Roman"/>
          <w:sz w:val="24"/>
        </w:rPr>
        <w:t>’</w:t>
      </w:r>
      <w:r w:rsidRPr="0067276C">
        <w:rPr>
          <w:rFonts w:ascii="Times New Roman" w:hAnsi="Times New Roman"/>
          <w:sz w:val="24"/>
        </w:rPr>
        <w:t xml:space="preserve"> experience. These include explicit instances of social comparison and experiences of learned helplessness.</w:t>
      </w:r>
    </w:p>
    <w:p w14:paraId="6959C866" w14:textId="4C7705D2" w:rsidR="002A16A5" w:rsidRPr="0067276C" w:rsidRDefault="002A16A5" w:rsidP="001243B4">
      <w:pPr>
        <w:spacing w:line="480" w:lineRule="auto"/>
        <w:ind w:hanging="6"/>
        <w:jc w:val="both"/>
        <w:rPr>
          <w:rFonts w:ascii="Times New Roman" w:hAnsi="Times New Roman"/>
          <w:sz w:val="24"/>
        </w:rPr>
      </w:pPr>
      <w:r w:rsidRPr="0067276C">
        <w:rPr>
          <w:rFonts w:ascii="Times New Roman" w:hAnsi="Times New Roman"/>
          <w:sz w:val="24"/>
        </w:rPr>
        <w:t>The social comparison theory provides a useful lens to understand some of these empirical experiences. According to this theory, individuals determine their own social and personal worth based on how they stack up against others. In the context of this study, participants compar</w:t>
      </w:r>
      <w:r w:rsidR="00B01F85">
        <w:rPr>
          <w:rFonts w:ascii="Times New Roman" w:hAnsi="Times New Roman"/>
          <w:sz w:val="24"/>
        </w:rPr>
        <w:t>ed</w:t>
      </w:r>
      <w:r w:rsidRPr="0067276C">
        <w:rPr>
          <w:rFonts w:ascii="Times New Roman" w:hAnsi="Times New Roman"/>
          <w:sz w:val="24"/>
        </w:rPr>
        <w:t xml:space="preserve"> their body features and beauty to societal standards which are largely influenced by the dominant culture in New Zealand.</w:t>
      </w:r>
      <w:r w:rsidR="00B01F85">
        <w:rPr>
          <w:rFonts w:ascii="Times New Roman" w:hAnsi="Times New Roman"/>
          <w:sz w:val="24"/>
        </w:rPr>
        <w:t xml:space="preserve"> </w:t>
      </w:r>
      <w:r w:rsidRPr="0067276C">
        <w:rPr>
          <w:rFonts w:ascii="Times New Roman" w:hAnsi="Times New Roman"/>
          <w:sz w:val="24"/>
        </w:rPr>
        <w:t>For instance, Participant 1</w:t>
      </w:r>
      <w:r w:rsidR="00B01F85">
        <w:rPr>
          <w:rFonts w:ascii="Times New Roman" w:hAnsi="Times New Roman"/>
          <w:sz w:val="24"/>
        </w:rPr>
        <w:t>’</w:t>
      </w:r>
      <w:r w:rsidRPr="0067276C">
        <w:rPr>
          <w:rFonts w:ascii="Times New Roman" w:hAnsi="Times New Roman"/>
          <w:sz w:val="24"/>
        </w:rPr>
        <w:t xml:space="preserve">s lack of confidence </w:t>
      </w:r>
      <w:r w:rsidRPr="0067276C">
        <w:rPr>
          <w:rFonts w:ascii="Times New Roman" w:hAnsi="Times New Roman"/>
          <w:sz w:val="24"/>
        </w:rPr>
        <w:lastRenderedPageBreak/>
        <w:t xml:space="preserve">about her body weight can be seen </w:t>
      </w:r>
      <w:proofErr w:type="gramStart"/>
      <w:r w:rsidRPr="0067276C">
        <w:rPr>
          <w:rFonts w:ascii="Times New Roman" w:hAnsi="Times New Roman"/>
          <w:sz w:val="24"/>
        </w:rPr>
        <w:t>as a result of</w:t>
      </w:r>
      <w:proofErr w:type="gramEnd"/>
      <w:r w:rsidRPr="0067276C">
        <w:rPr>
          <w:rFonts w:ascii="Times New Roman" w:hAnsi="Times New Roman"/>
          <w:sz w:val="24"/>
        </w:rPr>
        <w:t xml:space="preserve"> social comparison—her perceived mismatch between her body weight and societal expectations for someone her age.</w:t>
      </w:r>
    </w:p>
    <w:p w14:paraId="4E49961C" w14:textId="1351CD58" w:rsidR="002A16A5" w:rsidRPr="0067276C" w:rsidRDefault="002A16A5" w:rsidP="001243B4">
      <w:pPr>
        <w:spacing w:line="480" w:lineRule="auto"/>
        <w:ind w:hanging="6"/>
        <w:jc w:val="both"/>
        <w:rPr>
          <w:rFonts w:ascii="Times New Roman" w:hAnsi="Times New Roman"/>
          <w:sz w:val="24"/>
        </w:rPr>
      </w:pPr>
      <w:r w:rsidRPr="0067276C">
        <w:rPr>
          <w:rFonts w:ascii="Times New Roman" w:hAnsi="Times New Roman"/>
          <w:sz w:val="24"/>
        </w:rPr>
        <w:t>Learned helplessness theory also plays a key role in understanding the participants</w:t>
      </w:r>
      <w:r w:rsidR="00B01F85">
        <w:rPr>
          <w:rFonts w:ascii="Times New Roman" w:hAnsi="Times New Roman"/>
          <w:sz w:val="24"/>
        </w:rPr>
        <w:t>’</w:t>
      </w:r>
      <w:r w:rsidRPr="0067276C">
        <w:rPr>
          <w:rFonts w:ascii="Times New Roman" w:hAnsi="Times New Roman"/>
          <w:sz w:val="24"/>
        </w:rPr>
        <w:t xml:space="preserve"> experiences. This theory suggests that individuals may learn to see themselves as helpless and unable to change their situation due to repeated negative experiences. In this study, some participants express</w:t>
      </w:r>
      <w:r w:rsidR="00B01F85">
        <w:rPr>
          <w:rFonts w:ascii="Times New Roman" w:hAnsi="Times New Roman"/>
          <w:sz w:val="24"/>
        </w:rPr>
        <w:t>ed</w:t>
      </w:r>
      <w:r w:rsidRPr="0067276C">
        <w:rPr>
          <w:rFonts w:ascii="Times New Roman" w:hAnsi="Times New Roman"/>
          <w:sz w:val="24"/>
        </w:rPr>
        <w:t xml:space="preserve"> feelings of helplessness and resignation due to the perceived inability to meet societal beauty standards and the associated experiences of exclusion or discrimination.</w:t>
      </w:r>
      <w:r w:rsidR="00B01F85">
        <w:rPr>
          <w:rFonts w:ascii="Times New Roman" w:hAnsi="Times New Roman"/>
          <w:sz w:val="24"/>
        </w:rPr>
        <w:t xml:space="preserve"> </w:t>
      </w:r>
      <w:r w:rsidRPr="0067276C">
        <w:rPr>
          <w:rFonts w:ascii="Times New Roman" w:hAnsi="Times New Roman"/>
          <w:sz w:val="24"/>
        </w:rPr>
        <w:t>For example, Participant 3</w:t>
      </w:r>
      <w:r w:rsidR="00B01F85">
        <w:rPr>
          <w:rFonts w:ascii="Times New Roman" w:hAnsi="Times New Roman"/>
          <w:sz w:val="24"/>
        </w:rPr>
        <w:t>’</w:t>
      </w:r>
      <w:r w:rsidRPr="0067276C">
        <w:rPr>
          <w:rFonts w:ascii="Times New Roman" w:hAnsi="Times New Roman"/>
          <w:sz w:val="24"/>
        </w:rPr>
        <w:t>s disappointment about being treated differently due to her appearance can be seen as an outcome of learned helplessness. Despite her belief that appearance should</w:t>
      </w:r>
      <w:r w:rsidR="00B01F85">
        <w:rPr>
          <w:rFonts w:ascii="Times New Roman" w:hAnsi="Times New Roman"/>
          <w:sz w:val="24"/>
        </w:rPr>
        <w:t xml:space="preserve"> </w:t>
      </w:r>
      <w:r w:rsidRPr="0067276C">
        <w:rPr>
          <w:rFonts w:ascii="Times New Roman" w:hAnsi="Times New Roman"/>
          <w:sz w:val="24"/>
        </w:rPr>
        <w:t>n</w:t>
      </w:r>
      <w:r w:rsidR="00B01F85">
        <w:rPr>
          <w:rFonts w:ascii="Times New Roman" w:hAnsi="Times New Roman"/>
          <w:sz w:val="24"/>
        </w:rPr>
        <w:t>o</w:t>
      </w:r>
      <w:r w:rsidRPr="0067276C">
        <w:rPr>
          <w:rFonts w:ascii="Times New Roman" w:hAnsi="Times New Roman"/>
          <w:sz w:val="24"/>
        </w:rPr>
        <w:t>t matter, her experiences tell her otherwise, leading to a sense of resignation and helplessness.</w:t>
      </w:r>
    </w:p>
    <w:p w14:paraId="7E6A692E" w14:textId="14CAAE3E" w:rsidR="00F83C43" w:rsidRPr="0067276C" w:rsidRDefault="002A16A5" w:rsidP="001243B4">
      <w:pPr>
        <w:spacing w:line="480" w:lineRule="auto"/>
        <w:jc w:val="both"/>
        <w:rPr>
          <w:rFonts w:ascii="Times New Roman" w:hAnsi="Times New Roman"/>
          <w:sz w:val="24"/>
        </w:rPr>
      </w:pPr>
      <w:r w:rsidRPr="0067276C">
        <w:rPr>
          <w:rFonts w:ascii="Times New Roman" w:hAnsi="Times New Roman"/>
          <w:sz w:val="24"/>
        </w:rPr>
        <w:t xml:space="preserve">In summary, the main theme, </w:t>
      </w:r>
      <w:r w:rsidR="00B01F85">
        <w:rPr>
          <w:rFonts w:ascii="Times New Roman" w:hAnsi="Times New Roman"/>
          <w:sz w:val="24"/>
        </w:rPr>
        <w:t>“</w:t>
      </w:r>
      <w:r w:rsidRPr="0067276C">
        <w:rPr>
          <w:rFonts w:ascii="Times New Roman" w:hAnsi="Times New Roman"/>
          <w:sz w:val="24"/>
        </w:rPr>
        <w:t xml:space="preserve">Me and </w:t>
      </w:r>
      <w:r w:rsidR="00B01F85">
        <w:rPr>
          <w:rFonts w:ascii="Times New Roman" w:hAnsi="Times New Roman"/>
          <w:sz w:val="24"/>
        </w:rPr>
        <w:t>t</w:t>
      </w:r>
      <w:r w:rsidRPr="0067276C">
        <w:rPr>
          <w:rFonts w:ascii="Times New Roman" w:hAnsi="Times New Roman"/>
          <w:sz w:val="24"/>
        </w:rPr>
        <w:t>hem</w:t>
      </w:r>
      <w:r w:rsidR="00B01F85">
        <w:rPr>
          <w:rFonts w:ascii="Times New Roman" w:hAnsi="Times New Roman"/>
          <w:sz w:val="24"/>
        </w:rPr>
        <w:t>”</w:t>
      </w:r>
      <w:r w:rsidRPr="0067276C">
        <w:rPr>
          <w:rFonts w:ascii="Times New Roman" w:hAnsi="Times New Roman"/>
          <w:sz w:val="24"/>
        </w:rPr>
        <w:t xml:space="preserve">, is deeply embedded in the critical realist framework and is influenced by social comparison </w:t>
      </w:r>
      <w:r w:rsidRPr="0067276C">
        <w:rPr>
          <w:rFonts w:ascii="Times New Roman" w:hAnsi="Times New Roman"/>
          <w:sz w:val="24"/>
        </w:rPr>
        <w:t>and learned helplessness theories. These lenses provide a comprehensive understanding of how societal structures influence individuals</w:t>
      </w:r>
      <w:r w:rsidR="00B01F85">
        <w:rPr>
          <w:rFonts w:ascii="Times New Roman" w:hAnsi="Times New Roman"/>
          <w:sz w:val="24"/>
        </w:rPr>
        <w:t>’</w:t>
      </w:r>
      <w:r w:rsidRPr="0067276C">
        <w:rPr>
          <w:rFonts w:ascii="Times New Roman" w:hAnsi="Times New Roman"/>
          <w:sz w:val="24"/>
        </w:rPr>
        <w:t xml:space="preserve"> body image, sense of belonging, and lived experiences among Indian</w:t>
      </w:r>
      <w:r w:rsidR="00B01F85">
        <w:rPr>
          <w:rFonts w:ascii="Times New Roman" w:hAnsi="Times New Roman"/>
          <w:sz w:val="24"/>
        </w:rPr>
        <w:t xml:space="preserve"> </w:t>
      </w:r>
      <w:r w:rsidRPr="0067276C">
        <w:rPr>
          <w:rFonts w:ascii="Times New Roman" w:hAnsi="Times New Roman"/>
          <w:sz w:val="24"/>
        </w:rPr>
        <w:t>Asian immigrants in New Zealand.</w:t>
      </w:r>
    </w:p>
    <w:p w14:paraId="244973B8" w14:textId="63E0BCF9" w:rsidR="00EB28BC" w:rsidRPr="0067276C" w:rsidRDefault="00BC065F" w:rsidP="00330A3D">
      <w:pPr>
        <w:pStyle w:val="Heading3"/>
      </w:pPr>
      <w:bookmarkStart w:id="147" w:name="_Toc139513985"/>
      <w:r>
        <w:t>7</w:t>
      </w:r>
      <w:r w:rsidR="00EB28BC" w:rsidRPr="0067276C">
        <w:t>.</w:t>
      </w:r>
      <w:r w:rsidR="00316740">
        <w:t>5</w:t>
      </w:r>
      <w:r w:rsidR="00EB28BC" w:rsidRPr="0067276C">
        <w:t xml:space="preserve">.2 Theme 2 - Racialised </w:t>
      </w:r>
      <w:r w:rsidR="00B01F85">
        <w:t>N</w:t>
      </w:r>
      <w:r w:rsidR="00EB28BC" w:rsidRPr="0067276C">
        <w:t xml:space="preserve">egative </w:t>
      </w:r>
      <w:r w:rsidR="00B01F85">
        <w:t>S</w:t>
      </w:r>
      <w:r w:rsidR="00EB28BC" w:rsidRPr="0067276C">
        <w:t xml:space="preserve">ocial </w:t>
      </w:r>
      <w:r w:rsidR="00B01F85">
        <w:t>I</w:t>
      </w:r>
      <w:r w:rsidR="00EB28BC" w:rsidRPr="0067276C">
        <w:t>nteractions</w:t>
      </w:r>
      <w:bookmarkEnd w:id="147"/>
    </w:p>
    <w:p w14:paraId="35BB2669" w14:textId="1942E8C0" w:rsidR="005A526F" w:rsidRPr="0067276C" w:rsidRDefault="00B01F85" w:rsidP="001243B4">
      <w:pPr>
        <w:spacing w:line="480" w:lineRule="auto"/>
        <w:jc w:val="both"/>
        <w:rPr>
          <w:rFonts w:ascii="Times New Roman" w:hAnsi="Times New Roman"/>
          <w:sz w:val="24"/>
        </w:rPr>
      </w:pPr>
      <w:r w:rsidRPr="00DD006E">
        <w:rPr>
          <w:rFonts w:ascii="Times New Roman" w:hAnsi="Times New Roman" w:cs="Times New Roman"/>
          <w:iCs/>
          <w:color w:val="000000"/>
          <w:sz w:val="24"/>
        </w:rPr>
        <w:t>“</w:t>
      </w:r>
      <w:r w:rsidR="00EB28BC" w:rsidRPr="0067276C">
        <w:rPr>
          <w:rFonts w:ascii="Times New Roman" w:hAnsi="Times New Roman"/>
          <w:i/>
          <w:iCs/>
          <w:sz w:val="24"/>
        </w:rPr>
        <w:t>My little brother does not want to go to kindy because he is all alone there. Nobody play with him there because he is ‘coloured’! I wonder where these little children learn this from!</w:t>
      </w:r>
      <w:r w:rsidR="00EB28BC" w:rsidRPr="00DD006E">
        <w:rPr>
          <w:rFonts w:ascii="Times New Roman" w:hAnsi="Times New Roman"/>
          <w:iCs/>
          <w:sz w:val="24"/>
        </w:rPr>
        <w:t>”</w:t>
      </w:r>
      <w:r>
        <w:rPr>
          <w:rFonts w:ascii="Times New Roman" w:hAnsi="Times New Roman"/>
          <w:i/>
          <w:iCs/>
          <w:sz w:val="24"/>
        </w:rPr>
        <w:t xml:space="preserve"> </w:t>
      </w:r>
      <w:r>
        <w:rPr>
          <w:rFonts w:ascii="Times New Roman" w:hAnsi="Times New Roman"/>
          <w:iCs/>
          <w:sz w:val="24"/>
        </w:rPr>
        <w:t xml:space="preserve">(Participant </w:t>
      </w:r>
      <w:r w:rsidR="007255A0">
        <w:rPr>
          <w:rFonts w:ascii="Times New Roman" w:hAnsi="Times New Roman"/>
          <w:iCs/>
          <w:sz w:val="24"/>
        </w:rPr>
        <w:t>9</w:t>
      </w:r>
      <w:r>
        <w:rPr>
          <w:rFonts w:ascii="Times New Roman" w:hAnsi="Times New Roman"/>
          <w:iCs/>
          <w:sz w:val="24"/>
        </w:rPr>
        <w:t xml:space="preserve">). </w:t>
      </w:r>
      <w:r w:rsidR="005A526F" w:rsidRPr="0067276C">
        <w:rPr>
          <w:rFonts w:ascii="Times New Roman" w:hAnsi="Times New Roman"/>
          <w:sz w:val="24"/>
        </w:rPr>
        <w:t xml:space="preserve">This heartfelt statement from a participant poignantly </w:t>
      </w:r>
      <w:r w:rsidR="005A526F" w:rsidRPr="0067276C">
        <w:rPr>
          <w:rFonts w:ascii="Times New Roman" w:hAnsi="Times New Roman"/>
          <w:sz w:val="24"/>
        </w:rPr>
        <w:t xml:space="preserve">introduces </w:t>
      </w:r>
      <w:r>
        <w:rPr>
          <w:rFonts w:ascii="Times New Roman" w:hAnsi="Times New Roman"/>
          <w:sz w:val="24"/>
        </w:rPr>
        <w:t>the</w:t>
      </w:r>
      <w:r w:rsidRPr="0067276C">
        <w:rPr>
          <w:rFonts w:ascii="Times New Roman" w:hAnsi="Times New Roman"/>
          <w:sz w:val="24"/>
        </w:rPr>
        <w:t xml:space="preserve"> </w:t>
      </w:r>
      <w:r w:rsidR="005A526F" w:rsidRPr="0067276C">
        <w:rPr>
          <w:rFonts w:ascii="Times New Roman" w:hAnsi="Times New Roman"/>
          <w:sz w:val="24"/>
        </w:rPr>
        <w:t xml:space="preserve">second main theme: </w:t>
      </w:r>
      <w:r>
        <w:rPr>
          <w:rFonts w:ascii="Times New Roman" w:hAnsi="Times New Roman"/>
          <w:sz w:val="24"/>
        </w:rPr>
        <w:t>“</w:t>
      </w:r>
      <w:r w:rsidR="005A526F" w:rsidRPr="0067276C">
        <w:rPr>
          <w:rFonts w:ascii="Times New Roman" w:hAnsi="Times New Roman"/>
          <w:sz w:val="24"/>
        </w:rPr>
        <w:t xml:space="preserve">Racialised </w:t>
      </w:r>
      <w:r>
        <w:rPr>
          <w:rFonts w:ascii="Times New Roman" w:hAnsi="Times New Roman"/>
          <w:sz w:val="24"/>
        </w:rPr>
        <w:t>n</w:t>
      </w:r>
      <w:r w:rsidR="005A526F" w:rsidRPr="0067276C">
        <w:rPr>
          <w:rFonts w:ascii="Times New Roman" w:hAnsi="Times New Roman"/>
          <w:sz w:val="24"/>
        </w:rPr>
        <w:t xml:space="preserve">egative </w:t>
      </w:r>
      <w:r>
        <w:rPr>
          <w:rFonts w:ascii="Times New Roman" w:hAnsi="Times New Roman"/>
          <w:sz w:val="24"/>
        </w:rPr>
        <w:t>s</w:t>
      </w:r>
      <w:r w:rsidR="005A526F" w:rsidRPr="0067276C">
        <w:rPr>
          <w:rFonts w:ascii="Times New Roman" w:hAnsi="Times New Roman"/>
          <w:sz w:val="24"/>
        </w:rPr>
        <w:t xml:space="preserve">ocial </w:t>
      </w:r>
      <w:r>
        <w:rPr>
          <w:rFonts w:ascii="Times New Roman" w:hAnsi="Times New Roman"/>
          <w:sz w:val="24"/>
        </w:rPr>
        <w:t>i</w:t>
      </w:r>
      <w:r w:rsidR="005A526F" w:rsidRPr="0067276C">
        <w:rPr>
          <w:rFonts w:ascii="Times New Roman" w:hAnsi="Times New Roman"/>
          <w:sz w:val="24"/>
        </w:rPr>
        <w:t>nteractions</w:t>
      </w:r>
      <w:r>
        <w:rPr>
          <w:rFonts w:ascii="Times New Roman" w:hAnsi="Times New Roman"/>
          <w:sz w:val="24"/>
        </w:rPr>
        <w:t>”</w:t>
      </w:r>
      <w:r w:rsidR="005A526F" w:rsidRPr="0067276C">
        <w:rPr>
          <w:rFonts w:ascii="Times New Roman" w:hAnsi="Times New Roman"/>
          <w:sz w:val="24"/>
        </w:rPr>
        <w:t xml:space="preserve">. This theme illuminates the </w:t>
      </w:r>
      <w:r w:rsidR="009264F1">
        <w:rPr>
          <w:rFonts w:ascii="Times New Roman" w:hAnsi="Times New Roman"/>
          <w:sz w:val="24"/>
        </w:rPr>
        <w:t xml:space="preserve">participants’ </w:t>
      </w:r>
      <w:r w:rsidR="005A526F" w:rsidRPr="0067276C">
        <w:rPr>
          <w:rFonts w:ascii="Times New Roman" w:hAnsi="Times New Roman"/>
          <w:sz w:val="24"/>
        </w:rPr>
        <w:t>experiences, revealing a side of their reality defined by racial and ethnic differences.</w:t>
      </w:r>
    </w:p>
    <w:p w14:paraId="60B1E567" w14:textId="2678901E" w:rsidR="00EB28BC" w:rsidRPr="0067276C" w:rsidRDefault="005A526F" w:rsidP="001243B4">
      <w:pPr>
        <w:spacing w:line="480" w:lineRule="auto"/>
        <w:jc w:val="both"/>
        <w:rPr>
          <w:rFonts w:ascii="Times New Roman" w:hAnsi="Times New Roman"/>
          <w:sz w:val="24"/>
        </w:rPr>
      </w:pPr>
      <w:r w:rsidRPr="0067276C">
        <w:rPr>
          <w:rFonts w:ascii="Times New Roman" w:hAnsi="Times New Roman"/>
          <w:sz w:val="24"/>
        </w:rPr>
        <w:lastRenderedPageBreak/>
        <w:t xml:space="preserve">Within this overarching theme, </w:t>
      </w:r>
      <w:r w:rsidR="009264F1">
        <w:rPr>
          <w:rFonts w:ascii="Times New Roman" w:hAnsi="Times New Roman"/>
          <w:sz w:val="24"/>
        </w:rPr>
        <w:t>are</w:t>
      </w:r>
      <w:r w:rsidRPr="0067276C">
        <w:rPr>
          <w:rFonts w:ascii="Times New Roman" w:hAnsi="Times New Roman"/>
          <w:sz w:val="24"/>
        </w:rPr>
        <w:t xml:space="preserve"> two crucial sub</w:t>
      </w:r>
      <w:r w:rsidR="009264F1">
        <w:rPr>
          <w:rFonts w:ascii="Times New Roman" w:hAnsi="Times New Roman"/>
          <w:sz w:val="24"/>
        </w:rPr>
        <w:t>-</w:t>
      </w:r>
      <w:r w:rsidRPr="0067276C">
        <w:rPr>
          <w:rFonts w:ascii="Times New Roman" w:hAnsi="Times New Roman"/>
          <w:sz w:val="24"/>
        </w:rPr>
        <w:t xml:space="preserve">themes: </w:t>
      </w:r>
      <w:r w:rsidR="009264F1">
        <w:rPr>
          <w:rFonts w:ascii="Times New Roman" w:hAnsi="Times New Roman"/>
          <w:sz w:val="24"/>
        </w:rPr>
        <w:t>‘</w:t>
      </w:r>
      <w:r w:rsidRPr="0067276C">
        <w:rPr>
          <w:rFonts w:ascii="Times New Roman" w:hAnsi="Times New Roman"/>
          <w:sz w:val="24"/>
        </w:rPr>
        <w:t xml:space="preserve">Bullying and </w:t>
      </w:r>
      <w:r w:rsidR="009264F1">
        <w:rPr>
          <w:rFonts w:ascii="Times New Roman" w:hAnsi="Times New Roman"/>
          <w:sz w:val="24"/>
        </w:rPr>
        <w:t>d</w:t>
      </w:r>
      <w:r w:rsidRPr="0067276C">
        <w:rPr>
          <w:rFonts w:ascii="Times New Roman" w:hAnsi="Times New Roman"/>
          <w:sz w:val="24"/>
        </w:rPr>
        <w:t>iscrimination</w:t>
      </w:r>
      <w:r w:rsidR="009264F1">
        <w:rPr>
          <w:rFonts w:ascii="Times New Roman" w:hAnsi="Times New Roman"/>
          <w:sz w:val="24"/>
        </w:rPr>
        <w:t>’</w:t>
      </w:r>
      <w:r w:rsidRPr="0067276C">
        <w:rPr>
          <w:rFonts w:ascii="Times New Roman" w:hAnsi="Times New Roman"/>
          <w:sz w:val="24"/>
        </w:rPr>
        <w:t xml:space="preserve"> and </w:t>
      </w:r>
      <w:r w:rsidR="009264F1">
        <w:rPr>
          <w:rFonts w:ascii="Times New Roman" w:hAnsi="Times New Roman"/>
          <w:sz w:val="24"/>
        </w:rPr>
        <w:t>‘</w:t>
      </w:r>
      <w:r w:rsidRPr="0067276C">
        <w:rPr>
          <w:rFonts w:ascii="Times New Roman" w:hAnsi="Times New Roman"/>
          <w:sz w:val="24"/>
        </w:rPr>
        <w:t>Racism</w:t>
      </w:r>
      <w:r w:rsidR="009264F1">
        <w:rPr>
          <w:rFonts w:ascii="Times New Roman" w:hAnsi="Times New Roman"/>
          <w:sz w:val="24"/>
        </w:rPr>
        <w:t>’</w:t>
      </w:r>
      <w:r w:rsidRPr="0067276C">
        <w:rPr>
          <w:rFonts w:ascii="Times New Roman" w:hAnsi="Times New Roman"/>
          <w:sz w:val="24"/>
        </w:rPr>
        <w:t xml:space="preserve">. These subthemes provide a more detailed exploration into the </w:t>
      </w:r>
      <w:r w:rsidR="009264F1" w:rsidRPr="0067276C">
        <w:rPr>
          <w:rFonts w:ascii="Times New Roman" w:hAnsi="Times New Roman"/>
          <w:sz w:val="24"/>
        </w:rPr>
        <w:t>participants</w:t>
      </w:r>
      <w:r w:rsidR="009264F1">
        <w:rPr>
          <w:rFonts w:ascii="Times New Roman" w:hAnsi="Times New Roman"/>
          <w:sz w:val="24"/>
        </w:rPr>
        <w:t>’</w:t>
      </w:r>
      <w:r w:rsidR="009264F1" w:rsidRPr="0067276C">
        <w:rPr>
          <w:rFonts w:ascii="Times New Roman" w:hAnsi="Times New Roman"/>
          <w:sz w:val="24"/>
        </w:rPr>
        <w:t xml:space="preserve"> </w:t>
      </w:r>
      <w:r w:rsidRPr="0067276C">
        <w:rPr>
          <w:rFonts w:ascii="Times New Roman" w:hAnsi="Times New Roman"/>
          <w:sz w:val="24"/>
        </w:rPr>
        <w:t>lived experiences, offering a nuanced understanding of their day-to-day challenges as Indian</w:t>
      </w:r>
      <w:r w:rsidR="009264F1">
        <w:rPr>
          <w:rFonts w:ascii="Times New Roman" w:hAnsi="Times New Roman"/>
          <w:sz w:val="24"/>
        </w:rPr>
        <w:t xml:space="preserve"> </w:t>
      </w:r>
      <w:r w:rsidRPr="0067276C">
        <w:rPr>
          <w:rFonts w:ascii="Times New Roman" w:hAnsi="Times New Roman"/>
          <w:sz w:val="24"/>
        </w:rPr>
        <w:t xml:space="preserve">Asian immigrants in New Zealand. </w:t>
      </w:r>
      <w:r w:rsidR="009264F1">
        <w:rPr>
          <w:rFonts w:ascii="Times New Roman" w:hAnsi="Times New Roman"/>
          <w:sz w:val="24"/>
        </w:rPr>
        <w:t>T</w:t>
      </w:r>
      <w:r w:rsidRPr="0067276C">
        <w:rPr>
          <w:rFonts w:ascii="Times New Roman" w:hAnsi="Times New Roman"/>
          <w:sz w:val="24"/>
        </w:rPr>
        <w:t>he following sections</w:t>
      </w:r>
      <w:r w:rsidR="009264F1">
        <w:rPr>
          <w:rFonts w:ascii="Times New Roman" w:hAnsi="Times New Roman"/>
          <w:sz w:val="24"/>
        </w:rPr>
        <w:t xml:space="preserve"> </w:t>
      </w:r>
      <w:r w:rsidRPr="0067276C">
        <w:rPr>
          <w:rFonts w:ascii="Times New Roman" w:hAnsi="Times New Roman"/>
          <w:sz w:val="24"/>
        </w:rPr>
        <w:t>delve deeper into these sub</w:t>
      </w:r>
      <w:r w:rsidR="009264F1">
        <w:rPr>
          <w:rFonts w:ascii="Times New Roman" w:hAnsi="Times New Roman"/>
          <w:sz w:val="24"/>
        </w:rPr>
        <w:t>-</w:t>
      </w:r>
      <w:r w:rsidRPr="0067276C">
        <w:rPr>
          <w:rFonts w:ascii="Times New Roman" w:hAnsi="Times New Roman"/>
          <w:sz w:val="24"/>
        </w:rPr>
        <w:t>themes, bringing to light the intricacies of these negative social interactions.</w:t>
      </w:r>
    </w:p>
    <w:p w14:paraId="23BA887F" w14:textId="0D1115D1" w:rsidR="00EB28BC" w:rsidRPr="0067276C" w:rsidRDefault="00BC065F" w:rsidP="00330A3D">
      <w:pPr>
        <w:pStyle w:val="Heading4"/>
      </w:pPr>
      <w:bookmarkStart w:id="148" w:name="_Toc139513986"/>
      <w:r>
        <w:t>7</w:t>
      </w:r>
      <w:r w:rsidR="00330A3D">
        <w:t>.</w:t>
      </w:r>
      <w:r w:rsidR="00015EB9">
        <w:t>6</w:t>
      </w:r>
      <w:r w:rsidR="00330A3D">
        <w:t xml:space="preserve">.2.1 </w:t>
      </w:r>
      <w:r w:rsidR="00E825E3" w:rsidRPr="0067276C">
        <w:t>Sub</w:t>
      </w:r>
      <w:r w:rsidR="009264F1">
        <w:t>-</w:t>
      </w:r>
      <w:r w:rsidR="00E825E3" w:rsidRPr="0067276C">
        <w:t xml:space="preserve">theme: Bullying and </w:t>
      </w:r>
      <w:r w:rsidR="009264F1">
        <w:t>d</w:t>
      </w:r>
      <w:r w:rsidR="00E825E3" w:rsidRPr="0067276C">
        <w:t>iscrimination</w:t>
      </w:r>
      <w:bookmarkEnd w:id="148"/>
    </w:p>
    <w:p w14:paraId="430BC66E" w14:textId="6A6893F8" w:rsidR="00AD2BFD" w:rsidRPr="0067276C" w:rsidRDefault="00AD2BFD" w:rsidP="001243B4">
      <w:pPr>
        <w:spacing w:line="480" w:lineRule="auto"/>
        <w:jc w:val="both"/>
        <w:rPr>
          <w:rFonts w:ascii="Times New Roman" w:hAnsi="Times New Roman"/>
          <w:sz w:val="24"/>
        </w:rPr>
      </w:pPr>
      <w:r w:rsidRPr="0067276C">
        <w:rPr>
          <w:rFonts w:ascii="Times New Roman" w:hAnsi="Times New Roman"/>
          <w:sz w:val="24"/>
        </w:rPr>
        <w:t>The sub</w:t>
      </w:r>
      <w:r w:rsidR="009264F1">
        <w:rPr>
          <w:rFonts w:ascii="Times New Roman" w:hAnsi="Times New Roman"/>
          <w:sz w:val="24"/>
        </w:rPr>
        <w:t>-</w:t>
      </w:r>
      <w:r w:rsidRPr="0067276C">
        <w:rPr>
          <w:rFonts w:ascii="Times New Roman" w:hAnsi="Times New Roman"/>
          <w:sz w:val="24"/>
        </w:rPr>
        <w:t>theme</w:t>
      </w:r>
      <w:r w:rsidR="009264F1">
        <w:rPr>
          <w:rFonts w:ascii="Times New Roman" w:hAnsi="Times New Roman"/>
          <w:sz w:val="24"/>
        </w:rPr>
        <w:t xml:space="preserve"> “</w:t>
      </w:r>
      <w:r w:rsidRPr="0067276C">
        <w:rPr>
          <w:rFonts w:ascii="Times New Roman" w:hAnsi="Times New Roman"/>
          <w:sz w:val="24"/>
        </w:rPr>
        <w:t xml:space="preserve">Bullying and </w:t>
      </w:r>
      <w:r w:rsidR="009264F1">
        <w:rPr>
          <w:rFonts w:ascii="Times New Roman" w:hAnsi="Times New Roman"/>
          <w:sz w:val="24"/>
        </w:rPr>
        <w:t>d</w:t>
      </w:r>
      <w:r w:rsidRPr="0067276C">
        <w:rPr>
          <w:rFonts w:ascii="Times New Roman" w:hAnsi="Times New Roman"/>
          <w:sz w:val="24"/>
        </w:rPr>
        <w:t>iscrimination</w:t>
      </w:r>
      <w:r w:rsidR="009264F1">
        <w:rPr>
          <w:rFonts w:ascii="Times New Roman" w:hAnsi="Times New Roman"/>
          <w:sz w:val="24"/>
        </w:rPr>
        <w:t>”</w:t>
      </w:r>
      <w:r w:rsidRPr="0067276C">
        <w:rPr>
          <w:rFonts w:ascii="Times New Roman" w:hAnsi="Times New Roman"/>
          <w:sz w:val="24"/>
        </w:rPr>
        <w:t xml:space="preserve"> brings to light the struggles faced by participants in their everyday interactions, particularly within the educational context. The experiences shared by Participant</w:t>
      </w:r>
      <w:r w:rsidR="009264F1">
        <w:rPr>
          <w:rFonts w:ascii="Times New Roman" w:hAnsi="Times New Roman"/>
          <w:sz w:val="24"/>
        </w:rPr>
        <w:t>s</w:t>
      </w:r>
      <w:r w:rsidRPr="0067276C">
        <w:rPr>
          <w:rFonts w:ascii="Times New Roman" w:hAnsi="Times New Roman"/>
          <w:sz w:val="24"/>
        </w:rPr>
        <w:t xml:space="preserve"> 7 and 3 highlight how they perceive</w:t>
      </w:r>
      <w:r w:rsidR="009264F1">
        <w:rPr>
          <w:rFonts w:ascii="Times New Roman" w:hAnsi="Times New Roman"/>
          <w:sz w:val="24"/>
        </w:rPr>
        <w:t>d</w:t>
      </w:r>
      <w:r w:rsidRPr="0067276C">
        <w:rPr>
          <w:rFonts w:ascii="Times New Roman" w:hAnsi="Times New Roman"/>
          <w:sz w:val="24"/>
        </w:rPr>
        <w:t xml:space="preserve"> differential treatment which they associate</w:t>
      </w:r>
      <w:r w:rsidR="009264F1">
        <w:rPr>
          <w:rFonts w:ascii="Times New Roman" w:hAnsi="Times New Roman"/>
          <w:sz w:val="24"/>
        </w:rPr>
        <w:t>d</w:t>
      </w:r>
      <w:r w:rsidRPr="0067276C">
        <w:rPr>
          <w:rFonts w:ascii="Times New Roman" w:hAnsi="Times New Roman"/>
          <w:sz w:val="24"/>
        </w:rPr>
        <w:t xml:space="preserve"> with their ethnicity.</w:t>
      </w:r>
      <w:r w:rsidR="009264F1">
        <w:rPr>
          <w:rFonts w:ascii="Times New Roman" w:hAnsi="Times New Roman"/>
          <w:sz w:val="24"/>
        </w:rPr>
        <w:t xml:space="preserve"> </w:t>
      </w:r>
      <w:r w:rsidRPr="0067276C">
        <w:rPr>
          <w:rFonts w:ascii="Times New Roman" w:hAnsi="Times New Roman"/>
          <w:sz w:val="24"/>
        </w:rPr>
        <w:t>Participant 7</w:t>
      </w:r>
      <w:r w:rsidR="009264F1">
        <w:rPr>
          <w:rFonts w:ascii="Times New Roman" w:hAnsi="Times New Roman"/>
          <w:sz w:val="24"/>
        </w:rPr>
        <w:t>’</w:t>
      </w:r>
      <w:r w:rsidRPr="0067276C">
        <w:rPr>
          <w:rFonts w:ascii="Times New Roman" w:hAnsi="Times New Roman"/>
          <w:sz w:val="24"/>
        </w:rPr>
        <w:t>s narrative provides a stark example:</w:t>
      </w:r>
    </w:p>
    <w:p w14:paraId="5DFDB6B2" w14:textId="1289CF31" w:rsidR="00AD2BFD" w:rsidRPr="0067276C" w:rsidRDefault="00AD2BFD" w:rsidP="00DD006E">
      <w:pPr>
        <w:spacing w:line="480" w:lineRule="auto"/>
        <w:ind w:left="720"/>
        <w:jc w:val="both"/>
        <w:rPr>
          <w:rFonts w:ascii="Times New Roman" w:hAnsi="Times New Roman"/>
          <w:sz w:val="24"/>
        </w:rPr>
      </w:pPr>
      <w:r w:rsidRPr="0067276C">
        <w:rPr>
          <w:rFonts w:ascii="Times New Roman" w:hAnsi="Times New Roman"/>
          <w:sz w:val="24"/>
        </w:rPr>
        <w:t xml:space="preserve">Oh yeah like in school I guess sometimes, like there are two teachers, they are really old when they came in and they are kind of </w:t>
      </w:r>
      <w:proofErr w:type="gramStart"/>
      <w:r w:rsidRPr="0067276C">
        <w:rPr>
          <w:rFonts w:ascii="Times New Roman" w:hAnsi="Times New Roman"/>
          <w:sz w:val="24"/>
        </w:rPr>
        <w:t>racist</w:t>
      </w:r>
      <w:proofErr w:type="gramEnd"/>
      <w:r w:rsidRPr="0067276C">
        <w:rPr>
          <w:rFonts w:ascii="Times New Roman" w:hAnsi="Times New Roman"/>
          <w:sz w:val="24"/>
        </w:rPr>
        <w:t xml:space="preserve"> I think. Because they would let the white kids to do anything like pee, go to the bathroom, and she would keep a close eye on the coloured kids and like I do not know like always like mean to them. Once I was there and I asked her </w:t>
      </w:r>
      <w:r w:rsidR="009264F1">
        <w:rPr>
          <w:rFonts w:ascii="Times New Roman" w:hAnsi="Times New Roman"/>
          <w:sz w:val="24"/>
        </w:rPr>
        <w:t>‘</w:t>
      </w:r>
      <w:r w:rsidRPr="0067276C">
        <w:rPr>
          <w:rFonts w:ascii="Times New Roman" w:hAnsi="Times New Roman"/>
          <w:sz w:val="24"/>
        </w:rPr>
        <w:t>can I go to the bathroom</w:t>
      </w:r>
      <w:r w:rsidR="009264F1">
        <w:rPr>
          <w:rFonts w:ascii="Times New Roman" w:hAnsi="Times New Roman"/>
          <w:sz w:val="24"/>
        </w:rPr>
        <w:t>?’</w:t>
      </w:r>
      <w:r w:rsidRPr="0067276C">
        <w:rPr>
          <w:rFonts w:ascii="Times New Roman" w:hAnsi="Times New Roman"/>
          <w:sz w:val="24"/>
        </w:rPr>
        <w:t xml:space="preserve"> and she </w:t>
      </w:r>
      <w:proofErr w:type="gramStart"/>
      <w:r w:rsidRPr="0067276C">
        <w:rPr>
          <w:rFonts w:ascii="Times New Roman" w:hAnsi="Times New Roman"/>
          <w:sz w:val="24"/>
        </w:rPr>
        <w:t>said</w:t>
      </w:r>
      <w:proofErr w:type="gramEnd"/>
      <w:r w:rsidRPr="0067276C">
        <w:rPr>
          <w:rFonts w:ascii="Times New Roman" w:hAnsi="Times New Roman"/>
          <w:sz w:val="24"/>
        </w:rPr>
        <w:t xml:space="preserve"> </w:t>
      </w:r>
      <w:r w:rsidR="009264F1">
        <w:rPr>
          <w:rFonts w:ascii="Times New Roman" w:hAnsi="Times New Roman"/>
          <w:sz w:val="24"/>
        </w:rPr>
        <w:t>‘</w:t>
      </w:r>
      <w:r w:rsidRPr="0067276C">
        <w:rPr>
          <w:rFonts w:ascii="Times New Roman" w:hAnsi="Times New Roman"/>
          <w:sz w:val="24"/>
        </w:rPr>
        <w:t>yeah sure</w:t>
      </w:r>
      <w:r w:rsidR="009264F1">
        <w:rPr>
          <w:rFonts w:ascii="Times New Roman" w:hAnsi="Times New Roman"/>
          <w:sz w:val="24"/>
        </w:rPr>
        <w:t>’. A</w:t>
      </w:r>
      <w:r w:rsidRPr="0067276C">
        <w:rPr>
          <w:rFonts w:ascii="Times New Roman" w:hAnsi="Times New Roman"/>
          <w:sz w:val="24"/>
        </w:rPr>
        <w:t xml:space="preserve">nd when I came back, she was like </w:t>
      </w:r>
      <w:r w:rsidR="009264F1">
        <w:rPr>
          <w:rFonts w:ascii="Times New Roman" w:hAnsi="Times New Roman"/>
          <w:sz w:val="24"/>
        </w:rPr>
        <w:t>‘</w:t>
      </w:r>
      <w:r w:rsidRPr="0067276C">
        <w:rPr>
          <w:rFonts w:ascii="Times New Roman" w:hAnsi="Times New Roman"/>
          <w:sz w:val="24"/>
        </w:rPr>
        <w:t>where did you go?</w:t>
      </w:r>
      <w:r w:rsidR="009264F1">
        <w:rPr>
          <w:rFonts w:ascii="Times New Roman" w:hAnsi="Times New Roman"/>
          <w:sz w:val="24"/>
        </w:rPr>
        <w:t>’</w:t>
      </w:r>
      <w:r w:rsidRPr="0067276C">
        <w:rPr>
          <w:rFonts w:ascii="Times New Roman" w:hAnsi="Times New Roman"/>
          <w:sz w:val="24"/>
        </w:rPr>
        <w:t xml:space="preserve"> I was like </w:t>
      </w:r>
      <w:r w:rsidR="009264F1">
        <w:rPr>
          <w:rFonts w:ascii="Times New Roman" w:hAnsi="Times New Roman"/>
          <w:sz w:val="24"/>
        </w:rPr>
        <w:t>‘</w:t>
      </w:r>
      <w:r w:rsidRPr="0067276C">
        <w:rPr>
          <w:rFonts w:ascii="Times New Roman" w:hAnsi="Times New Roman"/>
          <w:sz w:val="24"/>
        </w:rPr>
        <w:t>I went to the bathroom, I asked you</w:t>
      </w:r>
      <w:r w:rsidR="009264F1">
        <w:rPr>
          <w:rFonts w:ascii="Times New Roman" w:hAnsi="Times New Roman"/>
          <w:sz w:val="24"/>
        </w:rPr>
        <w:t>’</w:t>
      </w:r>
      <w:r w:rsidRPr="0067276C">
        <w:rPr>
          <w:rFonts w:ascii="Times New Roman" w:hAnsi="Times New Roman"/>
          <w:sz w:val="24"/>
        </w:rPr>
        <w:t xml:space="preserve">, and she was like </w:t>
      </w:r>
      <w:r w:rsidR="009264F1">
        <w:rPr>
          <w:rFonts w:ascii="Times New Roman" w:hAnsi="Times New Roman"/>
          <w:sz w:val="24"/>
        </w:rPr>
        <w:t>‘</w:t>
      </w:r>
      <w:r w:rsidRPr="0067276C">
        <w:rPr>
          <w:rFonts w:ascii="Times New Roman" w:hAnsi="Times New Roman"/>
          <w:sz w:val="24"/>
        </w:rPr>
        <w:t>no – you didn’t – you will get attention if you do this up</w:t>
      </w:r>
      <w:r w:rsidR="009264F1">
        <w:rPr>
          <w:rFonts w:ascii="Times New Roman" w:hAnsi="Times New Roman"/>
          <w:sz w:val="24"/>
        </w:rPr>
        <w:t>’</w:t>
      </w:r>
      <w:r w:rsidRPr="0067276C">
        <w:rPr>
          <w:rFonts w:ascii="Times New Roman" w:hAnsi="Times New Roman"/>
          <w:sz w:val="24"/>
        </w:rPr>
        <w:t xml:space="preserve">, and the girl next to me was like </w:t>
      </w:r>
      <w:r w:rsidR="009264F1">
        <w:rPr>
          <w:rFonts w:ascii="Times New Roman" w:hAnsi="Times New Roman"/>
          <w:sz w:val="24"/>
        </w:rPr>
        <w:t>‘</w:t>
      </w:r>
      <w:r w:rsidRPr="0067276C">
        <w:rPr>
          <w:rFonts w:ascii="Times New Roman" w:hAnsi="Times New Roman"/>
          <w:sz w:val="24"/>
        </w:rPr>
        <w:t>yes you did – you told her that she could go</w:t>
      </w:r>
      <w:r w:rsidR="009264F1">
        <w:rPr>
          <w:rFonts w:ascii="Times New Roman" w:hAnsi="Times New Roman"/>
          <w:sz w:val="24"/>
        </w:rPr>
        <w:t>’</w:t>
      </w:r>
      <w:r w:rsidRPr="0067276C">
        <w:rPr>
          <w:rFonts w:ascii="Times New Roman" w:hAnsi="Times New Roman"/>
          <w:sz w:val="24"/>
        </w:rPr>
        <w:t>. But your ethnicity, like it should not really matter. But it does.</w:t>
      </w:r>
    </w:p>
    <w:p w14:paraId="1FBE38EF" w14:textId="55BEF424" w:rsidR="00EF15F5" w:rsidRPr="00EF15F5" w:rsidRDefault="00EF15F5" w:rsidP="00EF15F5">
      <w:pPr>
        <w:spacing w:line="480" w:lineRule="auto"/>
        <w:jc w:val="both"/>
        <w:rPr>
          <w:rFonts w:ascii="Times New Roman" w:hAnsi="Times New Roman"/>
          <w:sz w:val="24"/>
        </w:rPr>
      </w:pPr>
      <w:r w:rsidRPr="00EF15F5">
        <w:rPr>
          <w:rFonts w:ascii="Times New Roman" w:hAnsi="Times New Roman"/>
          <w:sz w:val="24"/>
        </w:rPr>
        <w:t xml:space="preserve">In the narrative provided, Participant 7 shares an experience that serves as an exemplar of differential treatment she perceives is rooted in her ethnicity. Through her account, the principles of Social Comparison Theory become notably apparent. She observes, analyses, </w:t>
      </w:r>
      <w:r w:rsidRPr="00EF15F5">
        <w:rPr>
          <w:rFonts w:ascii="Times New Roman" w:hAnsi="Times New Roman"/>
          <w:sz w:val="24"/>
        </w:rPr>
        <w:lastRenderedPageBreak/>
        <w:t xml:space="preserve">and contrasts the differing </w:t>
      </w:r>
      <w:r w:rsidRPr="00EF15F5">
        <w:rPr>
          <w:rFonts w:ascii="Times New Roman" w:hAnsi="Times New Roman"/>
          <w:sz w:val="24"/>
        </w:rPr>
        <w:t>treatment between herself, as a 'coloured' student, and her 'white' peers. Her words, such as "let the white kids do anything," and "keep a close eye on the coloured kids," capture the perceived disparity she discerns in the treatment received by the two groups.</w:t>
      </w:r>
    </w:p>
    <w:p w14:paraId="53360551" w14:textId="65A6E98C" w:rsidR="00EF15F5" w:rsidRPr="00EF15F5" w:rsidRDefault="00EF15F5" w:rsidP="00EF15F5">
      <w:pPr>
        <w:spacing w:line="480" w:lineRule="auto"/>
        <w:jc w:val="both"/>
        <w:rPr>
          <w:rFonts w:ascii="Times New Roman" w:hAnsi="Times New Roman"/>
          <w:sz w:val="24"/>
        </w:rPr>
      </w:pPr>
      <w:r w:rsidRPr="00EF15F5">
        <w:rPr>
          <w:rFonts w:ascii="Times New Roman" w:hAnsi="Times New Roman"/>
          <w:sz w:val="24"/>
        </w:rPr>
        <w:t xml:space="preserve">The power dynamics at play here, where authority figures (teachers) hold power over decisions and rules, provide the ideal context for social comparison. The comparison here is not one of personal advancement or self-assessment, but rather one that </w:t>
      </w:r>
      <w:r w:rsidRPr="00EF15F5">
        <w:rPr>
          <w:rFonts w:ascii="Times New Roman" w:hAnsi="Times New Roman"/>
          <w:sz w:val="24"/>
        </w:rPr>
        <w:t>highlights an observed injustice. She believes her actions are policed more intensely due to her ethnic background, which fuels her feelings of unfairness and discrimination.</w:t>
      </w:r>
    </w:p>
    <w:p w14:paraId="5A76D05D" w14:textId="77777777" w:rsidR="00EF15F5" w:rsidRPr="00EF15F5" w:rsidRDefault="00EF15F5" w:rsidP="00EF15F5">
      <w:pPr>
        <w:spacing w:line="480" w:lineRule="auto"/>
        <w:jc w:val="both"/>
        <w:rPr>
          <w:rFonts w:ascii="Times New Roman" w:hAnsi="Times New Roman"/>
          <w:sz w:val="24"/>
        </w:rPr>
      </w:pPr>
    </w:p>
    <w:p w14:paraId="1B2454C2" w14:textId="076DB68B" w:rsidR="00EF15F5" w:rsidRPr="00EF15F5" w:rsidRDefault="00EF15F5" w:rsidP="00EF15F5">
      <w:pPr>
        <w:spacing w:line="480" w:lineRule="auto"/>
        <w:jc w:val="both"/>
        <w:rPr>
          <w:rFonts w:ascii="Times New Roman" w:hAnsi="Times New Roman"/>
          <w:sz w:val="24"/>
        </w:rPr>
      </w:pPr>
      <w:r w:rsidRPr="00EF15F5">
        <w:rPr>
          <w:rFonts w:ascii="Times New Roman" w:hAnsi="Times New Roman"/>
          <w:sz w:val="24"/>
        </w:rPr>
        <w:t xml:space="preserve">The event also sets a stage for exploring Learned Helplessness Theory. </w:t>
      </w:r>
      <w:r w:rsidRPr="00EF15F5">
        <w:rPr>
          <w:rFonts w:ascii="Times New Roman" w:hAnsi="Times New Roman"/>
          <w:sz w:val="24"/>
        </w:rPr>
        <w:t>This episode where she is publicly reprimanded, despite seeking appropriate permission, may contribute to a sense of helplessness or loss of control over outcomes in her environment. Her reference to feeling 'mean' indicates the emotional toll of this encounter. The possibility of her concluding that her actions, regardless of their compliance with the rules, may still result in negative consequences aligns with the central tenet of the Learned Helplessness Theory.</w:t>
      </w:r>
    </w:p>
    <w:p w14:paraId="42DB9A8B" w14:textId="1700B5B6" w:rsidR="00AD2BFD" w:rsidRPr="0067276C" w:rsidRDefault="00EF15F5" w:rsidP="00EF15F5">
      <w:pPr>
        <w:spacing w:line="480" w:lineRule="auto"/>
        <w:jc w:val="both"/>
        <w:rPr>
          <w:rFonts w:ascii="Times New Roman" w:hAnsi="Times New Roman"/>
          <w:sz w:val="24"/>
        </w:rPr>
      </w:pPr>
      <w:r w:rsidRPr="00EF15F5">
        <w:rPr>
          <w:rFonts w:ascii="Times New Roman" w:hAnsi="Times New Roman"/>
          <w:sz w:val="24"/>
        </w:rPr>
        <w:t>The latter part of her statement, "But your ethnicity, like it should not really matter. But it does," encapsulates her awareness of the societal norms and expectations related to ethnicity. These experiences can have a significant impact on her psychological well-being</w:t>
      </w:r>
      <w:r w:rsidRPr="00EF15F5">
        <w:rPr>
          <w:rFonts w:ascii="Times New Roman" w:hAnsi="Times New Roman"/>
          <w:sz w:val="24"/>
        </w:rPr>
        <w:t>, shaping her perception of self, her identity, and her place within the social milieu. The collective weight of such experiences over time could potentially influence her body image and emotional wellbeing, the primary focus of our study.</w:t>
      </w:r>
      <w:r w:rsidR="009264F1">
        <w:rPr>
          <w:rFonts w:ascii="Times New Roman" w:hAnsi="Times New Roman"/>
          <w:sz w:val="24"/>
        </w:rPr>
        <w:t xml:space="preserve"> </w:t>
      </w:r>
      <w:r w:rsidR="00AD2BFD" w:rsidRPr="0067276C">
        <w:rPr>
          <w:rFonts w:ascii="Times New Roman" w:hAnsi="Times New Roman"/>
          <w:sz w:val="24"/>
        </w:rPr>
        <w:t>Similarly, Participant 3</w:t>
      </w:r>
      <w:r w:rsidR="009264F1">
        <w:rPr>
          <w:rFonts w:ascii="Times New Roman" w:hAnsi="Times New Roman"/>
          <w:sz w:val="24"/>
        </w:rPr>
        <w:t>’</w:t>
      </w:r>
      <w:r w:rsidR="00AD2BFD" w:rsidRPr="0067276C">
        <w:rPr>
          <w:rFonts w:ascii="Times New Roman" w:hAnsi="Times New Roman"/>
          <w:sz w:val="24"/>
        </w:rPr>
        <w:t>s experience accentuates the theme of discrimination:</w:t>
      </w:r>
    </w:p>
    <w:p w14:paraId="7C6A27D9" w14:textId="7B86B843" w:rsidR="00AD2BFD" w:rsidRPr="0067276C" w:rsidRDefault="00AD2BFD" w:rsidP="00DD006E">
      <w:pPr>
        <w:spacing w:line="480" w:lineRule="auto"/>
        <w:ind w:left="720"/>
        <w:jc w:val="both"/>
        <w:rPr>
          <w:rFonts w:ascii="Times New Roman" w:hAnsi="Times New Roman"/>
          <w:sz w:val="24"/>
        </w:rPr>
      </w:pPr>
      <w:r w:rsidRPr="0067276C">
        <w:rPr>
          <w:rFonts w:ascii="Times New Roman" w:hAnsi="Times New Roman"/>
          <w:sz w:val="24"/>
        </w:rPr>
        <w:lastRenderedPageBreak/>
        <w:t xml:space="preserve">In this case, I do have a teacher, she is English, in the first day of school – it was false opinion – I thought </w:t>
      </w:r>
      <w:r w:rsidR="009264F1">
        <w:rPr>
          <w:rFonts w:ascii="Times New Roman" w:hAnsi="Times New Roman"/>
          <w:sz w:val="24"/>
        </w:rPr>
        <w:t>o</w:t>
      </w:r>
      <w:r w:rsidRPr="0067276C">
        <w:rPr>
          <w:rFonts w:ascii="Times New Roman" w:hAnsi="Times New Roman"/>
          <w:sz w:val="24"/>
        </w:rPr>
        <w:t xml:space="preserve">h gosh I really like this teacher. But then soon she was like when I was some question or doubt, when I want to ask her, she would not exactly pay attention to </w:t>
      </w:r>
      <w:proofErr w:type="gramStart"/>
      <w:r w:rsidRPr="0067276C">
        <w:rPr>
          <w:rFonts w:ascii="Times New Roman" w:hAnsi="Times New Roman"/>
          <w:sz w:val="24"/>
        </w:rPr>
        <w:t>me</w:t>
      </w:r>
      <w:proofErr w:type="gramEnd"/>
      <w:r w:rsidRPr="0067276C">
        <w:rPr>
          <w:rFonts w:ascii="Times New Roman" w:hAnsi="Times New Roman"/>
          <w:sz w:val="24"/>
        </w:rPr>
        <w:t xml:space="preserve"> or she was like just go try something out like that. But like the other kids even though they had stupid doubts she </w:t>
      </w:r>
      <w:r w:rsidRPr="0067276C">
        <w:rPr>
          <w:rFonts w:ascii="Times New Roman" w:hAnsi="Times New Roman"/>
          <w:sz w:val="24"/>
        </w:rPr>
        <w:t xml:space="preserve">would still be like she would laugh at them even though that was not </w:t>
      </w:r>
      <w:proofErr w:type="gramStart"/>
      <w:r w:rsidRPr="0067276C">
        <w:rPr>
          <w:rFonts w:ascii="Times New Roman" w:hAnsi="Times New Roman"/>
          <w:sz w:val="24"/>
        </w:rPr>
        <w:t>really funny</w:t>
      </w:r>
      <w:proofErr w:type="gramEnd"/>
      <w:r w:rsidRPr="0067276C">
        <w:rPr>
          <w:rFonts w:ascii="Times New Roman" w:hAnsi="Times New Roman"/>
          <w:sz w:val="24"/>
        </w:rPr>
        <w:t>, yeah, I was kind of treated differently, but rest of the teachers they were all fine. They did treat all the kids equally.</w:t>
      </w:r>
    </w:p>
    <w:p w14:paraId="51A1296F" w14:textId="0EF95AF4" w:rsidR="00735EC4" w:rsidRPr="00735EC4" w:rsidRDefault="00735EC4" w:rsidP="00735EC4">
      <w:pPr>
        <w:spacing w:line="480" w:lineRule="auto"/>
        <w:jc w:val="both"/>
        <w:rPr>
          <w:rFonts w:ascii="Times New Roman" w:hAnsi="Times New Roman"/>
          <w:sz w:val="24"/>
        </w:rPr>
      </w:pPr>
      <w:r w:rsidRPr="00735EC4">
        <w:rPr>
          <w:rFonts w:ascii="Times New Roman" w:hAnsi="Times New Roman"/>
          <w:sz w:val="24"/>
        </w:rPr>
        <w:t>Participant 3's narrative underscores another facet of discrimination, focusing more on neglect and indifference than outright confrontational bias. She describes how her teacher seemed to dismiss her questions while showing more patience and attention to other students, which she perceives as linked to her ethnic identity.</w:t>
      </w:r>
    </w:p>
    <w:p w14:paraId="7FA052AF" w14:textId="1DEE48C1" w:rsidR="00735EC4" w:rsidRPr="00735EC4" w:rsidRDefault="00735EC4" w:rsidP="00735EC4">
      <w:pPr>
        <w:spacing w:line="480" w:lineRule="auto"/>
        <w:jc w:val="both"/>
        <w:rPr>
          <w:rFonts w:ascii="Times New Roman" w:hAnsi="Times New Roman"/>
          <w:sz w:val="24"/>
        </w:rPr>
      </w:pPr>
      <w:r w:rsidRPr="00735EC4">
        <w:rPr>
          <w:rFonts w:ascii="Times New Roman" w:hAnsi="Times New Roman"/>
          <w:sz w:val="24"/>
        </w:rPr>
        <w:t xml:space="preserve">In terms of Social Comparison Theory, her experience parallels that of Participant 7's, though it manifests in a less overt manner. She observes how her teacher responds to "other kids," comparing their treatment with her own. Her words suggest that she feels not only different but also inferior, as her teacher seems to trivialize her doubts and inquiries. This contrasts with the treatment her peers receive, where even "stupid doubts" are met with patience and, at times, </w:t>
      </w:r>
      <w:proofErr w:type="spellStart"/>
      <w:r w:rsidRPr="00735EC4">
        <w:rPr>
          <w:rFonts w:ascii="Times New Roman" w:hAnsi="Times New Roman"/>
          <w:sz w:val="24"/>
        </w:rPr>
        <w:t>humor</w:t>
      </w:r>
      <w:proofErr w:type="spellEnd"/>
      <w:r w:rsidRPr="00735EC4">
        <w:rPr>
          <w:rFonts w:ascii="Times New Roman" w:hAnsi="Times New Roman"/>
          <w:sz w:val="24"/>
        </w:rPr>
        <w:t>.</w:t>
      </w:r>
    </w:p>
    <w:p w14:paraId="0A227CDB" w14:textId="13B47485" w:rsidR="00735EC4" w:rsidRPr="00735EC4" w:rsidRDefault="00735EC4" w:rsidP="00735EC4">
      <w:pPr>
        <w:spacing w:line="480" w:lineRule="auto"/>
        <w:jc w:val="both"/>
        <w:rPr>
          <w:rFonts w:ascii="Times New Roman" w:hAnsi="Times New Roman"/>
          <w:sz w:val="24"/>
        </w:rPr>
      </w:pPr>
      <w:r w:rsidRPr="00735EC4">
        <w:rPr>
          <w:rFonts w:ascii="Times New Roman" w:hAnsi="Times New Roman"/>
          <w:sz w:val="24"/>
        </w:rPr>
        <w:t xml:space="preserve">Applying the theory of Learned Helplessness, we see how Participant 3 might interpret her teacher's dismissive behavior as a recurring, uncontrollable outcome. Despite her earnest attempts to engage, her teacher's indifference might lead her to feel that her efforts to learn or seek assistance are futile, contributing to a sense of helplessness. The fact that she singles out this teacher's behavior from that of other teachers suggests </w:t>
      </w:r>
      <w:r w:rsidRPr="00735EC4">
        <w:rPr>
          <w:rFonts w:ascii="Times New Roman" w:hAnsi="Times New Roman"/>
          <w:sz w:val="24"/>
        </w:rPr>
        <w:t>a significant emotional impact.</w:t>
      </w:r>
    </w:p>
    <w:p w14:paraId="127FED97" w14:textId="7DB15E72" w:rsidR="00891F85" w:rsidRPr="0067276C" w:rsidRDefault="00735EC4" w:rsidP="001243B4">
      <w:pPr>
        <w:spacing w:line="480" w:lineRule="auto"/>
        <w:jc w:val="both"/>
        <w:rPr>
          <w:rFonts w:ascii="Times New Roman" w:hAnsi="Times New Roman"/>
          <w:sz w:val="24"/>
        </w:rPr>
      </w:pPr>
      <w:r w:rsidRPr="00735EC4">
        <w:rPr>
          <w:rFonts w:ascii="Times New Roman" w:hAnsi="Times New Roman"/>
          <w:sz w:val="24"/>
        </w:rPr>
        <w:lastRenderedPageBreak/>
        <w:t xml:space="preserve">From a critical realist perspective, these narratives reveal the empirical experiences of the participants, which point towards more profound, underlying social structures. These structures, which include ingrained racial biases, </w:t>
      </w:r>
      <w:proofErr w:type="gramStart"/>
      <w:r w:rsidRPr="00735EC4">
        <w:rPr>
          <w:rFonts w:ascii="Times New Roman" w:hAnsi="Times New Roman"/>
          <w:sz w:val="24"/>
        </w:rPr>
        <w:t>facilitate</w:t>
      </w:r>
      <w:proofErr w:type="gramEnd"/>
      <w:r w:rsidRPr="00735EC4">
        <w:rPr>
          <w:rFonts w:ascii="Times New Roman" w:hAnsi="Times New Roman"/>
          <w:sz w:val="24"/>
        </w:rPr>
        <w:t xml:space="preserve"> and sustain discriminatory behavior, creating environments in which immigrant adolescents may consistently feel singled out, disadvantaged, and disregarded. This systemic reality shapes their perceptions and experiences, inevitably influencing their self-concept, emotional well-being, and body image perception.</w:t>
      </w:r>
      <w:r w:rsidR="00AD2BFD" w:rsidRPr="0067276C" w:rsidDel="00AD2BFD">
        <w:rPr>
          <w:rFonts w:ascii="Times New Roman" w:hAnsi="Times New Roman"/>
          <w:sz w:val="24"/>
        </w:rPr>
        <w:t xml:space="preserve"> </w:t>
      </w:r>
    </w:p>
    <w:p w14:paraId="7E194BB7" w14:textId="155B5E21" w:rsidR="00614B27" w:rsidRPr="0067276C" w:rsidRDefault="00DA7D03" w:rsidP="00330A3D">
      <w:pPr>
        <w:pStyle w:val="Heading4"/>
      </w:pPr>
      <w:bookmarkStart w:id="149" w:name="_Toc139513987"/>
      <w:r>
        <w:t>7</w:t>
      </w:r>
      <w:r w:rsidR="00330A3D">
        <w:t>.</w:t>
      </w:r>
      <w:r w:rsidR="00316740">
        <w:t>5</w:t>
      </w:r>
      <w:r w:rsidR="00330A3D">
        <w:t xml:space="preserve">.2.2 </w:t>
      </w:r>
      <w:r w:rsidR="00614B27" w:rsidRPr="0067276C">
        <w:t>Sub</w:t>
      </w:r>
      <w:r w:rsidR="009264F1">
        <w:t>-</w:t>
      </w:r>
      <w:r w:rsidR="00614B27" w:rsidRPr="0067276C">
        <w:t>theme: Racism</w:t>
      </w:r>
      <w:bookmarkEnd w:id="149"/>
    </w:p>
    <w:p w14:paraId="6BE7D1D9" w14:textId="1F8AAB07" w:rsidR="00E71DAA" w:rsidRPr="0067276C" w:rsidRDefault="00E71DAA" w:rsidP="001243B4">
      <w:pPr>
        <w:spacing w:line="480" w:lineRule="auto"/>
        <w:jc w:val="both"/>
        <w:rPr>
          <w:rFonts w:ascii="Times New Roman" w:hAnsi="Times New Roman"/>
          <w:sz w:val="24"/>
        </w:rPr>
      </w:pPr>
      <w:r w:rsidRPr="0067276C">
        <w:rPr>
          <w:rFonts w:ascii="Times New Roman" w:hAnsi="Times New Roman"/>
          <w:sz w:val="24"/>
        </w:rPr>
        <w:t>The second sub</w:t>
      </w:r>
      <w:r w:rsidR="009264F1">
        <w:rPr>
          <w:rFonts w:ascii="Times New Roman" w:hAnsi="Times New Roman"/>
          <w:sz w:val="24"/>
        </w:rPr>
        <w:t>-</w:t>
      </w:r>
      <w:r w:rsidRPr="0067276C">
        <w:rPr>
          <w:rFonts w:ascii="Times New Roman" w:hAnsi="Times New Roman"/>
          <w:sz w:val="24"/>
        </w:rPr>
        <w:t xml:space="preserve">theme, </w:t>
      </w:r>
      <w:r w:rsidR="009264F1">
        <w:rPr>
          <w:rFonts w:ascii="Times New Roman" w:hAnsi="Times New Roman"/>
          <w:sz w:val="24"/>
        </w:rPr>
        <w:t>“</w:t>
      </w:r>
      <w:r w:rsidRPr="0067276C">
        <w:rPr>
          <w:rFonts w:ascii="Times New Roman" w:hAnsi="Times New Roman"/>
          <w:sz w:val="24"/>
        </w:rPr>
        <w:t>Racism</w:t>
      </w:r>
      <w:r w:rsidR="009264F1">
        <w:rPr>
          <w:rFonts w:ascii="Times New Roman" w:hAnsi="Times New Roman"/>
          <w:sz w:val="24"/>
        </w:rPr>
        <w:t>”</w:t>
      </w:r>
      <w:r w:rsidRPr="0067276C">
        <w:rPr>
          <w:rFonts w:ascii="Times New Roman" w:hAnsi="Times New Roman"/>
          <w:sz w:val="24"/>
        </w:rPr>
        <w:t>, exposes the participants</w:t>
      </w:r>
      <w:r w:rsidR="009264F1">
        <w:rPr>
          <w:rFonts w:ascii="Times New Roman" w:hAnsi="Times New Roman"/>
          <w:sz w:val="24"/>
        </w:rPr>
        <w:t>’</w:t>
      </w:r>
      <w:r w:rsidRPr="0067276C">
        <w:rPr>
          <w:rFonts w:ascii="Times New Roman" w:hAnsi="Times New Roman"/>
          <w:sz w:val="24"/>
        </w:rPr>
        <w:t xml:space="preserve"> encounters with racial prejudice and discrimination, both personally and within their family units. These experiences, as narrated by the participants, highlight the challenges they face due to their ethnic identity in New Zealand.</w:t>
      </w:r>
      <w:r w:rsidR="009264F1">
        <w:rPr>
          <w:rFonts w:ascii="Times New Roman" w:hAnsi="Times New Roman"/>
          <w:sz w:val="24"/>
        </w:rPr>
        <w:t xml:space="preserve"> </w:t>
      </w:r>
      <w:r w:rsidRPr="0067276C">
        <w:rPr>
          <w:rFonts w:ascii="Times New Roman" w:hAnsi="Times New Roman"/>
          <w:sz w:val="24"/>
        </w:rPr>
        <w:t>Participant 9</w:t>
      </w:r>
      <w:r w:rsidR="009264F1">
        <w:rPr>
          <w:rFonts w:ascii="Times New Roman" w:hAnsi="Times New Roman"/>
          <w:sz w:val="24"/>
        </w:rPr>
        <w:t>’</w:t>
      </w:r>
      <w:r w:rsidRPr="0067276C">
        <w:rPr>
          <w:rFonts w:ascii="Times New Roman" w:hAnsi="Times New Roman"/>
          <w:sz w:val="24"/>
        </w:rPr>
        <w:t>s account is a stark reminder of how deeply racism can affect individuals, even at a very young age:</w:t>
      </w:r>
    </w:p>
    <w:p w14:paraId="0846E4CC" w14:textId="3665E98E" w:rsidR="00E71DAA" w:rsidRPr="0067276C" w:rsidRDefault="00E71DAA" w:rsidP="00DD006E">
      <w:pPr>
        <w:spacing w:line="480" w:lineRule="auto"/>
        <w:ind w:left="720"/>
        <w:jc w:val="both"/>
        <w:rPr>
          <w:rFonts w:ascii="Times New Roman" w:hAnsi="Times New Roman"/>
          <w:sz w:val="24"/>
        </w:rPr>
      </w:pPr>
      <w:r w:rsidRPr="0067276C">
        <w:rPr>
          <w:rFonts w:ascii="Times New Roman" w:hAnsi="Times New Roman"/>
          <w:sz w:val="24"/>
        </w:rPr>
        <w:t>My little brother does not want to go to kindy because he is all alone there. Nobody play with him there because he is ‘coloured’! I wonder where these little children learn this from! From home indeed. Being racist is bad right? Somebody should educate them I mean the parents.</w:t>
      </w:r>
    </w:p>
    <w:p w14:paraId="59ABAEEE" w14:textId="157BB34A" w:rsidR="00E71DAA" w:rsidRPr="0067276C" w:rsidRDefault="00E71DAA" w:rsidP="001243B4">
      <w:pPr>
        <w:spacing w:line="480" w:lineRule="auto"/>
        <w:jc w:val="both"/>
        <w:rPr>
          <w:rFonts w:ascii="Times New Roman" w:hAnsi="Times New Roman"/>
          <w:sz w:val="24"/>
        </w:rPr>
      </w:pPr>
      <w:r w:rsidRPr="0067276C">
        <w:rPr>
          <w:rFonts w:ascii="Times New Roman" w:hAnsi="Times New Roman"/>
          <w:sz w:val="24"/>
        </w:rPr>
        <w:t xml:space="preserve">This narrative speaks to the racism experienced by </w:t>
      </w:r>
      <w:r w:rsidR="009264F1">
        <w:rPr>
          <w:rFonts w:ascii="Times New Roman" w:hAnsi="Times New Roman"/>
          <w:sz w:val="24"/>
        </w:rPr>
        <w:t>Participant 9’s</w:t>
      </w:r>
      <w:r w:rsidR="009264F1" w:rsidRPr="0067276C">
        <w:rPr>
          <w:rFonts w:ascii="Times New Roman" w:hAnsi="Times New Roman"/>
          <w:sz w:val="24"/>
        </w:rPr>
        <w:t xml:space="preserve"> </w:t>
      </w:r>
      <w:r w:rsidRPr="0067276C">
        <w:rPr>
          <w:rFonts w:ascii="Times New Roman" w:hAnsi="Times New Roman"/>
          <w:sz w:val="24"/>
        </w:rPr>
        <w:t>younger brother at kindergarten, which she attributes to learned behavio</w:t>
      </w:r>
      <w:r w:rsidR="009264F1">
        <w:rPr>
          <w:rFonts w:ascii="Times New Roman" w:hAnsi="Times New Roman"/>
          <w:sz w:val="24"/>
        </w:rPr>
        <w:t>u</w:t>
      </w:r>
      <w:r w:rsidRPr="0067276C">
        <w:rPr>
          <w:rFonts w:ascii="Times New Roman" w:hAnsi="Times New Roman"/>
          <w:sz w:val="24"/>
        </w:rPr>
        <w:t>r from home. She emphasi</w:t>
      </w:r>
      <w:r w:rsidR="009264F1">
        <w:rPr>
          <w:rFonts w:ascii="Times New Roman" w:hAnsi="Times New Roman"/>
          <w:sz w:val="24"/>
        </w:rPr>
        <w:t>s</w:t>
      </w:r>
      <w:r w:rsidRPr="0067276C">
        <w:rPr>
          <w:rFonts w:ascii="Times New Roman" w:hAnsi="Times New Roman"/>
          <w:sz w:val="24"/>
        </w:rPr>
        <w:t>e</w:t>
      </w:r>
      <w:r w:rsidR="009264F1">
        <w:rPr>
          <w:rFonts w:ascii="Times New Roman" w:hAnsi="Times New Roman"/>
          <w:sz w:val="24"/>
        </w:rPr>
        <w:t>d</w:t>
      </w:r>
      <w:r w:rsidRPr="0067276C">
        <w:rPr>
          <w:rFonts w:ascii="Times New Roman" w:hAnsi="Times New Roman"/>
          <w:sz w:val="24"/>
        </w:rPr>
        <w:t xml:space="preserve"> the need for education to curb these early prejudices.</w:t>
      </w:r>
    </w:p>
    <w:p w14:paraId="27A9181F" w14:textId="2834C792" w:rsidR="00E71DAA" w:rsidRPr="0067276C" w:rsidRDefault="00E71DAA" w:rsidP="001243B4">
      <w:pPr>
        <w:spacing w:line="480" w:lineRule="auto"/>
        <w:jc w:val="both"/>
        <w:rPr>
          <w:rFonts w:ascii="Times New Roman" w:hAnsi="Times New Roman"/>
          <w:sz w:val="24"/>
        </w:rPr>
      </w:pPr>
      <w:r w:rsidRPr="0067276C">
        <w:rPr>
          <w:rFonts w:ascii="Times New Roman" w:hAnsi="Times New Roman"/>
          <w:sz w:val="24"/>
        </w:rPr>
        <w:t>Several other participants also shared their experiences with racism and prejudice:</w:t>
      </w:r>
    </w:p>
    <w:p w14:paraId="69F8A6AD" w14:textId="48D0C530" w:rsidR="00E71DAA" w:rsidRPr="0067276C" w:rsidRDefault="00E71DAA" w:rsidP="00DD006E">
      <w:pPr>
        <w:spacing w:line="480" w:lineRule="auto"/>
        <w:ind w:left="180" w:firstLine="540"/>
        <w:jc w:val="both"/>
        <w:rPr>
          <w:rFonts w:ascii="Times New Roman" w:hAnsi="Times New Roman"/>
          <w:sz w:val="24"/>
        </w:rPr>
      </w:pPr>
      <w:r w:rsidRPr="0067276C">
        <w:rPr>
          <w:rFonts w:ascii="Times New Roman" w:hAnsi="Times New Roman"/>
          <w:sz w:val="24"/>
        </w:rPr>
        <w:t>“Racism – yes, it’s definitely here</w:t>
      </w:r>
      <w:r w:rsidR="009264F1">
        <w:rPr>
          <w:rFonts w:ascii="Times New Roman" w:hAnsi="Times New Roman"/>
          <w:sz w:val="24"/>
        </w:rPr>
        <w:t>”</w:t>
      </w:r>
      <w:r w:rsidRPr="0067276C">
        <w:rPr>
          <w:rFonts w:ascii="Times New Roman" w:hAnsi="Times New Roman"/>
          <w:sz w:val="24"/>
        </w:rPr>
        <w:t>.</w:t>
      </w:r>
      <w:r w:rsidR="009264F1">
        <w:rPr>
          <w:rFonts w:ascii="Times New Roman" w:hAnsi="Times New Roman"/>
          <w:sz w:val="24"/>
        </w:rPr>
        <w:t xml:space="preserve"> (Participant </w:t>
      </w:r>
      <w:r w:rsidR="00437AEA">
        <w:rPr>
          <w:rFonts w:ascii="Times New Roman" w:hAnsi="Times New Roman"/>
          <w:sz w:val="24"/>
        </w:rPr>
        <w:t>3</w:t>
      </w:r>
      <w:r w:rsidR="009264F1">
        <w:rPr>
          <w:rFonts w:ascii="Times New Roman" w:hAnsi="Times New Roman"/>
          <w:sz w:val="24"/>
        </w:rPr>
        <w:t>)</w:t>
      </w:r>
    </w:p>
    <w:p w14:paraId="031F3DAD" w14:textId="7FE19DE2" w:rsidR="00E71DAA" w:rsidRPr="0067276C" w:rsidRDefault="00E71DAA" w:rsidP="00DD006E">
      <w:pPr>
        <w:spacing w:line="480" w:lineRule="auto"/>
        <w:ind w:left="720"/>
        <w:jc w:val="both"/>
        <w:rPr>
          <w:rFonts w:ascii="Times New Roman" w:hAnsi="Times New Roman"/>
          <w:sz w:val="24"/>
        </w:rPr>
      </w:pPr>
      <w:r w:rsidRPr="0067276C">
        <w:rPr>
          <w:rFonts w:ascii="Times New Roman" w:hAnsi="Times New Roman"/>
          <w:sz w:val="24"/>
        </w:rPr>
        <w:lastRenderedPageBreak/>
        <w:t xml:space="preserve">“There is </w:t>
      </w:r>
      <w:r w:rsidRPr="0067276C">
        <w:rPr>
          <w:rFonts w:ascii="Times New Roman" w:hAnsi="Times New Roman"/>
          <w:sz w:val="24"/>
        </w:rPr>
        <w:t>like two girls in my group and like we talk, but when we talk there always like, ‘you're so ugly, no one likes you’ and I</w:t>
      </w:r>
      <w:r w:rsidR="009264F1">
        <w:rPr>
          <w:rFonts w:ascii="Times New Roman" w:hAnsi="Times New Roman"/>
          <w:sz w:val="24"/>
        </w:rPr>
        <w:t>’</w:t>
      </w:r>
      <w:r w:rsidRPr="0067276C">
        <w:rPr>
          <w:rFonts w:ascii="Times New Roman" w:hAnsi="Times New Roman"/>
          <w:sz w:val="24"/>
        </w:rPr>
        <w:t xml:space="preserve">m like </w:t>
      </w:r>
      <w:r w:rsidR="009264F1">
        <w:rPr>
          <w:rFonts w:ascii="Times New Roman" w:hAnsi="Times New Roman"/>
          <w:sz w:val="24"/>
        </w:rPr>
        <w:t>‘</w:t>
      </w:r>
      <w:r w:rsidRPr="0067276C">
        <w:rPr>
          <w:rFonts w:ascii="Times New Roman" w:hAnsi="Times New Roman"/>
          <w:sz w:val="24"/>
        </w:rPr>
        <w:t>I just don’t really care</w:t>
      </w:r>
      <w:r w:rsidR="009264F1">
        <w:rPr>
          <w:rFonts w:ascii="Times New Roman" w:hAnsi="Times New Roman"/>
          <w:sz w:val="24"/>
        </w:rPr>
        <w:t>’”</w:t>
      </w:r>
      <w:r w:rsidRPr="0067276C">
        <w:rPr>
          <w:rFonts w:ascii="Times New Roman" w:hAnsi="Times New Roman"/>
          <w:sz w:val="24"/>
        </w:rPr>
        <w:t>.</w:t>
      </w:r>
      <w:r w:rsidR="009264F1">
        <w:rPr>
          <w:rFonts w:ascii="Times New Roman" w:hAnsi="Times New Roman"/>
          <w:sz w:val="24"/>
        </w:rPr>
        <w:t xml:space="preserve"> (Participant </w:t>
      </w:r>
      <w:r w:rsidR="00437AEA">
        <w:rPr>
          <w:rFonts w:ascii="Times New Roman" w:hAnsi="Times New Roman"/>
          <w:sz w:val="24"/>
        </w:rPr>
        <w:t>3</w:t>
      </w:r>
      <w:r w:rsidR="009264F1">
        <w:rPr>
          <w:rFonts w:ascii="Times New Roman" w:hAnsi="Times New Roman"/>
          <w:sz w:val="24"/>
        </w:rPr>
        <w:t>)</w:t>
      </w:r>
    </w:p>
    <w:p w14:paraId="608DCEDE" w14:textId="0F819765" w:rsidR="00E71DAA" w:rsidRPr="0067276C" w:rsidRDefault="00E71DAA" w:rsidP="00D6075B">
      <w:pPr>
        <w:spacing w:line="480" w:lineRule="auto"/>
        <w:ind w:left="720"/>
        <w:jc w:val="both"/>
        <w:rPr>
          <w:rFonts w:ascii="Times New Roman" w:hAnsi="Times New Roman"/>
          <w:sz w:val="24"/>
        </w:rPr>
      </w:pPr>
      <w:r w:rsidRPr="0067276C">
        <w:rPr>
          <w:rFonts w:ascii="Times New Roman" w:hAnsi="Times New Roman"/>
          <w:sz w:val="24"/>
        </w:rPr>
        <w:t xml:space="preserve">“Yeah, I mean I have faced </w:t>
      </w:r>
      <w:r w:rsidRPr="0067276C">
        <w:rPr>
          <w:rFonts w:ascii="Times New Roman" w:hAnsi="Times New Roman"/>
          <w:sz w:val="24"/>
        </w:rPr>
        <w:t>it</w:t>
      </w:r>
      <w:r w:rsidR="009264F1">
        <w:rPr>
          <w:rFonts w:ascii="Times New Roman" w:hAnsi="Times New Roman"/>
          <w:sz w:val="24"/>
        </w:rPr>
        <w:t xml:space="preserve"> </w:t>
      </w:r>
      <w:r w:rsidR="009264F1" w:rsidRPr="0067276C">
        <w:rPr>
          <w:rFonts w:ascii="Times New Roman" w:hAnsi="Times New Roman"/>
          <w:sz w:val="24"/>
        </w:rPr>
        <w:t>[</w:t>
      </w:r>
      <w:r w:rsidR="009264F1">
        <w:rPr>
          <w:rFonts w:ascii="Times New Roman" w:hAnsi="Times New Roman"/>
          <w:sz w:val="24"/>
        </w:rPr>
        <w:t>r</w:t>
      </w:r>
      <w:r w:rsidR="009264F1" w:rsidRPr="0067276C">
        <w:rPr>
          <w:rFonts w:ascii="Times New Roman" w:hAnsi="Times New Roman"/>
          <w:sz w:val="24"/>
        </w:rPr>
        <w:t>acism]</w:t>
      </w:r>
      <w:r w:rsidRPr="0067276C">
        <w:rPr>
          <w:rFonts w:ascii="Times New Roman" w:hAnsi="Times New Roman"/>
          <w:sz w:val="24"/>
        </w:rPr>
        <w:t xml:space="preserve"> in my school. It is not like everybody is into it.</w:t>
      </w:r>
      <w:r w:rsidR="009264F1">
        <w:rPr>
          <w:rFonts w:ascii="Times New Roman" w:hAnsi="Times New Roman"/>
          <w:sz w:val="24"/>
        </w:rPr>
        <w:t xml:space="preserve"> </w:t>
      </w:r>
      <w:r w:rsidRPr="0067276C">
        <w:rPr>
          <w:rFonts w:ascii="Times New Roman" w:hAnsi="Times New Roman"/>
          <w:sz w:val="24"/>
        </w:rPr>
        <w:t>Most of the people are supportive. But there is one or two in the bunch they are kind of mean to us. It is not like high level bullying. You know kind of not being nice</w:t>
      </w:r>
      <w:r w:rsidR="009264F1">
        <w:rPr>
          <w:rFonts w:ascii="Times New Roman" w:hAnsi="Times New Roman"/>
          <w:sz w:val="24"/>
        </w:rPr>
        <w:t>”</w:t>
      </w:r>
      <w:r w:rsidRPr="0067276C">
        <w:rPr>
          <w:rFonts w:ascii="Times New Roman" w:hAnsi="Times New Roman"/>
          <w:sz w:val="24"/>
        </w:rPr>
        <w:t>.</w:t>
      </w:r>
      <w:r w:rsidR="009264F1">
        <w:rPr>
          <w:rFonts w:ascii="Times New Roman" w:hAnsi="Times New Roman"/>
          <w:sz w:val="24"/>
        </w:rPr>
        <w:t xml:space="preserve"> (Participant </w:t>
      </w:r>
      <w:r w:rsidR="00D6075B">
        <w:rPr>
          <w:rFonts w:ascii="Times New Roman" w:hAnsi="Times New Roman"/>
          <w:sz w:val="24"/>
        </w:rPr>
        <w:t>1</w:t>
      </w:r>
      <w:r w:rsidR="009264F1">
        <w:rPr>
          <w:rFonts w:ascii="Times New Roman" w:hAnsi="Times New Roman"/>
          <w:sz w:val="24"/>
        </w:rPr>
        <w:t>)</w:t>
      </w:r>
    </w:p>
    <w:p w14:paraId="44E54E33" w14:textId="09F849BD" w:rsidR="00E71DAA" w:rsidRPr="0067276C" w:rsidRDefault="00E71DAA" w:rsidP="001243B4">
      <w:pPr>
        <w:spacing w:line="480" w:lineRule="auto"/>
        <w:jc w:val="both"/>
        <w:rPr>
          <w:rFonts w:ascii="Times New Roman" w:hAnsi="Times New Roman"/>
          <w:sz w:val="24"/>
        </w:rPr>
      </w:pPr>
      <w:r w:rsidRPr="0067276C">
        <w:rPr>
          <w:rFonts w:ascii="Times New Roman" w:hAnsi="Times New Roman"/>
          <w:sz w:val="24"/>
        </w:rPr>
        <w:t>These excerpts show the participants</w:t>
      </w:r>
      <w:r w:rsidR="009264F1">
        <w:rPr>
          <w:rFonts w:ascii="Times New Roman" w:hAnsi="Times New Roman"/>
          <w:sz w:val="24"/>
        </w:rPr>
        <w:t>’</w:t>
      </w:r>
      <w:r w:rsidRPr="0067276C">
        <w:rPr>
          <w:rFonts w:ascii="Times New Roman" w:hAnsi="Times New Roman"/>
          <w:sz w:val="24"/>
        </w:rPr>
        <w:t xml:space="preserve"> acknowledgment of the presence of racism and their experiences of unkind remarks and behavio</w:t>
      </w:r>
      <w:r w:rsidR="009264F1">
        <w:rPr>
          <w:rFonts w:ascii="Times New Roman" w:hAnsi="Times New Roman"/>
          <w:sz w:val="24"/>
        </w:rPr>
        <w:t>u</w:t>
      </w:r>
      <w:r w:rsidRPr="0067276C">
        <w:rPr>
          <w:rFonts w:ascii="Times New Roman" w:hAnsi="Times New Roman"/>
          <w:sz w:val="24"/>
        </w:rPr>
        <w:t>rs, which they interpret as racially prejudiced.</w:t>
      </w:r>
      <w:r w:rsidR="009264F1">
        <w:rPr>
          <w:rFonts w:ascii="Times New Roman" w:hAnsi="Times New Roman"/>
          <w:sz w:val="24"/>
        </w:rPr>
        <w:t xml:space="preserve"> </w:t>
      </w:r>
      <w:r w:rsidRPr="0067276C">
        <w:rPr>
          <w:rFonts w:ascii="Times New Roman" w:hAnsi="Times New Roman"/>
          <w:sz w:val="24"/>
        </w:rPr>
        <w:t>Finally, Participant 5 shares a second</w:t>
      </w:r>
      <w:r w:rsidR="009264F1">
        <w:rPr>
          <w:rFonts w:ascii="Times New Roman" w:hAnsi="Times New Roman"/>
          <w:sz w:val="24"/>
        </w:rPr>
        <w:t>-</w:t>
      </w:r>
      <w:r w:rsidRPr="0067276C">
        <w:rPr>
          <w:rFonts w:ascii="Times New Roman" w:hAnsi="Times New Roman"/>
          <w:sz w:val="24"/>
        </w:rPr>
        <w:t>hand experience of racism that affected her mother</w:t>
      </w:r>
      <w:r w:rsidR="009264F1">
        <w:rPr>
          <w:rFonts w:ascii="Times New Roman" w:hAnsi="Times New Roman"/>
          <w:sz w:val="24"/>
        </w:rPr>
        <w:t>’</w:t>
      </w:r>
      <w:r w:rsidRPr="0067276C">
        <w:rPr>
          <w:rFonts w:ascii="Times New Roman" w:hAnsi="Times New Roman"/>
          <w:sz w:val="24"/>
        </w:rPr>
        <w:t>s friend:</w:t>
      </w:r>
    </w:p>
    <w:p w14:paraId="103FF311" w14:textId="2B06949E" w:rsidR="00E71DAA" w:rsidRPr="0067276C" w:rsidRDefault="00E71DAA" w:rsidP="002734D2">
      <w:pPr>
        <w:spacing w:line="480" w:lineRule="auto"/>
        <w:ind w:left="720"/>
        <w:jc w:val="both"/>
        <w:rPr>
          <w:rFonts w:ascii="Times New Roman" w:hAnsi="Times New Roman"/>
          <w:sz w:val="24"/>
        </w:rPr>
      </w:pPr>
      <w:r w:rsidRPr="0067276C">
        <w:rPr>
          <w:rFonts w:ascii="Times New Roman" w:hAnsi="Times New Roman"/>
          <w:sz w:val="24"/>
        </w:rPr>
        <w:t xml:space="preserve">My mother’s friend she is an Indian too – got redundant at her work. When she walked out on her last day from office, my mother said some colleagues were commenting like she is not a cultural fit there you know and things like that and my mom felt </w:t>
      </w:r>
      <w:proofErr w:type="gramStart"/>
      <w:r w:rsidRPr="0067276C">
        <w:rPr>
          <w:rFonts w:ascii="Times New Roman" w:hAnsi="Times New Roman"/>
          <w:sz w:val="24"/>
        </w:rPr>
        <w:t>really bad</w:t>
      </w:r>
      <w:proofErr w:type="gramEnd"/>
      <w:r w:rsidRPr="0067276C">
        <w:rPr>
          <w:rFonts w:ascii="Times New Roman" w:hAnsi="Times New Roman"/>
          <w:sz w:val="24"/>
        </w:rPr>
        <w:t xml:space="preserve"> you know. She felt like it was being racist she said.</w:t>
      </w:r>
    </w:p>
    <w:p w14:paraId="78AC4614" w14:textId="77777777" w:rsidR="00E71DAA" w:rsidRPr="0067276C" w:rsidRDefault="00E71DAA" w:rsidP="002734D2">
      <w:pPr>
        <w:spacing w:line="480" w:lineRule="auto"/>
        <w:jc w:val="both"/>
        <w:rPr>
          <w:rFonts w:ascii="Times New Roman" w:hAnsi="Times New Roman"/>
          <w:sz w:val="24"/>
        </w:rPr>
      </w:pPr>
      <w:r w:rsidRPr="0067276C">
        <w:rPr>
          <w:rFonts w:ascii="Times New Roman" w:hAnsi="Times New Roman"/>
          <w:sz w:val="24"/>
        </w:rPr>
        <w:t>This narrative points to the racial prejudices experienced in professional settings, further reinforcing the pervasiveness of racism in different life domains.</w:t>
      </w:r>
    </w:p>
    <w:p w14:paraId="18D9BF3B" w14:textId="4C7EAC07" w:rsidR="0026406C" w:rsidRDefault="00E71DAA" w:rsidP="009264F1">
      <w:pPr>
        <w:spacing w:line="480" w:lineRule="auto"/>
        <w:ind w:hanging="6"/>
        <w:jc w:val="both"/>
        <w:rPr>
          <w:rFonts w:ascii="Times New Roman" w:hAnsi="Times New Roman"/>
          <w:sz w:val="24"/>
        </w:rPr>
      </w:pPr>
      <w:r w:rsidRPr="0067276C">
        <w:rPr>
          <w:rFonts w:ascii="Times New Roman" w:hAnsi="Times New Roman"/>
          <w:sz w:val="24"/>
        </w:rPr>
        <w:t>Through a critical realist lens, these narratives can be understood as the participants</w:t>
      </w:r>
      <w:r w:rsidR="009264F1">
        <w:rPr>
          <w:rFonts w:ascii="Times New Roman" w:hAnsi="Times New Roman"/>
          <w:sz w:val="24"/>
        </w:rPr>
        <w:t>’</w:t>
      </w:r>
      <w:r w:rsidRPr="0067276C">
        <w:rPr>
          <w:rFonts w:ascii="Times New Roman" w:hAnsi="Times New Roman"/>
          <w:sz w:val="24"/>
        </w:rPr>
        <w:t xml:space="preserve"> empirical experiences influenced by deeper social structures that perpetuate racism. The social comparison theory can be applied here as participants compare their experiences with those of their non-minority counterparts. Additionally, learned helplessness theory could explain the participants</w:t>
      </w:r>
      <w:r w:rsidR="009264F1">
        <w:rPr>
          <w:rFonts w:ascii="Times New Roman" w:hAnsi="Times New Roman"/>
          <w:sz w:val="24"/>
        </w:rPr>
        <w:t>’</w:t>
      </w:r>
      <w:r w:rsidRPr="0067276C">
        <w:rPr>
          <w:rFonts w:ascii="Times New Roman" w:hAnsi="Times New Roman"/>
          <w:sz w:val="24"/>
        </w:rPr>
        <w:t xml:space="preserve"> responses to these experiences, as some may feel they have little control over these </w:t>
      </w:r>
      <w:r w:rsidRPr="0067276C">
        <w:rPr>
          <w:rFonts w:ascii="Times New Roman" w:hAnsi="Times New Roman"/>
          <w:sz w:val="24"/>
        </w:rPr>
        <w:t>racially prejudiced interactions.</w:t>
      </w:r>
    </w:p>
    <w:p w14:paraId="77AFB1D7" w14:textId="150979CA" w:rsidR="007C0449" w:rsidRPr="007C0449" w:rsidRDefault="007C0449" w:rsidP="00C262B4">
      <w:pPr>
        <w:pStyle w:val="Heading4"/>
      </w:pPr>
      <w:r w:rsidRPr="007C0449">
        <w:lastRenderedPageBreak/>
        <w:t>7.5.2.3 Theme 2 - Racialised negative social interactions: Conclusion</w:t>
      </w:r>
    </w:p>
    <w:p w14:paraId="2A46726D" w14:textId="77777777" w:rsidR="007C0449" w:rsidRPr="007C0449" w:rsidRDefault="007C0449" w:rsidP="007C0449">
      <w:pPr>
        <w:spacing w:line="480" w:lineRule="auto"/>
        <w:ind w:hanging="6"/>
        <w:jc w:val="both"/>
        <w:rPr>
          <w:rFonts w:ascii="Times New Roman" w:hAnsi="Times New Roman"/>
          <w:sz w:val="24"/>
        </w:rPr>
      </w:pPr>
      <w:r w:rsidRPr="007C0449">
        <w:rPr>
          <w:rFonts w:ascii="Times New Roman" w:hAnsi="Times New Roman"/>
          <w:sz w:val="24"/>
        </w:rPr>
        <w:t xml:space="preserve">In conclusion, the second main theme, “Racialised negative social interactions”, brings to the fore significant experiences of the participants. These narratives focus on encounters with discrimination, bullying, and racism in New </w:t>
      </w:r>
      <w:proofErr w:type="gramStart"/>
      <w:r w:rsidRPr="007C0449">
        <w:rPr>
          <w:rFonts w:ascii="Times New Roman" w:hAnsi="Times New Roman"/>
          <w:sz w:val="24"/>
        </w:rPr>
        <w:t>Zealand;</w:t>
      </w:r>
      <w:proofErr w:type="gramEnd"/>
      <w:r w:rsidRPr="007C0449">
        <w:rPr>
          <w:rFonts w:ascii="Times New Roman" w:hAnsi="Times New Roman"/>
          <w:sz w:val="24"/>
        </w:rPr>
        <w:t xml:space="preserve"> a stark contrast to its popular image as an immigrant friendly country. </w:t>
      </w:r>
    </w:p>
    <w:p w14:paraId="51F7EFB7" w14:textId="0B422E54" w:rsidR="007C0449" w:rsidRPr="0067276C" w:rsidRDefault="007C0449" w:rsidP="007C0449">
      <w:pPr>
        <w:spacing w:line="480" w:lineRule="auto"/>
        <w:ind w:hanging="6"/>
        <w:jc w:val="both"/>
        <w:rPr>
          <w:rFonts w:ascii="Times New Roman" w:hAnsi="Times New Roman"/>
          <w:sz w:val="24"/>
        </w:rPr>
      </w:pPr>
      <w:r w:rsidRPr="007C0449">
        <w:rPr>
          <w:rFonts w:ascii="Times New Roman" w:hAnsi="Times New Roman"/>
          <w:sz w:val="24"/>
        </w:rPr>
        <w:t xml:space="preserve">Through a critical realist lens, the experiences underscore the existence of deep-seated racial structures that subtly yet significantly shape participants’ </w:t>
      </w:r>
      <w:r w:rsidRPr="007C0449">
        <w:rPr>
          <w:rFonts w:ascii="Times New Roman" w:hAnsi="Times New Roman"/>
          <w:sz w:val="24"/>
        </w:rPr>
        <w:t>day-to-day interactions (see Figure 9). These structures, while not empirically measurable, manifest in the actual domain through differential treatment based on ethnicity. This differential treatment becomes an observable event in the empirical domain, as articulated by the participants.</w:t>
      </w:r>
    </w:p>
    <w:p w14:paraId="3926AB14" w14:textId="77777777" w:rsidR="006B3700" w:rsidRPr="006B3700" w:rsidRDefault="00496190" w:rsidP="00496190">
      <w:pPr>
        <w:pStyle w:val="Caption"/>
        <w:rPr>
          <w:rFonts w:ascii="Times New Roman" w:hAnsi="Times New Roman" w:cs="Times New Roman"/>
          <w:b/>
          <w:i w:val="0"/>
          <w:color w:val="auto"/>
          <w:sz w:val="24"/>
        </w:rPr>
      </w:pPr>
      <w:bookmarkStart w:id="150" w:name="_Toc136437881"/>
      <w:bookmarkStart w:id="151" w:name="_Toc136437891"/>
      <w:r w:rsidRPr="006B3700">
        <w:rPr>
          <w:rFonts w:ascii="Times New Roman" w:hAnsi="Times New Roman" w:cs="Times New Roman"/>
          <w:b/>
          <w:i w:val="0"/>
          <w:color w:val="auto"/>
          <w:sz w:val="24"/>
        </w:rPr>
        <w:t xml:space="preserve">Figure </w:t>
      </w:r>
      <w:r w:rsidRPr="006B3700">
        <w:rPr>
          <w:rFonts w:ascii="Times New Roman" w:hAnsi="Times New Roman" w:cs="Times New Roman"/>
          <w:b/>
          <w:i w:val="0"/>
          <w:color w:val="auto"/>
          <w:sz w:val="24"/>
        </w:rPr>
        <w:fldChar w:fldCharType="begin"/>
      </w:r>
      <w:r w:rsidRPr="006B3700">
        <w:rPr>
          <w:rFonts w:ascii="Times New Roman" w:hAnsi="Times New Roman" w:cs="Times New Roman"/>
          <w:b/>
          <w:i w:val="0"/>
          <w:color w:val="auto"/>
          <w:sz w:val="24"/>
        </w:rPr>
        <w:instrText xml:space="preserve"> SEQ Figure \* ARABIC </w:instrText>
      </w:r>
      <w:r w:rsidRPr="006B3700">
        <w:rPr>
          <w:rFonts w:ascii="Times New Roman" w:hAnsi="Times New Roman" w:cs="Times New Roman"/>
          <w:b/>
          <w:i w:val="0"/>
          <w:color w:val="auto"/>
          <w:sz w:val="24"/>
        </w:rPr>
        <w:fldChar w:fldCharType="separate"/>
      </w:r>
      <w:r w:rsidRPr="006B3700">
        <w:rPr>
          <w:rFonts w:ascii="Times New Roman" w:hAnsi="Times New Roman" w:cs="Times New Roman"/>
          <w:b/>
          <w:i w:val="0"/>
          <w:noProof/>
          <w:color w:val="auto"/>
          <w:sz w:val="24"/>
        </w:rPr>
        <w:t>9</w:t>
      </w:r>
      <w:r w:rsidRPr="006B3700">
        <w:rPr>
          <w:rFonts w:ascii="Times New Roman" w:hAnsi="Times New Roman" w:cs="Times New Roman"/>
          <w:b/>
          <w:i w:val="0"/>
          <w:color w:val="auto"/>
          <w:sz w:val="24"/>
        </w:rPr>
        <w:fldChar w:fldCharType="end"/>
      </w:r>
      <w:r w:rsidRPr="006B3700">
        <w:rPr>
          <w:rFonts w:ascii="Times New Roman" w:hAnsi="Times New Roman" w:cs="Times New Roman"/>
          <w:b/>
          <w:i w:val="0"/>
          <w:color w:val="auto"/>
          <w:sz w:val="24"/>
        </w:rPr>
        <w:t xml:space="preserve"> </w:t>
      </w:r>
    </w:p>
    <w:p w14:paraId="65CA7D9C" w14:textId="13D445F0" w:rsidR="00496190" w:rsidRDefault="00496190" w:rsidP="00496190">
      <w:pPr>
        <w:pStyle w:val="Caption"/>
        <w:rPr>
          <w:rFonts w:ascii="Times New Roman" w:hAnsi="Times New Roman" w:cs="Times New Roman"/>
          <w:color w:val="auto"/>
          <w:sz w:val="24"/>
        </w:rPr>
      </w:pPr>
      <w:r w:rsidRPr="0067276C">
        <w:rPr>
          <w:rFonts w:ascii="Times New Roman" w:hAnsi="Times New Roman" w:cs="Times New Roman"/>
          <w:color w:val="auto"/>
          <w:sz w:val="24"/>
        </w:rPr>
        <w:t xml:space="preserve">Domains of </w:t>
      </w:r>
      <w:r w:rsidR="009264F1">
        <w:rPr>
          <w:rFonts w:ascii="Times New Roman" w:hAnsi="Times New Roman" w:cs="Times New Roman"/>
          <w:color w:val="auto"/>
          <w:sz w:val="24"/>
        </w:rPr>
        <w:t>R</w:t>
      </w:r>
      <w:r w:rsidRPr="0067276C">
        <w:rPr>
          <w:rFonts w:ascii="Times New Roman" w:hAnsi="Times New Roman" w:cs="Times New Roman"/>
          <w:color w:val="auto"/>
          <w:sz w:val="24"/>
        </w:rPr>
        <w:t xml:space="preserve">eality </w:t>
      </w:r>
      <w:r w:rsidR="009264F1">
        <w:rPr>
          <w:rFonts w:ascii="Times New Roman" w:hAnsi="Times New Roman" w:cs="Times New Roman"/>
          <w:color w:val="auto"/>
          <w:sz w:val="24"/>
        </w:rPr>
        <w:t>U</w:t>
      </w:r>
      <w:r w:rsidRPr="0067276C">
        <w:rPr>
          <w:rFonts w:ascii="Times New Roman" w:hAnsi="Times New Roman" w:cs="Times New Roman"/>
          <w:color w:val="auto"/>
          <w:sz w:val="24"/>
        </w:rPr>
        <w:t xml:space="preserve">sing a </w:t>
      </w:r>
      <w:r w:rsidR="009264F1">
        <w:rPr>
          <w:rFonts w:ascii="Times New Roman" w:hAnsi="Times New Roman" w:cs="Times New Roman"/>
          <w:color w:val="auto"/>
          <w:sz w:val="24"/>
        </w:rPr>
        <w:t>C</w:t>
      </w:r>
      <w:r w:rsidRPr="0067276C">
        <w:rPr>
          <w:rFonts w:ascii="Times New Roman" w:hAnsi="Times New Roman" w:cs="Times New Roman"/>
          <w:color w:val="auto"/>
          <w:sz w:val="24"/>
        </w:rPr>
        <w:t xml:space="preserve">ritical </w:t>
      </w:r>
      <w:r w:rsidR="009264F1">
        <w:rPr>
          <w:rFonts w:ascii="Times New Roman" w:hAnsi="Times New Roman" w:cs="Times New Roman"/>
          <w:color w:val="auto"/>
          <w:sz w:val="24"/>
        </w:rPr>
        <w:t>R</w:t>
      </w:r>
      <w:r w:rsidRPr="0067276C">
        <w:rPr>
          <w:rFonts w:ascii="Times New Roman" w:hAnsi="Times New Roman" w:cs="Times New Roman"/>
          <w:color w:val="auto"/>
          <w:sz w:val="24"/>
        </w:rPr>
        <w:t xml:space="preserve">ealist </w:t>
      </w:r>
      <w:r w:rsidR="009264F1">
        <w:rPr>
          <w:rFonts w:ascii="Times New Roman" w:hAnsi="Times New Roman" w:cs="Times New Roman"/>
          <w:color w:val="auto"/>
          <w:sz w:val="24"/>
        </w:rPr>
        <w:t>F</w:t>
      </w:r>
      <w:r w:rsidRPr="0067276C">
        <w:rPr>
          <w:rFonts w:ascii="Times New Roman" w:hAnsi="Times New Roman" w:cs="Times New Roman"/>
          <w:color w:val="auto"/>
          <w:sz w:val="24"/>
        </w:rPr>
        <w:t>ramework</w:t>
      </w:r>
      <w:bookmarkEnd w:id="150"/>
      <w:bookmarkEnd w:id="151"/>
    </w:p>
    <w:p w14:paraId="64AB0EE7" w14:textId="77777777" w:rsidR="003E1859" w:rsidRPr="003E1859" w:rsidRDefault="003E1859" w:rsidP="003E1859"/>
    <w:p w14:paraId="6C9CAF5E" w14:textId="6B4BD34D" w:rsidR="00975B49" w:rsidRDefault="00E17245" w:rsidP="001243B4">
      <w:pPr>
        <w:spacing w:line="480" w:lineRule="auto"/>
        <w:ind w:hanging="6"/>
        <w:jc w:val="both"/>
        <w:rPr>
          <w:rFonts w:ascii="Times New Roman" w:hAnsi="Times New Roman"/>
          <w:sz w:val="24"/>
        </w:rPr>
      </w:pPr>
      <w:r>
        <w:rPr>
          <w:noProof/>
        </w:rPr>
        <w:drawing>
          <wp:inline distT="0" distB="0" distL="0" distR="0" wp14:anchorId="1514AE8B" wp14:editId="1C5238C4">
            <wp:extent cx="5612130" cy="3509645"/>
            <wp:effectExtent l="0" t="0" r="7620" b="0"/>
            <wp:docPr id="1821955407" name="Picture 2"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1955407" name="Picture 2" descr="A picture containing text, screenshot, font, diagram&#10;&#10;Description automatically generated"/>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12130" cy="3509645"/>
                    </a:xfrm>
                    <a:prstGeom prst="rect">
                      <a:avLst/>
                    </a:prstGeom>
                    <a:noFill/>
                    <a:ln>
                      <a:noFill/>
                    </a:ln>
                  </pic:spPr>
                </pic:pic>
              </a:graphicData>
            </a:graphic>
          </wp:inline>
        </w:drawing>
      </w:r>
    </w:p>
    <w:p w14:paraId="6514C5B8" w14:textId="45997D52" w:rsidR="00EB16AB" w:rsidRPr="0067276C" w:rsidRDefault="00EB16AB" w:rsidP="001243B4">
      <w:pPr>
        <w:spacing w:line="480" w:lineRule="auto"/>
        <w:ind w:hanging="6"/>
        <w:jc w:val="both"/>
        <w:rPr>
          <w:rFonts w:ascii="Times New Roman" w:hAnsi="Times New Roman"/>
          <w:sz w:val="24"/>
        </w:rPr>
      </w:pPr>
      <w:r w:rsidRPr="0067276C">
        <w:rPr>
          <w:rFonts w:ascii="Times New Roman" w:hAnsi="Times New Roman"/>
          <w:sz w:val="24"/>
        </w:rPr>
        <w:lastRenderedPageBreak/>
        <w:t>The interaction of these structures, such as ethnicity enabling racism, forms a significant part of the participants</w:t>
      </w:r>
      <w:r w:rsidR="009264F1">
        <w:rPr>
          <w:rFonts w:ascii="Times New Roman" w:hAnsi="Times New Roman"/>
          <w:sz w:val="24"/>
        </w:rPr>
        <w:t>’</w:t>
      </w:r>
      <w:r w:rsidRPr="0067276C">
        <w:rPr>
          <w:rFonts w:ascii="Times New Roman" w:hAnsi="Times New Roman"/>
          <w:sz w:val="24"/>
        </w:rPr>
        <w:t xml:space="preserve"> experiences. The </w:t>
      </w:r>
      <w:r w:rsidR="009264F1">
        <w:rPr>
          <w:rFonts w:ascii="Times New Roman" w:hAnsi="Times New Roman"/>
          <w:sz w:val="24"/>
        </w:rPr>
        <w:t>s</w:t>
      </w:r>
      <w:r w:rsidRPr="0067276C">
        <w:rPr>
          <w:rFonts w:ascii="Times New Roman" w:hAnsi="Times New Roman"/>
          <w:sz w:val="24"/>
        </w:rPr>
        <w:t xml:space="preserve">ocial </w:t>
      </w:r>
      <w:r w:rsidR="009264F1">
        <w:rPr>
          <w:rFonts w:ascii="Times New Roman" w:hAnsi="Times New Roman"/>
          <w:sz w:val="24"/>
        </w:rPr>
        <w:t>c</w:t>
      </w:r>
      <w:r w:rsidRPr="0067276C">
        <w:rPr>
          <w:rFonts w:ascii="Times New Roman" w:hAnsi="Times New Roman"/>
          <w:sz w:val="24"/>
        </w:rPr>
        <w:t xml:space="preserve">omparison </w:t>
      </w:r>
      <w:r w:rsidR="009264F1">
        <w:rPr>
          <w:rFonts w:ascii="Times New Roman" w:hAnsi="Times New Roman"/>
          <w:sz w:val="24"/>
        </w:rPr>
        <w:t>t</w:t>
      </w:r>
      <w:r w:rsidRPr="0067276C">
        <w:rPr>
          <w:rFonts w:ascii="Times New Roman" w:hAnsi="Times New Roman"/>
          <w:sz w:val="24"/>
        </w:rPr>
        <w:t>heory further elucidates how participants identify this differential treatment by comparing their experiences with those of their peers.</w:t>
      </w:r>
      <w:r w:rsidR="009264F1">
        <w:rPr>
          <w:rFonts w:ascii="Times New Roman" w:hAnsi="Times New Roman"/>
          <w:sz w:val="24"/>
        </w:rPr>
        <w:t xml:space="preserve"> </w:t>
      </w:r>
      <w:r w:rsidRPr="0067276C">
        <w:rPr>
          <w:rFonts w:ascii="Times New Roman" w:hAnsi="Times New Roman"/>
          <w:sz w:val="24"/>
        </w:rPr>
        <w:t xml:space="preserve">Meanwhile, </w:t>
      </w:r>
      <w:r w:rsidR="009264F1">
        <w:rPr>
          <w:rFonts w:ascii="Times New Roman" w:hAnsi="Times New Roman"/>
          <w:sz w:val="24"/>
        </w:rPr>
        <w:t>l</w:t>
      </w:r>
      <w:r w:rsidRPr="0067276C">
        <w:rPr>
          <w:rFonts w:ascii="Times New Roman" w:hAnsi="Times New Roman"/>
          <w:sz w:val="24"/>
        </w:rPr>
        <w:t xml:space="preserve">earned </w:t>
      </w:r>
      <w:r w:rsidR="009264F1">
        <w:rPr>
          <w:rFonts w:ascii="Times New Roman" w:hAnsi="Times New Roman"/>
          <w:sz w:val="24"/>
        </w:rPr>
        <w:t>h</w:t>
      </w:r>
      <w:r w:rsidRPr="0067276C">
        <w:rPr>
          <w:rFonts w:ascii="Times New Roman" w:hAnsi="Times New Roman"/>
          <w:sz w:val="24"/>
        </w:rPr>
        <w:t xml:space="preserve">elplessness </w:t>
      </w:r>
      <w:r w:rsidR="009264F1">
        <w:rPr>
          <w:rFonts w:ascii="Times New Roman" w:hAnsi="Times New Roman"/>
          <w:sz w:val="24"/>
        </w:rPr>
        <w:t>t</w:t>
      </w:r>
      <w:r w:rsidRPr="0067276C">
        <w:rPr>
          <w:rFonts w:ascii="Times New Roman" w:hAnsi="Times New Roman"/>
          <w:sz w:val="24"/>
        </w:rPr>
        <w:t>heory provides an understanding of the participants</w:t>
      </w:r>
      <w:r w:rsidR="009264F1">
        <w:rPr>
          <w:rFonts w:ascii="Times New Roman" w:hAnsi="Times New Roman"/>
          <w:sz w:val="24"/>
        </w:rPr>
        <w:t>’</w:t>
      </w:r>
      <w:r w:rsidRPr="0067276C">
        <w:rPr>
          <w:rFonts w:ascii="Times New Roman" w:hAnsi="Times New Roman"/>
          <w:sz w:val="24"/>
        </w:rPr>
        <w:t xml:space="preserve"> reactions to these negative interactions. It suggests a possible development of a sense of helplessness over time due to repeated racialised negative </w:t>
      </w:r>
      <w:r w:rsidR="00863D4B">
        <w:rPr>
          <w:rFonts w:ascii="Times New Roman" w:hAnsi="Times New Roman"/>
          <w:sz w:val="24"/>
        </w:rPr>
        <w:t xml:space="preserve">social </w:t>
      </w:r>
      <w:r w:rsidRPr="0067276C">
        <w:rPr>
          <w:rFonts w:ascii="Times New Roman" w:hAnsi="Times New Roman"/>
          <w:sz w:val="24"/>
        </w:rPr>
        <w:t>interactions.</w:t>
      </w:r>
    </w:p>
    <w:p w14:paraId="69ABFC3A" w14:textId="7EABDCCB" w:rsidR="00330A3D" w:rsidRDefault="00EB16AB" w:rsidP="001243B4">
      <w:pPr>
        <w:spacing w:line="480" w:lineRule="auto"/>
        <w:jc w:val="both"/>
        <w:rPr>
          <w:rFonts w:ascii="Times New Roman" w:hAnsi="Times New Roman" w:cs="Times New Roman"/>
          <w:sz w:val="24"/>
        </w:rPr>
      </w:pPr>
      <w:r w:rsidRPr="0067276C">
        <w:rPr>
          <w:rFonts w:ascii="Times New Roman" w:hAnsi="Times New Roman" w:cs="Times New Roman"/>
          <w:sz w:val="24"/>
        </w:rPr>
        <w:t xml:space="preserve">In sum, the second main theme unravels the disheartening reality of racialised negative </w:t>
      </w:r>
      <w:r w:rsidR="00863D4B">
        <w:rPr>
          <w:rFonts w:ascii="Times New Roman" w:hAnsi="Times New Roman" w:cs="Times New Roman"/>
          <w:sz w:val="24"/>
        </w:rPr>
        <w:t xml:space="preserve">social </w:t>
      </w:r>
      <w:r w:rsidRPr="0067276C">
        <w:rPr>
          <w:rFonts w:ascii="Times New Roman" w:hAnsi="Times New Roman" w:cs="Times New Roman"/>
          <w:sz w:val="24"/>
        </w:rPr>
        <w:t>interactions experienced by the participants. These experiences, deeply rooted in racial and ethnic prejudices, have a profound impact on the participants</w:t>
      </w:r>
      <w:r w:rsidR="00E429C2">
        <w:rPr>
          <w:rFonts w:ascii="Times New Roman" w:hAnsi="Times New Roman" w:cs="Times New Roman"/>
          <w:sz w:val="24"/>
        </w:rPr>
        <w:t>’</w:t>
      </w:r>
      <w:r w:rsidRPr="0067276C">
        <w:rPr>
          <w:rFonts w:ascii="Times New Roman" w:hAnsi="Times New Roman" w:cs="Times New Roman"/>
          <w:sz w:val="24"/>
        </w:rPr>
        <w:t xml:space="preserve"> lives in New Zealand, indicating the need to address these issues at structural levels. </w:t>
      </w:r>
      <w:r w:rsidR="00E429C2">
        <w:rPr>
          <w:rFonts w:ascii="Times New Roman" w:hAnsi="Times New Roman" w:cs="Times New Roman"/>
          <w:sz w:val="24"/>
        </w:rPr>
        <w:t>M</w:t>
      </w:r>
      <w:r w:rsidRPr="0067276C">
        <w:rPr>
          <w:rFonts w:ascii="Times New Roman" w:hAnsi="Times New Roman" w:cs="Times New Roman"/>
          <w:sz w:val="24"/>
        </w:rPr>
        <w:t>ov</w:t>
      </w:r>
      <w:r w:rsidR="00E429C2">
        <w:rPr>
          <w:rFonts w:ascii="Times New Roman" w:hAnsi="Times New Roman" w:cs="Times New Roman"/>
          <w:sz w:val="24"/>
        </w:rPr>
        <w:t>ing</w:t>
      </w:r>
      <w:r w:rsidRPr="0067276C">
        <w:rPr>
          <w:rFonts w:ascii="Times New Roman" w:hAnsi="Times New Roman" w:cs="Times New Roman"/>
          <w:sz w:val="24"/>
        </w:rPr>
        <w:t xml:space="preserve"> forward in analysis, the exploration of these themes and sub</w:t>
      </w:r>
      <w:r w:rsidR="00E429C2">
        <w:rPr>
          <w:rFonts w:ascii="Times New Roman" w:hAnsi="Times New Roman" w:cs="Times New Roman"/>
          <w:sz w:val="24"/>
        </w:rPr>
        <w:t>-</w:t>
      </w:r>
      <w:r w:rsidRPr="0067276C">
        <w:rPr>
          <w:rFonts w:ascii="Times New Roman" w:hAnsi="Times New Roman" w:cs="Times New Roman"/>
          <w:sz w:val="24"/>
        </w:rPr>
        <w:t>themes will further help in understanding the complexity of the participants</w:t>
      </w:r>
      <w:r w:rsidR="00E429C2">
        <w:rPr>
          <w:rFonts w:ascii="Times New Roman" w:hAnsi="Times New Roman" w:cs="Times New Roman"/>
          <w:sz w:val="24"/>
        </w:rPr>
        <w:t>’</w:t>
      </w:r>
      <w:r w:rsidRPr="0067276C">
        <w:rPr>
          <w:rFonts w:ascii="Times New Roman" w:hAnsi="Times New Roman" w:cs="Times New Roman"/>
          <w:sz w:val="24"/>
        </w:rPr>
        <w:t xml:space="preserve"> lived experiences.</w:t>
      </w:r>
      <w:r w:rsidRPr="0067276C" w:rsidDel="00EB16AB">
        <w:rPr>
          <w:rFonts w:ascii="Times New Roman" w:hAnsi="Times New Roman" w:cs="Times New Roman"/>
          <w:sz w:val="24"/>
        </w:rPr>
        <w:t xml:space="preserve"> </w:t>
      </w:r>
    </w:p>
    <w:p w14:paraId="6EE0B88B" w14:textId="5838169C" w:rsidR="00EB28BC" w:rsidRPr="0067276C" w:rsidRDefault="000B7BCE" w:rsidP="00330A3D">
      <w:pPr>
        <w:pStyle w:val="Heading3"/>
      </w:pPr>
      <w:bookmarkStart w:id="152" w:name="_Toc139513989"/>
      <w:r>
        <w:t>7</w:t>
      </w:r>
      <w:r w:rsidR="00EB28BC" w:rsidRPr="0067276C">
        <w:t>.</w:t>
      </w:r>
      <w:r w:rsidR="002F0962">
        <w:t>5</w:t>
      </w:r>
      <w:r w:rsidR="00EB28BC" w:rsidRPr="0067276C">
        <w:t>.3 Theme 3 - Coping</w:t>
      </w:r>
      <w:bookmarkEnd w:id="152"/>
    </w:p>
    <w:p w14:paraId="3ABB8B3F" w14:textId="565E1EE5" w:rsidR="005005C8" w:rsidRPr="0067276C" w:rsidRDefault="00E429C2" w:rsidP="008D22B6">
      <w:pPr>
        <w:spacing w:line="480" w:lineRule="auto"/>
        <w:ind w:hanging="6"/>
        <w:jc w:val="both"/>
        <w:rPr>
          <w:rFonts w:ascii="Times New Roman" w:eastAsia="Times New Roman" w:hAnsi="Times New Roman" w:cs="Times New Roman"/>
          <w:color w:val="000000"/>
          <w:sz w:val="24"/>
          <w:szCs w:val="24"/>
          <w:lang w:eastAsia="en-NZ"/>
        </w:rPr>
      </w:pPr>
      <w:r>
        <w:rPr>
          <w:rFonts w:ascii="Times New Roman" w:eastAsia="Times New Roman" w:hAnsi="Times New Roman" w:cs="Times New Roman"/>
          <w:iCs/>
          <w:color w:val="000000"/>
          <w:sz w:val="24"/>
          <w:szCs w:val="24"/>
          <w:lang w:eastAsia="en-NZ"/>
        </w:rPr>
        <w:t>“</w:t>
      </w:r>
      <w:r w:rsidR="005005C8" w:rsidRPr="0067276C">
        <w:rPr>
          <w:rFonts w:ascii="Times New Roman" w:eastAsia="Times New Roman" w:hAnsi="Times New Roman" w:cs="Times New Roman"/>
          <w:i/>
          <w:iCs/>
          <w:color w:val="000000"/>
          <w:sz w:val="24"/>
          <w:szCs w:val="24"/>
          <w:lang w:eastAsia="en-NZ"/>
        </w:rPr>
        <w:t>I know it shouldn’t be taken to actually that serious</w:t>
      </w:r>
      <w:r>
        <w:rPr>
          <w:rFonts w:ascii="Times New Roman" w:eastAsia="Times New Roman" w:hAnsi="Times New Roman" w:cs="Times New Roman"/>
          <w:iCs/>
          <w:color w:val="000000"/>
          <w:sz w:val="24"/>
          <w:szCs w:val="24"/>
          <w:lang w:eastAsia="en-NZ"/>
        </w:rPr>
        <w:t xml:space="preserve">” (Participant </w:t>
      </w:r>
      <w:r w:rsidR="000B3C9F">
        <w:rPr>
          <w:rFonts w:ascii="Times New Roman" w:eastAsia="Times New Roman" w:hAnsi="Times New Roman" w:cs="Times New Roman"/>
          <w:iCs/>
          <w:color w:val="000000"/>
          <w:sz w:val="24"/>
          <w:szCs w:val="24"/>
          <w:lang w:eastAsia="en-NZ"/>
        </w:rPr>
        <w:t>5</w:t>
      </w:r>
      <w:r>
        <w:rPr>
          <w:rFonts w:ascii="Times New Roman" w:eastAsia="Times New Roman" w:hAnsi="Times New Roman" w:cs="Times New Roman"/>
          <w:iCs/>
          <w:color w:val="000000"/>
          <w:sz w:val="24"/>
          <w:szCs w:val="24"/>
          <w:lang w:eastAsia="en-NZ"/>
        </w:rPr>
        <w:t>)</w:t>
      </w:r>
      <w:r w:rsidR="005005C8" w:rsidRPr="0067276C">
        <w:rPr>
          <w:rFonts w:ascii="Times New Roman" w:eastAsia="Times New Roman" w:hAnsi="Times New Roman" w:cs="Times New Roman"/>
          <w:i/>
          <w:iCs/>
          <w:color w:val="000000"/>
          <w:sz w:val="24"/>
          <w:szCs w:val="24"/>
          <w:lang w:eastAsia="en-NZ"/>
        </w:rPr>
        <w:t>.</w:t>
      </w:r>
      <w:r>
        <w:rPr>
          <w:rFonts w:ascii="Times New Roman" w:eastAsia="Times New Roman" w:hAnsi="Times New Roman" w:cs="Times New Roman"/>
          <w:i/>
          <w:iCs/>
          <w:color w:val="000000"/>
          <w:sz w:val="24"/>
          <w:szCs w:val="24"/>
          <w:lang w:eastAsia="en-NZ"/>
        </w:rPr>
        <w:t xml:space="preserve"> </w:t>
      </w:r>
      <w:r w:rsidR="005005C8" w:rsidRPr="0067276C">
        <w:rPr>
          <w:rFonts w:ascii="Times New Roman" w:eastAsia="Times New Roman" w:hAnsi="Times New Roman" w:cs="Times New Roman"/>
          <w:color w:val="000000"/>
          <w:sz w:val="24"/>
          <w:szCs w:val="24"/>
          <w:lang w:eastAsia="en-NZ"/>
        </w:rPr>
        <w:t xml:space="preserve">The third and final theme is </w:t>
      </w:r>
      <w:r>
        <w:rPr>
          <w:rFonts w:ascii="Times New Roman" w:eastAsia="Times New Roman" w:hAnsi="Times New Roman" w:cs="Times New Roman"/>
          <w:color w:val="000000"/>
          <w:sz w:val="24"/>
          <w:szCs w:val="24"/>
          <w:lang w:eastAsia="en-NZ"/>
        </w:rPr>
        <w:t>“</w:t>
      </w:r>
      <w:r w:rsidR="005005C8" w:rsidRPr="0067276C">
        <w:rPr>
          <w:rFonts w:ascii="Times New Roman" w:eastAsia="Times New Roman" w:hAnsi="Times New Roman" w:cs="Times New Roman"/>
          <w:color w:val="000000"/>
          <w:sz w:val="24"/>
          <w:szCs w:val="24"/>
          <w:lang w:eastAsia="en-NZ"/>
        </w:rPr>
        <w:t>Coping</w:t>
      </w:r>
      <w:r>
        <w:rPr>
          <w:rFonts w:ascii="Times New Roman" w:eastAsia="Times New Roman" w:hAnsi="Times New Roman" w:cs="Times New Roman"/>
          <w:color w:val="000000"/>
          <w:sz w:val="24"/>
          <w:szCs w:val="24"/>
          <w:lang w:eastAsia="en-NZ"/>
        </w:rPr>
        <w:t>”</w:t>
      </w:r>
      <w:r w:rsidR="005005C8" w:rsidRPr="0067276C">
        <w:rPr>
          <w:rFonts w:ascii="Times New Roman" w:eastAsia="Times New Roman" w:hAnsi="Times New Roman" w:cs="Times New Roman"/>
          <w:color w:val="000000"/>
          <w:sz w:val="24"/>
          <w:szCs w:val="24"/>
          <w:lang w:eastAsia="en-NZ"/>
        </w:rPr>
        <w:t>. This theme is a testament to the resilience of the participants and their various strategies to adapt and thrive in their new environment. It captures the essence of the participants</w:t>
      </w:r>
      <w:r>
        <w:rPr>
          <w:rFonts w:ascii="Times New Roman" w:eastAsia="Times New Roman" w:hAnsi="Times New Roman" w:cs="Times New Roman"/>
          <w:color w:val="000000"/>
          <w:sz w:val="24"/>
          <w:szCs w:val="24"/>
          <w:lang w:eastAsia="en-NZ"/>
        </w:rPr>
        <w:t>’</w:t>
      </w:r>
      <w:r w:rsidR="005005C8" w:rsidRPr="0067276C">
        <w:rPr>
          <w:rFonts w:ascii="Times New Roman" w:eastAsia="Times New Roman" w:hAnsi="Times New Roman" w:cs="Times New Roman"/>
          <w:color w:val="000000"/>
          <w:sz w:val="24"/>
          <w:szCs w:val="24"/>
          <w:lang w:eastAsia="en-NZ"/>
        </w:rPr>
        <w:t xml:space="preserve"> experiences as they navigate life in a diverse country like New Zealand.</w:t>
      </w:r>
    </w:p>
    <w:p w14:paraId="7DEB13DC" w14:textId="5F6B10D4" w:rsidR="00B423EE" w:rsidRPr="0067276C" w:rsidRDefault="005005C8" w:rsidP="001243B4">
      <w:pPr>
        <w:spacing w:line="480" w:lineRule="auto"/>
        <w:ind w:hanging="6"/>
        <w:jc w:val="both"/>
        <w:rPr>
          <w:rFonts w:ascii="Times New Roman" w:eastAsia="Times New Roman" w:hAnsi="Times New Roman" w:cs="Times New Roman"/>
          <w:color w:val="000000"/>
          <w:sz w:val="24"/>
          <w:szCs w:val="24"/>
          <w:lang w:eastAsia="en-NZ"/>
        </w:rPr>
      </w:pPr>
      <w:r w:rsidRPr="0067276C">
        <w:rPr>
          <w:rFonts w:ascii="Times New Roman" w:eastAsia="Times New Roman" w:hAnsi="Times New Roman" w:cs="Times New Roman"/>
          <w:color w:val="000000"/>
          <w:sz w:val="24"/>
          <w:szCs w:val="24"/>
          <w:lang w:eastAsia="en-NZ"/>
        </w:rPr>
        <w:t xml:space="preserve">Under this broad umbrella of Coping, </w:t>
      </w:r>
      <w:r w:rsidR="00E429C2">
        <w:rPr>
          <w:rFonts w:ascii="Times New Roman" w:eastAsia="Times New Roman" w:hAnsi="Times New Roman" w:cs="Times New Roman"/>
          <w:color w:val="000000"/>
          <w:sz w:val="24"/>
          <w:szCs w:val="24"/>
          <w:lang w:eastAsia="en-NZ"/>
        </w:rPr>
        <w:t xml:space="preserve">sit </w:t>
      </w:r>
      <w:r w:rsidRPr="0067276C">
        <w:rPr>
          <w:rFonts w:ascii="Times New Roman" w:eastAsia="Times New Roman" w:hAnsi="Times New Roman" w:cs="Times New Roman"/>
          <w:color w:val="000000"/>
          <w:sz w:val="24"/>
          <w:szCs w:val="24"/>
          <w:lang w:eastAsia="en-NZ"/>
        </w:rPr>
        <w:t>five distinct sub</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xml:space="preserve">themes that weave into the fabric of this main theme: </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Coping</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xml:space="preserve">, </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Friends</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xml:space="preserve">, </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xml:space="preserve">Wanting to be </w:t>
      </w:r>
      <w:r w:rsidR="00E429C2">
        <w:rPr>
          <w:rFonts w:ascii="Times New Roman" w:eastAsia="Times New Roman" w:hAnsi="Times New Roman" w:cs="Times New Roman"/>
          <w:color w:val="000000"/>
          <w:sz w:val="24"/>
          <w:szCs w:val="24"/>
          <w:lang w:eastAsia="en-NZ"/>
        </w:rPr>
        <w:t>‘n</w:t>
      </w:r>
      <w:r w:rsidRPr="0067276C">
        <w:rPr>
          <w:rFonts w:ascii="Times New Roman" w:eastAsia="Times New Roman" w:hAnsi="Times New Roman" w:cs="Times New Roman"/>
          <w:color w:val="000000"/>
          <w:sz w:val="24"/>
          <w:szCs w:val="24"/>
          <w:lang w:eastAsia="en-NZ"/>
        </w:rPr>
        <w:t>ormal</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xml:space="preserve">, </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Opportunities</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xml:space="preserve">, and </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Being Popular</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 Each sub</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theme offers a unique perspective on how the participants man</w:t>
      </w:r>
      <w:r w:rsidR="00E429C2">
        <w:rPr>
          <w:rFonts w:ascii="Times New Roman" w:eastAsia="Times New Roman" w:hAnsi="Times New Roman" w:cs="Times New Roman"/>
          <w:color w:val="000000"/>
          <w:sz w:val="24"/>
          <w:szCs w:val="24"/>
          <w:lang w:eastAsia="en-NZ"/>
        </w:rPr>
        <w:t>o</w:t>
      </w:r>
      <w:r w:rsidRPr="0067276C">
        <w:rPr>
          <w:rFonts w:ascii="Times New Roman" w:eastAsia="Times New Roman" w:hAnsi="Times New Roman" w:cs="Times New Roman"/>
          <w:color w:val="000000"/>
          <w:sz w:val="24"/>
          <w:szCs w:val="24"/>
          <w:lang w:eastAsia="en-NZ"/>
        </w:rPr>
        <w:t>euvr</w:t>
      </w:r>
      <w:r w:rsidR="00E429C2">
        <w:rPr>
          <w:rFonts w:ascii="Times New Roman" w:eastAsia="Times New Roman" w:hAnsi="Times New Roman" w:cs="Times New Roman"/>
          <w:color w:val="000000"/>
          <w:sz w:val="24"/>
          <w:szCs w:val="24"/>
          <w:lang w:eastAsia="en-NZ"/>
        </w:rPr>
        <w:t>e</w:t>
      </w:r>
      <w:r w:rsidRPr="0067276C">
        <w:rPr>
          <w:rFonts w:ascii="Times New Roman" w:eastAsia="Times New Roman" w:hAnsi="Times New Roman" w:cs="Times New Roman"/>
          <w:color w:val="000000"/>
          <w:sz w:val="24"/>
          <w:szCs w:val="24"/>
          <w:lang w:eastAsia="en-NZ"/>
        </w:rPr>
        <w:t xml:space="preserve"> through their daily lives, handle challenges, and strive for acceptance and success. The following sections delve into each of these sub</w:t>
      </w:r>
      <w:r w:rsidR="00E429C2">
        <w:rPr>
          <w:rFonts w:ascii="Times New Roman" w:eastAsia="Times New Roman" w:hAnsi="Times New Roman" w:cs="Times New Roman"/>
          <w:color w:val="000000"/>
          <w:sz w:val="24"/>
          <w:szCs w:val="24"/>
          <w:lang w:eastAsia="en-NZ"/>
        </w:rPr>
        <w:t>-</w:t>
      </w:r>
      <w:r w:rsidRPr="0067276C">
        <w:rPr>
          <w:rFonts w:ascii="Times New Roman" w:eastAsia="Times New Roman" w:hAnsi="Times New Roman" w:cs="Times New Roman"/>
          <w:color w:val="000000"/>
          <w:sz w:val="24"/>
          <w:szCs w:val="24"/>
          <w:lang w:eastAsia="en-NZ"/>
        </w:rPr>
        <w:t>themes, elucidating the complex dynamics of coping mechanisms adopted by the participants.</w:t>
      </w:r>
      <w:r w:rsidRPr="0067276C" w:rsidDel="005005C8">
        <w:rPr>
          <w:rFonts w:ascii="Times New Roman" w:eastAsia="Times New Roman" w:hAnsi="Times New Roman" w:cs="Times New Roman"/>
          <w:color w:val="000000"/>
          <w:sz w:val="24"/>
          <w:szCs w:val="24"/>
          <w:lang w:eastAsia="en-NZ"/>
        </w:rPr>
        <w:t xml:space="preserve"> </w:t>
      </w:r>
    </w:p>
    <w:p w14:paraId="57890ECB" w14:textId="21B09D57" w:rsidR="00883C1D" w:rsidRPr="0067276C" w:rsidRDefault="000B7BCE" w:rsidP="008D22B6">
      <w:pPr>
        <w:pStyle w:val="Heading4"/>
      </w:pPr>
      <w:bookmarkStart w:id="153" w:name="_Toc139513990"/>
      <w:r>
        <w:lastRenderedPageBreak/>
        <w:t>7</w:t>
      </w:r>
      <w:r w:rsidR="00330A3D">
        <w:t>.</w:t>
      </w:r>
      <w:r w:rsidR="000927E5">
        <w:t>5</w:t>
      </w:r>
      <w:r w:rsidR="00330A3D">
        <w:t xml:space="preserve">.3.1 </w:t>
      </w:r>
      <w:r w:rsidR="00074546" w:rsidRPr="0067276C">
        <w:t xml:space="preserve">Subtheme </w:t>
      </w:r>
      <w:r w:rsidR="00E429C2">
        <w:t>–</w:t>
      </w:r>
      <w:r w:rsidR="00074546" w:rsidRPr="0067276C">
        <w:t xml:space="preserve"> Coping</w:t>
      </w:r>
      <w:bookmarkEnd w:id="153"/>
      <w:r w:rsidR="00074546" w:rsidRPr="0067276C" w:rsidDel="00074546">
        <w:t xml:space="preserve"> </w:t>
      </w:r>
    </w:p>
    <w:p w14:paraId="0DBA6542" w14:textId="70367CFF" w:rsidR="00E429C2" w:rsidRDefault="00E43DED" w:rsidP="001243B4">
      <w:pPr>
        <w:spacing w:line="480" w:lineRule="auto"/>
        <w:ind w:hanging="6"/>
        <w:jc w:val="both"/>
        <w:rPr>
          <w:rFonts w:ascii="Times New Roman" w:hAnsi="Times New Roman" w:cs="Times New Roman"/>
          <w:sz w:val="24"/>
          <w:szCs w:val="24"/>
        </w:rPr>
      </w:pPr>
      <w:r w:rsidRPr="0067276C">
        <w:rPr>
          <w:rFonts w:ascii="Times New Roman" w:hAnsi="Times New Roman" w:cs="Times New Roman"/>
          <w:sz w:val="24"/>
          <w:szCs w:val="24"/>
        </w:rPr>
        <w:t xml:space="preserve">The subtheme </w:t>
      </w:r>
      <w:r w:rsidR="00E429C2">
        <w:rPr>
          <w:rFonts w:ascii="Times New Roman" w:hAnsi="Times New Roman" w:cs="Times New Roman"/>
          <w:sz w:val="24"/>
          <w:szCs w:val="24"/>
        </w:rPr>
        <w:t>“</w:t>
      </w:r>
      <w:r w:rsidRPr="0067276C">
        <w:rPr>
          <w:rFonts w:ascii="Times New Roman" w:hAnsi="Times New Roman" w:cs="Times New Roman"/>
          <w:sz w:val="24"/>
          <w:szCs w:val="24"/>
        </w:rPr>
        <w:t>Coping</w:t>
      </w:r>
      <w:r w:rsidR="00E429C2">
        <w:rPr>
          <w:rFonts w:ascii="Times New Roman" w:hAnsi="Times New Roman" w:cs="Times New Roman"/>
          <w:sz w:val="24"/>
          <w:szCs w:val="24"/>
        </w:rPr>
        <w:t>”,</w:t>
      </w:r>
      <w:r w:rsidRPr="0067276C">
        <w:rPr>
          <w:rFonts w:ascii="Times New Roman" w:hAnsi="Times New Roman" w:cs="Times New Roman"/>
          <w:sz w:val="24"/>
          <w:szCs w:val="24"/>
        </w:rPr>
        <w:t xml:space="preserve"> under the primary theme of </w:t>
      </w:r>
      <w:r w:rsidR="00E429C2">
        <w:rPr>
          <w:rFonts w:ascii="Times New Roman" w:hAnsi="Times New Roman" w:cs="Times New Roman"/>
          <w:sz w:val="24"/>
          <w:szCs w:val="24"/>
        </w:rPr>
        <w:t>“</w:t>
      </w:r>
      <w:r w:rsidRPr="0067276C">
        <w:rPr>
          <w:rFonts w:ascii="Times New Roman" w:hAnsi="Times New Roman" w:cs="Times New Roman"/>
          <w:sz w:val="24"/>
          <w:szCs w:val="24"/>
        </w:rPr>
        <w:t>Coping</w:t>
      </w:r>
      <w:r w:rsidR="00E429C2">
        <w:rPr>
          <w:rFonts w:ascii="Times New Roman" w:hAnsi="Times New Roman" w:cs="Times New Roman"/>
          <w:sz w:val="24"/>
          <w:szCs w:val="24"/>
        </w:rPr>
        <w:t>”,</w:t>
      </w:r>
      <w:r w:rsidRPr="0067276C">
        <w:rPr>
          <w:rFonts w:ascii="Times New Roman" w:hAnsi="Times New Roman" w:cs="Times New Roman"/>
          <w:sz w:val="24"/>
          <w:szCs w:val="24"/>
        </w:rPr>
        <w:t xml:space="preserve"> delves into </w:t>
      </w:r>
      <w:r w:rsidR="00E429C2">
        <w:rPr>
          <w:rFonts w:ascii="Times New Roman" w:hAnsi="Times New Roman" w:cs="Times New Roman"/>
          <w:sz w:val="24"/>
          <w:szCs w:val="24"/>
        </w:rPr>
        <w:t>participants’</w:t>
      </w:r>
      <w:r w:rsidR="00E429C2" w:rsidRPr="0067276C">
        <w:rPr>
          <w:rFonts w:ascii="Times New Roman" w:hAnsi="Times New Roman" w:cs="Times New Roman"/>
          <w:sz w:val="24"/>
          <w:szCs w:val="24"/>
        </w:rPr>
        <w:t xml:space="preserve"> </w:t>
      </w:r>
      <w:r w:rsidRPr="0067276C">
        <w:rPr>
          <w:rFonts w:ascii="Times New Roman" w:hAnsi="Times New Roman" w:cs="Times New Roman"/>
          <w:sz w:val="24"/>
          <w:szCs w:val="24"/>
        </w:rPr>
        <w:t xml:space="preserve">strategies </w:t>
      </w:r>
      <w:r w:rsidR="00E429C2">
        <w:rPr>
          <w:rFonts w:ascii="Times New Roman" w:hAnsi="Times New Roman" w:cs="Times New Roman"/>
          <w:sz w:val="24"/>
          <w:szCs w:val="24"/>
        </w:rPr>
        <w:t>for</w:t>
      </w:r>
      <w:r w:rsidRPr="0067276C">
        <w:rPr>
          <w:rFonts w:ascii="Times New Roman" w:hAnsi="Times New Roman" w:cs="Times New Roman"/>
          <w:sz w:val="24"/>
          <w:szCs w:val="24"/>
        </w:rPr>
        <w:t xml:space="preserve"> manag</w:t>
      </w:r>
      <w:r w:rsidR="00E429C2">
        <w:rPr>
          <w:rFonts w:ascii="Times New Roman" w:hAnsi="Times New Roman" w:cs="Times New Roman"/>
          <w:sz w:val="24"/>
          <w:szCs w:val="24"/>
        </w:rPr>
        <w:t>ing</w:t>
      </w:r>
      <w:r w:rsidRPr="0067276C">
        <w:rPr>
          <w:rFonts w:ascii="Times New Roman" w:hAnsi="Times New Roman" w:cs="Times New Roman"/>
          <w:sz w:val="24"/>
          <w:szCs w:val="24"/>
        </w:rPr>
        <w:t xml:space="preserve"> the various obstacles in their daily lives. Participants often employ</w:t>
      </w:r>
      <w:r w:rsidR="00E429C2">
        <w:rPr>
          <w:rFonts w:ascii="Times New Roman" w:hAnsi="Times New Roman" w:cs="Times New Roman"/>
          <w:sz w:val="24"/>
          <w:szCs w:val="24"/>
        </w:rPr>
        <w:t>ed</w:t>
      </w:r>
      <w:r w:rsidRPr="0067276C">
        <w:rPr>
          <w:rFonts w:ascii="Times New Roman" w:hAnsi="Times New Roman" w:cs="Times New Roman"/>
          <w:sz w:val="24"/>
          <w:szCs w:val="24"/>
        </w:rPr>
        <w:t xml:space="preserve"> the tactic of ignoring or downplaying negative incidents, framing them as minor events in the larger scheme of their lives.</w:t>
      </w:r>
      <w:r w:rsidR="00E429C2">
        <w:rPr>
          <w:rFonts w:ascii="Times New Roman" w:hAnsi="Times New Roman" w:cs="Times New Roman"/>
          <w:sz w:val="24"/>
          <w:szCs w:val="24"/>
        </w:rPr>
        <w:t xml:space="preserve"> </w:t>
      </w:r>
      <w:r w:rsidRPr="0067276C">
        <w:rPr>
          <w:rFonts w:ascii="Times New Roman" w:hAnsi="Times New Roman" w:cs="Times New Roman"/>
          <w:sz w:val="24"/>
          <w:szCs w:val="24"/>
        </w:rPr>
        <w:t>Participant 1, for instance, dismisse</w:t>
      </w:r>
      <w:r w:rsidR="00E429C2">
        <w:rPr>
          <w:rFonts w:ascii="Times New Roman" w:hAnsi="Times New Roman" w:cs="Times New Roman"/>
          <w:sz w:val="24"/>
          <w:szCs w:val="24"/>
        </w:rPr>
        <w:t>d</w:t>
      </w:r>
      <w:r w:rsidRPr="0067276C">
        <w:rPr>
          <w:rFonts w:ascii="Times New Roman" w:hAnsi="Times New Roman" w:cs="Times New Roman"/>
          <w:sz w:val="24"/>
          <w:szCs w:val="24"/>
        </w:rPr>
        <w:t xml:space="preserve"> comments about her weight, </w:t>
      </w:r>
      <w:proofErr w:type="gramStart"/>
      <w:r w:rsidRPr="0067276C">
        <w:rPr>
          <w:rFonts w:ascii="Times New Roman" w:hAnsi="Times New Roman" w:cs="Times New Roman"/>
          <w:sz w:val="24"/>
          <w:szCs w:val="24"/>
        </w:rPr>
        <w:t>stating</w:t>
      </w:r>
      <w:proofErr w:type="gramEnd"/>
    </w:p>
    <w:p w14:paraId="347EE267" w14:textId="6F024525" w:rsidR="00E429C2" w:rsidRDefault="00E43DED" w:rsidP="00E429C2">
      <w:pPr>
        <w:spacing w:line="480" w:lineRule="auto"/>
        <w:ind w:left="720"/>
        <w:jc w:val="both"/>
        <w:rPr>
          <w:rFonts w:ascii="Times New Roman" w:hAnsi="Times New Roman" w:cs="Times New Roman"/>
          <w:sz w:val="24"/>
          <w:szCs w:val="24"/>
        </w:rPr>
      </w:pPr>
      <w:r w:rsidRPr="0067276C">
        <w:rPr>
          <w:rFonts w:ascii="Times New Roman" w:hAnsi="Times New Roman" w:cs="Times New Roman"/>
          <w:sz w:val="24"/>
          <w:szCs w:val="24"/>
        </w:rPr>
        <w:t>I mean. No. Why would that happen! Just because I am a little overweight does not mean I am getting excluded from events, am I? Although sometimes people make jokes about it, and I consent to that. I am completely fine with that. I even laugh at those.</w:t>
      </w:r>
    </w:p>
    <w:p w14:paraId="7AC45F31" w14:textId="45237FB9" w:rsidR="00E43DED" w:rsidRPr="0067276C" w:rsidRDefault="00E43DED" w:rsidP="006536C9">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This reflection indicates an active strategy of minimising the impact of negative comments, effectively reducing their potential harm.</w:t>
      </w:r>
    </w:p>
    <w:p w14:paraId="2E8D7972" w14:textId="4A55282D" w:rsidR="00E429C2" w:rsidRDefault="00E43DED" w:rsidP="001243B4">
      <w:pPr>
        <w:spacing w:line="480" w:lineRule="auto"/>
        <w:ind w:hanging="6"/>
        <w:jc w:val="both"/>
        <w:rPr>
          <w:rFonts w:ascii="Times New Roman" w:hAnsi="Times New Roman" w:cs="Times New Roman"/>
          <w:sz w:val="24"/>
          <w:szCs w:val="24"/>
        </w:rPr>
      </w:pPr>
      <w:r w:rsidRPr="0067276C">
        <w:rPr>
          <w:rFonts w:ascii="Times New Roman" w:hAnsi="Times New Roman" w:cs="Times New Roman"/>
          <w:sz w:val="24"/>
          <w:szCs w:val="24"/>
        </w:rPr>
        <w:t>Participant 3 discusse</w:t>
      </w:r>
      <w:r w:rsidR="00E429C2">
        <w:rPr>
          <w:rFonts w:ascii="Times New Roman" w:hAnsi="Times New Roman" w:cs="Times New Roman"/>
          <w:sz w:val="24"/>
          <w:szCs w:val="24"/>
        </w:rPr>
        <w:t>d</w:t>
      </w:r>
      <w:r w:rsidRPr="0067276C">
        <w:rPr>
          <w:rFonts w:ascii="Times New Roman" w:hAnsi="Times New Roman" w:cs="Times New Roman"/>
          <w:sz w:val="24"/>
          <w:szCs w:val="24"/>
        </w:rPr>
        <w:t xml:space="preserve"> changing her appearance to fit in with societal norms</w:t>
      </w:r>
      <w:r w:rsidR="00E429C2">
        <w:rPr>
          <w:rFonts w:ascii="Times New Roman" w:hAnsi="Times New Roman" w:cs="Times New Roman"/>
          <w:sz w:val="24"/>
          <w:szCs w:val="24"/>
        </w:rPr>
        <w:t>:</w:t>
      </w:r>
    </w:p>
    <w:p w14:paraId="34C1A9A8" w14:textId="3FF31B3E" w:rsidR="00E429C2" w:rsidRDefault="00E43DED" w:rsidP="00E429C2">
      <w:pPr>
        <w:spacing w:line="480" w:lineRule="auto"/>
        <w:ind w:left="720"/>
        <w:jc w:val="both"/>
        <w:rPr>
          <w:rFonts w:ascii="Times New Roman" w:hAnsi="Times New Roman" w:cs="Times New Roman"/>
          <w:sz w:val="24"/>
          <w:szCs w:val="24"/>
        </w:rPr>
      </w:pPr>
      <w:r w:rsidRPr="0067276C">
        <w:rPr>
          <w:rFonts w:ascii="Times New Roman" w:hAnsi="Times New Roman" w:cs="Times New Roman"/>
          <w:sz w:val="24"/>
          <w:szCs w:val="24"/>
        </w:rPr>
        <w:t>Once I have come here people, they look lighter. So, obviously there was this thought in me like do you think I should change? So, I kind of started makeup, but not like I wear it to school. For parties and stuffs, I do wear a little bit of makeup.</w:t>
      </w:r>
    </w:p>
    <w:p w14:paraId="34AD544D" w14:textId="6C68EBA4" w:rsidR="00E43DED" w:rsidRDefault="00E43DED" w:rsidP="006536C9">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This statement reflects a conscious decision to adapt to perceived societal beauty standards, a form of coping that allows her to navigate cultural disparities.</w:t>
      </w:r>
    </w:p>
    <w:p w14:paraId="118FBFD5" w14:textId="70F3B7B7" w:rsidR="00E43DED" w:rsidRPr="0067276C" w:rsidRDefault="00E43DED" w:rsidP="001243B4">
      <w:pPr>
        <w:spacing w:line="480" w:lineRule="auto"/>
        <w:ind w:hanging="6"/>
        <w:jc w:val="both"/>
        <w:rPr>
          <w:rFonts w:ascii="Times New Roman" w:hAnsi="Times New Roman" w:cs="Times New Roman"/>
          <w:sz w:val="24"/>
          <w:szCs w:val="24"/>
        </w:rPr>
      </w:pPr>
      <w:r w:rsidRPr="0067276C">
        <w:rPr>
          <w:rFonts w:ascii="Times New Roman" w:hAnsi="Times New Roman" w:cs="Times New Roman"/>
          <w:sz w:val="24"/>
          <w:szCs w:val="24"/>
        </w:rPr>
        <w:t>Furthermore, some participants display</w:t>
      </w:r>
      <w:r w:rsidR="00E429C2">
        <w:rPr>
          <w:rFonts w:ascii="Times New Roman" w:hAnsi="Times New Roman" w:cs="Times New Roman"/>
          <w:sz w:val="24"/>
          <w:szCs w:val="24"/>
        </w:rPr>
        <w:t>ed</w:t>
      </w:r>
      <w:r w:rsidRPr="0067276C">
        <w:rPr>
          <w:rFonts w:ascii="Times New Roman" w:hAnsi="Times New Roman" w:cs="Times New Roman"/>
          <w:sz w:val="24"/>
          <w:szCs w:val="24"/>
        </w:rPr>
        <w:t xml:space="preserve"> a mental resilience that allows them to lessen the impact of negative comments. An example is </w:t>
      </w:r>
      <w:r w:rsidR="00E429C2">
        <w:rPr>
          <w:rFonts w:ascii="Times New Roman" w:hAnsi="Times New Roman" w:cs="Times New Roman"/>
          <w:sz w:val="24"/>
          <w:szCs w:val="24"/>
        </w:rPr>
        <w:t>P</w:t>
      </w:r>
      <w:r w:rsidRPr="0067276C">
        <w:rPr>
          <w:rFonts w:ascii="Times New Roman" w:hAnsi="Times New Roman" w:cs="Times New Roman"/>
          <w:sz w:val="24"/>
          <w:szCs w:val="24"/>
        </w:rPr>
        <w:t>articipant</w:t>
      </w:r>
      <w:r w:rsidR="00E429C2">
        <w:rPr>
          <w:rFonts w:ascii="Times New Roman" w:hAnsi="Times New Roman" w:cs="Times New Roman"/>
          <w:sz w:val="24"/>
          <w:szCs w:val="24"/>
        </w:rPr>
        <w:t xml:space="preserve"> X’</w:t>
      </w:r>
      <w:r w:rsidRPr="0067276C">
        <w:rPr>
          <w:rFonts w:ascii="Times New Roman" w:hAnsi="Times New Roman" w:cs="Times New Roman"/>
          <w:sz w:val="24"/>
          <w:szCs w:val="24"/>
        </w:rPr>
        <w:t xml:space="preserve">s response to being called </w:t>
      </w:r>
      <w:r w:rsidR="00E429C2">
        <w:rPr>
          <w:rFonts w:ascii="Times New Roman" w:hAnsi="Times New Roman" w:cs="Times New Roman"/>
          <w:sz w:val="24"/>
          <w:szCs w:val="24"/>
        </w:rPr>
        <w:t>‘</w:t>
      </w:r>
      <w:r w:rsidRPr="0067276C">
        <w:rPr>
          <w:rFonts w:ascii="Times New Roman" w:hAnsi="Times New Roman" w:cs="Times New Roman"/>
          <w:sz w:val="24"/>
          <w:szCs w:val="24"/>
        </w:rPr>
        <w:t>ugly</w:t>
      </w:r>
      <w:r w:rsidR="00E429C2">
        <w:rPr>
          <w:rFonts w:ascii="Times New Roman" w:hAnsi="Times New Roman" w:cs="Times New Roman"/>
          <w:sz w:val="24"/>
          <w:szCs w:val="24"/>
        </w:rPr>
        <w:t>’</w:t>
      </w:r>
      <w:r w:rsidRPr="0067276C">
        <w:rPr>
          <w:rFonts w:ascii="Times New Roman" w:hAnsi="Times New Roman" w:cs="Times New Roman"/>
          <w:sz w:val="24"/>
          <w:szCs w:val="24"/>
        </w:rPr>
        <w:t>, where she states, “I know it shouldn’t be taken to actually that serious [calling me ugly]</w:t>
      </w:r>
      <w:r w:rsidR="00E429C2">
        <w:rPr>
          <w:rFonts w:ascii="Times New Roman" w:hAnsi="Times New Roman" w:cs="Times New Roman"/>
          <w:sz w:val="24"/>
          <w:szCs w:val="24"/>
        </w:rPr>
        <w:t>”</w:t>
      </w:r>
      <w:r w:rsidRPr="0067276C">
        <w:rPr>
          <w:rFonts w:ascii="Times New Roman" w:hAnsi="Times New Roman" w:cs="Times New Roman"/>
          <w:sz w:val="24"/>
          <w:szCs w:val="24"/>
        </w:rPr>
        <w:t xml:space="preserve">. By </w:t>
      </w:r>
      <w:r w:rsidRPr="0067276C">
        <w:rPr>
          <w:rFonts w:ascii="Times New Roman" w:hAnsi="Times New Roman" w:cs="Times New Roman"/>
          <w:sz w:val="24"/>
          <w:szCs w:val="24"/>
        </w:rPr>
        <w:lastRenderedPageBreak/>
        <w:t>choosing to interpret this comment as insignificant, the participant demonstrates a coping mechanism that minimises emotional distress.</w:t>
      </w:r>
    </w:p>
    <w:p w14:paraId="060D9DB1" w14:textId="4C879CC2" w:rsidR="00E43DED" w:rsidRPr="0067276C" w:rsidRDefault="00E43DED" w:rsidP="001243B4">
      <w:pPr>
        <w:spacing w:line="480" w:lineRule="auto"/>
        <w:ind w:hanging="6"/>
        <w:jc w:val="both"/>
        <w:rPr>
          <w:rFonts w:ascii="Times New Roman" w:hAnsi="Times New Roman" w:cs="Times New Roman"/>
          <w:sz w:val="24"/>
          <w:szCs w:val="24"/>
        </w:rPr>
      </w:pPr>
      <w:r w:rsidRPr="0067276C">
        <w:rPr>
          <w:rFonts w:ascii="Times New Roman" w:hAnsi="Times New Roman" w:cs="Times New Roman"/>
          <w:sz w:val="24"/>
          <w:szCs w:val="24"/>
        </w:rPr>
        <w:t>Through the lens of learned helplessness theory, the participants</w:t>
      </w:r>
      <w:r w:rsidR="00E429C2">
        <w:rPr>
          <w:rFonts w:ascii="Times New Roman" w:hAnsi="Times New Roman" w:cs="Times New Roman"/>
          <w:sz w:val="24"/>
          <w:szCs w:val="24"/>
        </w:rPr>
        <w:t>’</w:t>
      </w:r>
      <w:r w:rsidRPr="0067276C">
        <w:rPr>
          <w:rFonts w:ascii="Times New Roman" w:hAnsi="Times New Roman" w:cs="Times New Roman"/>
          <w:sz w:val="24"/>
          <w:szCs w:val="24"/>
        </w:rPr>
        <w:t xml:space="preserve"> responses and coping strategies indicate a level of psychological adaptation that counters potential feelings of helplessness. This is evident when the participant who is called </w:t>
      </w:r>
      <w:r w:rsidR="00E429C2">
        <w:rPr>
          <w:rFonts w:ascii="Times New Roman" w:hAnsi="Times New Roman" w:cs="Times New Roman"/>
          <w:sz w:val="24"/>
          <w:szCs w:val="24"/>
        </w:rPr>
        <w:t>‘</w:t>
      </w:r>
      <w:r w:rsidRPr="0067276C">
        <w:rPr>
          <w:rFonts w:ascii="Times New Roman" w:hAnsi="Times New Roman" w:cs="Times New Roman"/>
          <w:sz w:val="24"/>
          <w:szCs w:val="24"/>
        </w:rPr>
        <w:t>ugly</w:t>
      </w:r>
      <w:r w:rsidR="00E429C2">
        <w:rPr>
          <w:rFonts w:ascii="Times New Roman" w:hAnsi="Times New Roman" w:cs="Times New Roman"/>
          <w:sz w:val="24"/>
          <w:szCs w:val="24"/>
        </w:rPr>
        <w:t>’</w:t>
      </w:r>
      <w:r w:rsidRPr="0067276C">
        <w:rPr>
          <w:rFonts w:ascii="Times New Roman" w:hAnsi="Times New Roman" w:cs="Times New Roman"/>
          <w:sz w:val="24"/>
          <w:szCs w:val="24"/>
        </w:rPr>
        <w:t xml:space="preserve"> actively reframes the negative comment as less significant, demonstrating resilience against feelings of helplessness.</w:t>
      </w:r>
      <w:r w:rsidR="00E429C2">
        <w:rPr>
          <w:rFonts w:ascii="Times New Roman" w:hAnsi="Times New Roman" w:cs="Times New Roman"/>
          <w:sz w:val="24"/>
          <w:szCs w:val="24"/>
        </w:rPr>
        <w:t xml:space="preserve"> </w:t>
      </w:r>
      <w:r w:rsidRPr="0067276C">
        <w:rPr>
          <w:rFonts w:ascii="Times New Roman" w:hAnsi="Times New Roman" w:cs="Times New Roman"/>
          <w:sz w:val="24"/>
          <w:szCs w:val="24"/>
        </w:rPr>
        <w:t>Similarly, Participant 3</w:t>
      </w:r>
      <w:r w:rsidR="00E429C2">
        <w:rPr>
          <w:rFonts w:ascii="Times New Roman" w:hAnsi="Times New Roman" w:cs="Times New Roman"/>
          <w:sz w:val="24"/>
          <w:szCs w:val="24"/>
        </w:rPr>
        <w:t>’</w:t>
      </w:r>
      <w:r w:rsidRPr="0067276C">
        <w:rPr>
          <w:rFonts w:ascii="Times New Roman" w:hAnsi="Times New Roman" w:cs="Times New Roman"/>
          <w:sz w:val="24"/>
          <w:szCs w:val="24"/>
        </w:rPr>
        <w:t>s decision to wear makeup is a proactive measure that allows her to exert control over her appearance, further illustrating the active coping strategies employed by participants.</w:t>
      </w:r>
    </w:p>
    <w:p w14:paraId="748D3B6F" w14:textId="09959BC4" w:rsidR="00EB28BC" w:rsidRPr="0067276C" w:rsidRDefault="00E43DED" w:rsidP="001243B4">
      <w:pPr>
        <w:spacing w:line="480" w:lineRule="auto"/>
        <w:ind w:hanging="6"/>
        <w:jc w:val="both"/>
        <w:rPr>
          <w:rFonts w:ascii="Times New Roman" w:hAnsi="Times New Roman" w:cs="Times New Roman"/>
          <w:sz w:val="24"/>
          <w:szCs w:val="24"/>
        </w:rPr>
      </w:pPr>
      <w:r w:rsidRPr="0067276C">
        <w:rPr>
          <w:rFonts w:ascii="Times New Roman" w:hAnsi="Times New Roman" w:cs="Times New Roman"/>
          <w:sz w:val="24"/>
          <w:szCs w:val="24"/>
        </w:rPr>
        <w:t>To summarise, these coping mechanisms highlight the resilience and adaptability of the participants, demonstrating their capacity to manage negative social encounters and societal expectations. This analysis reveals their ability to counteract the potential psychological state of learned helplessness, offering insight into their lived experiences as Indian</w:t>
      </w:r>
      <w:r w:rsidR="00E429C2">
        <w:rPr>
          <w:rFonts w:ascii="Times New Roman" w:hAnsi="Times New Roman" w:cs="Times New Roman"/>
          <w:sz w:val="24"/>
          <w:szCs w:val="24"/>
        </w:rPr>
        <w:t xml:space="preserve"> </w:t>
      </w:r>
      <w:r w:rsidRPr="0067276C">
        <w:rPr>
          <w:rFonts w:ascii="Times New Roman" w:hAnsi="Times New Roman" w:cs="Times New Roman"/>
          <w:sz w:val="24"/>
          <w:szCs w:val="24"/>
        </w:rPr>
        <w:t>Asian immigrants in New Zealand.</w:t>
      </w:r>
    </w:p>
    <w:p w14:paraId="080FE945" w14:textId="0346BBD9" w:rsidR="00B423EE" w:rsidRPr="0067276C" w:rsidRDefault="000B7BCE" w:rsidP="00330A3D">
      <w:pPr>
        <w:pStyle w:val="Heading4"/>
        <w:rPr>
          <w:rFonts w:eastAsia="Times New Roman"/>
          <w:lang w:eastAsia="en-NZ"/>
        </w:rPr>
      </w:pPr>
      <w:bookmarkStart w:id="154" w:name="_Toc139513991"/>
      <w:r>
        <w:rPr>
          <w:rFonts w:eastAsia="Times New Roman"/>
          <w:lang w:eastAsia="en-NZ"/>
        </w:rPr>
        <w:t>7</w:t>
      </w:r>
      <w:r w:rsidR="00330A3D">
        <w:rPr>
          <w:rFonts w:eastAsia="Times New Roman"/>
          <w:lang w:eastAsia="en-NZ"/>
        </w:rPr>
        <w:t>.</w:t>
      </w:r>
      <w:r w:rsidR="000927E5">
        <w:rPr>
          <w:rFonts w:eastAsia="Times New Roman"/>
          <w:lang w:eastAsia="en-NZ"/>
        </w:rPr>
        <w:t>5</w:t>
      </w:r>
      <w:r w:rsidR="00330A3D">
        <w:rPr>
          <w:rFonts w:eastAsia="Times New Roman"/>
          <w:lang w:eastAsia="en-NZ"/>
        </w:rPr>
        <w:t xml:space="preserve">.3.2 </w:t>
      </w:r>
      <w:r w:rsidR="001C31C6" w:rsidRPr="0067276C">
        <w:rPr>
          <w:rFonts w:eastAsia="Times New Roman"/>
          <w:lang w:eastAsia="en-NZ"/>
        </w:rPr>
        <w:t>Sub</w:t>
      </w:r>
      <w:r w:rsidR="00E429C2">
        <w:rPr>
          <w:rFonts w:eastAsia="Times New Roman"/>
          <w:lang w:eastAsia="en-NZ"/>
        </w:rPr>
        <w:t>-</w:t>
      </w:r>
      <w:r w:rsidR="001C31C6" w:rsidRPr="0067276C">
        <w:rPr>
          <w:rFonts w:eastAsia="Times New Roman"/>
          <w:lang w:eastAsia="en-NZ"/>
        </w:rPr>
        <w:t>theme – Friends</w:t>
      </w:r>
      <w:bookmarkEnd w:id="154"/>
      <w:r w:rsidR="001C31C6" w:rsidRPr="0067276C" w:rsidDel="001C31C6">
        <w:rPr>
          <w:rFonts w:eastAsia="Times New Roman"/>
          <w:lang w:eastAsia="en-NZ"/>
        </w:rPr>
        <w:t xml:space="preserve"> </w:t>
      </w:r>
    </w:p>
    <w:p w14:paraId="0F5B5DC5" w14:textId="73003F42" w:rsidR="00E00E67" w:rsidRPr="0067276C" w:rsidRDefault="00E00E67" w:rsidP="001243B4">
      <w:pPr>
        <w:spacing w:line="480" w:lineRule="auto"/>
        <w:ind w:hanging="6"/>
        <w:jc w:val="both"/>
        <w:rPr>
          <w:rFonts w:ascii="Times New Roman" w:hAnsi="Times New Roman" w:cs="Times New Roman"/>
          <w:sz w:val="24"/>
          <w:szCs w:val="24"/>
        </w:rPr>
      </w:pPr>
      <w:r w:rsidRPr="0067276C">
        <w:rPr>
          <w:rFonts w:ascii="Times New Roman" w:hAnsi="Times New Roman" w:cs="Times New Roman"/>
          <w:sz w:val="24"/>
          <w:szCs w:val="24"/>
        </w:rPr>
        <w:t>The second sub</w:t>
      </w:r>
      <w:r w:rsidR="00E429C2">
        <w:rPr>
          <w:rFonts w:ascii="Times New Roman" w:hAnsi="Times New Roman" w:cs="Times New Roman"/>
          <w:sz w:val="24"/>
          <w:szCs w:val="24"/>
        </w:rPr>
        <w:t>-</w:t>
      </w:r>
      <w:r w:rsidRPr="0067276C">
        <w:rPr>
          <w:rFonts w:ascii="Times New Roman" w:hAnsi="Times New Roman" w:cs="Times New Roman"/>
          <w:sz w:val="24"/>
          <w:szCs w:val="24"/>
        </w:rPr>
        <w:t xml:space="preserve">theme under the main theme of </w:t>
      </w:r>
      <w:r w:rsidR="00E429C2">
        <w:rPr>
          <w:rFonts w:ascii="Times New Roman" w:hAnsi="Times New Roman" w:cs="Times New Roman"/>
          <w:sz w:val="24"/>
          <w:szCs w:val="24"/>
        </w:rPr>
        <w:t>“</w:t>
      </w:r>
      <w:r w:rsidRPr="0067276C">
        <w:rPr>
          <w:rFonts w:ascii="Times New Roman" w:hAnsi="Times New Roman" w:cs="Times New Roman"/>
          <w:sz w:val="24"/>
          <w:szCs w:val="24"/>
        </w:rPr>
        <w:t>Coping</w:t>
      </w:r>
      <w:r w:rsidR="00E429C2">
        <w:rPr>
          <w:rFonts w:ascii="Times New Roman" w:hAnsi="Times New Roman" w:cs="Times New Roman"/>
          <w:sz w:val="24"/>
          <w:szCs w:val="24"/>
        </w:rPr>
        <w:t>”</w:t>
      </w:r>
      <w:r w:rsidRPr="0067276C">
        <w:rPr>
          <w:rFonts w:ascii="Times New Roman" w:hAnsi="Times New Roman" w:cs="Times New Roman"/>
          <w:sz w:val="24"/>
          <w:szCs w:val="24"/>
        </w:rPr>
        <w:t xml:space="preserve"> is </w:t>
      </w:r>
      <w:r w:rsidR="00E429C2">
        <w:rPr>
          <w:rFonts w:ascii="Times New Roman" w:hAnsi="Times New Roman" w:cs="Times New Roman"/>
          <w:sz w:val="24"/>
          <w:szCs w:val="24"/>
        </w:rPr>
        <w:t>“</w:t>
      </w:r>
      <w:r w:rsidRPr="0067276C">
        <w:rPr>
          <w:rFonts w:ascii="Times New Roman" w:hAnsi="Times New Roman" w:cs="Times New Roman"/>
          <w:sz w:val="24"/>
          <w:szCs w:val="24"/>
        </w:rPr>
        <w:t>Friends</w:t>
      </w:r>
      <w:r w:rsidR="00E429C2">
        <w:rPr>
          <w:rFonts w:ascii="Times New Roman" w:hAnsi="Times New Roman" w:cs="Times New Roman"/>
          <w:sz w:val="24"/>
          <w:szCs w:val="24"/>
        </w:rPr>
        <w:t>”</w:t>
      </w:r>
      <w:r w:rsidRPr="0067276C">
        <w:rPr>
          <w:rFonts w:ascii="Times New Roman" w:hAnsi="Times New Roman" w:cs="Times New Roman"/>
          <w:sz w:val="24"/>
          <w:szCs w:val="24"/>
        </w:rPr>
        <w:t>. This sub</w:t>
      </w:r>
      <w:r w:rsidR="00E429C2">
        <w:rPr>
          <w:rFonts w:ascii="Times New Roman" w:hAnsi="Times New Roman" w:cs="Times New Roman"/>
          <w:sz w:val="24"/>
          <w:szCs w:val="24"/>
        </w:rPr>
        <w:t>-</w:t>
      </w:r>
      <w:r w:rsidRPr="0067276C">
        <w:rPr>
          <w:rFonts w:ascii="Times New Roman" w:hAnsi="Times New Roman" w:cs="Times New Roman"/>
          <w:sz w:val="24"/>
          <w:szCs w:val="24"/>
        </w:rPr>
        <w:t>theme explores the role of friendship as a coping strategy, providing comfort and acceptance to the participants despite their physical features differing from their peers.</w:t>
      </w:r>
    </w:p>
    <w:p w14:paraId="251A7C55" w14:textId="44A52A58" w:rsidR="00E00E67" w:rsidRPr="0067276C" w:rsidRDefault="00E00E67" w:rsidP="001243B4">
      <w:pPr>
        <w:spacing w:line="480" w:lineRule="auto"/>
        <w:ind w:hanging="6"/>
        <w:jc w:val="both"/>
        <w:rPr>
          <w:rFonts w:ascii="Times New Roman" w:hAnsi="Times New Roman" w:cs="Times New Roman"/>
          <w:sz w:val="24"/>
          <w:szCs w:val="24"/>
        </w:rPr>
      </w:pPr>
      <w:r w:rsidRPr="0067276C">
        <w:rPr>
          <w:rFonts w:ascii="Times New Roman" w:hAnsi="Times New Roman" w:cs="Times New Roman"/>
          <w:sz w:val="24"/>
          <w:szCs w:val="24"/>
        </w:rPr>
        <w:t>Participant 1 mention</w:t>
      </w:r>
      <w:r w:rsidR="00E429C2">
        <w:rPr>
          <w:rFonts w:ascii="Times New Roman" w:hAnsi="Times New Roman" w:cs="Times New Roman"/>
          <w:sz w:val="24"/>
          <w:szCs w:val="24"/>
        </w:rPr>
        <w:t>ed</w:t>
      </w:r>
      <w:r w:rsidRPr="0067276C">
        <w:rPr>
          <w:rFonts w:ascii="Times New Roman" w:hAnsi="Times New Roman" w:cs="Times New Roman"/>
          <w:sz w:val="24"/>
          <w:szCs w:val="24"/>
        </w:rPr>
        <w:t xml:space="preserve"> the diverse nature of her friend group and the comfort she derives from their camaraderie, stating, </w:t>
      </w:r>
      <w:r w:rsidR="00E429C2">
        <w:rPr>
          <w:rFonts w:ascii="Times New Roman" w:hAnsi="Times New Roman" w:cs="Times New Roman"/>
          <w:sz w:val="24"/>
          <w:szCs w:val="24"/>
        </w:rPr>
        <w:t>“</w:t>
      </w:r>
      <w:r w:rsidRPr="0067276C">
        <w:rPr>
          <w:rFonts w:ascii="Times New Roman" w:hAnsi="Times New Roman" w:cs="Times New Roman"/>
          <w:sz w:val="24"/>
          <w:szCs w:val="24"/>
        </w:rPr>
        <w:t>My friends are from lots of different ethnicities</w:t>
      </w:r>
      <w:r w:rsidR="00E429C2">
        <w:rPr>
          <w:rFonts w:ascii="Times New Roman" w:hAnsi="Times New Roman" w:cs="Times New Roman"/>
          <w:sz w:val="24"/>
          <w:szCs w:val="24"/>
        </w:rPr>
        <w:t>. S</w:t>
      </w:r>
      <w:r w:rsidRPr="0067276C">
        <w:rPr>
          <w:rFonts w:ascii="Times New Roman" w:hAnsi="Times New Roman" w:cs="Times New Roman"/>
          <w:sz w:val="24"/>
          <w:szCs w:val="24"/>
        </w:rPr>
        <w:t>ome are Asians, some are Indians, some are whites. We all are sitting together and giggling while working on the school project is one of my best memories</w:t>
      </w:r>
      <w:r w:rsidR="00E429C2">
        <w:rPr>
          <w:rFonts w:ascii="Times New Roman" w:hAnsi="Times New Roman" w:cs="Times New Roman"/>
          <w:sz w:val="24"/>
          <w:szCs w:val="24"/>
        </w:rPr>
        <w:t>”</w:t>
      </w:r>
      <w:r w:rsidRPr="0067276C">
        <w:rPr>
          <w:rFonts w:ascii="Times New Roman" w:hAnsi="Times New Roman" w:cs="Times New Roman"/>
          <w:sz w:val="24"/>
          <w:szCs w:val="24"/>
        </w:rPr>
        <w:t xml:space="preserve">. This statement suggests that </w:t>
      </w:r>
      <w:r w:rsidR="00E429C2">
        <w:rPr>
          <w:rFonts w:ascii="Times New Roman" w:hAnsi="Times New Roman" w:cs="Times New Roman"/>
          <w:sz w:val="24"/>
          <w:szCs w:val="24"/>
        </w:rPr>
        <w:t>P</w:t>
      </w:r>
      <w:r w:rsidRPr="0067276C">
        <w:rPr>
          <w:rFonts w:ascii="Times New Roman" w:hAnsi="Times New Roman" w:cs="Times New Roman"/>
          <w:sz w:val="24"/>
          <w:szCs w:val="24"/>
        </w:rPr>
        <w:t xml:space="preserve">articipant </w:t>
      </w:r>
      <w:r w:rsidR="00E429C2">
        <w:rPr>
          <w:rFonts w:ascii="Times New Roman" w:hAnsi="Times New Roman" w:cs="Times New Roman"/>
          <w:sz w:val="24"/>
          <w:szCs w:val="24"/>
        </w:rPr>
        <w:t xml:space="preserve">1 </w:t>
      </w:r>
      <w:r w:rsidRPr="0067276C">
        <w:rPr>
          <w:rFonts w:ascii="Times New Roman" w:hAnsi="Times New Roman" w:cs="Times New Roman"/>
          <w:sz w:val="24"/>
          <w:szCs w:val="24"/>
        </w:rPr>
        <w:t xml:space="preserve">finds solace and acceptance within her </w:t>
      </w:r>
      <w:r w:rsidR="00E429C2">
        <w:rPr>
          <w:rFonts w:ascii="Times New Roman" w:hAnsi="Times New Roman" w:cs="Times New Roman"/>
          <w:sz w:val="24"/>
          <w:szCs w:val="24"/>
        </w:rPr>
        <w:t xml:space="preserve">diverse ethnic </w:t>
      </w:r>
      <w:r w:rsidRPr="0067276C">
        <w:rPr>
          <w:rFonts w:ascii="Times New Roman" w:hAnsi="Times New Roman" w:cs="Times New Roman"/>
          <w:sz w:val="24"/>
          <w:szCs w:val="24"/>
        </w:rPr>
        <w:t>friendship circle.</w:t>
      </w:r>
    </w:p>
    <w:p w14:paraId="6ED38F45" w14:textId="21575A94" w:rsidR="00E00E67" w:rsidRPr="0067276C" w:rsidRDefault="00E00E67" w:rsidP="001243B4">
      <w:pPr>
        <w:spacing w:line="480" w:lineRule="auto"/>
        <w:ind w:hanging="6"/>
        <w:jc w:val="both"/>
        <w:rPr>
          <w:rFonts w:ascii="Times New Roman" w:hAnsi="Times New Roman" w:cs="Times New Roman"/>
          <w:sz w:val="24"/>
          <w:szCs w:val="24"/>
        </w:rPr>
      </w:pPr>
      <w:r w:rsidRPr="0067276C">
        <w:rPr>
          <w:rFonts w:ascii="Times New Roman" w:hAnsi="Times New Roman" w:cs="Times New Roman"/>
          <w:sz w:val="24"/>
          <w:szCs w:val="24"/>
        </w:rPr>
        <w:lastRenderedPageBreak/>
        <w:t>Similarly, Participant 3 expresse</w:t>
      </w:r>
      <w:r w:rsidR="00E429C2">
        <w:rPr>
          <w:rFonts w:ascii="Times New Roman" w:hAnsi="Times New Roman" w:cs="Times New Roman"/>
          <w:sz w:val="24"/>
          <w:szCs w:val="24"/>
        </w:rPr>
        <w:t>d</w:t>
      </w:r>
      <w:r w:rsidRPr="0067276C">
        <w:rPr>
          <w:rFonts w:ascii="Times New Roman" w:hAnsi="Times New Roman" w:cs="Times New Roman"/>
          <w:sz w:val="24"/>
          <w:szCs w:val="24"/>
        </w:rPr>
        <w:t xml:space="preserve"> the value of having close friends who share common interests</w:t>
      </w:r>
      <w:r w:rsidR="00E429C2">
        <w:rPr>
          <w:rFonts w:ascii="Times New Roman" w:hAnsi="Times New Roman" w:cs="Times New Roman"/>
          <w:sz w:val="24"/>
          <w:szCs w:val="24"/>
        </w:rPr>
        <w:t xml:space="preserve"> as </w:t>
      </w:r>
      <w:r w:rsidRPr="0067276C">
        <w:rPr>
          <w:rFonts w:ascii="Times New Roman" w:hAnsi="Times New Roman" w:cs="Times New Roman"/>
          <w:sz w:val="24"/>
          <w:szCs w:val="24"/>
        </w:rPr>
        <w:t xml:space="preserve">reflected in her statement, </w:t>
      </w:r>
      <w:r w:rsidR="00E429C2">
        <w:rPr>
          <w:rFonts w:ascii="Times New Roman" w:hAnsi="Times New Roman" w:cs="Times New Roman"/>
          <w:sz w:val="24"/>
          <w:szCs w:val="24"/>
        </w:rPr>
        <w:t>“</w:t>
      </w:r>
      <w:r w:rsidRPr="0067276C">
        <w:rPr>
          <w:rFonts w:ascii="Times New Roman" w:hAnsi="Times New Roman" w:cs="Times New Roman"/>
          <w:sz w:val="24"/>
          <w:szCs w:val="24"/>
        </w:rPr>
        <w:t xml:space="preserve">I have 5 </w:t>
      </w:r>
      <w:proofErr w:type="gramStart"/>
      <w:r w:rsidRPr="0067276C">
        <w:rPr>
          <w:rFonts w:ascii="Times New Roman" w:hAnsi="Times New Roman" w:cs="Times New Roman"/>
          <w:sz w:val="24"/>
          <w:szCs w:val="24"/>
        </w:rPr>
        <w:t>really good</w:t>
      </w:r>
      <w:proofErr w:type="gramEnd"/>
      <w:r w:rsidRPr="0067276C">
        <w:rPr>
          <w:rFonts w:ascii="Times New Roman" w:hAnsi="Times New Roman" w:cs="Times New Roman"/>
          <w:sz w:val="24"/>
          <w:szCs w:val="24"/>
        </w:rPr>
        <w:t xml:space="preserve"> friends. They share most of my interest. You know, everything is better when you do it with friends</w:t>
      </w:r>
      <w:r w:rsidR="00E429C2">
        <w:rPr>
          <w:rFonts w:ascii="Times New Roman" w:hAnsi="Times New Roman" w:cs="Times New Roman"/>
          <w:sz w:val="24"/>
          <w:szCs w:val="24"/>
        </w:rPr>
        <w:t>”</w:t>
      </w:r>
      <w:r w:rsidRPr="0067276C">
        <w:rPr>
          <w:rFonts w:ascii="Times New Roman" w:hAnsi="Times New Roman" w:cs="Times New Roman"/>
          <w:sz w:val="24"/>
          <w:szCs w:val="24"/>
        </w:rPr>
        <w:t>. She also mention</w:t>
      </w:r>
      <w:r w:rsidR="00E429C2">
        <w:rPr>
          <w:rFonts w:ascii="Times New Roman" w:hAnsi="Times New Roman" w:cs="Times New Roman"/>
          <w:sz w:val="24"/>
          <w:szCs w:val="24"/>
        </w:rPr>
        <w:t>ed</w:t>
      </w:r>
      <w:r w:rsidRPr="0067276C">
        <w:rPr>
          <w:rFonts w:ascii="Times New Roman" w:hAnsi="Times New Roman" w:cs="Times New Roman"/>
          <w:sz w:val="24"/>
          <w:szCs w:val="24"/>
        </w:rPr>
        <w:t xml:space="preserve"> being slightly overweight and how her friends make jokes about it, but she consents to the humo</w:t>
      </w:r>
      <w:r w:rsidR="00E429C2">
        <w:rPr>
          <w:rFonts w:ascii="Times New Roman" w:hAnsi="Times New Roman" w:cs="Times New Roman"/>
          <w:sz w:val="24"/>
          <w:szCs w:val="24"/>
        </w:rPr>
        <w:t>u</w:t>
      </w:r>
      <w:r w:rsidRPr="0067276C">
        <w:rPr>
          <w:rFonts w:ascii="Times New Roman" w:hAnsi="Times New Roman" w:cs="Times New Roman"/>
          <w:sz w:val="24"/>
          <w:szCs w:val="24"/>
        </w:rPr>
        <w:t>r and even laughs along, demonstrating a level of acceptance and comfort within her friend group despite her physical appearance.</w:t>
      </w:r>
      <w:r w:rsidR="00E429C2">
        <w:rPr>
          <w:rFonts w:ascii="Times New Roman" w:hAnsi="Times New Roman" w:cs="Times New Roman"/>
          <w:sz w:val="24"/>
          <w:szCs w:val="24"/>
        </w:rPr>
        <w:t xml:space="preserve"> </w:t>
      </w:r>
    </w:p>
    <w:p w14:paraId="4C360CC0" w14:textId="1C32278A" w:rsidR="00E00E67" w:rsidRPr="0067276C" w:rsidRDefault="00E00E67" w:rsidP="001243B4">
      <w:pPr>
        <w:spacing w:line="480" w:lineRule="auto"/>
        <w:ind w:hanging="6"/>
        <w:jc w:val="both"/>
        <w:rPr>
          <w:rFonts w:ascii="Times New Roman" w:hAnsi="Times New Roman" w:cs="Times New Roman"/>
          <w:sz w:val="24"/>
          <w:szCs w:val="24"/>
        </w:rPr>
      </w:pPr>
      <w:r w:rsidRPr="0067276C">
        <w:rPr>
          <w:rFonts w:ascii="Times New Roman" w:hAnsi="Times New Roman" w:cs="Times New Roman"/>
          <w:sz w:val="24"/>
          <w:szCs w:val="24"/>
        </w:rPr>
        <w:t>Further, Participant 3 share</w:t>
      </w:r>
      <w:r w:rsidR="00E429C2">
        <w:rPr>
          <w:rFonts w:ascii="Times New Roman" w:hAnsi="Times New Roman" w:cs="Times New Roman"/>
          <w:sz w:val="24"/>
          <w:szCs w:val="24"/>
        </w:rPr>
        <w:t>d</w:t>
      </w:r>
      <w:r w:rsidRPr="0067276C">
        <w:rPr>
          <w:rFonts w:ascii="Times New Roman" w:hAnsi="Times New Roman" w:cs="Times New Roman"/>
          <w:sz w:val="24"/>
          <w:szCs w:val="24"/>
        </w:rPr>
        <w:t xml:space="preserve"> a profound sentiment about friendship that transcends physical appearances, stating, “Me and my friends don’t really care about how you look, if they want to be friends then they will be friends</w:t>
      </w:r>
      <w:r w:rsidR="00E429C2">
        <w:rPr>
          <w:rFonts w:ascii="Times New Roman" w:hAnsi="Times New Roman" w:cs="Times New Roman"/>
          <w:sz w:val="24"/>
          <w:szCs w:val="24"/>
        </w:rPr>
        <w:t>”</w:t>
      </w:r>
      <w:r w:rsidRPr="0067276C">
        <w:rPr>
          <w:rFonts w:ascii="Times New Roman" w:hAnsi="Times New Roman" w:cs="Times New Roman"/>
          <w:sz w:val="24"/>
          <w:szCs w:val="24"/>
        </w:rPr>
        <w:t>. This statement exemplifies the supportive and accepting nature of her friendship group which helps her cope with potential feelings of insecurity or difference due to her physical features.</w:t>
      </w:r>
    </w:p>
    <w:p w14:paraId="7D17F39A" w14:textId="13B88550" w:rsidR="00496190" w:rsidRPr="0067276C" w:rsidRDefault="00E00E67" w:rsidP="001243B4">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In summary, analysis of the </w:t>
      </w:r>
      <w:r w:rsidR="00E429C2">
        <w:rPr>
          <w:rFonts w:ascii="Times New Roman" w:hAnsi="Times New Roman" w:cs="Times New Roman"/>
          <w:sz w:val="24"/>
          <w:szCs w:val="24"/>
        </w:rPr>
        <w:t>“</w:t>
      </w:r>
      <w:r w:rsidRPr="0067276C">
        <w:rPr>
          <w:rFonts w:ascii="Times New Roman" w:hAnsi="Times New Roman" w:cs="Times New Roman"/>
          <w:sz w:val="24"/>
          <w:szCs w:val="24"/>
        </w:rPr>
        <w:t>Friends</w:t>
      </w:r>
      <w:r w:rsidR="00E429C2">
        <w:rPr>
          <w:rFonts w:ascii="Times New Roman" w:hAnsi="Times New Roman" w:cs="Times New Roman"/>
          <w:sz w:val="24"/>
          <w:szCs w:val="24"/>
        </w:rPr>
        <w:t>”</w:t>
      </w:r>
      <w:r w:rsidRPr="0067276C">
        <w:rPr>
          <w:rFonts w:ascii="Times New Roman" w:hAnsi="Times New Roman" w:cs="Times New Roman"/>
          <w:sz w:val="24"/>
          <w:szCs w:val="24"/>
        </w:rPr>
        <w:t xml:space="preserve"> subtheme highlights the crucial role that friendships play in helping participants cope with their experiences as Indian</w:t>
      </w:r>
      <w:r w:rsidR="00E429C2">
        <w:rPr>
          <w:rFonts w:ascii="Times New Roman" w:hAnsi="Times New Roman" w:cs="Times New Roman"/>
          <w:sz w:val="24"/>
          <w:szCs w:val="24"/>
        </w:rPr>
        <w:t xml:space="preserve"> </w:t>
      </w:r>
      <w:r w:rsidRPr="0067276C">
        <w:rPr>
          <w:rFonts w:ascii="Times New Roman" w:hAnsi="Times New Roman" w:cs="Times New Roman"/>
          <w:sz w:val="24"/>
          <w:szCs w:val="24"/>
        </w:rPr>
        <w:t>Asian immigrants in New Zealand. Friendships provide a sense of acceptance and comfort, serving as a supportive social network that aids in mitigating feelings of difference or isolation.</w:t>
      </w:r>
    </w:p>
    <w:p w14:paraId="6AC631D7" w14:textId="2195DA87" w:rsidR="00DD35BB" w:rsidRPr="0067276C" w:rsidRDefault="000B7BCE" w:rsidP="008D22B6">
      <w:pPr>
        <w:pStyle w:val="Heading4"/>
      </w:pPr>
      <w:bookmarkStart w:id="155" w:name="_Toc139513992"/>
      <w:r>
        <w:t>7</w:t>
      </w:r>
      <w:r w:rsidR="00330A3D">
        <w:t>.</w:t>
      </w:r>
      <w:r w:rsidR="000927E5">
        <w:t>5</w:t>
      </w:r>
      <w:r w:rsidR="00330A3D">
        <w:t xml:space="preserve">.3.3 </w:t>
      </w:r>
      <w:r w:rsidR="007F39E4" w:rsidRPr="0067276C">
        <w:t>Sub</w:t>
      </w:r>
      <w:r w:rsidR="008C4E66">
        <w:t>-</w:t>
      </w:r>
      <w:r w:rsidR="007F39E4" w:rsidRPr="0067276C">
        <w:t xml:space="preserve">theme </w:t>
      </w:r>
      <w:r w:rsidR="008C4E66">
        <w:t>–</w:t>
      </w:r>
      <w:r w:rsidR="007F39E4" w:rsidRPr="0067276C">
        <w:t xml:space="preserve"> Wanting to be </w:t>
      </w:r>
      <w:r w:rsidR="008C4E66">
        <w:t>‘</w:t>
      </w:r>
      <w:proofErr w:type="gramStart"/>
      <w:r w:rsidR="008C4E66">
        <w:t>n</w:t>
      </w:r>
      <w:r w:rsidR="007F39E4" w:rsidRPr="0067276C">
        <w:t>ormal</w:t>
      </w:r>
      <w:r w:rsidR="008C4E66">
        <w:t>’</w:t>
      </w:r>
      <w:bookmarkEnd w:id="155"/>
      <w:proofErr w:type="gramEnd"/>
      <w:r w:rsidR="00B423EE" w:rsidRPr="0067276C">
        <w:t xml:space="preserve"> </w:t>
      </w:r>
    </w:p>
    <w:p w14:paraId="52816387" w14:textId="77777777" w:rsidR="00E83980" w:rsidRPr="00E83980" w:rsidRDefault="00E83980" w:rsidP="00E83980">
      <w:pPr>
        <w:spacing w:line="480" w:lineRule="auto"/>
        <w:ind w:hanging="6"/>
        <w:jc w:val="both"/>
        <w:rPr>
          <w:rFonts w:ascii="Times New Roman" w:hAnsi="Times New Roman" w:cs="Times New Roman"/>
          <w:sz w:val="24"/>
          <w:szCs w:val="24"/>
        </w:rPr>
      </w:pPr>
      <w:r w:rsidRPr="00E83980">
        <w:rPr>
          <w:rFonts w:ascii="Times New Roman" w:hAnsi="Times New Roman" w:cs="Times New Roman"/>
          <w:sz w:val="24"/>
          <w:szCs w:val="24"/>
        </w:rPr>
        <w:t>The third sub-theme, “Wanting to be ‘normal’”, delves deep into the intense yearning of the participants to assimilate within their new societal context in New Zealand. This theme captures a crucial aspect of their experience: their struggle to balance the preservation of their ethnic identity with the desire to blend in with their environment, thereby diminishing their physical appearance as a conspicuous marker of their ethnicity.</w:t>
      </w:r>
    </w:p>
    <w:p w14:paraId="08A23CBF" w14:textId="77777777" w:rsidR="00E83980" w:rsidRPr="00E83980" w:rsidRDefault="00E83980" w:rsidP="00E83980">
      <w:pPr>
        <w:spacing w:line="480" w:lineRule="auto"/>
        <w:ind w:hanging="6"/>
        <w:jc w:val="both"/>
        <w:rPr>
          <w:rFonts w:ascii="Times New Roman" w:hAnsi="Times New Roman" w:cs="Times New Roman"/>
          <w:sz w:val="24"/>
          <w:szCs w:val="24"/>
        </w:rPr>
      </w:pPr>
      <w:r w:rsidRPr="00E83980">
        <w:rPr>
          <w:rFonts w:ascii="Times New Roman" w:hAnsi="Times New Roman" w:cs="Times New Roman"/>
          <w:sz w:val="24"/>
          <w:szCs w:val="24"/>
        </w:rPr>
        <w:t xml:space="preserve">Participant 3 provides a profound insight into this complex interplay between identity and assimilation. Her statement, “I know lots of people that really care about their </w:t>
      </w:r>
      <w:proofErr w:type="gramStart"/>
      <w:r w:rsidRPr="00E83980">
        <w:rPr>
          <w:rFonts w:ascii="Times New Roman" w:hAnsi="Times New Roman" w:cs="Times New Roman"/>
          <w:sz w:val="24"/>
          <w:szCs w:val="24"/>
        </w:rPr>
        <w:t>appearances</w:t>
      </w:r>
      <w:proofErr w:type="gramEnd"/>
      <w:r w:rsidRPr="00E83980">
        <w:rPr>
          <w:rFonts w:ascii="Times New Roman" w:hAnsi="Times New Roman" w:cs="Times New Roman"/>
          <w:sz w:val="24"/>
          <w:szCs w:val="24"/>
        </w:rPr>
        <w:t xml:space="preserve"> </w:t>
      </w:r>
      <w:r w:rsidRPr="00E83980">
        <w:rPr>
          <w:rFonts w:ascii="Times New Roman" w:hAnsi="Times New Roman" w:cs="Times New Roman"/>
          <w:sz w:val="24"/>
          <w:szCs w:val="24"/>
        </w:rPr>
        <w:lastRenderedPageBreak/>
        <w:t>and you really change when you move to a different country, no one wants to be that one different kid in a group of normal people,” encapsulates the high stakes involved in this pursuit of 'normality'. Her narrative speaks volumes about the pressure immigrant adolescents face to align their physical appearance with the host country's predominant beauty norms.</w:t>
      </w:r>
    </w:p>
    <w:p w14:paraId="6AAE311D" w14:textId="77777777" w:rsidR="00E83980" w:rsidRPr="00E83980" w:rsidRDefault="00E83980" w:rsidP="00E83980">
      <w:pPr>
        <w:spacing w:line="480" w:lineRule="auto"/>
        <w:ind w:hanging="6"/>
        <w:jc w:val="both"/>
        <w:rPr>
          <w:rFonts w:ascii="Times New Roman" w:hAnsi="Times New Roman" w:cs="Times New Roman"/>
          <w:sz w:val="24"/>
          <w:szCs w:val="24"/>
        </w:rPr>
      </w:pPr>
      <w:r w:rsidRPr="00E83980">
        <w:rPr>
          <w:rFonts w:ascii="Times New Roman" w:hAnsi="Times New Roman" w:cs="Times New Roman"/>
          <w:sz w:val="24"/>
          <w:szCs w:val="24"/>
        </w:rPr>
        <w:t>Delving further into her perception of societal standards of beauty, she observes, “what’s considered normal is what’s considered beautiful [in New Zealand]”. This view reveals an understanding of the powerful influence of societal norms on shaping beauty ideals. To be 'normal', or to fit in, often means conforming to these widely held notions of beauty.</w:t>
      </w:r>
    </w:p>
    <w:p w14:paraId="6CDCB355" w14:textId="77777777" w:rsidR="00E83980" w:rsidRPr="00E83980" w:rsidRDefault="00E83980" w:rsidP="00E83980">
      <w:pPr>
        <w:spacing w:line="480" w:lineRule="auto"/>
        <w:ind w:hanging="6"/>
        <w:jc w:val="both"/>
        <w:rPr>
          <w:rFonts w:ascii="Times New Roman" w:hAnsi="Times New Roman" w:cs="Times New Roman"/>
          <w:sz w:val="24"/>
          <w:szCs w:val="24"/>
        </w:rPr>
      </w:pPr>
      <w:r w:rsidRPr="00E83980">
        <w:rPr>
          <w:rFonts w:ascii="Times New Roman" w:hAnsi="Times New Roman" w:cs="Times New Roman"/>
          <w:sz w:val="24"/>
          <w:szCs w:val="24"/>
        </w:rPr>
        <w:t>Expressing the pressure to conform, Participant 3 further remarks, "You can definitely be yourself, but it is like how other people look at you – like hey you are so ugly, so wear some makeup, like you should straighten your hair." These comments not only underscore the weight of societal expectations but also signal the challenge of maintaining one's unique identity in the face of such norms.</w:t>
      </w:r>
    </w:p>
    <w:p w14:paraId="3B62F153" w14:textId="77777777" w:rsidR="00E83980" w:rsidRPr="00E83980" w:rsidRDefault="00E83980" w:rsidP="00E83980">
      <w:pPr>
        <w:spacing w:line="480" w:lineRule="auto"/>
        <w:ind w:hanging="6"/>
        <w:jc w:val="both"/>
        <w:rPr>
          <w:rFonts w:ascii="Times New Roman" w:hAnsi="Times New Roman" w:cs="Times New Roman"/>
          <w:sz w:val="24"/>
          <w:szCs w:val="24"/>
        </w:rPr>
      </w:pPr>
      <w:r w:rsidRPr="00E83980">
        <w:rPr>
          <w:rFonts w:ascii="Times New Roman" w:hAnsi="Times New Roman" w:cs="Times New Roman"/>
          <w:sz w:val="24"/>
          <w:szCs w:val="24"/>
        </w:rPr>
        <w:t>Participant 9's experience brings to light another aspect of this struggle. He recounts the isolating experience of exclusion due to his perceived difference, saying, “They don’t like me to join [because I am different]”. This powerful testimony echoes a universal human yearning for acceptance and the distressing effects of social exclusion.</w:t>
      </w:r>
    </w:p>
    <w:p w14:paraId="30787893" w14:textId="77777777" w:rsidR="00E83980" w:rsidRPr="00E83980" w:rsidRDefault="00E83980" w:rsidP="00E83980">
      <w:pPr>
        <w:spacing w:line="480" w:lineRule="auto"/>
        <w:ind w:hanging="6"/>
        <w:jc w:val="both"/>
        <w:rPr>
          <w:rFonts w:ascii="Times New Roman" w:hAnsi="Times New Roman" w:cs="Times New Roman"/>
          <w:sz w:val="24"/>
          <w:szCs w:val="24"/>
        </w:rPr>
      </w:pPr>
      <w:r w:rsidRPr="00E83980">
        <w:rPr>
          <w:rFonts w:ascii="Times New Roman" w:hAnsi="Times New Roman" w:cs="Times New Roman"/>
          <w:sz w:val="24"/>
          <w:szCs w:val="24"/>
        </w:rPr>
        <w:t>These narratives collectively paint a vivid picture of the participants' efforts to modify their physical appearance to reduce the visibility of their ethnic differences. Their attempts to assimilate by altering their appearance underscore the profound psychological impact of the struggle for acceptance and the quest for 'normality' within the social fabric of their new home, New Zealand.</w:t>
      </w:r>
    </w:p>
    <w:p w14:paraId="18B67413" w14:textId="77777777" w:rsidR="00E83980" w:rsidRPr="00E83980" w:rsidRDefault="00E83980" w:rsidP="00E83980">
      <w:pPr>
        <w:spacing w:line="480" w:lineRule="auto"/>
        <w:ind w:hanging="6"/>
        <w:jc w:val="both"/>
        <w:rPr>
          <w:rFonts w:ascii="Times New Roman" w:hAnsi="Times New Roman" w:cs="Times New Roman"/>
          <w:sz w:val="24"/>
          <w:szCs w:val="24"/>
        </w:rPr>
      </w:pPr>
    </w:p>
    <w:p w14:paraId="2B5FDF61" w14:textId="088E6765" w:rsidR="00EB28BC" w:rsidRPr="0067276C" w:rsidRDefault="00E83980" w:rsidP="001243B4">
      <w:pPr>
        <w:spacing w:line="480" w:lineRule="auto"/>
        <w:jc w:val="both"/>
        <w:rPr>
          <w:rFonts w:ascii="Times New Roman" w:hAnsi="Times New Roman" w:cs="Times New Roman"/>
          <w:sz w:val="24"/>
          <w:szCs w:val="24"/>
        </w:rPr>
      </w:pPr>
      <w:r w:rsidRPr="00E83980">
        <w:rPr>
          <w:rFonts w:ascii="Times New Roman" w:hAnsi="Times New Roman" w:cs="Times New Roman"/>
          <w:sz w:val="24"/>
          <w:szCs w:val="24"/>
        </w:rPr>
        <w:t>In summary, the sub-theme “Wanting to be ‘normal’” reveals the complex interplay between societal norms, self-perception, and identity among immigrant Indian adolescents in New Zealand. Their efforts to conform to societal beauty standards, their navigation of feelings of difference and isolation, and their yearning for acceptance all form part of their nuanced experience. This sub-theme reinforces the need for a more inclusive and diverse understanding of beauty standards and societal norms to mitigate the pressure on individuals to assimilate and conform.</w:t>
      </w:r>
    </w:p>
    <w:p w14:paraId="5E1CD97E" w14:textId="053B23FC" w:rsidR="0018786C" w:rsidRPr="0067276C" w:rsidRDefault="000B7BCE" w:rsidP="008D22B6">
      <w:pPr>
        <w:pStyle w:val="Heading4"/>
      </w:pPr>
      <w:bookmarkStart w:id="156" w:name="_Toc139513993"/>
      <w:r>
        <w:t>7</w:t>
      </w:r>
      <w:r w:rsidR="00330A3D">
        <w:t>.</w:t>
      </w:r>
      <w:r w:rsidR="000927E5">
        <w:t>5</w:t>
      </w:r>
      <w:r w:rsidR="00330A3D">
        <w:t xml:space="preserve">.3.4 </w:t>
      </w:r>
      <w:r w:rsidR="009D392A" w:rsidRPr="0067276C">
        <w:t>Sub</w:t>
      </w:r>
      <w:r w:rsidR="0084196C">
        <w:t>-</w:t>
      </w:r>
      <w:r w:rsidR="009D392A" w:rsidRPr="0067276C">
        <w:t xml:space="preserve">theme </w:t>
      </w:r>
      <w:r w:rsidR="0084196C">
        <w:t>–</w:t>
      </w:r>
      <w:r w:rsidR="009D392A" w:rsidRPr="0067276C">
        <w:t xml:space="preserve"> Being </w:t>
      </w:r>
      <w:proofErr w:type="gramStart"/>
      <w:r w:rsidR="009D392A" w:rsidRPr="0067276C">
        <w:t>popular</w:t>
      </w:r>
      <w:bookmarkEnd w:id="156"/>
      <w:proofErr w:type="gramEnd"/>
      <w:r w:rsidR="0018786C" w:rsidRPr="0067276C">
        <w:t xml:space="preserve"> </w:t>
      </w:r>
    </w:p>
    <w:p w14:paraId="53E5EC57" w14:textId="66FB01DC" w:rsidR="008E48E2" w:rsidRPr="0067276C" w:rsidRDefault="008E48E2" w:rsidP="001243B4">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The fourth sub</w:t>
      </w:r>
      <w:r w:rsidR="0084196C">
        <w:rPr>
          <w:rFonts w:ascii="Times New Roman" w:hAnsi="Times New Roman" w:cs="Times New Roman"/>
          <w:sz w:val="24"/>
          <w:szCs w:val="24"/>
        </w:rPr>
        <w:t>-</w:t>
      </w:r>
      <w:r w:rsidRPr="0067276C">
        <w:rPr>
          <w:rFonts w:ascii="Times New Roman" w:hAnsi="Times New Roman" w:cs="Times New Roman"/>
          <w:sz w:val="24"/>
          <w:szCs w:val="24"/>
        </w:rPr>
        <w:t>theme</w:t>
      </w:r>
      <w:r w:rsidR="0084196C">
        <w:rPr>
          <w:rFonts w:ascii="Times New Roman" w:hAnsi="Times New Roman" w:cs="Times New Roman"/>
          <w:sz w:val="24"/>
          <w:szCs w:val="24"/>
        </w:rPr>
        <w:t>,</w:t>
      </w:r>
      <w:r w:rsidRPr="0067276C">
        <w:rPr>
          <w:rFonts w:ascii="Times New Roman" w:hAnsi="Times New Roman" w:cs="Times New Roman"/>
          <w:sz w:val="24"/>
          <w:szCs w:val="24"/>
        </w:rPr>
        <w:t xml:space="preserve"> under the main theme </w:t>
      </w:r>
      <w:r w:rsidR="0084196C">
        <w:rPr>
          <w:rFonts w:ascii="Times New Roman" w:hAnsi="Times New Roman" w:cs="Times New Roman"/>
          <w:sz w:val="24"/>
          <w:szCs w:val="24"/>
        </w:rPr>
        <w:t>“</w:t>
      </w:r>
      <w:r w:rsidRPr="0067276C">
        <w:rPr>
          <w:rFonts w:ascii="Times New Roman" w:hAnsi="Times New Roman" w:cs="Times New Roman"/>
          <w:sz w:val="24"/>
          <w:szCs w:val="24"/>
        </w:rPr>
        <w:t>Coping</w:t>
      </w:r>
      <w:r w:rsidR="0084196C">
        <w:rPr>
          <w:rFonts w:ascii="Times New Roman" w:hAnsi="Times New Roman" w:cs="Times New Roman"/>
          <w:sz w:val="24"/>
          <w:szCs w:val="24"/>
        </w:rPr>
        <w:t>”,</w:t>
      </w:r>
      <w:r w:rsidRPr="0067276C">
        <w:rPr>
          <w:rFonts w:ascii="Times New Roman" w:hAnsi="Times New Roman" w:cs="Times New Roman"/>
          <w:sz w:val="24"/>
          <w:szCs w:val="24"/>
        </w:rPr>
        <w:t xml:space="preserve"> is </w:t>
      </w:r>
      <w:r w:rsidR="0084196C">
        <w:rPr>
          <w:rFonts w:ascii="Times New Roman" w:hAnsi="Times New Roman" w:cs="Times New Roman"/>
          <w:sz w:val="24"/>
          <w:szCs w:val="24"/>
        </w:rPr>
        <w:t>“</w:t>
      </w:r>
      <w:r w:rsidRPr="0067276C">
        <w:rPr>
          <w:rFonts w:ascii="Times New Roman" w:hAnsi="Times New Roman" w:cs="Times New Roman"/>
          <w:sz w:val="24"/>
          <w:szCs w:val="24"/>
        </w:rPr>
        <w:t xml:space="preserve">Being </w:t>
      </w:r>
      <w:r w:rsidR="0084196C">
        <w:rPr>
          <w:rFonts w:ascii="Times New Roman" w:hAnsi="Times New Roman" w:cs="Times New Roman"/>
          <w:sz w:val="24"/>
          <w:szCs w:val="24"/>
        </w:rPr>
        <w:t>p</w:t>
      </w:r>
      <w:r w:rsidRPr="0067276C">
        <w:rPr>
          <w:rFonts w:ascii="Times New Roman" w:hAnsi="Times New Roman" w:cs="Times New Roman"/>
          <w:sz w:val="24"/>
          <w:szCs w:val="24"/>
        </w:rPr>
        <w:t>opular</w:t>
      </w:r>
      <w:r w:rsidR="0084196C">
        <w:rPr>
          <w:rFonts w:ascii="Times New Roman" w:hAnsi="Times New Roman" w:cs="Times New Roman"/>
          <w:sz w:val="24"/>
          <w:szCs w:val="24"/>
        </w:rPr>
        <w:t>”</w:t>
      </w:r>
      <w:r w:rsidRPr="0067276C">
        <w:rPr>
          <w:rFonts w:ascii="Times New Roman" w:hAnsi="Times New Roman" w:cs="Times New Roman"/>
          <w:sz w:val="24"/>
          <w:szCs w:val="24"/>
        </w:rPr>
        <w:t xml:space="preserve">. </w:t>
      </w:r>
      <w:r w:rsidR="0084196C">
        <w:rPr>
          <w:rFonts w:ascii="Times New Roman" w:hAnsi="Times New Roman" w:cs="Times New Roman"/>
          <w:sz w:val="24"/>
          <w:szCs w:val="24"/>
        </w:rPr>
        <w:t xml:space="preserve">It </w:t>
      </w:r>
      <w:r w:rsidRPr="0067276C">
        <w:rPr>
          <w:rFonts w:ascii="Times New Roman" w:hAnsi="Times New Roman" w:cs="Times New Roman"/>
          <w:sz w:val="24"/>
          <w:szCs w:val="24"/>
        </w:rPr>
        <w:t>encapsulates the participants</w:t>
      </w:r>
      <w:r w:rsidR="0084196C">
        <w:rPr>
          <w:rFonts w:ascii="Times New Roman" w:hAnsi="Times New Roman" w:cs="Times New Roman"/>
          <w:sz w:val="24"/>
          <w:szCs w:val="24"/>
        </w:rPr>
        <w:t>’</w:t>
      </w:r>
      <w:r w:rsidRPr="0067276C">
        <w:rPr>
          <w:rFonts w:ascii="Times New Roman" w:hAnsi="Times New Roman" w:cs="Times New Roman"/>
          <w:sz w:val="24"/>
          <w:szCs w:val="24"/>
        </w:rPr>
        <w:t xml:space="preserve"> understanding of popularity within their immediate social circles, predominantly school environments. The participants associated popularity with beauty, indicating a societal value system that equates physical attractiveness with social acceptance.</w:t>
      </w:r>
      <w:r w:rsidR="0084196C">
        <w:rPr>
          <w:rFonts w:ascii="Times New Roman" w:hAnsi="Times New Roman" w:cs="Times New Roman"/>
          <w:sz w:val="24"/>
          <w:szCs w:val="24"/>
        </w:rPr>
        <w:t xml:space="preserve"> P</w:t>
      </w:r>
      <w:r w:rsidRPr="0067276C">
        <w:rPr>
          <w:rFonts w:ascii="Times New Roman" w:hAnsi="Times New Roman" w:cs="Times New Roman"/>
          <w:sz w:val="24"/>
          <w:szCs w:val="24"/>
        </w:rPr>
        <w:t>articipant</w:t>
      </w:r>
      <w:r w:rsidR="0084196C">
        <w:rPr>
          <w:rFonts w:ascii="Times New Roman" w:hAnsi="Times New Roman" w:cs="Times New Roman"/>
          <w:sz w:val="24"/>
          <w:szCs w:val="24"/>
        </w:rPr>
        <w:t xml:space="preserve"> X</w:t>
      </w:r>
      <w:r w:rsidRPr="0067276C">
        <w:rPr>
          <w:rFonts w:ascii="Times New Roman" w:hAnsi="Times New Roman" w:cs="Times New Roman"/>
          <w:sz w:val="24"/>
          <w:szCs w:val="24"/>
        </w:rPr>
        <w:t xml:space="preserve"> </w:t>
      </w:r>
      <w:r w:rsidR="0084196C">
        <w:rPr>
          <w:rFonts w:ascii="Times New Roman" w:hAnsi="Times New Roman" w:cs="Times New Roman"/>
          <w:sz w:val="24"/>
          <w:szCs w:val="24"/>
        </w:rPr>
        <w:t>captured</w:t>
      </w:r>
      <w:r w:rsidR="0084196C" w:rsidRPr="0067276C">
        <w:rPr>
          <w:rFonts w:ascii="Times New Roman" w:hAnsi="Times New Roman" w:cs="Times New Roman"/>
          <w:sz w:val="24"/>
          <w:szCs w:val="24"/>
        </w:rPr>
        <w:t xml:space="preserve"> </w:t>
      </w:r>
      <w:r w:rsidRPr="0067276C">
        <w:rPr>
          <w:rFonts w:ascii="Times New Roman" w:hAnsi="Times New Roman" w:cs="Times New Roman"/>
          <w:sz w:val="24"/>
          <w:szCs w:val="24"/>
        </w:rPr>
        <w:t>this notion stating, “First is if you are really beautiful and second is if you have a great body [makes you popular in school]”</w:t>
      </w:r>
      <w:r w:rsidR="0084196C">
        <w:rPr>
          <w:rFonts w:ascii="Times New Roman" w:hAnsi="Times New Roman" w:cs="Times New Roman"/>
          <w:sz w:val="24"/>
          <w:szCs w:val="24"/>
        </w:rPr>
        <w:t>.</w:t>
      </w:r>
      <w:r w:rsidRPr="0067276C">
        <w:rPr>
          <w:rFonts w:ascii="Times New Roman" w:hAnsi="Times New Roman" w:cs="Times New Roman"/>
          <w:sz w:val="24"/>
          <w:szCs w:val="24"/>
        </w:rPr>
        <w:t xml:space="preserve"> This statement suggests that physical attractiveness and body image are perceived as key factors contributing to popularity among peers.</w:t>
      </w:r>
    </w:p>
    <w:p w14:paraId="1546A8D6" w14:textId="59F4284D" w:rsidR="0084196C" w:rsidRDefault="008E48E2" w:rsidP="001243B4">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The participants also revealed a complex view of popularity, indicating that it does</w:t>
      </w:r>
      <w:r w:rsidR="0084196C">
        <w:rPr>
          <w:rFonts w:ascii="Times New Roman" w:hAnsi="Times New Roman" w:cs="Times New Roman"/>
          <w:sz w:val="24"/>
          <w:szCs w:val="24"/>
        </w:rPr>
        <w:t xml:space="preserve"> </w:t>
      </w:r>
      <w:r w:rsidRPr="0067276C">
        <w:rPr>
          <w:rFonts w:ascii="Times New Roman" w:hAnsi="Times New Roman" w:cs="Times New Roman"/>
          <w:sz w:val="24"/>
          <w:szCs w:val="24"/>
        </w:rPr>
        <w:t>n</w:t>
      </w:r>
      <w:r w:rsidR="0084196C">
        <w:rPr>
          <w:rFonts w:ascii="Times New Roman" w:hAnsi="Times New Roman" w:cs="Times New Roman"/>
          <w:sz w:val="24"/>
          <w:szCs w:val="24"/>
        </w:rPr>
        <w:t>o</w:t>
      </w:r>
      <w:r w:rsidRPr="0067276C">
        <w:rPr>
          <w:rFonts w:ascii="Times New Roman" w:hAnsi="Times New Roman" w:cs="Times New Roman"/>
          <w:sz w:val="24"/>
          <w:szCs w:val="24"/>
        </w:rPr>
        <w:t>t always align with positive actions or behavio</w:t>
      </w:r>
      <w:r w:rsidR="0084196C">
        <w:rPr>
          <w:rFonts w:ascii="Times New Roman" w:hAnsi="Times New Roman" w:cs="Times New Roman"/>
          <w:sz w:val="24"/>
          <w:szCs w:val="24"/>
        </w:rPr>
        <w:t>u</w:t>
      </w:r>
      <w:r w:rsidRPr="0067276C">
        <w:rPr>
          <w:rFonts w:ascii="Times New Roman" w:hAnsi="Times New Roman" w:cs="Times New Roman"/>
          <w:sz w:val="24"/>
          <w:szCs w:val="24"/>
        </w:rPr>
        <w:t>rs. They suggest</w:t>
      </w:r>
      <w:r w:rsidR="0084196C">
        <w:rPr>
          <w:rFonts w:ascii="Times New Roman" w:hAnsi="Times New Roman" w:cs="Times New Roman"/>
          <w:sz w:val="24"/>
          <w:szCs w:val="24"/>
        </w:rPr>
        <w:t>ed</w:t>
      </w:r>
      <w:r w:rsidRPr="0067276C">
        <w:rPr>
          <w:rFonts w:ascii="Times New Roman" w:hAnsi="Times New Roman" w:cs="Times New Roman"/>
          <w:sz w:val="24"/>
          <w:szCs w:val="24"/>
        </w:rPr>
        <w:t xml:space="preserve"> that being known or seen in their environment, regardless of the reasons, can lead to popularity. This is evident in statements such as,</w:t>
      </w:r>
    </w:p>
    <w:p w14:paraId="7E0E1AEE" w14:textId="0272DA72" w:rsidR="0084196C" w:rsidRDefault="008E48E2" w:rsidP="0084196C">
      <w:pPr>
        <w:spacing w:line="480" w:lineRule="auto"/>
        <w:ind w:left="720"/>
        <w:jc w:val="both"/>
        <w:rPr>
          <w:rFonts w:ascii="Times New Roman" w:hAnsi="Times New Roman" w:cs="Times New Roman"/>
          <w:sz w:val="24"/>
          <w:szCs w:val="24"/>
        </w:rPr>
      </w:pPr>
      <w:r w:rsidRPr="0067276C">
        <w:rPr>
          <w:rFonts w:ascii="Times New Roman" w:hAnsi="Times New Roman" w:cs="Times New Roman"/>
          <w:sz w:val="24"/>
          <w:szCs w:val="24"/>
        </w:rPr>
        <w:t>They are considered beautiful once they are popular for whatever reason. Popular it does not mean always in the good side</w:t>
      </w:r>
      <w:r w:rsidR="0084196C">
        <w:rPr>
          <w:rFonts w:ascii="Times New Roman" w:hAnsi="Times New Roman" w:cs="Times New Roman"/>
          <w:sz w:val="24"/>
          <w:szCs w:val="24"/>
        </w:rPr>
        <w:t xml:space="preserve">. (Participant </w:t>
      </w:r>
      <w:r w:rsidR="00213F2E">
        <w:rPr>
          <w:rFonts w:ascii="Times New Roman" w:hAnsi="Times New Roman" w:cs="Times New Roman"/>
          <w:sz w:val="24"/>
          <w:szCs w:val="24"/>
        </w:rPr>
        <w:t>2</w:t>
      </w:r>
      <w:r w:rsidR="0084196C">
        <w:rPr>
          <w:rFonts w:ascii="Times New Roman" w:hAnsi="Times New Roman" w:cs="Times New Roman"/>
          <w:sz w:val="24"/>
          <w:szCs w:val="24"/>
        </w:rPr>
        <w:t>)</w:t>
      </w:r>
      <w:r w:rsidRPr="0067276C">
        <w:rPr>
          <w:rFonts w:ascii="Times New Roman" w:hAnsi="Times New Roman" w:cs="Times New Roman"/>
          <w:sz w:val="24"/>
          <w:szCs w:val="24"/>
        </w:rPr>
        <w:t xml:space="preserve"> </w:t>
      </w:r>
    </w:p>
    <w:p w14:paraId="7CCBD7A9" w14:textId="7FA49ADF" w:rsidR="008E48E2" w:rsidRPr="0067276C" w:rsidRDefault="008E48E2" w:rsidP="00670CF7">
      <w:pPr>
        <w:spacing w:line="480" w:lineRule="auto"/>
        <w:ind w:left="720"/>
        <w:jc w:val="both"/>
        <w:rPr>
          <w:rFonts w:ascii="Times New Roman" w:hAnsi="Times New Roman" w:cs="Times New Roman"/>
          <w:sz w:val="24"/>
          <w:szCs w:val="24"/>
        </w:rPr>
      </w:pPr>
      <w:r w:rsidRPr="0067276C">
        <w:rPr>
          <w:rFonts w:ascii="Times New Roman" w:hAnsi="Times New Roman" w:cs="Times New Roman"/>
          <w:sz w:val="24"/>
          <w:szCs w:val="24"/>
        </w:rPr>
        <w:lastRenderedPageBreak/>
        <w:t>There is not a lot of people who become famous at school. Well, most of the people I have seen, they have not exactly become famous by doing good things, but they have thought about like how to be seen by doing weird, not exactly quite helpful for anybody or anything. They do anything good to be seen.</w:t>
      </w:r>
      <w:r w:rsidR="0084196C">
        <w:rPr>
          <w:rFonts w:ascii="Times New Roman" w:hAnsi="Times New Roman" w:cs="Times New Roman"/>
          <w:sz w:val="24"/>
          <w:szCs w:val="24"/>
        </w:rPr>
        <w:t xml:space="preserve"> (Participant </w:t>
      </w:r>
      <w:r w:rsidR="007C4AE7">
        <w:rPr>
          <w:rFonts w:ascii="Times New Roman" w:hAnsi="Times New Roman" w:cs="Times New Roman"/>
          <w:sz w:val="24"/>
          <w:szCs w:val="24"/>
        </w:rPr>
        <w:t>6</w:t>
      </w:r>
      <w:r w:rsidR="0084196C">
        <w:rPr>
          <w:rFonts w:ascii="Times New Roman" w:hAnsi="Times New Roman" w:cs="Times New Roman"/>
          <w:sz w:val="24"/>
          <w:szCs w:val="24"/>
        </w:rPr>
        <w:t>)</w:t>
      </w:r>
    </w:p>
    <w:p w14:paraId="171E5591" w14:textId="0652B6A2" w:rsidR="00E550B0" w:rsidRPr="00E550B0" w:rsidRDefault="00E550B0" w:rsidP="00E550B0">
      <w:pPr>
        <w:spacing w:line="480" w:lineRule="auto"/>
        <w:jc w:val="both"/>
        <w:rPr>
          <w:rFonts w:ascii="Times New Roman" w:hAnsi="Times New Roman" w:cs="Times New Roman"/>
          <w:sz w:val="24"/>
          <w:szCs w:val="24"/>
        </w:rPr>
      </w:pPr>
      <w:r w:rsidRPr="00E550B0">
        <w:rPr>
          <w:rFonts w:ascii="Times New Roman" w:hAnsi="Times New Roman" w:cs="Times New Roman"/>
          <w:sz w:val="24"/>
          <w:szCs w:val="24"/>
        </w:rPr>
        <w:t xml:space="preserve">Deepening our exploration of the sub-theme "Being Popular," the participants' insights reveal an intricate perception of popularity and its implications. Being popular, as interpreted by the participants, is not solely about embodying positivity or displaying commendable behavior. Instead, popularity seems to be equated more with visibility and social recognition, regardless of the </w:t>
      </w:r>
      <w:r w:rsidR="00934B01">
        <w:rPr>
          <w:rFonts w:ascii="Times New Roman" w:hAnsi="Times New Roman" w:cs="Times New Roman"/>
          <w:sz w:val="24"/>
          <w:szCs w:val="24"/>
        </w:rPr>
        <w:t>behaviours</w:t>
      </w:r>
      <w:r w:rsidRPr="00E550B0">
        <w:rPr>
          <w:rFonts w:ascii="Times New Roman" w:hAnsi="Times New Roman" w:cs="Times New Roman"/>
          <w:sz w:val="24"/>
          <w:szCs w:val="24"/>
        </w:rPr>
        <w:t xml:space="preserve"> that lead to this recognition.</w:t>
      </w:r>
    </w:p>
    <w:p w14:paraId="0CF574C1" w14:textId="77777777" w:rsidR="00E550B0" w:rsidRPr="00E550B0" w:rsidRDefault="00E550B0" w:rsidP="00E550B0">
      <w:pPr>
        <w:spacing w:line="480" w:lineRule="auto"/>
        <w:jc w:val="both"/>
        <w:rPr>
          <w:rFonts w:ascii="Times New Roman" w:hAnsi="Times New Roman" w:cs="Times New Roman"/>
          <w:sz w:val="24"/>
          <w:szCs w:val="24"/>
        </w:rPr>
      </w:pPr>
      <w:r w:rsidRPr="00E550B0">
        <w:rPr>
          <w:rFonts w:ascii="Times New Roman" w:hAnsi="Times New Roman" w:cs="Times New Roman"/>
          <w:sz w:val="24"/>
          <w:szCs w:val="24"/>
        </w:rPr>
        <w:t>Participant 2 and Participant 6, through their reflective observations, highlight a critical aspect of popularity. This aspect is not rooted in being perceived positively, but rather in being noticed and remembered. The actions taken to attain this level of recognition might not always be positive or beneficial to oneself or others.</w:t>
      </w:r>
    </w:p>
    <w:p w14:paraId="146C7537" w14:textId="77777777" w:rsidR="00E550B0" w:rsidRPr="00E550B0" w:rsidRDefault="00E550B0" w:rsidP="00E550B0">
      <w:pPr>
        <w:spacing w:line="480" w:lineRule="auto"/>
        <w:jc w:val="both"/>
        <w:rPr>
          <w:rFonts w:ascii="Times New Roman" w:hAnsi="Times New Roman" w:cs="Times New Roman"/>
          <w:sz w:val="24"/>
          <w:szCs w:val="24"/>
        </w:rPr>
      </w:pPr>
      <w:r w:rsidRPr="00E550B0">
        <w:rPr>
          <w:rFonts w:ascii="Times New Roman" w:hAnsi="Times New Roman" w:cs="Times New Roman"/>
          <w:sz w:val="24"/>
          <w:szCs w:val="24"/>
        </w:rPr>
        <w:t>These insights reveal a fascinating paradox within the concept of popularity. The desire for social acceptance and recognition pushes some individuals to engage in actions that may not align with their values or societal norms. The act of standing out, even for less commendable reasons, becomes a path towards popularity. This trend underscores the lengths individuals might go to for the sake of being seen or known, and in turn, for feeling validated.</w:t>
      </w:r>
    </w:p>
    <w:p w14:paraId="77250059" w14:textId="77777777" w:rsidR="00E550B0" w:rsidRPr="00E550B0" w:rsidRDefault="00E550B0" w:rsidP="00E550B0">
      <w:pPr>
        <w:spacing w:line="480" w:lineRule="auto"/>
        <w:jc w:val="both"/>
        <w:rPr>
          <w:rFonts w:ascii="Times New Roman" w:hAnsi="Times New Roman" w:cs="Times New Roman"/>
          <w:sz w:val="24"/>
          <w:szCs w:val="24"/>
        </w:rPr>
      </w:pPr>
      <w:proofErr w:type="gramStart"/>
      <w:r w:rsidRPr="00E550B0">
        <w:rPr>
          <w:rFonts w:ascii="Times New Roman" w:hAnsi="Times New Roman" w:cs="Times New Roman"/>
          <w:sz w:val="24"/>
          <w:szCs w:val="24"/>
        </w:rPr>
        <w:t>This dynamic sheds</w:t>
      </w:r>
      <w:proofErr w:type="gramEnd"/>
      <w:r w:rsidRPr="00E550B0">
        <w:rPr>
          <w:rFonts w:ascii="Times New Roman" w:hAnsi="Times New Roman" w:cs="Times New Roman"/>
          <w:sz w:val="24"/>
          <w:szCs w:val="24"/>
        </w:rPr>
        <w:t xml:space="preserve"> light on a distinctive form of coping mechanism - gaining popularity as a way of navigating through social landscapes. In the face of challenges or uncertainties, aligning oneself with popularity, regardless of how it's achieved, may provide a sense of security or acceptance among peers.</w:t>
      </w:r>
    </w:p>
    <w:p w14:paraId="3AD9A834" w14:textId="77777777" w:rsidR="00E550B0" w:rsidRPr="00E550B0" w:rsidRDefault="00E550B0" w:rsidP="00E550B0">
      <w:pPr>
        <w:spacing w:line="480" w:lineRule="auto"/>
        <w:jc w:val="both"/>
        <w:rPr>
          <w:rFonts w:ascii="Times New Roman" w:hAnsi="Times New Roman" w:cs="Times New Roman"/>
          <w:sz w:val="24"/>
          <w:szCs w:val="24"/>
        </w:rPr>
      </w:pPr>
      <w:r w:rsidRPr="00E550B0">
        <w:rPr>
          <w:rFonts w:ascii="Times New Roman" w:hAnsi="Times New Roman" w:cs="Times New Roman"/>
          <w:sz w:val="24"/>
          <w:szCs w:val="24"/>
        </w:rPr>
        <w:lastRenderedPageBreak/>
        <w:t>In the broader context of the "coping" theme, the sub-theme "Being Popular" suggests that popularity is not just perceived as a status but as a form of social validation. Coupled with the association of beauty with popularity, this perspective reflects the complexities involved in individuals' navigation of social norms and expectations as a form of coping. The implications of this perception of popularity may extend far beyond individual actions and influence the broader social fabric in complex ways.</w:t>
      </w:r>
    </w:p>
    <w:p w14:paraId="26DC161D" w14:textId="484EE5C4" w:rsidR="00A54573" w:rsidRPr="0067276C" w:rsidRDefault="00E550B0" w:rsidP="00E550B0">
      <w:pPr>
        <w:spacing w:line="480" w:lineRule="auto"/>
        <w:jc w:val="both"/>
        <w:rPr>
          <w:rFonts w:ascii="Times New Roman" w:hAnsi="Times New Roman" w:cs="Times New Roman"/>
          <w:sz w:val="24"/>
          <w:szCs w:val="24"/>
        </w:rPr>
      </w:pPr>
      <w:r w:rsidRPr="00E550B0">
        <w:rPr>
          <w:rFonts w:ascii="Times New Roman" w:hAnsi="Times New Roman" w:cs="Times New Roman"/>
          <w:sz w:val="24"/>
          <w:szCs w:val="24"/>
        </w:rPr>
        <w:t xml:space="preserve">In summary, popularity, despite its </w:t>
      </w:r>
      <w:proofErr w:type="gramStart"/>
      <w:r w:rsidRPr="00E550B0">
        <w:rPr>
          <w:rFonts w:ascii="Times New Roman" w:hAnsi="Times New Roman" w:cs="Times New Roman"/>
          <w:sz w:val="24"/>
          <w:szCs w:val="24"/>
        </w:rPr>
        <w:t>often superficial</w:t>
      </w:r>
      <w:proofErr w:type="gramEnd"/>
      <w:r w:rsidRPr="00E550B0">
        <w:rPr>
          <w:rFonts w:ascii="Times New Roman" w:hAnsi="Times New Roman" w:cs="Times New Roman"/>
          <w:sz w:val="24"/>
          <w:szCs w:val="24"/>
        </w:rPr>
        <w:t xml:space="preserve"> connotations, emerges as a multifaceted construct, deeply entwined with individuals' coping mechanisms in their social environments. This finding invites us to consider further how our social systems and norms may incentivize visibility and recognition over inherently positive actions, and the impact of such dynamics on individuals' coping strategies.</w:t>
      </w:r>
      <w:r w:rsidRPr="00E550B0" w:rsidDel="00E550B0">
        <w:rPr>
          <w:rFonts w:ascii="Times New Roman" w:hAnsi="Times New Roman" w:cs="Times New Roman"/>
          <w:sz w:val="24"/>
          <w:szCs w:val="24"/>
        </w:rPr>
        <w:t xml:space="preserve"> </w:t>
      </w:r>
      <w:r w:rsidR="00A54573" w:rsidRPr="0067276C">
        <w:rPr>
          <w:rFonts w:ascii="Times New Roman" w:hAnsi="Times New Roman" w:cs="Times New Roman"/>
          <w:sz w:val="24"/>
          <w:szCs w:val="24"/>
        </w:rPr>
        <w:t xml:space="preserve"> </w:t>
      </w:r>
    </w:p>
    <w:p w14:paraId="2207ABE2" w14:textId="64A7B97E" w:rsidR="00F8418F" w:rsidRPr="0067276C" w:rsidRDefault="009D022B" w:rsidP="00330A3D">
      <w:pPr>
        <w:pStyle w:val="Heading4"/>
      </w:pPr>
      <w:bookmarkStart w:id="157" w:name="_Toc139513994"/>
      <w:r>
        <w:t>7</w:t>
      </w:r>
      <w:r w:rsidR="00330A3D">
        <w:t>.</w:t>
      </w:r>
      <w:r w:rsidR="000927E5">
        <w:t>5</w:t>
      </w:r>
      <w:r w:rsidR="00330A3D">
        <w:t xml:space="preserve">.3.5 </w:t>
      </w:r>
      <w:r w:rsidR="00D05E7B" w:rsidRPr="0067276C">
        <w:t>Sub</w:t>
      </w:r>
      <w:r w:rsidR="0084196C">
        <w:t>-</w:t>
      </w:r>
      <w:r w:rsidR="00D05E7B" w:rsidRPr="0067276C">
        <w:t xml:space="preserve">theme </w:t>
      </w:r>
      <w:r w:rsidR="00F8418F" w:rsidRPr="0067276C">
        <w:t>–</w:t>
      </w:r>
      <w:r w:rsidR="00D05E7B" w:rsidRPr="0067276C">
        <w:t xml:space="preserve"> Opportunities</w:t>
      </w:r>
      <w:bookmarkEnd w:id="157"/>
    </w:p>
    <w:p w14:paraId="0C440C4E" w14:textId="4D5C1218" w:rsidR="00BC153F" w:rsidRPr="0067276C" w:rsidRDefault="00BC153F" w:rsidP="001243B4">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The final sub</w:t>
      </w:r>
      <w:r w:rsidR="0084196C">
        <w:rPr>
          <w:rFonts w:ascii="Times New Roman" w:hAnsi="Times New Roman" w:cs="Times New Roman"/>
          <w:sz w:val="24"/>
          <w:szCs w:val="24"/>
        </w:rPr>
        <w:t>-</w:t>
      </w:r>
      <w:r w:rsidRPr="0067276C">
        <w:rPr>
          <w:rFonts w:ascii="Times New Roman" w:hAnsi="Times New Roman" w:cs="Times New Roman"/>
          <w:sz w:val="24"/>
          <w:szCs w:val="24"/>
        </w:rPr>
        <w:t xml:space="preserve">theme under the main theme of </w:t>
      </w:r>
      <w:r w:rsidR="0084196C">
        <w:rPr>
          <w:rFonts w:ascii="Times New Roman" w:hAnsi="Times New Roman" w:cs="Times New Roman"/>
          <w:sz w:val="24"/>
          <w:szCs w:val="24"/>
        </w:rPr>
        <w:t>“</w:t>
      </w:r>
      <w:r w:rsidRPr="0067276C">
        <w:rPr>
          <w:rFonts w:ascii="Times New Roman" w:hAnsi="Times New Roman" w:cs="Times New Roman"/>
          <w:sz w:val="24"/>
          <w:szCs w:val="24"/>
        </w:rPr>
        <w:t>Coping</w:t>
      </w:r>
      <w:r w:rsidR="0084196C">
        <w:rPr>
          <w:rFonts w:ascii="Times New Roman" w:hAnsi="Times New Roman" w:cs="Times New Roman"/>
          <w:sz w:val="24"/>
          <w:szCs w:val="24"/>
        </w:rPr>
        <w:t>”</w:t>
      </w:r>
      <w:r w:rsidRPr="0067276C">
        <w:rPr>
          <w:rFonts w:ascii="Times New Roman" w:hAnsi="Times New Roman" w:cs="Times New Roman"/>
          <w:sz w:val="24"/>
          <w:szCs w:val="24"/>
        </w:rPr>
        <w:t xml:space="preserve"> is </w:t>
      </w:r>
      <w:r w:rsidR="0084196C">
        <w:rPr>
          <w:rFonts w:ascii="Times New Roman" w:hAnsi="Times New Roman" w:cs="Times New Roman"/>
          <w:sz w:val="24"/>
          <w:szCs w:val="24"/>
        </w:rPr>
        <w:t>“</w:t>
      </w:r>
      <w:r w:rsidRPr="0067276C">
        <w:rPr>
          <w:rFonts w:ascii="Times New Roman" w:hAnsi="Times New Roman" w:cs="Times New Roman"/>
          <w:sz w:val="24"/>
          <w:szCs w:val="24"/>
        </w:rPr>
        <w:t>Opportunities</w:t>
      </w:r>
      <w:r w:rsidR="0084196C">
        <w:rPr>
          <w:rFonts w:ascii="Times New Roman" w:hAnsi="Times New Roman" w:cs="Times New Roman"/>
          <w:sz w:val="24"/>
          <w:szCs w:val="24"/>
        </w:rPr>
        <w:t>”</w:t>
      </w:r>
      <w:r w:rsidRPr="0067276C">
        <w:rPr>
          <w:rFonts w:ascii="Times New Roman" w:hAnsi="Times New Roman" w:cs="Times New Roman"/>
          <w:sz w:val="24"/>
          <w:szCs w:val="24"/>
        </w:rPr>
        <w:t>. Participants expressed a sense of expanded potential in New Zealand, stating that they encountered more possibilities for activities, particularly in sports, than they had in India. This perspective appears to provide a positive counterbalance to the challenges of immigration stress and social pressure.</w:t>
      </w:r>
      <w:r w:rsidR="0084196C">
        <w:rPr>
          <w:rFonts w:ascii="Times New Roman" w:hAnsi="Times New Roman" w:cs="Times New Roman"/>
          <w:sz w:val="24"/>
          <w:szCs w:val="24"/>
        </w:rPr>
        <w:t xml:space="preserve"> </w:t>
      </w:r>
      <w:r w:rsidRPr="0067276C">
        <w:rPr>
          <w:rFonts w:ascii="Times New Roman" w:hAnsi="Times New Roman" w:cs="Times New Roman"/>
          <w:sz w:val="24"/>
          <w:szCs w:val="24"/>
        </w:rPr>
        <w:t xml:space="preserve">Participants noted the variety and availability of sports and activities as a significant benefit of life in New Zealand. For example, </w:t>
      </w:r>
      <w:r w:rsidR="0084196C">
        <w:rPr>
          <w:rFonts w:ascii="Times New Roman" w:hAnsi="Times New Roman" w:cs="Times New Roman"/>
          <w:sz w:val="24"/>
          <w:szCs w:val="24"/>
        </w:rPr>
        <w:t>P</w:t>
      </w:r>
      <w:r w:rsidRPr="0067276C">
        <w:rPr>
          <w:rFonts w:ascii="Times New Roman" w:hAnsi="Times New Roman" w:cs="Times New Roman"/>
          <w:sz w:val="24"/>
          <w:szCs w:val="24"/>
        </w:rPr>
        <w:t xml:space="preserve">articipant </w:t>
      </w:r>
      <w:r w:rsidR="00FC6C80">
        <w:rPr>
          <w:rFonts w:ascii="Times New Roman" w:hAnsi="Times New Roman" w:cs="Times New Roman"/>
          <w:sz w:val="24"/>
          <w:szCs w:val="24"/>
        </w:rPr>
        <w:t xml:space="preserve">1 </w:t>
      </w:r>
      <w:r w:rsidRPr="0067276C">
        <w:rPr>
          <w:rFonts w:ascii="Times New Roman" w:hAnsi="Times New Roman" w:cs="Times New Roman"/>
          <w:sz w:val="24"/>
          <w:szCs w:val="24"/>
        </w:rPr>
        <w:t>said, “I like trying out a new thing, getting into a new place here. It is quite an adventurous and happy thing</w:t>
      </w:r>
      <w:r w:rsidR="0084196C">
        <w:rPr>
          <w:rFonts w:ascii="Times New Roman" w:hAnsi="Times New Roman" w:cs="Times New Roman"/>
          <w:sz w:val="24"/>
          <w:szCs w:val="24"/>
        </w:rPr>
        <w:t>”</w:t>
      </w:r>
      <w:r w:rsidRPr="0067276C">
        <w:rPr>
          <w:rFonts w:ascii="Times New Roman" w:hAnsi="Times New Roman" w:cs="Times New Roman"/>
          <w:sz w:val="24"/>
          <w:szCs w:val="24"/>
        </w:rPr>
        <w:t xml:space="preserve">. </w:t>
      </w:r>
      <w:r w:rsidR="0084196C">
        <w:rPr>
          <w:rFonts w:ascii="Times New Roman" w:hAnsi="Times New Roman" w:cs="Times New Roman"/>
          <w:sz w:val="24"/>
          <w:szCs w:val="24"/>
        </w:rPr>
        <w:t>Similarly,</w:t>
      </w:r>
      <w:r w:rsidR="0084196C" w:rsidRPr="0067276C">
        <w:rPr>
          <w:rFonts w:ascii="Times New Roman" w:hAnsi="Times New Roman" w:cs="Times New Roman"/>
          <w:sz w:val="24"/>
          <w:szCs w:val="24"/>
        </w:rPr>
        <w:t xml:space="preserve"> </w:t>
      </w:r>
      <w:r w:rsidR="0084196C">
        <w:rPr>
          <w:rFonts w:ascii="Times New Roman" w:hAnsi="Times New Roman" w:cs="Times New Roman"/>
          <w:sz w:val="24"/>
          <w:szCs w:val="24"/>
        </w:rPr>
        <w:t>P</w:t>
      </w:r>
      <w:r w:rsidRPr="0067276C">
        <w:rPr>
          <w:rFonts w:ascii="Times New Roman" w:hAnsi="Times New Roman" w:cs="Times New Roman"/>
          <w:sz w:val="24"/>
          <w:szCs w:val="24"/>
        </w:rPr>
        <w:t xml:space="preserve">articipant </w:t>
      </w:r>
      <w:r w:rsidR="00FC6C80">
        <w:rPr>
          <w:rFonts w:ascii="Times New Roman" w:hAnsi="Times New Roman" w:cs="Times New Roman"/>
          <w:sz w:val="24"/>
          <w:szCs w:val="24"/>
        </w:rPr>
        <w:t xml:space="preserve">8 </w:t>
      </w:r>
      <w:r w:rsidRPr="0067276C">
        <w:rPr>
          <w:rFonts w:ascii="Times New Roman" w:hAnsi="Times New Roman" w:cs="Times New Roman"/>
          <w:sz w:val="24"/>
          <w:szCs w:val="24"/>
        </w:rPr>
        <w:t>remarked, “It’s like totally different in N</w:t>
      </w:r>
      <w:r w:rsidR="0084196C">
        <w:rPr>
          <w:rFonts w:ascii="Times New Roman" w:hAnsi="Times New Roman" w:cs="Times New Roman"/>
          <w:sz w:val="24"/>
          <w:szCs w:val="24"/>
        </w:rPr>
        <w:t xml:space="preserve">ew </w:t>
      </w:r>
      <w:r w:rsidRPr="0067276C">
        <w:rPr>
          <w:rFonts w:ascii="Times New Roman" w:hAnsi="Times New Roman" w:cs="Times New Roman"/>
          <w:sz w:val="24"/>
          <w:szCs w:val="24"/>
        </w:rPr>
        <w:t>Z</w:t>
      </w:r>
      <w:r w:rsidR="0084196C">
        <w:rPr>
          <w:rFonts w:ascii="Times New Roman" w:hAnsi="Times New Roman" w:cs="Times New Roman"/>
          <w:sz w:val="24"/>
          <w:szCs w:val="24"/>
        </w:rPr>
        <w:t>ealand</w:t>
      </w:r>
      <w:r w:rsidRPr="0067276C">
        <w:rPr>
          <w:rFonts w:ascii="Times New Roman" w:hAnsi="Times New Roman" w:cs="Times New Roman"/>
          <w:sz w:val="24"/>
          <w:szCs w:val="24"/>
        </w:rPr>
        <w:t xml:space="preserve"> than in India. They only show you like an </w:t>
      </w:r>
      <w:proofErr w:type="gramStart"/>
      <w:r w:rsidRPr="0067276C">
        <w:rPr>
          <w:rFonts w:ascii="Times New Roman" w:hAnsi="Times New Roman" w:cs="Times New Roman"/>
          <w:sz w:val="24"/>
          <w:szCs w:val="24"/>
        </w:rPr>
        <w:t>amount</w:t>
      </w:r>
      <w:proofErr w:type="gramEnd"/>
      <w:r w:rsidRPr="0067276C">
        <w:rPr>
          <w:rFonts w:ascii="Times New Roman" w:hAnsi="Times New Roman" w:cs="Times New Roman"/>
          <w:sz w:val="24"/>
          <w:szCs w:val="24"/>
        </w:rPr>
        <w:t xml:space="preserve"> of things then when you actually come out of India, you see more opportunities, you get more opportunities!”</w:t>
      </w:r>
      <w:r w:rsidR="0084196C">
        <w:rPr>
          <w:rFonts w:ascii="Times New Roman" w:hAnsi="Times New Roman" w:cs="Times New Roman"/>
          <w:sz w:val="24"/>
          <w:szCs w:val="24"/>
        </w:rPr>
        <w:t>.</w:t>
      </w:r>
    </w:p>
    <w:p w14:paraId="1B96B6A6" w14:textId="42F2DC6C" w:rsidR="00BC153F" w:rsidRPr="0067276C" w:rsidRDefault="00BC153F" w:rsidP="001243B4">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lastRenderedPageBreak/>
        <w:t xml:space="preserve">The sentiment of enjoying a wider range of opportunities echoed throughout the participant responses, with phrases such as “Oh, it’s great! I have more opportunities! I like New Zealand” </w:t>
      </w:r>
      <w:r w:rsidR="0084196C">
        <w:rPr>
          <w:rFonts w:ascii="Times New Roman" w:hAnsi="Times New Roman" w:cs="Times New Roman"/>
          <w:sz w:val="24"/>
          <w:szCs w:val="24"/>
        </w:rPr>
        <w:t xml:space="preserve">(Participant </w:t>
      </w:r>
      <w:r w:rsidR="00FC6C80">
        <w:rPr>
          <w:rFonts w:ascii="Times New Roman" w:hAnsi="Times New Roman" w:cs="Times New Roman"/>
          <w:sz w:val="24"/>
          <w:szCs w:val="24"/>
        </w:rPr>
        <w:t>1</w:t>
      </w:r>
      <w:r w:rsidR="0084196C">
        <w:rPr>
          <w:rFonts w:ascii="Times New Roman" w:hAnsi="Times New Roman" w:cs="Times New Roman"/>
          <w:sz w:val="24"/>
          <w:szCs w:val="24"/>
        </w:rPr>
        <w:t xml:space="preserve">) </w:t>
      </w:r>
      <w:r w:rsidRPr="0067276C">
        <w:rPr>
          <w:rFonts w:ascii="Times New Roman" w:hAnsi="Times New Roman" w:cs="Times New Roman"/>
          <w:sz w:val="24"/>
          <w:szCs w:val="24"/>
        </w:rPr>
        <w:t>and “Lot more opportunity to do sport and exercise in N</w:t>
      </w:r>
      <w:r w:rsidR="0084196C">
        <w:rPr>
          <w:rFonts w:ascii="Times New Roman" w:hAnsi="Times New Roman" w:cs="Times New Roman"/>
          <w:sz w:val="24"/>
          <w:szCs w:val="24"/>
        </w:rPr>
        <w:t xml:space="preserve">ew </w:t>
      </w:r>
      <w:r w:rsidRPr="0067276C">
        <w:rPr>
          <w:rFonts w:ascii="Times New Roman" w:hAnsi="Times New Roman" w:cs="Times New Roman"/>
          <w:sz w:val="24"/>
          <w:szCs w:val="24"/>
        </w:rPr>
        <w:t>Z</w:t>
      </w:r>
      <w:r w:rsidR="0084196C">
        <w:rPr>
          <w:rFonts w:ascii="Times New Roman" w:hAnsi="Times New Roman" w:cs="Times New Roman"/>
          <w:sz w:val="24"/>
          <w:szCs w:val="24"/>
        </w:rPr>
        <w:t>ealand</w:t>
      </w:r>
      <w:r w:rsidRPr="0067276C">
        <w:rPr>
          <w:rFonts w:ascii="Times New Roman" w:hAnsi="Times New Roman" w:cs="Times New Roman"/>
          <w:sz w:val="24"/>
          <w:szCs w:val="24"/>
        </w:rPr>
        <w:t>”</w:t>
      </w:r>
      <w:r w:rsidR="0084196C">
        <w:rPr>
          <w:rFonts w:ascii="Times New Roman" w:hAnsi="Times New Roman" w:cs="Times New Roman"/>
          <w:sz w:val="24"/>
          <w:szCs w:val="24"/>
        </w:rPr>
        <w:t xml:space="preserve"> (Participant </w:t>
      </w:r>
      <w:r w:rsidR="00FC6C80">
        <w:rPr>
          <w:rFonts w:ascii="Times New Roman" w:hAnsi="Times New Roman" w:cs="Times New Roman"/>
          <w:sz w:val="24"/>
          <w:szCs w:val="24"/>
        </w:rPr>
        <w:t>4</w:t>
      </w:r>
      <w:r w:rsidR="0084196C">
        <w:rPr>
          <w:rFonts w:ascii="Times New Roman" w:hAnsi="Times New Roman" w:cs="Times New Roman"/>
          <w:sz w:val="24"/>
          <w:szCs w:val="24"/>
        </w:rPr>
        <w:t>)</w:t>
      </w:r>
      <w:r w:rsidRPr="0067276C">
        <w:rPr>
          <w:rFonts w:ascii="Times New Roman" w:hAnsi="Times New Roman" w:cs="Times New Roman"/>
          <w:sz w:val="24"/>
          <w:szCs w:val="24"/>
        </w:rPr>
        <w:t>. The ability to participate in diverse activities, from kayaking and badminton to mountain biking, contributes to a positive outlook and a sense of freedom, which serves as an effective coping mechanism.</w:t>
      </w:r>
      <w:r w:rsidR="0084196C">
        <w:rPr>
          <w:rFonts w:ascii="Times New Roman" w:hAnsi="Times New Roman" w:cs="Times New Roman"/>
          <w:sz w:val="24"/>
          <w:szCs w:val="24"/>
        </w:rPr>
        <w:t xml:space="preserve"> </w:t>
      </w:r>
      <w:r w:rsidRPr="0067276C">
        <w:rPr>
          <w:rFonts w:ascii="Times New Roman" w:hAnsi="Times New Roman" w:cs="Times New Roman"/>
          <w:sz w:val="24"/>
          <w:szCs w:val="24"/>
        </w:rPr>
        <w:t xml:space="preserve">Additionally, some participants contrasted the educational focus in India with the emphasis on sports in New Zealand. </w:t>
      </w:r>
      <w:r w:rsidR="0084196C">
        <w:rPr>
          <w:rFonts w:ascii="Times New Roman" w:hAnsi="Times New Roman" w:cs="Times New Roman"/>
          <w:sz w:val="24"/>
          <w:szCs w:val="24"/>
        </w:rPr>
        <w:t>P</w:t>
      </w:r>
      <w:r w:rsidRPr="0067276C">
        <w:rPr>
          <w:rFonts w:ascii="Times New Roman" w:hAnsi="Times New Roman" w:cs="Times New Roman"/>
          <w:sz w:val="24"/>
          <w:szCs w:val="24"/>
        </w:rPr>
        <w:t xml:space="preserve">articipant </w:t>
      </w:r>
      <w:r w:rsidR="00E25305">
        <w:rPr>
          <w:rFonts w:ascii="Times New Roman" w:hAnsi="Times New Roman" w:cs="Times New Roman"/>
          <w:sz w:val="24"/>
          <w:szCs w:val="24"/>
        </w:rPr>
        <w:t>3</w:t>
      </w:r>
      <w:r w:rsidR="0084196C">
        <w:rPr>
          <w:rFonts w:ascii="Times New Roman" w:hAnsi="Times New Roman" w:cs="Times New Roman"/>
          <w:sz w:val="24"/>
          <w:szCs w:val="24"/>
        </w:rPr>
        <w:t xml:space="preserve"> </w:t>
      </w:r>
      <w:r w:rsidRPr="0067276C">
        <w:rPr>
          <w:rFonts w:ascii="Times New Roman" w:hAnsi="Times New Roman" w:cs="Times New Roman"/>
          <w:sz w:val="24"/>
          <w:szCs w:val="24"/>
        </w:rPr>
        <w:t>reflected, “India, studies are a priority but in New Zealand sports are a priority”. This shift in focus allows for a more balanced lifestyle and provides an outlet for stress and pressure.</w:t>
      </w:r>
    </w:p>
    <w:p w14:paraId="6D596E0E" w14:textId="6C23A85B" w:rsidR="00A54573" w:rsidRPr="0067276C" w:rsidRDefault="00BC153F" w:rsidP="001243B4">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 xml:space="preserve">In conclusion, the </w:t>
      </w:r>
      <w:r w:rsidR="0084196C">
        <w:rPr>
          <w:rFonts w:ascii="Times New Roman" w:hAnsi="Times New Roman" w:cs="Times New Roman"/>
          <w:sz w:val="24"/>
          <w:szCs w:val="24"/>
        </w:rPr>
        <w:t>“</w:t>
      </w:r>
      <w:r w:rsidRPr="0067276C">
        <w:rPr>
          <w:rFonts w:ascii="Times New Roman" w:hAnsi="Times New Roman" w:cs="Times New Roman"/>
          <w:sz w:val="24"/>
          <w:szCs w:val="24"/>
        </w:rPr>
        <w:t>Opportunities</w:t>
      </w:r>
      <w:r w:rsidR="0084196C">
        <w:rPr>
          <w:rFonts w:ascii="Times New Roman" w:hAnsi="Times New Roman" w:cs="Times New Roman"/>
          <w:sz w:val="24"/>
          <w:szCs w:val="24"/>
        </w:rPr>
        <w:t>”</w:t>
      </w:r>
      <w:r w:rsidRPr="0067276C">
        <w:rPr>
          <w:rFonts w:ascii="Times New Roman" w:hAnsi="Times New Roman" w:cs="Times New Roman"/>
          <w:sz w:val="24"/>
          <w:szCs w:val="24"/>
        </w:rPr>
        <w:t xml:space="preserve"> subtheme reveals that participants value the range of activities available in New Zealand and use these opportunities as a form of coping with the pressures of immigration and societal expectations. The ability to engage in diverse sports and activities appears to provide a sense of freedom and control, counterbalancing other challenges they face.</w:t>
      </w:r>
      <w:r w:rsidR="00A54573" w:rsidRPr="0067276C">
        <w:rPr>
          <w:rFonts w:ascii="Times New Roman" w:hAnsi="Times New Roman" w:cs="Times New Roman"/>
          <w:sz w:val="24"/>
          <w:szCs w:val="24"/>
        </w:rPr>
        <w:t xml:space="preserve"> </w:t>
      </w:r>
    </w:p>
    <w:p w14:paraId="70348B99" w14:textId="0B85DC34" w:rsidR="00A04207" w:rsidRPr="0084196C" w:rsidRDefault="009B6CBA" w:rsidP="002B7011">
      <w:pPr>
        <w:pStyle w:val="Heading4"/>
        <w:numPr>
          <w:ilvl w:val="0"/>
          <w:numId w:val="0"/>
        </w:numPr>
        <w:rPr>
          <w:rFonts w:eastAsia="Times New Roman"/>
          <w:lang w:eastAsia="en-NZ"/>
        </w:rPr>
      </w:pPr>
      <w:bookmarkStart w:id="158" w:name="_Toc139513995"/>
      <w:r>
        <w:rPr>
          <w:rFonts w:eastAsia="Times New Roman"/>
          <w:lang w:eastAsia="en-NZ"/>
        </w:rPr>
        <w:t>7</w:t>
      </w:r>
      <w:r w:rsidR="00095475" w:rsidRPr="0067276C">
        <w:rPr>
          <w:rFonts w:eastAsia="Times New Roman"/>
          <w:lang w:eastAsia="en-NZ"/>
        </w:rPr>
        <w:t>.</w:t>
      </w:r>
      <w:r w:rsidR="00330A3D">
        <w:rPr>
          <w:rFonts w:eastAsia="Times New Roman"/>
          <w:lang w:eastAsia="en-NZ"/>
        </w:rPr>
        <w:t>5</w:t>
      </w:r>
      <w:r w:rsidR="00095475" w:rsidRPr="0067276C">
        <w:rPr>
          <w:rFonts w:eastAsia="Times New Roman"/>
          <w:lang w:eastAsia="en-NZ"/>
        </w:rPr>
        <w:t>.3.</w:t>
      </w:r>
      <w:r w:rsidR="00330A3D">
        <w:rPr>
          <w:rFonts w:eastAsia="Times New Roman"/>
          <w:lang w:eastAsia="en-NZ"/>
        </w:rPr>
        <w:t>6</w:t>
      </w:r>
      <w:r w:rsidR="00095475" w:rsidRPr="0067276C">
        <w:rPr>
          <w:rFonts w:eastAsia="Times New Roman"/>
          <w:lang w:eastAsia="en-NZ"/>
        </w:rPr>
        <w:t xml:space="preserve"> Theme 3 </w:t>
      </w:r>
      <w:r w:rsidR="0084196C">
        <w:rPr>
          <w:rFonts w:eastAsia="Times New Roman"/>
          <w:lang w:eastAsia="en-NZ"/>
        </w:rPr>
        <w:t>–</w:t>
      </w:r>
      <w:r w:rsidR="00095475" w:rsidRPr="008D22B6">
        <w:rPr>
          <w:rFonts w:eastAsia="Times New Roman"/>
          <w:lang w:eastAsia="en-NZ"/>
        </w:rPr>
        <w:t xml:space="preserve"> </w:t>
      </w:r>
      <w:r w:rsidR="00095475" w:rsidRPr="00330A3D">
        <w:t>Coping</w:t>
      </w:r>
      <w:r w:rsidR="0084196C">
        <w:t>: C</w:t>
      </w:r>
      <w:r w:rsidR="00095475" w:rsidRPr="0084196C">
        <w:rPr>
          <w:rFonts w:eastAsia="Times New Roman"/>
          <w:lang w:eastAsia="en-NZ"/>
        </w:rPr>
        <w:t>onclusion</w:t>
      </w:r>
      <w:bookmarkEnd w:id="158"/>
    </w:p>
    <w:p w14:paraId="7F28FE6F" w14:textId="7B746BB2" w:rsidR="002638F1" w:rsidRPr="0067276C" w:rsidRDefault="00E7443B" w:rsidP="002638F1">
      <w:pPr>
        <w:spacing w:line="480" w:lineRule="auto"/>
        <w:ind w:hanging="6"/>
        <w:jc w:val="both"/>
        <w:rPr>
          <w:rFonts w:ascii="Times New Roman" w:eastAsia="Times New Roman" w:hAnsi="Times New Roman" w:cs="Times New Roman"/>
          <w:color w:val="000000"/>
          <w:sz w:val="24"/>
          <w:lang w:eastAsia="en-NZ"/>
        </w:rPr>
      </w:pPr>
      <w:r w:rsidRPr="0067276C">
        <w:rPr>
          <w:rFonts w:ascii="Times New Roman" w:eastAsia="Times New Roman" w:hAnsi="Times New Roman" w:cs="Times New Roman"/>
          <w:color w:val="000000"/>
          <w:sz w:val="24"/>
          <w:lang w:eastAsia="en-NZ"/>
        </w:rPr>
        <w:t xml:space="preserve">In the third main theme, </w:t>
      </w:r>
      <w:r w:rsidR="0084196C">
        <w:rPr>
          <w:rFonts w:ascii="Times New Roman" w:eastAsia="Times New Roman" w:hAnsi="Times New Roman" w:cs="Times New Roman"/>
          <w:color w:val="000000"/>
          <w:sz w:val="24"/>
          <w:lang w:eastAsia="en-NZ"/>
        </w:rPr>
        <w:t>“</w:t>
      </w:r>
      <w:r w:rsidRPr="0067276C">
        <w:rPr>
          <w:rFonts w:ascii="Times New Roman" w:eastAsia="Times New Roman" w:hAnsi="Times New Roman" w:cs="Times New Roman"/>
          <w:color w:val="000000"/>
          <w:sz w:val="24"/>
          <w:lang w:eastAsia="en-NZ"/>
        </w:rPr>
        <w:t>Coping</w:t>
      </w:r>
      <w:r w:rsidR="0084196C">
        <w:rPr>
          <w:rFonts w:ascii="Times New Roman" w:eastAsia="Times New Roman" w:hAnsi="Times New Roman" w:cs="Times New Roman"/>
          <w:color w:val="000000"/>
          <w:sz w:val="24"/>
          <w:lang w:eastAsia="en-NZ"/>
        </w:rPr>
        <w:t>”</w:t>
      </w:r>
      <w:r w:rsidRPr="0067276C">
        <w:rPr>
          <w:rFonts w:ascii="Times New Roman" w:eastAsia="Times New Roman" w:hAnsi="Times New Roman" w:cs="Times New Roman"/>
          <w:color w:val="000000"/>
          <w:sz w:val="24"/>
          <w:lang w:eastAsia="en-NZ"/>
        </w:rPr>
        <w:t>, participants delineated various strategies they utili</w:t>
      </w:r>
      <w:r w:rsidR="0084196C">
        <w:rPr>
          <w:rFonts w:ascii="Times New Roman" w:eastAsia="Times New Roman" w:hAnsi="Times New Roman" w:cs="Times New Roman"/>
          <w:color w:val="000000"/>
          <w:sz w:val="24"/>
          <w:lang w:eastAsia="en-NZ"/>
        </w:rPr>
        <w:t>s</w:t>
      </w:r>
      <w:r w:rsidRPr="0067276C">
        <w:rPr>
          <w:rFonts w:ascii="Times New Roman" w:eastAsia="Times New Roman" w:hAnsi="Times New Roman" w:cs="Times New Roman"/>
          <w:color w:val="000000"/>
          <w:sz w:val="24"/>
          <w:lang w:eastAsia="en-NZ"/>
        </w:rPr>
        <w:t>e to navigate their experiences in New Zealand. These strategies include ignoring the negative aspects and adapting to circumstances, seeking solace in friendships, making efforts to fit into societal norms (</w:t>
      </w:r>
      <w:r w:rsidR="0084196C">
        <w:rPr>
          <w:rFonts w:ascii="Times New Roman" w:eastAsia="Times New Roman" w:hAnsi="Times New Roman" w:cs="Times New Roman"/>
          <w:color w:val="000000"/>
          <w:sz w:val="24"/>
          <w:lang w:eastAsia="en-NZ"/>
        </w:rPr>
        <w:t>‘</w:t>
      </w:r>
      <w:r w:rsidRPr="0067276C">
        <w:rPr>
          <w:rFonts w:ascii="Times New Roman" w:eastAsia="Times New Roman" w:hAnsi="Times New Roman" w:cs="Times New Roman"/>
          <w:color w:val="000000"/>
          <w:sz w:val="24"/>
          <w:lang w:eastAsia="en-NZ"/>
        </w:rPr>
        <w:t>being normal</w:t>
      </w:r>
      <w:r w:rsidR="0084196C">
        <w:rPr>
          <w:rFonts w:ascii="Times New Roman" w:eastAsia="Times New Roman" w:hAnsi="Times New Roman" w:cs="Times New Roman"/>
          <w:color w:val="000000"/>
          <w:sz w:val="24"/>
          <w:lang w:eastAsia="en-NZ"/>
        </w:rPr>
        <w:t>’</w:t>
      </w:r>
      <w:r w:rsidRPr="0067276C">
        <w:rPr>
          <w:rFonts w:ascii="Times New Roman" w:eastAsia="Times New Roman" w:hAnsi="Times New Roman" w:cs="Times New Roman"/>
          <w:color w:val="000000"/>
          <w:sz w:val="24"/>
          <w:lang w:eastAsia="en-NZ"/>
        </w:rPr>
        <w:t>), striving for recognition, and recogni</w:t>
      </w:r>
      <w:r w:rsidR="0084196C">
        <w:rPr>
          <w:rFonts w:ascii="Times New Roman" w:eastAsia="Times New Roman" w:hAnsi="Times New Roman" w:cs="Times New Roman"/>
          <w:color w:val="000000"/>
          <w:sz w:val="24"/>
          <w:lang w:eastAsia="en-NZ"/>
        </w:rPr>
        <w:t>s</w:t>
      </w:r>
      <w:r w:rsidRPr="0067276C">
        <w:rPr>
          <w:rFonts w:ascii="Times New Roman" w:eastAsia="Times New Roman" w:hAnsi="Times New Roman" w:cs="Times New Roman"/>
          <w:color w:val="000000"/>
          <w:sz w:val="24"/>
          <w:lang w:eastAsia="en-NZ"/>
        </w:rPr>
        <w:t xml:space="preserve">ing the </w:t>
      </w:r>
      <w:r w:rsidR="002638F1" w:rsidRPr="0067276C">
        <w:rPr>
          <w:rFonts w:ascii="Times New Roman" w:eastAsia="Times New Roman" w:hAnsi="Times New Roman" w:cs="Times New Roman"/>
          <w:color w:val="000000"/>
          <w:sz w:val="24"/>
          <w:lang w:eastAsia="en-NZ"/>
        </w:rPr>
        <w:t>opportunities that immigration has provided.</w:t>
      </w:r>
    </w:p>
    <w:p w14:paraId="1EAEFB33" w14:textId="154470DF" w:rsidR="000A56F2" w:rsidRPr="0067276C" w:rsidRDefault="000A56F2" w:rsidP="001243B4">
      <w:pPr>
        <w:spacing w:line="480" w:lineRule="auto"/>
        <w:jc w:val="both"/>
        <w:rPr>
          <w:rFonts w:ascii="Times New Roman" w:hAnsi="Times New Roman"/>
          <w:sz w:val="24"/>
        </w:rPr>
      </w:pPr>
      <w:r w:rsidRPr="0067276C">
        <w:rPr>
          <w:rFonts w:ascii="Times New Roman" w:hAnsi="Times New Roman"/>
          <w:sz w:val="24"/>
        </w:rPr>
        <w:t>The coping mechanisms exhibited by the participants intersect with the theory of learned helplessness</w:t>
      </w:r>
      <w:r w:rsidR="0084196C">
        <w:rPr>
          <w:rFonts w:ascii="Times New Roman" w:hAnsi="Times New Roman"/>
          <w:sz w:val="24"/>
        </w:rPr>
        <w:t xml:space="preserve"> which </w:t>
      </w:r>
      <w:r w:rsidRPr="0067276C">
        <w:rPr>
          <w:rFonts w:ascii="Times New Roman" w:hAnsi="Times New Roman"/>
          <w:sz w:val="24"/>
        </w:rPr>
        <w:t xml:space="preserve">posits that when individuals repeatedly encounter situations where their actions have no impact on the outcome, they may eventually stop trying to change their </w:t>
      </w:r>
      <w:r w:rsidRPr="0067276C">
        <w:rPr>
          <w:rFonts w:ascii="Times New Roman" w:hAnsi="Times New Roman"/>
          <w:sz w:val="24"/>
        </w:rPr>
        <w:lastRenderedPageBreak/>
        <w:t>circumstances, even when opportunities for control or change arise. In this context, participants described actions such as changing physical appearances to fit societal standards, seeking emotional comfort in friendships, and engaging in activities to gain popularity. These actions are indicative of their attempts to cope with or adapt to societal structures and expectations rather than change them which is a characteristic of learned helplessness.</w:t>
      </w:r>
    </w:p>
    <w:p w14:paraId="0D999B61" w14:textId="0A85478C" w:rsidR="000A56F2" w:rsidRPr="0067276C" w:rsidRDefault="000A56F2" w:rsidP="001243B4">
      <w:pPr>
        <w:spacing w:line="480" w:lineRule="auto"/>
        <w:jc w:val="both"/>
        <w:rPr>
          <w:rFonts w:ascii="Times New Roman" w:hAnsi="Times New Roman"/>
          <w:sz w:val="24"/>
        </w:rPr>
      </w:pPr>
      <w:r w:rsidRPr="0067276C">
        <w:rPr>
          <w:rFonts w:ascii="Times New Roman" w:hAnsi="Times New Roman"/>
          <w:sz w:val="24"/>
        </w:rPr>
        <w:t>However, it</w:t>
      </w:r>
      <w:r w:rsidR="002638F1">
        <w:rPr>
          <w:rFonts w:ascii="Times New Roman" w:hAnsi="Times New Roman"/>
          <w:sz w:val="24"/>
        </w:rPr>
        <w:t xml:space="preserve"> i</w:t>
      </w:r>
      <w:r w:rsidRPr="0067276C">
        <w:rPr>
          <w:rFonts w:ascii="Times New Roman" w:hAnsi="Times New Roman"/>
          <w:sz w:val="24"/>
        </w:rPr>
        <w:t>s important to note that these actions reflect an adaptation to societal norms and pressures rather than an acceptance of the inability to effect change. The participants</w:t>
      </w:r>
      <w:r w:rsidR="002638F1">
        <w:rPr>
          <w:rFonts w:ascii="Times New Roman" w:hAnsi="Times New Roman"/>
          <w:sz w:val="24"/>
        </w:rPr>
        <w:t>’</w:t>
      </w:r>
      <w:r w:rsidRPr="0067276C">
        <w:rPr>
          <w:rFonts w:ascii="Times New Roman" w:hAnsi="Times New Roman"/>
          <w:sz w:val="24"/>
        </w:rPr>
        <w:t xml:space="preserve"> efforts to navigate societal expectations suggest an active coping process, even if these actions do not directly challenge the societal structures themselves.</w:t>
      </w:r>
      <w:r w:rsidR="002638F1">
        <w:rPr>
          <w:rFonts w:ascii="Times New Roman" w:hAnsi="Times New Roman"/>
          <w:sz w:val="24"/>
        </w:rPr>
        <w:t xml:space="preserve"> </w:t>
      </w:r>
      <w:r w:rsidRPr="0067276C">
        <w:rPr>
          <w:rFonts w:ascii="Times New Roman" w:hAnsi="Times New Roman"/>
          <w:sz w:val="24"/>
        </w:rPr>
        <w:t xml:space="preserve">In addition, appreciating the opportunities in New Zealand emerged as another coping strategy. This can be interpreted as a form of adaptive coping, </w:t>
      </w:r>
      <w:proofErr w:type="gramStart"/>
      <w:r w:rsidRPr="0067276C">
        <w:rPr>
          <w:rFonts w:ascii="Times New Roman" w:hAnsi="Times New Roman"/>
          <w:sz w:val="24"/>
        </w:rPr>
        <w:t>recogni</w:t>
      </w:r>
      <w:r w:rsidR="002638F1">
        <w:rPr>
          <w:rFonts w:ascii="Times New Roman" w:hAnsi="Times New Roman"/>
          <w:sz w:val="24"/>
        </w:rPr>
        <w:t>s</w:t>
      </w:r>
      <w:r w:rsidRPr="0067276C">
        <w:rPr>
          <w:rFonts w:ascii="Times New Roman" w:hAnsi="Times New Roman"/>
          <w:sz w:val="24"/>
        </w:rPr>
        <w:t>ing</w:t>
      </w:r>
      <w:proofErr w:type="gramEnd"/>
      <w:r w:rsidRPr="0067276C">
        <w:rPr>
          <w:rFonts w:ascii="Times New Roman" w:hAnsi="Times New Roman"/>
          <w:sz w:val="24"/>
        </w:rPr>
        <w:t xml:space="preserve"> and making use of available resources despite the challenges of immigration rather than a sign of learned helplessness.</w:t>
      </w:r>
    </w:p>
    <w:p w14:paraId="3A7FEBD3" w14:textId="361671D8" w:rsidR="000A56F2" w:rsidRPr="0067276C" w:rsidRDefault="000A56F2" w:rsidP="001243B4">
      <w:pPr>
        <w:spacing w:line="480" w:lineRule="auto"/>
        <w:jc w:val="both"/>
        <w:rPr>
          <w:rFonts w:ascii="Times New Roman" w:hAnsi="Times New Roman"/>
          <w:sz w:val="24"/>
        </w:rPr>
      </w:pPr>
      <w:r w:rsidRPr="0067276C">
        <w:rPr>
          <w:rFonts w:ascii="Times New Roman" w:hAnsi="Times New Roman"/>
          <w:sz w:val="24"/>
        </w:rPr>
        <w:t xml:space="preserve">Through the lens of critical realism, these findings highlight the complex interplay between different domains of reality. As depicted in Figure </w:t>
      </w:r>
      <w:r w:rsidR="002638F1">
        <w:rPr>
          <w:rFonts w:ascii="Times New Roman" w:hAnsi="Times New Roman"/>
          <w:sz w:val="24"/>
        </w:rPr>
        <w:t>10</w:t>
      </w:r>
      <w:r w:rsidRPr="0067276C">
        <w:rPr>
          <w:rFonts w:ascii="Times New Roman" w:hAnsi="Times New Roman"/>
          <w:sz w:val="24"/>
        </w:rPr>
        <w:t>, the empirical domain includes the observable actions of participants, which are intertwined with their emotional states (the actual domain). These emotional states are influenced by societal norms and structures (the structural domain), illustrating the reciprocal interaction between these domains.</w:t>
      </w:r>
    </w:p>
    <w:p w14:paraId="0653121E" w14:textId="77777777" w:rsidR="006B3700" w:rsidRPr="006B3700" w:rsidRDefault="002638F1" w:rsidP="002638F1">
      <w:pPr>
        <w:pStyle w:val="Caption"/>
        <w:rPr>
          <w:rFonts w:ascii="Times New Roman" w:hAnsi="Times New Roman" w:cs="Times New Roman"/>
          <w:b/>
          <w:i w:val="0"/>
          <w:color w:val="auto"/>
          <w:sz w:val="24"/>
        </w:rPr>
      </w:pPr>
      <w:bookmarkStart w:id="159" w:name="_Toc136437882"/>
      <w:bookmarkStart w:id="160" w:name="_Toc136437892"/>
      <w:r w:rsidRPr="002B7011">
        <w:rPr>
          <w:rFonts w:ascii="Times New Roman" w:hAnsi="Times New Roman" w:cs="Times New Roman"/>
          <w:b/>
          <w:i w:val="0"/>
          <w:color w:val="auto"/>
          <w:sz w:val="24"/>
        </w:rPr>
        <w:t xml:space="preserve">Figure </w:t>
      </w:r>
      <w:r w:rsidRPr="002B7011">
        <w:rPr>
          <w:rFonts w:ascii="Times New Roman" w:hAnsi="Times New Roman" w:cs="Times New Roman"/>
          <w:b/>
          <w:i w:val="0"/>
          <w:color w:val="auto"/>
          <w:sz w:val="24"/>
        </w:rPr>
        <w:fldChar w:fldCharType="begin"/>
      </w:r>
      <w:r w:rsidRPr="002B7011">
        <w:rPr>
          <w:rFonts w:ascii="Times New Roman" w:hAnsi="Times New Roman" w:cs="Times New Roman"/>
          <w:b/>
          <w:i w:val="0"/>
          <w:color w:val="auto"/>
          <w:sz w:val="24"/>
        </w:rPr>
        <w:instrText xml:space="preserve"> SEQ Figure \* ARABIC </w:instrText>
      </w:r>
      <w:r w:rsidRPr="002B7011">
        <w:rPr>
          <w:rFonts w:ascii="Times New Roman" w:hAnsi="Times New Roman" w:cs="Times New Roman"/>
          <w:b/>
          <w:i w:val="0"/>
          <w:color w:val="auto"/>
          <w:sz w:val="24"/>
        </w:rPr>
        <w:fldChar w:fldCharType="separate"/>
      </w:r>
      <w:r w:rsidRPr="002B7011">
        <w:rPr>
          <w:rFonts w:ascii="Times New Roman" w:hAnsi="Times New Roman" w:cs="Times New Roman"/>
          <w:b/>
          <w:i w:val="0"/>
          <w:noProof/>
          <w:color w:val="auto"/>
          <w:sz w:val="24"/>
        </w:rPr>
        <w:t>10</w:t>
      </w:r>
      <w:r w:rsidRPr="002B7011">
        <w:rPr>
          <w:rFonts w:ascii="Times New Roman" w:hAnsi="Times New Roman" w:cs="Times New Roman"/>
          <w:b/>
          <w:i w:val="0"/>
          <w:color w:val="auto"/>
          <w:sz w:val="24"/>
        </w:rPr>
        <w:fldChar w:fldCharType="end"/>
      </w:r>
      <w:r w:rsidRPr="002B7011">
        <w:rPr>
          <w:rFonts w:ascii="Times New Roman" w:hAnsi="Times New Roman" w:cs="Times New Roman"/>
          <w:b/>
          <w:i w:val="0"/>
          <w:color w:val="auto"/>
          <w:sz w:val="24"/>
        </w:rPr>
        <w:t xml:space="preserve"> </w:t>
      </w:r>
    </w:p>
    <w:p w14:paraId="443FC07A" w14:textId="77C74EFA" w:rsidR="002638F1" w:rsidRDefault="002638F1" w:rsidP="002638F1">
      <w:pPr>
        <w:pStyle w:val="Caption"/>
        <w:rPr>
          <w:rFonts w:ascii="Times New Roman" w:hAnsi="Times New Roman" w:cs="Times New Roman"/>
          <w:color w:val="auto"/>
          <w:sz w:val="24"/>
        </w:rPr>
      </w:pPr>
      <w:r w:rsidRPr="002B7011">
        <w:rPr>
          <w:rFonts w:ascii="Times New Roman" w:hAnsi="Times New Roman" w:cs="Times New Roman"/>
          <w:color w:val="auto"/>
          <w:sz w:val="24"/>
        </w:rPr>
        <w:t xml:space="preserve">Domains of </w:t>
      </w:r>
      <w:r>
        <w:rPr>
          <w:rFonts w:ascii="Times New Roman" w:hAnsi="Times New Roman" w:cs="Times New Roman"/>
          <w:color w:val="auto"/>
          <w:sz w:val="24"/>
        </w:rPr>
        <w:t>R</w:t>
      </w:r>
      <w:r w:rsidRPr="002B7011">
        <w:rPr>
          <w:rFonts w:ascii="Times New Roman" w:hAnsi="Times New Roman" w:cs="Times New Roman"/>
          <w:color w:val="auto"/>
          <w:sz w:val="24"/>
        </w:rPr>
        <w:t xml:space="preserve">eality </w:t>
      </w:r>
      <w:r>
        <w:rPr>
          <w:rFonts w:ascii="Times New Roman" w:hAnsi="Times New Roman" w:cs="Times New Roman"/>
          <w:color w:val="auto"/>
          <w:sz w:val="24"/>
        </w:rPr>
        <w:t>U</w:t>
      </w:r>
      <w:r w:rsidRPr="002B7011">
        <w:rPr>
          <w:rFonts w:ascii="Times New Roman" w:hAnsi="Times New Roman" w:cs="Times New Roman"/>
          <w:color w:val="auto"/>
          <w:sz w:val="24"/>
        </w:rPr>
        <w:t xml:space="preserve">sing a </w:t>
      </w:r>
      <w:r>
        <w:rPr>
          <w:rFonts w:ascii="Times New Roman" w:hAnsi="Times New Roman" w:cs="Times New Roman"/>
          <w:color w:val="auto"/>
          <w:sz w:val="24"/>
        </w:rPr>
        <w:t>C</w:t>
      </w:r>
      <w:r w:rsidRPr="002B7011">
        <w:rPr>
          <w:rFonts w:ascii="Times New Roman" w:hAnsi="Times New Roman" w:cs="Times New Roman"/>
          <w:color w:val="auto"/>
          <w:sz w:val="24"/>
        </w:rPr>
        <w:t xml:space="preserve">ritical </w:t>
      </w:r>
      <w:r>
        <w:rPr>
          <w:rFonts w:ascii="Times New Roman" w:hAnsi="Times New Roman" w:cs="Times New Roman"/>
          <w:color w:val="auto"/>
          <w:sz w:val="24"/>
        </w:rPr>
        <w:t>R</w:t>
      </w:r>
      <w:r w:rsidRPr="002B7011">
        <w:rPr>
          <w:rFonts w:ascii="Times New Roman" w:hAnsi="Times New Roman" w:cs="Times New Roman"/>
          <w:color w:val="auto"/>
          <w:sz w:val="24"/>
        </w:rPr>
        <w:t xml:space="preserve">ealist </w:t>
      </w:r>
      <w:r>
        <w:rPr>
          <w:rFonts w:ascii="Times New Roman" w:hAnsi="Times New Roman" w:cs="Times New Roman"/>
          <w:color w:val="auto"/>
          <w:sz w:val="24"/>
        </w:rPr>
        <w:t>F</w:t>
      </w:r>
      <w:r w:rsidRPr="002B7011">
        <w:rPr>
          <w:rFonts w:ascii="Times New Roman" w:hAnsi="Times New Roman" w:cs="Times New Roman"/>
          <w:color w:val="auto"/>
          <w:sz w:val="24"/>
        </w:rPr>
        <w:t>ramework</w:t>
      </w:r>
      <w:bookmarkEnd w:id="159"/>
      <w:bookmarkEnd w:id="160"/>
    </w:p>
    <w:p w14:paraId="38137CED" w14:textId="77777777" w:rsidR="00CF04E8" w:rsidRDefault="00CF04E8" w:rsidP="001243B4">
      <w:pPr>
        <w:spacing w:line="480" w:lineRule="auto"/>
        <w:jc w:val="both"/>
        <w:rPr>
          <w:rFonts w:ascii="Times New Roman" w:hAnsi="Times New Roman"/>
          <w:sz w:val="24"/>
        </w:rPr>
      </w:pPr>
    </w:p>
    <w:p w14:paraId="18B8DA69" w14:textId="2F25C90B" w:rsidR="00775AE6" w:rsidRDefault="00D673A1" w:rsidP="001243B4">
      <w:pPr>
        <w:spacing w:line="480" w:lineRule="auto"/>
        <w:jc w:val="both"/>
        <w:rPr>
          <w:rFonts w:ascii="Times New Roman" w:hAnsi="Times New Roman"/>
          <w:sz w:val="24"/>
        </w:rPr>
      </w:pPr>
      <w:r>
        <w:rPr>
          <w:noProof/>
        </w:rPr>
        <w:lastRenderedPageBreak/>
        <w:drawing>
          <wp:inline distT="0" distB="0" distL="0" distR="0" wp14:anchorId="48DF6377" wp14:editId="5F1997AA">
            <wp:extent cx="5612130" cy="3567430"/>
            <wp:effectExtent l="0" t="0" r="7620" b="0"/>
            <wp:docPr id="201847926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12130" cy="3567430"/>
                    </a:xfrm>
                    <a:prstGeom prst="rect">
                      <a:avLst/>
                    </a:prstGeom>
                    <a:noFill/>
                    <a:ln>
                      <a:noFill/>
                    </a:ln>
                  </pic:spPr>
                </pic:pic>
              </a:graphicData>
            </a:graphic>
          </wp:inline>
        </w:drawing>
      </w:r>
    </w:p>
    <w:p w14:paraId="1F25BF58" w14:textId="70884D89" w:rsidR="00201E69" w:rsidRPr="0067276C" w:rsidRDefault="000A56F2" w:rsidP="001243B4">
      <w:pPr>
        <w:spacing w:line="480" w:lineRule="auto"/>
        <w:jc w:val="both"/>
        <w:rPr>
          <w:rFonts w:ascii="Times New Roman" w:hAnsi="Times New Roman"/>
          <w:sz w:val="24"/>
        </w:rPr>
      </w:pPr>
      <w:r w:rsidRPr="0067276C">
        <w:rPr>
          <w:rFonts w:ascii="Times New Roman" w:hAnsi="Times New Roman"/>
          <w:sz w:val="24"/>
        </w:rPr>
        <w:t>In conclusion, while the coping strategies employed by the participants align with aspects of the theory of learned helplessness, they also demonstrate an active engagement with their circumstances, suggesting a nuanced and adaptive response to the societal pressures they encounter.</w:t>
      </w:r>
    </w:p>
    <w:p w14:paraId="67D38631" w14:textId="7EAD97C0" w:rsidR="00EB28BC" w:rsidRPr="0067276C" w:rsidRDefault="008840DC" w:rsidP="00330A3D">
      <w:pPr>
        <w:pStyle w:val="Heading2"/>
      </w:pPr>
      <w:bookmarkStart w:id="161" w:name="_Toc139513996"/>
      <w:r>
        <w:t>7</w:t>
      </w:r>
      <w:r w:rsidR="00686D75" w:rsidRPr="0067276C">
        <w:t>.</w:t>
      </w:r>
      <w:r w:rsidR="00A035AD">
        <w:t>6</w:t>
      </w:r>
      <w:r w:rsidR="00A035AD" w:rsidRPr="0067276C">
        <w:t xml:space="preserve"> </w:t>
      </w:r>
      <w:r w:rsidR="00005E4E" w:rsidRPr="0067276C">
        <w:rPr>
          <w:noProof/>
          <w:lang w:eastAsia="en-NZ"/>
        </w:rPr>
        <w:t xml:space="preserve">Chapter </w:t>
      </w:r>
      <w:r w:rsidR="00005E4E" w:rsidRPr="00330A3D">
        <w:t>Summary</w:t>
      </w:r>
      <w:bookmarkEnd w:id="161"/>
    </w:p>
    <w:p w14:paraId="387D48CC" w14:textId="6CEDBC2D" w:rsidR="00F3642D" w:rsidRPr="0067276C" w:rsidRDefault="00F3642D" w:rsidP="001243B4">
      <w:pPr>
        <w:spacing w:line="480" w:lineRule="auto"/>
        <w:jc w:val="both"/>
        <w:rPr>
          <w:rFonts w:ascii="Times New Roman" w:hAnsi="Times New Roman"/>
          <w:sz w:val="24"/>
        </w:rPr>
      </w:pPr>
      <w:r w:rsidRPr="0067276C">
        <w:rPr>
          <w:rFonts w:ascii="Times New Roman" w:hAnsi="Times New Roman"/>
          <w:sz w:val="24"/>
        </w:rPr>
        <w:t>The data analysis and findings chapter presented a comprehensive examination of the experiences and perceptions of Indian adolescents living in New Zealand. The analysis was guided by the principles of critical realism, social comparison, and learned helplessness theories, providing a multifaceted understanding of participants</w:t>
      </w:r>
      <w:r w:rsidR="002638F1">
        <w:rPr>
          <w:rFonts w:ascii="Times New Roman" w:hAnsi="Times New Roman"/>
          <w:sz w:val="24"/>
        </w:rPr>
        <w:t>’</w:t>
      </w:r>
      <w:r w:rsidRPr="0067276C">
        <w:rPr>
          <w:rFonts w:ascii="Times New Roman" w:hAnsi="Times New Roman"/>
          <w:sz w:val="24"/>
        </w:rPr>
        <w:t xml:space="preserve"> experiences. This chapter revealed a rich tapestry of experiences, attitudes, and coping strategies that underscored the complex intersection of cultural identity, </w:t>
      </w:r>
      <w:r w:rsidRPr="0067276C">
        <w:rPr>
          <w:rFonts w:ascii="Times New Roman" w:hAnsi="Times New Roman"/>
          <w:sz w:val="24"/>
        </w:rPr>
        <w:t>societal pressures, and personal resilience.</w:t>
      </w:r>
    </w:p>
    <w:p w14:paraId="7BE8C840" w14:textId="7E387D08" w:rsidR="00F3642D" w:rsidRPr="0067276C" w:rsidRDefault="00F3642D" w:rsidP="001243B4">
      <w:pPr>
        <w:spacing w:line="480" w:lineRule="auto"/>
        <w:jc w:val="both"/>
        <w:rPr>
          <w:rFonts w:ascii="Times New Roman" w:hAnsi="Times New Roman"/>
          <w:sz w:val="24"/>
        </w:rPr>
      </w:pPr>
      <w:r w:rsidRPr="0067276C">
        <w:rPr>
          <w:rFonts w:ascii="Times New Roman" w:hAnsi="Times New Roman"/>
          <w:sz w:val="24"/>
        </w:rPr>
        <w:t xml:space="preserve">Three main themes emerged from the analysis: </w:t>
      </w:r>
      <w:r w:rsidR="002638F1">
        <w:rPr>
          <w:rFonts w:ascii="Times New Roman" w:hAnsi="Times New Roman"/>
          <w:sz w:val="24"/>
        </w:rPr>
        <w:t>“</w:t>
      </w:r>
      <w:r w:rsidR="003A7A30" w:rsidRPr="003A7A30">
        <w:rPr>
          <w:rFonts w:ascii="Times New Roman" w:hAnsi="Times New Roman"/>
          <w:sz w:val="24"/>
        </w:rPr>
        <w:t>Me and Them</w:t>
      </w:r>
      <w:r w:rsidR="002638F1">
        <w:rPr>
          <w:rFonts w:ascii="Times New Roman" w:hAnsi="Times New Roman"/>
          <w:sz w:val="24"/>
        </w:rPr>
        <w:t>”</w:t>
      </w:r>
      <w:r w:rsidRPr="0067276C">
        <w:rPr>
          <w:rFonts w:ascii="Times New Roman" w:hAnsi="Times New Roman"/>
          <w:sz w:val="24"/>
        </w:rPr>
        <w:t xml:space="preserve">, </w:t>
      </w:r>
      <w:r w:rsidR="002638F1">
        <w:rPr>
          <w:rFonts w:ascii="Times New Roman" w:hAnsi="Times New Roman"/>
          <w:sz w:val="24"/>
        </w:rPr>
        <w:t>“</w:t>
      </w:r>
      <w:r w:rsidR="00F94641" w:rsidRPr="00F94641">
        <w:rPr>
          <w:rFonts w:ascii="Times New Roman" w:hAnsi="Times New Roman"/>
          <w:sz w:val="24"/>
        </w:rPr>
        <w:t>Racialised Negative Social Interactions</w:t>
      </w:r>
      <w:r w:rsidR="002638F1">
        <w:rPr>
          <w:rFonts w:ascii="Times New Roman" w:hAnsi="Times New Roman"/>
          <w:sz w:val="24"/>
        </w:rPr>
        <w:t>”</w:t>
      </w:r>
      <w:r w:rsidRPr="0067276C">
        <w:rPr>
          <w:rFonts w:ascii="Times New Roman" w:hAnsi="Times New Roman"/>
          <w:sz w:val="24"/>
        </w:rPr>
        <w:t xml:space="preserve">, and </w:t>
      </w:r>
      <w:r w:rsidR="002638F1">
        <w:rPr>
          <w:rFonts w:ascii="Times New Roman" w:hAnsi="Times New Roman"/>
          <w:sz w:val="24"/>
        </w:rPr>
        <w:t>“</w:t>
      </w:r>
      <w:r w:rsidRPr="0067276C">
        <w:rPr>
          <w:rFonts w:ascii="Times New Roman" w:hAnsi="Times New Roman"/>
          <w:sz w:val="24"/>
        </w:rPr>
        <w:t>Coping</w:t>
      </w:r>
      <w:r w:rsidR="002638F1">
        <w:rPr>
          <w:rFonts w:ascii="Times New Roman" w:hAnsi="Times New Roman"/>
          <w:sz w:val="24"/>
        </w:rPr>
        <w:t>”</w:t>
      </w:r>
      <w:r w:rsidRPr="0067276C">
        <w:rPr>
          <w:rFonts w:ascii="Times New Roman" w:hAnsi="Times New Roman"/>
          <w:sz w:val="24"/>
        </w:rPr>
        <w:t xml:space="preserve">. Under the </w:t>
      </w:r>
      <w:r w:rsidR="002638F1">
        <w:rPr>
          <w:rFonts w:ascii="Times New Roman" w:hAnsi="Times New Roman"/>
          <w:sz w:val="24"/>
        </w:rPr>
        <w:t>“</w:t>
      </w:r>
      <w:r w:rsidR="003258D1" w:rsidRPr="003A7A30">
        <w:rPr>
          <w:rFonts w:ascii="Times New Roman" w:hAnsi="Times New Roman"/>
          <w:sz w:val="24"/>
        </w:rPr>
        <w:t>Me and Them</w:t>
      </w:r>
      <w:r w:rsidR="002638F1">
        <w:rPr>
          <w:rFonts w:ascii="Times New Roman" w:hAnsi="Times New Roman"/>
          <w:sz w:val="24"/>
        </w:rPr>
        <w:t>”</w:t>
      </w:r>
      <w:r w:rsidRPr="0067276C">
        <w:rPr>
          <w:rFonts w:ascii="Times New Roman" w:hAnsi="Times New Roman"/>
          <w:sz w:val="24"/>
        </w:rPr>
        <w:t xml:space="preserve"> theme, participants detailed their </w:t>
      </w:r>
      <w:r w:rsidRPr="0067276C">
        <w:rPr>
          <w:rFonts w:ascii="Times New Roman" w:hAnsi="Times New Roman"/>
          <w:sz w:val="24"/>
        </w:rPr>
        <w:lastRenderedPageBreak/>
        <w:t xml:space="preserve">encounters with discrimination and bullying, their experiences with body changes and comparisons, and the impact of media and peers on their body image. The </w:t>
      </w:r>
      <w:r w:rsidR="002638F1">
        <w:rPr>
          <w:rFonts w:ascii="Times New Roman" w:hAnsi="Times New Roman"/>
          <w:sz w:val="24"/>
        </w:rPr>
        <w:t>“</w:t>
      </w:r>
      <w:r w:rsidR="0098726E" w:rsidRPr="0098726E">
        <w:rPr>
          <w:rFonts w:ascii="Times New Roman" w:hAnsi="Times New Roman"/>
          <w:sz w:val="24"/>
        </w:rPr>
        <w:t>Racialised Negative Social Interactions</w:t>
      </w:r>
      <w:r w:rsidR="002638F1">
        <w:rPr>
          <w:rFonts w:ascii="Times New Roman" w:hAnsi="Times New Roman"/>
          <w:sz w:val="24"/>
        </w:rPr>
        <w:t>”</w:t>
      </w:r>
      <w:r w:rsidRPr="0067276C">
        <w:rPr>
          <w:rFonts w:ascii="Times New Roman" w:hAnsi="Times New Roman"/>
          <w:sz w:val="24"/>
        </w:rPr>
        <w:t xml:space="preserve"> theme highlighted </w:t>
      </w:r>
      <w:r w:rsidRPr="0067276C">
        <w:rPr>
          <w:rFonts w:ascii="Times New Roman" w:hAnsi="Times New Roman"/>
          <w:sz w:val="24"/>
        </w:rPr>
        <w:t>participants</w:t>
      </w:r>
      <w:r w:rsidR="002638F1">
        <w:rPr>
          <w:rFonts w:ascii="Times New Roman" w:hAnsi="Times New Roman"/>
          <w:sz w:val="24"/>
        </w:rPr>
        <w:t>’</w:t>
      </w:r>
      <w:r w:rsidRPr="0067276C">
        <w:rPr>
          <w:rFonts w:ascii="Times New Roman" w:hAnsi="Times New Roman"/>
          <w:sz w:val="24"/>
        </w:rPr>
        <w:t xml:space="preserve"> views on beauty standards, ethnicity, and popularity, revealing how societal norms and expectations shape their understanding of self and others. Finally, the </w:t>
      </w:r>
      <w:r w:rsidR="002638F1">
        <w:rPr>
          <w:rFonts w:ascii="Times New Roman" w:hAnsi="Times New Roman"/>
          <w:sz w:val="24"/>
        </w:rPr>
        <w:t>“</w:t>
      </w:r>
      <w:r w:rsidRPr="0067276C">
        <w:rPr>
          <w:rFonts w:ascii="Times New Roman" w:hAnsi="Times New Roman"/>
          <w:sz w:val="24"/>
        </w:rPr>
        <w:t>Coping</w:t>
      </w:r>
      <w:r w:rsidR="002638F1">
        <w:rPr>
          <w:rFonts w:ascii="Times New Roman" w:hAnsi="Times New Roman"/>
          <w:sz w:val="24"/>
        </w:rPr>
        <w:t>”</w:t>
      </w:r>
      <w:r w:rsidRPr="0067276C">
        <w:rPr>
          <w:rFonts w:ascii="Times New Roman" w:hAnsi="Times New Roman"/>
          <w:sz w:val="24"/>
        </w:rPr>
        <w:t xml:space="preserve"> theme delineated the various strategies participants use</w:t>
      </w:r>
      <w:r w:rsidR="002638F1">
        <w:rPr>
          <w:rFonts w:ascii="Times New Roman" w:hAnsi="Times New Roman"/>
          <w:sz w:val="24"/>
        </w:rPr>
        <w:t>d</w:t>
      </w:r>
      <w:r w:rsidRPr="0067276C">
        <w:rPr>
          <w:rFonts w:ascii="Times New Roman" w:hAnsi="Times New Roman"/>
          <w:sz w:val="24"/>
        </w:rPr>
        <w:t xml:space="preserve"> to navigate their lived experiences in New Zealand.</w:t>
      </w:r>
    </w:p>
    <w:p w14:paraId="26AC1F09" w14:textId="6BB61E73" w:rsidR="00F3642D" w:rsidRPr="0067276C" w:rsidRDefault="00F3642D" w:rsidP="001243B4">
      <w:pPr>
        <w:spacing w:line="480" w:lineRule="auto"/>
        <w:jc w:val="both"/>
        <w:rPr>
          <w:rFonts w:ascii="Times New Roman" w:hAnsi="Times New Roman"/>
          <w:sz w:val="24"/>
        </w:rPr>
      </w:pPr>
      <w:r w:rsidRPr="0067276C">
        <w:rPr>
          <w:rFonts w:ascii="Times New Roman" w:hAnsi="Times New Roman"/>
          <w:sz w:val="24"/>
        </w:rPr>
        <w:t>These themes were further divided into sub-themes, providing an in-depth exploration of participants</w:t>
      </w:r>
      <w:r w:rsidR="002638F1">
        <w:rPr>
          <w:rFonts w:ascii="Times New Roman" w:hAnsi="Times New Roman"/>
          <w:sz w:val="24"/>
        </w:rPr>
        <w:t>’</w:t>
      </w:r>
      <w:r w:rsidRPr="0067276C">
        <w:rPr>
          <w:rFonts w:ascii="Times New Roman" w:hAnsi="Times New Roman"/>
          <w:sz w:val="24"/>
        </w:rPr>
        <w:t xml:space="preserve"> experiences and perspectives. For instance, the sub-themes under </w:t>
      </w:r>
      <w:r w:rsidR="002638F1">
        <w:rPr>
          <w:rFonts w:ascii="Times New Roman" w:hAnsi="Times New Roman"/>
          <w:sz w:val="24"/>
        </w:rPr>
        <w:t>“</w:t>
      </w:r>
      <w:r w:rsidRPr="0067276C">
        <w:rPr>
          <w:rFonts w:ascii="Times New Roman" w:hAnsi="Times New Roman"/>
          <w:sz w:val="24"/>
        </w:rPr>
        <w:t>Coping</w:t>
      </w:r>
      <w:r w:rsidR="002638F1">
        <w:rPr>
          <w:rFonts w:ascii="Times New Roman" w:hAnsi="Times New Roman"/>
          <w:sz w:val="24"/>
        </w:rPr>
        <w:t>”</w:t>
      </w:r>
      <w:r w:rsidRPr="0067276C">
        <w:rPr>
          <w:rFonts w:ascii="Times New Roman" w:hAnsi="Times New Roman"/>
          <w:sz w:val="24"/>
        </w:rPr>
        <w:t xml:space="preserve"> highlighted the roles of friendship, the desire to be seen as </w:t>
      </w:r>
      <w:r w:rsidR="002638F1">
        <w:rPr>
          <w:rFonts w:ascii="Times New Roman" w:hAnsi="Times New Roman"/>
          <w:sz w:val="24"/>
        </w:rPr>
        <w:t>‘</w:t>
      </w:r>
      <w:r w:rsidRPr="0067276C">
        <w:rPr>
          <w:rFonts w:ascii="Times New Roman" w:hAnsi="Times New Roman"/>
          <w:sz w:val="24"/>
        </w:rPr>
        <w:t>normal</w:t>
      </w:r>
      <w:r w:rsidR="002638F1">
        <w:rPr>
          <w:rFonts w:ascii="Times New Roman" w:hAnsi="Times New Roman"/>
          <w:sz w:val="24"/>
        </w:rPr>
        <w:t>’</w:t>
      </w:r>
      <w:r w:rsidRPr="0067276C">
        <w:rPr>
          <w:rFonts w:ascii="Times New Roman" w:hAnsi="Times New Roman"/>
          <w:sz w:val="24"/>
        </w:rPr>
        <w:t xml:space="preserve">, the pursuit of popularity, and the appreciation of </w:t>
      </w:r>
      <w:r w:rsidRPr="0067276C">
        <w:rPr>
          <w:rFonts w:ascii="Times New Roman" w:hAnsi="Times New Roman"/>
          <w:sz w:val="24"/>
        </w:rPr>
        <w:t>opportunities as key coping mechanisms.</w:t>
      </w:r>
    </w:p>
    <w:p w14:paraId="16B1AFED" w14:textId="0FC728A6" w:rsidR="008E4B18" w:rsidRPr="008E4B18" w:rsidRDefault="008E4B18" w:rsidP="008E4B18">
      <w:pPr>
        <w:spacing w:line="480" w:lineRule="auto"/>
        <w:jc w:val="both"/>
        <w:rPr>
          <w:rFonts w:ascii="Times New Roman" w:hAnsi="Times New Roman"/>
          <w:sz w:val="24"/>
        </w:rPr>
      </w:pPr>
      <w:r w:rsidRPr="008E4B18">
        <w:rPr>
          <w:rFonts w:ascii="Times New Roman" w:hAnsi="Times New Roman"/>
          <w:sz w:val="24"/>
        </w:rPr>
        <w:t xml:space="preserve">The findings </w:t>
      </w:r>
      <w:proofErr w:type="spellStart"/>
      <w:r w:rsidRPr="008E4B18">
        <w:rPr>
          <w:rFonts w:ascii="Times New Roman" w:hAnsi="Times New Roman"/>
          <w:sz w:val="24"/>
        </w:rPr>
        <w:t>unraveled</w:t>
      </w:r>
      <w:proofErr w:type="spellEnd"/>
      <w:r w:rsidRPr="008E4B18">
        <w:rPr>
          <w:rFonts w:ascii="Times New Roman" w:hAnsi="Times New Roman"/>
          <w:sz w:val="24"/>
        </w:rPr>
        <w:t xml:space="preserve"> the intricate relationship between societal structures and individual </w:t>
      </w:r>
      <w:r w:rsidR="00934B01">
        <w:rPr>
          <w:rFonts w:ascii="Times New Roman" w:hAnsi="Times New Roman"/>
          <w:sz w:val="24"/>
        </w:rPr>
        <w:t>behaviours</w:t>
      </w:r>
      <w:r w:rsidRPr="008E4B18">
        <w:rPr>
          <w:rFonts w:ascii="Times New Roman" w:hAnsi="Times New Roman"/>
          <w:sz w:val="24"/>
        </w:rPr>
        <w:t xml:space="preserve">, resonating with the tenets of critical realism. Participants were observed adapting to societal norms through various </w:t>
      </w:r>
      <w:r w:rsidRPr="008E4B18">
        <w:rPr>
          <w:rFonts w:ascii="Times New Roman" w:hAnsi="Times New Roman"/>
          <w:sz w:val="24"/>
        </w:rPr>
        <w:t>coping mechanisms, reflecting aspects of the learned helplessness theory. Concurrently, their active interaction with their circumstances implied a sophisticated and adaptive reaction to societal pressures they face.</w:t>
      </w:r>
    </w:p>
    <w:p w14:paraId="445CC377" w14:textId="2E3AC1A6" w:rsidR="00686446" w:rsidRPr="0067276C" w:rsidRDefault="008E4B18" w:rsidP="0023016A">
      <w:pPr>
        <w:spacing w:line="480" w:lineRule="auto"/>
        <w:jc w:val="both"/>
        <w:rPr>
          <w:rFonts w:ascii="Times New Roman" w:hAnsi="Times New Roman"/>
          <w:sz w:val="24"/>
        </w:rPr>
        <w:sectPr w:rsidR="00686446" w:rsidRPr="0067276C" w:rsidSect="00197080">
          <w:pgSz w:w="12240" w:h="15840"/>
          <w:pgMar w:top="1134" w:right="1134" w:bottom="1134" w:left="2268" w:header="720" w:footer="720" w:gutter="0"/>
          <w:cols w:space="720"/>
          <w:docGrid w:linePitch="360"/>
        </w:sectPr>
      </w:pPr>
      <w:r w:rsidRPr="008E4B18">
        <w:rPr>
          <w:rFonts w:ascii="Times New Roman" w:hAnsi="Times New Roman"/>
          <w:sz w:val="24"/>
        </w:rPr>
        <w:t>To sum up, this chapter offered a rich and nuanced comprehension of the lived experiences and viewpoints of Indian adolescents in New Zealand. The research highlighted the complex interaction between societal standards, personal experiences, and strategies for managing these realities. The findings underscore the deeply interwoven complexities related to the mental and emotional wellbeing of this population. This web of complexity, encompassing cultural identity, societal pressures, and personal resilience, is evident throughout the data. These elements significantly impact the experiences of the participants, shaping their self-perception and their interactions within the wider societal context.</w:t>
      </w:r>
      <w:r w:rsidR="00F3642D" w:rsidRPr="0067276C">
        <w:rPr>
          <w:rFonts w:ascii="Times New Roman" w:hAnsi="Times New Roman"/>
          <w:sz w:val="24"/>
        </w:rPr>
        <w:t xml:space="preserve"> </w:t>
      </w:r>
      <w:r w:rsidR="00A82AC9" w:rsidRPr="0067276C">
        <w:rPr>
          <w:rFonts w:ascii="Times New Roman" w:hAnsi="Times New Roman"/>
          <w:sz w:val="24"/>
        </w:rPr>
        <w:br w:type="page"/>
      </w:r>
    </w:p>
    <w:p w14:paraId="2663F265" w14:textId="7AB66BC2" w:rsidR="005B3763" w:rsidRPr="0067276C" w:rsidRDefault="004F429D" w:rsidP="00330A3D">
      <w:pPr>
        <w:pStyle w:val="Heading1"/>
      </w:pPr>
      <w:bookmarkStart w:id="162" w:name="_Toc139513997"/>
      <w:r w:rsidRPr="0067276C">
        <w:rPr>
          <w:caps w:val="0"/>
        </w:rPr>
        <w:lastRenderedPageBreak/>
        <w:t>Chapter</w:t>
      </w:r>
      <w:r w:rsidR="00DF2E7F" w:rsidRPr="0067276C">
        <w:t xml:space="preserve"> </w:t>
      </w:r>
      <w:r w:rsidR="009F56FB">
        <w:t>8</w:t>
      </w:r>
      <w:r w:rsidR="00330A3D">
        <w:t>:</w:t>
      </w:r>
      <w:r w:rsidR="00DF2E7F" w:rsidRPr="0067276C">
        <w:t xml:space="preserve"> </w:t>
      </w:r>
      <w:r w:rsidR="005B3763" w:rsidRPr="0067276C">
        <w:t>DISCUSSION AND CONCLUSION</w:t>
      </w:r>
      <w:bookmarkEnd w:id="162"/>
    </w:p>
    <w:p w14:paraId="174147CE" w14:textId="016CF63E" w:rsidR="005B3763" w:rsidRPr="0067276C" w:rsidRDefault="009F56FB" w:rsidP="00330A3D">
      <w:pPr>
        <w:pStyle w:val="Heading2"/>
      </w:pPr>
      <w:bookmarkStart w:id="163" w:name="_Toc139513998"/>
      <w:r>
        <w:t>8</w:t>
      </w:r>
      <w:r w:rsidR="005B3763" w:rsidRPr="0067276C">
        <w:t xml:space="preserve">.1 </w:t>
      </w:r>
      <w:r w:rsidR="00B54ACE" w:rsidRPr="0067276C">
        <w:t>Introduction</w:t>
      </w:r>
      <w:bookmarkEnd w:id="163"/>
    </w:p>
    <w:p w14:paraId="0215431E" w14:textId="1C2DF6F2" w:rsidR="00984D18" w:rsidRPr="0067276C" w:rsidRDefault="00984D18" w:rsidP="001243B4">
      <w:pPr>
        <w:spacing w:line="480" w:lineRule="auto"/>
        <w:jc w:val="both"/>
        <w:rPr>
          <w:rFonts w:ascii="Times New Roman" w:eastAsia="Calibri" w:hAnsi="Times New Roman" w:cs="Times New Roman"/>
          <w:bCs/>
          <w:sz w:val="24"/>
          <w:szCs w:val="24"/>
        </w:rPr>
      </w:pPr>
      <w:r w:rsidRPr="0067276C">
        <w:rPr>
          <w:rFonts w:ascii="Times New Roman" w:eastAsia="Calibri" w:hAnsi="Times New Roman" w:cs="Times New Roman"/>
          <w:bCs/>
          <w:sz w:val="24"/>
          <w:szCs w:val="24"/>
        </w:rPr>
        <w:t>This chapter serves as an arena to interweave the findings</w:t>
      </w:r>
      <w:r w:rsidR="004B4196">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 xml:space="preserve"> outlined in Chapter </w:t>
      </w:r>
      <w:r w:rsidR="00265A58">
        <w:rPr>
          <w:rFonts w:ascii="Times New Roman" w:eastAsia="Calibri" w:hAnsi="Times New Roman" w:cs="Times New Roman"/>
          <w:bCs/>
          <w:sz w:val="24"/>
          <w:szCs w:val="24"/>
        </w:rPr>
        <w:t>7</w:t>
      </w:r>
      <w:r w:rsidRPr="0067276C">
        <w:rPr>
          <w:rFonts w:ascii="Times New Roman" w:eastAsia="Calibri" w:hAnsi="Times New Roman" w:cs="Times New Roman"/>
          <w:bCs/>
          <w:sz w:val="24"/>
          <w:szCs w:val="24"/>
        </w:rPr>
        <w:t>, with the existing literature, philosophical foundations, and theoretical frameworks encapsulated in Chapters 2</w:t>
      </w:r>
      <w:r w:rsidR="0001171E">
        <w:rPr>
          <w:rFonts w:ascii="Times New Roman" w:eastAsia="Calibri" w:hAnsi="Times New Roman" w:cs="Times New Roman"/>
          <w:bCs/>
          <w:sz w:val="24"/>
          <w:szCs w:val="24"/>
        </w:rPr>
        <w:t>,</w:t>
      </w:r>
      <w:r w:rsidR="00045199">
        <w:rPr>
          <w:rFonts w:ascii="Times New Roman" w:eastAsia="Calibri" w:hAnsi="Times New Roman" w:cs="Times New Roman"/>
          <w:bCs/>
          <w:sz w:val="24"/>
          <w:szCs w:val="24"/>
        </w:rPr>
        <w:t>3,</w:t>
      </w:r>
      <w:r w:rsidRPr="0067276C">
        <w:rPr>
          <w:rFonts w:ascii="Times New Roman" w:eastAsia="Calibri" w:hAnsi="Times New Roman" w:cs="Times New Roman"/>
          <w:bCs/>
          <w:sz w:val="24"/>
          <w:szCs w:val="24"/>
        </w:rPr>
        <w:t xml:space="preserve"> and </w:t>
      </w:r>
      <w:r w:rsidR="00045199">
        <w:rPr>
          <w:rFonts w:ascii="Times New Roman" w:eastAsia="Calibri" w:hAnsi="Times New Roman" w:cs="Times New Roman"/>
          <w:bCs/>
          <w:sz w:val="24"/>
          <w:szCs w:val="24"/>
        </w:rPr>
        <w:t>4</w:t>
      </w:r>
      <w:r w:rsidRPr="0067276C">
        <w:rPr>
          <w:rFonts w:ascii="Times New Roman" w:eastAsia="Calibri" w:hAnsi="Times New Roman" w:cs="Times New Roman"/>
          <w:bCs/>
          <w:sz w:val="24"/>
          <w:szCs w:val="24"/>
        </w:rPr>
        <w:t>. An essential element is the emphasis on the domains of reality and their intricate interactions, a recurring theme that was unpacked in the preceding chapters. This chapter also underscores the profound influence of social structures and the subsequent actions of individuals (agents) in maintaining or challenging these structures.</w:t>
      </w:r>
    </w:p>
    <w:p w14:paraId="5078F357" w14:textId="2EA04645" w:rsidR="00984D18" w:rsidRPr="0067276C" w:rsidRDefault="00984D18" w:rsidP="001243B4">
      <w:pPr>
        <w:spacing w:line="480" w:lineRule="auto"/>
        <w:jc w:val="both"/>
        <w:rPr>
          <w:rFonts w:ascii="Times New Roman" w:eastAsia="Calibri" w:hAnsi="Times New Roman" w:cs="Times New Roman"/>
          <w:bCs/>
          <w:sz w:val="24"/>
          <w:szCs w:val="24"/>
        </w:rPr>
      </w:pPr>
      <w:r w:rsidRPr="0067276C">
        <w:rPr>
          <w:rFonts w:ascii="Times New Roman" w:eastAsia="Calibri" w:hAnsi="Times New Roman" w:cs="Times New Roman"/>
          <w:bCs/>
          <w:sz w:val="24"/>
          <w:szCs w:val="24"/>
        </w:rPr>
        <w:t xml:space="preserve">Although participant quotes will be occasionally referred to in this chapter, they </w:t>
      </w:r>
      <w:r w:rsidR="004B4196">
        <w:rPr>
          <w:rFonts w:ascii="Times New Roman" w:eastAsia="Calibri" w:hAnsi="Times New Roman" w:cs="Times New Roman"/>
          <w:bCs/>
          <w:sz w:val="24"/>
          <w:szCs w:val="24"/>
        </w:rPr>
        <w:t>are</w:t>
      </w:r>
      <w:r w:rsidRPr="0067276C">
        <w:rPr>
          <w:rFonts w:ascii="Times New Roman" w:eastAsia="Calibri" w:hAnsi="Times New Roman" w:cs="Times New Roman"/>
          <w:bCs/>
          <w:sz w:val="24"/>
          <w:szCs w:val="24"/>
        </w:rPr>
        <w:t xml:space="preserve"> utili</w:t>
      </w:r>
      <w:r w:rsidR="004B4196">
        <w:rPr>
          <w:rFonts w:ascii="Times New Roman" w:eastAsia="Calibri" w:hAnsi="Times New Roman" w:cs="Times New Roman"/>
          <w:bCs/>
          <w:sz w:val="24"/>
          <w:szCs w:val="24"/>
        </w:rPr>
        <w:t>s</w:t>
      </w:r>
      <w:r w:rsidRPr="0067276C">
        <w:rPr>
          <w:rFonts w:ascii="Times New Roman" w:eastAsia="Calibri" w:hAnsi="Times New Roman" w:cs="Times New Roman"/>
          <w:bCs/>
          <w:sz w:val="24"/>
          <w:szCs w:val="24"/>
        </w:rPr>
        <w:t xml:space="preserve">ed sparingly, ensuring that this chapter remains distinct, yet interconnected, with the </w:t>
      </w:r>
      <w:r w:rsidR="004B4196">
        <w:rPr>
          <w:rFonts w:ascii="Times New Roman" w:eastAsia="Calibri" w:hAnsi="Times New Roman" w:cs="Times New Roman"/>
          <w:bCs/>
          <w:sz w:val="24"/>
          <w:szCs w:val="24"/>
        </w:rPr>
        <w:t xml:space="preserve">Chapter </w:t>
      </w:r>
      <w:r w:rsidR="00114FDF">
        <w:rPr>
          <w:rFonts w:ascii="Times New Roman" w:eastAsia="Calibri" w:hAnsi="Times New Roman" w:cs="Times New Roman"/>
          <w:bCs/>
          <w:sz w:val="24"/>
          <w:szCs w:val="24"/>
        </w:rPr>
        <w:t>7</w:t>
      </w:r>
      <w:r w:rsidRPr="0067276C">
        <w:rPr>
          <w:rFonts w:ascii="Times New Roman" w:eastAsia="Calibri" w:hAnsi="Times New Roman" w:cs="Times New Roman"/>
          <w:bCs/>
          <w:sz w:val="24"/>
          <w:szCs w:val="24"/>
        </w:rPr>
        <w:t xml:space="preserve">. The discussion will be structured around the three themes highlighted in the findings: </w:t>
      </w:r>
      <w:r w:rsidR="004B4196">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 xml:space="preserve">Me and </w:t>
      </w:r>
      <w:r w:rsidR="004B4196">
        <w:rPr>
          <w:rFonts w:ascii="Times New Roman" w:eastAsia="Calibri" w:hAnsi="Times New Roman" w:cs="Times New Roman"/>
          <w:bCs/>
          <w:sz w:val="24"/>
          <w:szCs w:val="24"/>
        </w:rPr>
        <w:t>t</w:t>
      </w:r>
      <w:r w:rsidRPr="0067276C">
        <w:rPr>
          <w:rFonts w:ascii="Times New Roman" w:eastAsia="Calibri" w:hAnsi="Times New Roman" w:cs="Times New Roman"/>
          <w:bCs/>
          <w:sz w:val="24"/>
          <w:szCs w:val="24"/>
        </w:rPr>
        <w:t>hem</w:t>
      </w:r>
      <w:r w:rsidR="004B4196">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 xml:space="preserve">, </w:t>
      </w:r>
      <w:r w:rsidR="004B4196">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Raciali</w:t>
      </w:r>
      <w:r w:rsidR="00D55BE4">
        <w:rPr>
          <w:rFonts w:ascii="Times New Roman" w:eastAsia="Calibri" w:hAnsi="Times New Roman" w:cs="Times New Roman"/>
          <w:bCs/>
          <w:sz w:val="24"/>
          <w:szCs w:val="24"/>
        </w:rPr>
        <w:t>s</w:t>
      </w:r>
      <w:r w:rsidRPr="0067276C">
        <w:rPr>
          <w:rFonts w:ascii="Times New Roman" w:eastAsia="Calibri" w:hAnsi="Times New Roman" w:cs="Times New Roman"/>
          <w:bCs/>
          <w:sz w:val="24"/>
          <w:szCs w:val="24"/>
        </w:rPr>
        <w:t xml:space="preserve">ed </w:t>
      </w:r>
      <w:r w:rsidR="004B4196">
        <w:rPr>
          <w:rFonts w:ascii="Times New Roman" w:eastAsia="Calibri" w:hAnsi="Times New Roman" w:cs="Times New Roman"/>
          <w:bCs/>
          <w:sz w:val="24"/>
          <w:szCs w:val="24"/>
        </w:rPr>
        <w:t>n</w:t>
      </w:r>
      <w:r w:rsidRPr="0067276C">
        <w:rPr>
          <w:rFonts w:ascii="Times New Roman" w:eastAsia="Calibri" w:hAnsi="Times New Roman" w:cs="Times New Roman"/>
          <w:bCs/>
          <w:sz w:val="24"/>
          <w:szCs w:val="24"/>
        </w:rPr>
        <w:t xml:space="preserve">egative </w:t>
      </w:r>
      <w:r w:rsidR="004B4196">
        <w:rPr>
          <w:rFonts w:ascii="Times New Roman" w:eastAsia="Calibri" w:hAnsi="Times New Roman" w:cs="Times New Roman"/>
          <w:bCs/>
          <w:sz w:val="24"/>
          <w:szCs w:val="24"/>
        </w:rPr>
        <w:t>s</w:t>
      </w:r>
      <w:r w:rsidRPr="0067276C">
        <w:rPr>
          <w:rFonts w:ascii="Times New Roman" w:eastAsia="Calibri" w:hAnsi="Times New Roman" w:cs="Times New Roman"/>
          <w:bCs/>
          <w:sz w:val="24"/>
          <w:szCs w:val="24"/>
        </w:rPr>
        <w:t xml:space="preserve">ocial </w:t>
      </w:r>
      <w:r w:rsidR="004B4196">
        <w:rPr>
          <w:rFonts w:ascii="Times New Roman" w:eastAsia="Calibri" w:hAnsi="Times New Roman" w:cs="Times New Roman"/>
          <w:bCs/>
          <w:sz w:val="24"/>
          <w:szCs w:val="24"/>
        </w:rPr>
        <w:t>i</w:t>
      </w:r>
      <w:r w:rsidRPr="0067276C">
        <w:rPr>
          <w:rFonts w:ascii="Times New Roman" w:eastAsia="Calibri" w:hAnsi="Times New Roman" w:cs="Times New Roman"/>
          <w:bCs/>
          <w:sz w:val="24"/>
          <w:szCs w:val="24"/>
        </w:rPr>
        <w:t>nteractions</w:t>
      </w:r>
      <w:r w:rsidR="004B4196">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 xml:space="preserve">, and </w:t>
      </w:r>
      <w:r w:rsidR="004B4196">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Coping</w:t>
      </w:r>
      <w:r w:rsidR="004B4196">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w:t>
      </w:r>
    </w:p>
    <w:p w14:paraId="5DB9CD43" w14:textId="3024A3EF" w:rsidR="00734AFE" w:rsidRPr="0067276C" w:rsidRDefault="00984D18" w:rsidP="001243B4">
      <w:pPr>
        <w:spacing w:line="480" w:lineRule="auto"/>
        <w:jc w:val="both"/>
        <w:rPr>
          <w:rFonts w:ascii="Times New Roman" w:eastAsia="Calibri" w:hAnsi="Times New Roman" w:cs="Times New Roman"/>
          <w:bCs/>
          <w:sz w:val="24"/>
          <w:szCs w:val="24"/>
        </w:rPr>
      </w:pPr>
      <w:r w:rsidRPr="0067276C">
        <w:rPr>
          <w:rFonts w:ascii="Times New Roman" w:eastAsia="Calibri" w:hAnsi="Times New Roman" w:cs="Times New Roman"/>
          <w:bCs/>
          <w:sz w:val="24"/>
          <w:szCs w:val="24"/>
        </w:rPr>
        <w:t>This holistic and integrated discussion will provide an enriched understanding of the research phenomena, thereby creating a foundation upon which implications can be drawn. Additionally, this chapter address</w:t>
      </w:r>
      <w:r w:rsidR="004B4196">
        <w:rPr>
          <w:rFonts w:ascii="Times New Roman" w:eastAsia="Calibri" w:hAnsi="Times New Roman" w:cs="Times New Roman"/>
          <w:bCs/>
          <w:sz w:val="24"/>
          <w:szCs w:val="24"/>
        </w:rPr>
        <w:t>es</w:t>
      </w:r>
      <w:r w:rsidRPr="0067276C">
        <w:rPr>
          <w:rFonts w:ascii="Times New Roman" w:eastAsia="Calibri" w:hAnsi="Times New Roman" w:cs="Times New Roman"/>
          <w:bCs/>
          <w:sz w:val="24"/>
          <w:szCs w:val="24"/>
        </w:rPr>
        <w:t xml:space="preserve"> the limitations inherent in the study, providing an honest appraisal of the research. </w:t>
      </w:r>
      <w:r w:rsidR="004B4196">
        <w:rPr>
          <w:rFonts w:ascii="Times New Roman" w:eastAsia="Calibri" w:hAnsi="Times New Roman" w:cs="Times New Roman"/>
          <w:bCs/>
          <w:sz w:val="24"/>
          <w:szCs w:val="24"/>
        </w:rPr>
        <w:t>T</w:t>
      </w:r>
      <w:r w:rsidRPr="0067276C">
        <w:rPr>
          <w:rFonts w:ascii="Times New Roman" w:eastAsia="Calibri" w:hAnsi="Times New Roman" w:cs="Times New Roman"/>
          <w:bCs/>
          <w:sz w:val="24"/>
          <w:szCs w:val="24"/>
        </w:rPr>
        <w:t>he chapter culminate</w:t>
      </w:r>
      <w:r w:rsidR="004B4196">
        <w:rPr>
          <w:rFonts w:ascii="Times New Roman" w:eastAsia="Calibri" w:hAnsi="Times New Roman" w:cs="Times New Roman"/>
          <w:bCs/>
          <w:sz w:val="24"/>
          <w:szCs w:val="24"/>
        </w:rPr>
        <w:t>s</w:t>
      </w:r>
      <w:r w:rsidRPr="0067276C">
        <w:rPr>
          <w:rFonts w:ascii="Times New Roman" w:eastAsia="Calibri" w:hAnsi="Times New Roman" w:cs="Times New Roman"/>
          <w:bCs/>
          <w:sz w:val="24"/>
          <w:szCs w:val="24"/>
        </w:rPr>
        <w:t xml:space="preserve"> with concluding remarks that </w:t>
      </w:r>
      <w:r w:rsidR="004B4196">
        <w:rPr>
          <w:rFonts w:ascii="Times New Roman" w:eastAsia="Calibri" w:hAnsi="Times New Roman" w:cs="Times New Roman"/>
          <w:bCs/>
          <w:sz w:val="24"/>
          <w:szCs w:val="24"/>
        </w:rPr>
        <w:t>capture</w:t>
      </w:r>
      <w:r w:rsidR="004B4196" w:rsidRPr="0067276C">
        <w:rPr>
          <w:rFonts w:ascii="Times New Roman" w:eastAsia="Calibri" w:hAnsi="Times New Roman" w:cs="Times New Roman"/>
          <w:bCs/>
          <w:sz w:val="24"/>
          <w:szCs w:val="24"/>
        </w:rPr>
        <w:t xml:space="preserve"> </w:t>
      </w:r>
      <w:r w:rsidRPr="0067276C">
        <w:rPr>
          <w:rFonts w:ascii="Times New Roman" w:eastAsia="Calibri" w:hAnsi="Times New Roman" w:cs="Times New Roman"/>
          <w:bCs/>
          <w:sz w:val="24"/>
          <w:szCs w:val="24"/>
        </w:rPr>
        <w:t>the essence of the research journey and its findings.</w:t>
      </w:r>
    </w:p>
    <w:p w14:paraId="2D5B7C8B" w14:textId="568A0F93" w:rsidR="005B3763" w:rsidRPr="0067276C" w:rsidRDefault="001A6489" w:rsidP="00330A3D">
      <w:pPr>
        <w:pStyle w:val="Heading2"/>
      </w:pPr>
      <w:bookmarkStart w:id="164" w:name="_Toc139513999"/>
      <w:r>
        <w:t>8</w:t>
      </w:r>
      <w:r w:rsidR="005B3763" w:rsidRPr="0067276C">
        <w:t xml:space="preserve">.2 </w:t>
      </w:r>
      <w:r w:rsidR="003B380D" w:rsidRPr="0067276C">
        <w:t xml:space="preserve">Theme </w:t>
      </w:r>
      <w:r w:rsidR="004B4196">
        <w:t>O</w:t>
      </w:r>
      <w:r w:rsidR="003B380D" w:rsidRPr="0067276C">
        <w:t xml:space="preserve">ne: </w:t>
      </w:r>
      <w:r w:rsidR="004B4196">
        <w:t>M</w:t>
      </w:r>
      <w:r w:rsidR="003B380D" w:rsidRPr="0067276C">
        <w:t xml:space="preserve">e and </w:t>
      </w:r>
      <w:r w:rsidR="004B4196">
        <w:t>T</w:t>
      </w:r>
      <w:r w:rsidR="003B380D" w:rsidRPr="0067276C">
        <w:t>hem</w:t>
      </w:r>
      <w:bookmarkEnd w:id="164"/>
    </w:p>
    <w:p w14:paraId="724A26DC" w14:textId="57E12052" w:rsidR="00493CB7" w:rsidRPr="0067276C" w:rsidRDefault="00493CB7" w:rsidP="001243B4">
      <w:pPr>
        <w:spacing w:line="480" w:lineRule="auto"/>
        <w:jc w:val="both"/>
        <w:rPr>
          <w:rFonts w:ascii="Times New Roman" w:eastAsia="Times New Roman" w:hAnsi="Times New Roman" w:cs="Times New Roman"/>
          <w:sz w:val="24"/>
          <w:szCs w:val="24"/>
          <w:lang w:eastAsia="en-NZ"/>
        </w:rPr>
      </w:pPr>
      <w:r w:rsidRPr="0067276C">
        <w:rPr>
          <w:rFonts w:ascii="Times New Roman" w:eastAsia="Times New Roman" w:hAnsi="Times New Roman" w:cs="Times New Roman"/>
          <w:sz w:val="24"/>
          <w:szCs w:val="24"/>
          <w:lang w:eastAsia="en-NZ"/>
        </w:rPr>
        <w:t xml:space="preserve">The theme </w:t>
      </w:r>
      <w:r w:rsidR="004B4196">
        <w:rPr>
          <w:rFonts w:ascii="Times New Roman" w:eastAsia="Times New Roman" w:hAnsi="Times New Roman" w:cs="Times New Roman"/>
          <w:sz w:val="24"/>
          <w:szCs w:val="24"/>
          <w:lang w:eastAsia="en-NZ"/>
        </w:rPr>
        <w:t>“</w:t>
      </w:r>
      <w:r w:rsidRPr="0067276C">
        <w:rPr>
          <w:rFonts w:ascii="Times New Roman" w:eastAsia="Times New Roman" w:hAnsi="Times New Roman" w:cs="Times New Roman"/>
          <w:sz w:val="24"/>
          <w:szCs w:val="24"/>
          <w:lang w:eastAsia="en-NZ"/>
        </w:rPr>
        <w:t xml:space="preserve">Me and </w:t>
      </w:r>
      <w:r w:rsidR="004B4196">
        <w:rPr>
          <w:rFonts w:ascii="Times New Roman" w:eastAsia="Times New Roman" w:hAnsi="Times New Roman" w:cs="Times New Roman"/>
          <w:sz w:val="24"/>
          <w:szCs w:val="24"/>
          <w:lang w:eastAsia="en-NZ"/>
        </w:rPr>
        <w:t>t</w:t>
      </w:r>
      <w:r w:rsidRPr="0067276C">
        <w:rPr>
          <w:rFonts w:ascii="Times New Roman" w:eastAsia="Times New Roman" w:hAnsi="Times New Roman" w:cs="Times New Roman"/>
          <w:sz w:val="24"/>
          <w:szCs w:val="24"/>
          <w:lang w:eastAsia="en-NZ"/>
        </w:rPr>
        <w:t>hem</w:t>
      </w:r>
      <w:r w:rsidR="004B4196">
        <w:rPr>
          <w:rFonts w:ascii="Times New Roman" w:eastAsia="Times New Roman" w:hAnsi="Times New Roman" w:cs="Times New Roman"/>
          <w:sz w:val="24"/>
          <w:szCs w:val="24"/>
          <w:lang w:eastAsia="en-NZ"/>
        </w:rPr>
        <w:t>”</w:t>
      </w:r>
      <w:r w:rsidRPr="0067276C">
        <w:rPr>
          <w:rFonts w:ascii="Times New Roman" w:eastAsia="Times New Roman" w:hAnsi="Times New Roman" w:cs="Times New Roman"/>
          <w:sz w:val="24"/>
          <w:szCs w:val="24"/>
          <w:lang w:eastAsia="en-NZ"/>
        </w:rPr>
        <w:t xml:space="preserve"> elucidates the sense of alienation experienced by Asian Indian immigrants who perceive themselves as not fully integrated into the society they inhabit. The bio-psycho-social model suggests that body image is predominantly shaped by physical attributes, psychological factors, and social influences (Cash &amp; Smolak, 2011). This sense of estrangement arises from a distinct experience within society, specifically their interactions </w:t>
      </w:r>
      <w:r w:rsidRPr="0067276C">
        <w:rPr>
          <w:rFonts w:ascii="Times New Roman" w:eastAsia="Times New Roman" w:hAnsi="Times New Roman" w:cs="Times New Roman"/>
          <w:sz w:val="24"/>
          <w:szCs w:val="24"/>
          <w:lang w:eastAsia="en-NZ"/>
        </w:rPr>
        <w:lastRenderedPageBreak/>
        <w:t>with those around them.</w:t>
      </w:r>
      <w:r w:rsidR="004B4196" w:rsidRPr="004B4196">
        <w:rPr>
          <w:rFonts w:ascii="Times New Roman" w:eastAsia="Times New Roman" w:hAnsi="Times New Roman" w:cs="Times New Roman"/>
          <w:sz w:val="24"/>
          <w:szCs w:val="24"/>
          <w:lang w:eastAsia="en-NZ"/>
        </w:rPr>
        <w:t xml:space="preserve"> </w:t>
      </w:r>
      <w:r w:rsidR="004B4196" w:rsidRPr="0067276C">
        <w:rPr>
          <w:rFonts w:ascii="Times New Roman" w:eastAsia="Times New Roman" w:hAnsi="Times New Roman" w:cs="Times New Roman"/>
          <w:sz w:val="24"/>
          <w:szCs w:val="24"/>
          <w:lang w:eastAsia="en-NZ"/>
        </w:rPr>
        <w:t>This disparate treatment is rooted in societal perceptions of beauty standards and the inherently social nature of body image.</w:t>
      </w:r>
      <w:r w:rsidR="004B4196">
        <w:rPr>
          <w:rFonts w:ascii="Times New Roman" w:eastAsia="Times New Roman" w:hAnsi="Times New Roman" w:cs="Times New Roman"/>
          <w:sz w:val="24"/>
          <w:szCs w:val="24"/>
          <w:lang w:eastAsia="en-NZ"/>
        </w:rPr>
        <w:t xml:space="preserve"> </w:t>
      </w:r>
      <w:r w:rsidRPr="0067276C">
        <w:rPr>
          <w:rFonts w:ascii="Times New Roman" w:eastAsia="Times New Roman" w:hAnsi="Times New Roman" w:cs="Times New Roman"/>
          <w:sz w:val="24"/>
          <w:szCs w:val="24"/>
          <w:lang w:eastAsia="en-NZ"/>
        </w:rPr>
        <w:t>Th</w:t>
      </w:r>
      <w:r w:rsidR="004B4196">
        <w:rPr>
          <w:rFonts w:ascii="Times New Roman" w:eastAsia="Times New Roman" w:hAnsi="Times New Roman" w:cs="Times New Roman"/>
          <w:sz w:val="24"/>
          <w:szCs w:val="24"/>
          <w:lang w:eastAsia="en-NZ"/>
        </w:rPr>
        <w:t>e</w:t>
      </w:r>
      <w:r w:rsidRPr="0067276C">
        <w:rPr>
          <w:rFonts w:ascii="Times New Roman" w:eastAsia="Times New Roman" w:hAnsi="Times New Roman" w:cs="Times New Roman"/>
          <w:sz w:val="24"/>
          <w:szCs w:val="24"/>
          <w:lang w:eastAsia="en-NZ"/>
        </w:rPr>
        <w:t xml:space="preserve"> feeling of separation exists among influential agents within society, who, due to their specific attributes, have the capacity to effect substantial changes within the societal structures they inhabit. As evidenced by the experiences of study participants, these influential agents can include teachers, friends, and the media. </w:t>
      </w:r>
    </w:p>
    <w:p w14:paraId="7FD31FCA" w14:textId="01D756BC" w:rsidR="00966734" w:rsidRPr="0067276C" w:rsidRDefault="00493CB7" w:rsidP="001243B4">
      <w:pPr>
        <w:spacing w:line="480" w:lineRule="auto"/>
        <w:jc w:val="both"/>
        <w:rPr>
          <w:rFonts w:ascii="Times New Roman" w:eastAsia="Times New Roman" w:hAnsi="Times New Roman" w:cs="Times New Roman"/>
          <w:sz w:val="24"/>
          <w:szCs w:val="24"/>
          <w:lang w:eastAsia="en-NZ"/>
        </w:rPr>
      </w:pPr>
      <w:r w:rsidRPr="0067276C">
        <w:rPr>
          <w:rFonts w:ascii="Times New Roman" w:eastAsia="Times New Roman" w:hAnsi="Times New Roman" w:cs="Times New Roman"/>
          <w:sz w:val="24"/>
          <w:szCs w:val="24"/>
          <w:lang w:eastAsia="en-NZ"/>
        </w:rPr>
        <w:t xml:space="preserve">Broadly, social standards are significantly swayed by media, peer groups, and the perspectives of individuals within </w:t>
      </w:r>
      <w:r w:rsidR="004B4196">
        <w:rPr>
          <w:rFonts w:ascii="Times New Roman" w:eastAsia="Times New Roman" w:hAnsi="Times New Roman" w:cs="Times New Roman"/>
          <w:sz w:val="24"/>
          <w:szCs w:val="24"/>
          <w:lang w:eastAsia="en-NZ"/>
        </w:rPr>
        <w:t>a</w:t>
      </w:r>
      <w:r w:rsidR="004B4196" w:rsidRPr="0067276C">
        <w:rPr>
          <w:rFonts w:ascii="Times New Roman" w:eastAsia="Times New Roman" w:hAnsi="Times New Roman" w:cs="Times New Roman"/>
          <w:sz w:val="24"/>
          <w:szCs w:val="24"/>
          <w:lang w:eastAsia="en-NZ"/>
        </w:rPr>
        <w:t xml:space="preserve"> </w:t>
      </w:r>
      <w:r w:rsidRPr="0067276C">
        <w:rPr>
          <w:rFonts w:ascii="Times New Roman" w:eastAsia="Times New Roman" w:hAnsi="Times New Roman" w:cs="Times New Roman"/>
          <w:sz w:val="24"/>
          <w:szCs w:val="24"/>
          <w:lang w:eastAsia="en-NZ"/>
        </w:rPr>
        <w:t>given society. This observation aligns with the social comparison theory, serving as the theoretical framework discussed in Chapter 2</w:t>
      </w:r>
      <w:r w:rsidR="00036339">
        <w:rPr>
          <w:rFonts w:ascii="Times New Roman" w:eastAsia="Times New Roman" w:hAnsi="Times New Roman" w:cs="Times New Roman"/>
          <w:sz w:val="24"/>
          <w:szCs w:val="24"/>
          <w:lang w:eastAsia="en-NZ"/>
        </w:rPr>
        <w:t>;</w:t>
      </w:r>
      <w:r w:rsidRPr="0067276C">
        <w:rPr>
          <w:rFonts w:ascii="Times New Roman" w:eastAsia="Times New Roman" w:hAnsi="Times New Roman" w:cs="Times New Roman"/>
          <w:sz w:val="24"/>
          <w:szCs w:val="24"/>
          <w:lang w:eastAsia="en-NZ"/>
        </w:rPr>
        <w:t xml:space="preserve"> and the concept of agency-structure within critical realism, where agents interact with and can potentially influence the existing societal structures.</w:t>
      </w:r>
      <w:r w:rsidR="00734AFE" w:rsidRPr="0067276C">
        <w:rPr>
          <w:rFonts w:ascii="Times New Roman" w:eastAsia="Times New Roman" w:hAnsi="Times New Roman" w:cs="Times New Roman"/>
          <w:sz w:val="24"/>
          <w:szCs w:val="24"/>
          <w:lang w:eastAsia="en-NZ"/>
        </w:rPr>
        <w:t xml:space="preserve"> </w:t>
      </w:r>
      <w:r w:rsidR="00036339">
        <w:rPr>
          <w:rFonts w:ascii="Times New Roman" w:eastAsia="Times New Roman" w:hAnsi="Times New Roman" w:cs="Times New Roman"/>
          <w:sz w:val="24"/>
          <w:szCs w:val="24"/>
          <w:lang w:eastAsia="en-NZ"/>
        </w:rPr>
        <w:t>Study p</w:t>
      </w:r>
      <w:r w:rsidR="00966734" w:rsidRPr="0067276C">
        <w:rPr>
          <w:rFonts w:ascii="Times New Roman" w:eastAsia="Times New Roman" w:hAnsi="Times New Roman" w:cs="Times New Roman"/>
          <w:sz w:val="24"/>
          <w:szCs w:val="24"/>
          <w:lang w:eastAsia="en-NZ"/>
        </w:rPr>
        <w:t>articipants detailed beauty standards by highlighting attributes not typically associated with the Asian Indian immigrant community. Their perception of societal body image norms might trigger adverse effects of social comparison. In line with the social comparison theory, individuals can experience negative consequences when they measure themselves against others who are perceived to possess qualities that are more socially accepted or esteemed. This comparison can lead to damaging emotional effects, particularly when the qualities being compared are considered important by the person making the comparison (Crusius et al., 2022).</w:t>
      </w:r>
    </w:p>
    <w:p w14:paraId="1E05EE90" w14:textId="3D270CC4" w:rsidR="005B3763" w:rsidRPr="0067276C" w:rsidRDefault="00966734" w:rsidP="001243B4">
      <w:pPr>
        <w:spacing w:line="480" w:lineRule="auto"/>
        <w:jc w:val="both"/>
        <w:rPr>
          <w:rFonts w:ascii="Times New Roman" w:eastAsia="Calibri" w:hAnsi="Times New Roman" w:cs="Times New Roman"/>
          <w:sz w:val="24"/>
          <w:szCs w:val="24"/>
        </w:rPr>
      </w:pPr>
      <w:r w:rsidRPr="0067276C">
        <w:rPr>
          <w:rFonts w:ascii="Times New Roman" w:eastAsia="Times New Roman" w:hAnsi="Times New Roman" w:cs="Times New Roman"/>
          <w:sz w:val="24"/>
          <w:szCs w:val="24"/>
          <w:lang w:eastAsia="en-NZ"/>
        </w:rPr>
        <w:t>Certain participants, such as Participant 1, believed their physical appearance to be critical, as they felt it significantly influenced first impressions. This notion coincides with literature on adolescents placing importance on physical attributes, which recogni</w:t>
      </w:r>
      <w:r w:rsidR="00036339">
        <w:rPr>
          <w:rFonts w:ascii="Times New Roman" w:eastAsia="Times New Roman" w:hAnsi="Times New Roman" w:cs="Times New Roman"/>
          <w:sz w:val="24"/>
          <w:szCs w:val="24"/>
          <w:lang w:eastAsia="en-NZ"/>
        </w:rPr>
        <w:t>s</w:t>
      </w:r>
      <w:r w:rsidRPr="0067276C">
        <w:rPr>
          <w:rFonts w:ascii="Times New Roman" w:eastAsia="Times New Roman" w:hAnsi="Times New Roman" w:cs="Times New Roman"/>
          <w:sz w:val="24"/>
          <w:szCs w:val="24"/>
          <w:lang w:eastAsia="en-NZ"/>
        </w:rPr>
        <w:t>es key developmental stages involving academic competence, social acceptance, physical athletic skills, and physical appearance. The social comparison of physical appearances underpins the concept of body image (Cash &amp; Smolak, 2011).</w:t>
      </w:r>
      <w:r w:rsidR="005B3763" w:rsidRPr="0067276C">
        <w:rPr>
          <w:rFonts w:ascii="Times New Roman" w:eastAsia="Calibri" w:hAnsi="Times New Roman" w:cs="Times New Roman"/>
          <w:sz w:val="24"/>
          <w:szCs w:val="24"/>
        </w:rPr>
        <w:t xml:space="preserve"> </w:t>
      </w:r>
    </w:p>
    <w:p w14:paraId="16142993" w14:textId="5C0419F5" w:rsidR="008D33DB" w:rsidRPr="0067276C" w:rsidRDefault="00C3731E" w:rsidP="001243B4">
      <w:pPr>
        <w:spacing w:line="480" w:lineRule="auto"/>
        <w:jc w:val="both"/>
        <w:rPr>
          <w:rFonts w:ascii="Times New Roman" w:eastAsia="Calibri" w:hAnsi="Times New Roman" w:cs="Times New Roman"/>
          <w:sz w:val="24"/>
          <w:szCs w:val="24"/>
        </w:rPr>
      </w:pPr>
      <w:r w:rsidRPr="00C3731E">
        <w:rPr>
          <w:rFonts w:ascii="Times New Roman" w:eastAsia="Calibri" w:hAnsi="Times New Roman" w:cs="Times New Roman"/>
          <w:sz w:val="24"/>
          <w:szCs w:val="24"/>
        </w:rPr>
        <w:lastRenderedPageBreak/>
        <w:t xml:space="preserve">The experiences of study participants in India, as per their accounts, were significantly shaped by societal pressures pertaining to physical appearances, specifically a preference for lighter skin </w:t>
      </w:r>
      <w:proofErr w:type="spellStart"/>
      <w:r w:rsidRPr="00C3731E">
        <w:rPr>
          <w:rFonts w:ascii="Times New Roman" w:eastAsia="Calibri" w:hAnsi="Times New Roman" w:cs="Times New Roman"/>
          <w:sz w:val="24"/>
          <w:szCs w:val="24"/>
        </w:rPr>
        <w:t>color</w:t>
      </w:r>
      <w:proofErr w:type="spellEnd"/>
      <w:r w:rsidRPr="00C3731E">
        <w:rPr>
          <w:rFonts w:ascii="Times New Roman" w:eastAsia="Calibri" w:hAnsi="Times New Roman" w:cs="Times New Roman"/>
          <w:sz w:val="24"/>
          <w:szCs w:val="24"/>
        </w:rPr>
        <w:t>. This finding is consistent with observations from previous studies (</w:t>
      </w:r>
      <w:proofErr w:type="spellStart"/>
      <w:r w:rsidRPr="00C3731E">
        <w:rPr>
          <w:rFonts w:ascii="Times New Roman" w:eastAsia="Calibri" w:hAnsi="Times New Roman" w:cs="Times New Roman"/>
          <w:sz w:val="24"/>
          <w:szCs w:val="24"/>
        </w:rPr>
        <w:t>Coondoo</w:t>
      </w:r>
      <w:proofErr w:type="spellEnd"/>
      <w:r w:rsidRPr="00C3731E">
        <w:rPr>
          <w:rFonts w:ascii="Times New Roman" w:eastAsia="Calibri" w:hAnsi="Times New Roman" w:cs="Times New Roman"/>
          <w:sz w:val="24"/>
          <w:szCs w:val="24"/>
        </w:rPr>
        <w:t xml:space="preserve"> &amp; Sarkar, 2021; Mishra, n.d.).</w:t>
      </w:r>
      <w:r w:rsidR="008D33DB" w:rsidRPr="0067276C">
        <w:rPr>
          <w:rFonts w:ascii="Times New Roman" w:eastAsia="Calibri" w:hAnsi="Times New Roman" w:cs="Times New Roman"/>
          <w:sz w:val="24"/>
          <w:szCs w:val="24"/>
        </w:rPr>
        <w:t xml:space="preserve"> After immigrating to New Zealand from India, they noticed a decrease in the emphasis on individual physical features. However, there was an increased significance attributed to physical characteristics that associated them with their specific ethnicity.</w:t>
      </w:r>
      <w:r w:rsidR="00036339">
        <w:rPr>
          <w:rFonts w:ascii="Times New Roman" w:eastAsia="Calibri" w:hAnsi="Times New Roman" w:cs="Times New Roman"/>
          <w:sz w:val="24"/>
          <w:szCs w:val="24"/>
        </w:rPr>
        <w:t xml:space="preserve"> </w:t>
      </w:r>
      <w:r w:rsidR="008D33DB" w:rsidRPr="0067276C">
        <w:rPr>
          <w:rFonts w:ascii="Times New Roman" w:eastAsia="Calibri" w:hAnsi="Times New Roman" w:cs="Times New Roman"/>
          <w:sz w:val="24"/>
          <w:szCs w:val="24"/>
        </w:rPr>
        <w:t>This complex dynamic suggests that even in New Zealand, where the understanding of beauty appears to be more inclusive, physical attributes related to ethnicity continue to significantly influence the experiences and perceptions of beauty for these individuals (Cypress, 2017).</w:t>
      </w:r>
    </w:p>
    <w:p w14:paraId="5BF49BD0" w14:textId="61E52381" w:rsidR="002D6245" w:rsidRPr="0067276C" w:rsidRDefault="008D33DB"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Interestingly, the burden related to ethnicity-specific bodily features, which identified them with their ethnicity, seemed to have increased for Indian adolescents in New Zealand.</w:t>
      </w:r>
      <w:r w:rsidR="00036339">
        <w:rPr>
          <w:rFonts w:ascii="Times New Roman" w:eastAsia="Calibri" w:hAnsi="Times New Roman" w:cs="Times New Roman"/>
          <w:sz w:val="24"/>
          <w:szCs w:val="24"/>
        </w:rPr>
        <w:t xml:space="preserve"> T</w:t>
      </w:r>
      <w:r w:rsidRPr="0067276C">
        <w:rPr>
          <w:rFonts w:ascii="Times New Roman" w:eastAsia="Calibri" w:hAnsi="Times New Roman" w:cs="Times New Roman"/>
          <w:sz w:val="24"/>
          <w:szCs w:val="24"/>
        </w:rPr>
        <w:t>his observation is consistent with other research findings which acknowledge that body image dissatisfaction and self-esteem issues transcend cultural, gender, and social class boundaries (</w:t>
      </w:r>
      <w:proofErr w:type="spellStart"/>
      <w:r w:rsidRPr="0067276C">
        <w:rPr>
          <w:rFonts w:ascii="Times New Roman" w:eastAsia="Calibri" w:hAnsi="Times New Roman" w:cs="Times New Roman"/>
          <w:sz w:val="24"/>
          <w:szCs w:val="24"/>
        </w:rPr>
        <w:t>Coondoo</w:t>
      </w:r>
      <w:proofErr w:type="spellEnd"/>
      <w:r w:rsidRPr="0067276C">
        <w:rPr>
          <w:rFonts w:ascii="Times New Roman" w:eastAsia="Calibri" w:hAnsi="Times New Roman" w:cs="Times New Roman"/>
          <w:sz w:val="24"/>
          <w:szCs w:val="24"/>
        </w:rPr>
        <w:t xml:space="preserve"> &amp; Sarkar, 2021; Cypress, 2017). Moreover, it is noted that the relationship between body dissatisfaction and low self-esteem is particularly stronger in minority groups and individuals of low social status, highlighting the unique challenges faced by these groups (Cypress, 2017).</w:t>
      </w:r>
      <w:r w:rsidR="00036339">
        <w:rPr>
          <w:rFonts w:ascii="Times New Roman" w:eastAsia="Calibri" w:hAnsi="Times New Roman" w:cs="Times New Roman"/>
          <w:sz w:val="24"/>
          <w:szCs w:val="24"/>
        </w:rPr>
        <w:t xml:space="preserve"> </w:t>
      </w:r>
      <w:r w:rsidR="002D6245" w:rsidRPr="0067276C">
        <w:rPr>
          <w:rFonts w:ascii="Times New Roman" w:eastAsia="Calibri" w:hAnsi="Times New Roman" w:cs="Times New Roman"/>
          <w:sz w:val="24"/>
          <w:szCs w:val="24"/>
        </w:rPr>
        <w:t>The preference for lighter skin tones, evident both within Indian society and in New Zealand, raises complex questions about the intersection of beauty standards and racism. Within the Indian community, individuals are subjected to varying treatment based on their skin tones, even though they belong to the same race. This preferential treatment for lighter skin tones persists in two different societies</w:t>
      </w:r>
      <w:r w:rsidR="00036339">
        <w:rPr>
          <w:rFonts w:ascii="Times New Roman" w:eastAsia="Calibri" w:hAnsi="Times New Roman" w:cs="Times New Roman"/>
          <w:sz w:val="24"/>
          <w:szCs w:val="24"/>
        </w:rPr>
        <w:t>—</w:t>
      </w:r>
      <w:r w:rsidR="002D6245" w:rsidRPr="0067276C">
        <w:rPr>
          <w:rFonts w:ascii="Times New Roman" w:eastAsia="Calibri" w:hAnsi="Times New Roman" w:cs="Times New Roman"/>
          <w:sz w:val="24"/>
          <w:szCs w:val="24"/>
        </w:rPr>
        <w:t>one predominantly Caucasian (New Zealand) and the other predominantly Indian (India) (</w:t>
      </w:r>
      <w:proofErr w:type="spellStart"/>
      <w:r w:rsidR="00036339" w:rsidRPr="0067276C">
        <w:rPr>
          <w:rFonts w:ascii="Times New Roman" w:eastAsia="Calibri" w:hAnsi="Times New Roman" w:cs="Times New Roman"/>
          <w:sz w:val="24"/>
          <w:szCs w:val="24"/>
        </w:rPr>
        <w:t>Coondoo</w:t>
      </w:r>
      <w:proofErr w:type="spellEnd"/>
      <w:r w:rsidR="00036339" w:rsidRPr="0067276C">
        <w:rPr>
          <w:rFonts w:ascii="Times New Roman" w:eastAsia="Calibri" w:hAnsi="Times New Roman" w:cs="Times New Roman"/>
          <w:sz w:val="24"/>
          <w:szCs w:val="24"/>
        </w:rPr>
        <w:t xml:space="preserve"> &amp; Sarkar, 2021</w:t>
      </w:r>
      <w:r w:rsidR="00036339">
        <w:rPr>
          <w:rFonts w:ascii="Times New Roman" w:eastAsia="Calibri" w:hAnsi="Times New Roman" w:cs="Times New Roman"/>
          <w:sz w:val="24"/>
          <w:szCs w:val="24"/>
        </w:rPr>
        <w:t xml:space="preserve">; </w:t>
      </w:r>
      <w:r w:rsidR="002D6245" w:rsidRPr="0067276C">
        <w:rPr>
          <w:rFonts w:ascii="Times New Roman" w:eastAsia="Calibri" w:hAnsi="Times New Roman" w:cs="Times New Roman"/>
          <w:sz w:val="24"/>
          <w:szCs w:val="24"/>
        </w:rPr>
        <w:t>Cypress, 2017; Mishra, n.d.).</w:t>
      </w:r>
    </w:p>
    <w:p w14:paraId="2D8E252C" w14:textId="03D4D26F" w:rsidR="002D6245" w:rsidRPr="0067276C" w:rsidRDefault="002D6245"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lastRenderedPageBreak/>
        <w:t xml:space="preserve">The prevalence of this beauty standard across diverse societies, irrespective of racial composition, </w:t>
      </w:r>
      <w:r w:rsidR="00036339">
        <w:rPr>
          <w:rFonts w:ascii="Times New Roman" w:eastAsia="Calibri" w:hAnsi="Times New Roman" w:cs="Times New Roman"/>
          <w:sz w:val="24"/>
          <w:szCs w:val="24"/>
        </w:rPr>
        <w:t>begs the</w:t>
      </w:r>
      <w:r w:rsidRPr="0067276C">
        <w:rPr>
          <w:rFonts w:ascii="Times New Roman" w:eastAsia="Calibri" w:hAnsi="Times New Roman" w:cs="Times New Roman"/>
          <w:sz w:val="24"/>
          <w:szCs w:val="24"/>
        </w:rPr>
        <w:t xml:space="preserve"> question whether the preference for lighter skin tones </w:t>
      </w:r>
      <w:proofErr w:type="gramStart"/>
      <w:r w:rsidRPr="0067276C">
        <w:rPr>
          <w:rFonts w:ascii="Times New Roman" w:eastAsia="Calibri" w:hAnsi="Times New Roman" w:cs="Times New Roman"/>
          <w:sz w:val="24"/>
          <w:szCs w:val="24"/>
        </w:rPr>
        <w:t>is truly an expression of racism</w:t>
      </w:r>
      <w:proofErr w:type="gramEnd"/>
      <w:r w:rsidRPr="0067276C">
        <w:rPr>
          <w:rFonts w:ascii="Times New Roman" w:eastAsia="Calibri" w:hAnsi="Times New Roman" w:cs="Times New Roman"/>
          <w:sz w:val="24"/>
          <w:szCs w:val="24"/>
        </w:rPr>
        <w:t xml:space="preserve"> or if it is</w:t>
      </w:r>
      <w:r w:rsidR="00036339">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more accurately</w:t>
      </w:r>
      <w:r w:rsidR="00036339">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 reflection of deeply ingrained societal beaut</w:t>
      </w:r>
      <w:r w:rsidR="00036339">
        <w:rPr>
          <w:rFonts w:ascii="Times New Roman" w:eastAsia="Calibri" w:hAnsi="Times New Roman" w:cs="Times New Roman"/>
          <w:sz w:val="24"/>
          <w:szCs w:val="24"/>
        </w:rPr>
        <w:t>y</w:t>
      </w:r>
      <w:r w:rsidRPr="0067276C">
        <w:rPr>
          <w:rFonts w:ascii="Times New Roman" w:eastAsia="Calibri" w:hAnsi="Times New Roman" w:cs="Times New Roman"/>
          <w:sz w:val="24"/>
          <w:szCs w:val="24"/>
        </w:rPr>
        <w:t xml:space="preserve"> standards.</w:t>
      </w:r>
      <w:r w:rsidR="00036339">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These observations align with insights provided by Chen</w:t>
      </w:r>
      <w:r w:rsidR="00036339">
        <w:rPr>
          <w:rFonts w:ascii="Times New Roman" w:eastAsia="Calibri" w:hAnsi="Times New Roman" w:cs="Times New Roman"/>
          <w:sz w:val="24"/>
          <w:szCs w:val="24"/>
        </w:rPr>
        <w:t xml:space="preserve"> et al.</w:t>
      </w:r>
      <w:r w:rsidRPr="0067276C">
        <w:rPr>
          <w:rFonts w:ascii="Times New Roman" w:eastAsia="Calibri" w:hAnsi="Times New Roman" w:cs="Times New Roman"/>
          <w:sz w:val="24"/>
          <w:szCs w:val="24"/>
        </w:rPr>
        <w:t xml:space="preserve"> (2020) in their discussion on the </w:t>
      </w:r>
      <w:r w:rsidR="00036339">
        <w:rPr>
          <w:rFonts w:ascii="Times New Roman" w:eastAsia="Calibri" w:hAnsi="Times New Roman" w:cs="Times New Roman"/>
          <w:sz w:val="24"/>
          <w:szCs w:val="24"/>
        </w:rPr>
        <w:t>‘</w:t>
      </w:r>
      <w:proofErr w:type="spellStart"/>
      <w:r w:rsidRPr="0067276C">
        <w:rPr>
          <w:rFonts w:ascii="Times New Roman" w:eastAsia="Calibri" w:hAnsi="Times New Roman" w:cs="Times New Roman"/>
          <w:sz w:val="24"/>
          <w:szCs w:val="24"/>
        </w:rPr>
        <w:t>Occidentalisation</w:t>
      </w:r>
      <w:proofErr w:type="spellEnd"/>
      <w:r w:rsidR="00036339">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of beauty standards. They argue</w:t>
      </w:r>
      <w:r w:rsidR="00036339">
        <w:rPr>
          <w:rFonts w:ascii="Times New Roman" w:eastAsia="Calibri" w:hAnsi="Times New Roman" w:cs="Times New Roman"/>
          <w:sz w:val="24"/>
          <w:szCs w:val="24"/>
        </w:rPr>
        <w:t>d</w:t>
      </w:r>
      <w:r w:rsidRPr="0067276C">
        <w:rPr>
          <w:rFonts w:ascii="Times New Roman" w:eastAsia="Calibri" w:hAnsi="Times New Roman" w:cs="Times New Roman"/>
          <w:sz w:val="24"/>
          <w:szCs w:val="24"/>
        </w:rPr>
        <w:t xml:space="preserve"> that the preference for lighter skin colo</w:t>
      </w:r>
      <w:r w:rsidR="00036339">
        <w:rPr>
          <w:rFonts w:ascii="Times New Roman" w:eastAsia="Calibri" w:hAnsi="Times New Roman" w:cs="Times New Roman"/>
          <w:sz w:val="24"/>
          <w:szCs w:val="24"/>
        </w:rPr>
        <w:t>u</w:t>
      </w:r>
      <w:r w:rsidRPr="0067276C">
        <w:rPr>
          <w:rFonts w:ascii="Times New Roman" w:eastAsia="Calibri" w:hAnsi="Times New Roman" w:cs="Times New Roman"/>
          <w:sz w:val="24"/>
          <w:szCs w:val="24"/>
        </w:rPr>
        <w:t>r could be traced back to the Eurocentric influences during the Age of Exploration.</w:t>
      </w:r>
    </w:p>
    <w:p w14:paraId="2A7FE373" w14:textId="19616FD5" w:rsidR="00E72B23" w:rsidRPr="0067276C" w:rsidRDefault="002D6245"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Their research suggests that European coloni</w:t>
      </w:r>
      <w:r w:rsidR="00036339">
        <w:rPr>
          <w:rFonts w:ascii="Times New Roman" w:eastAsia="Calibri" w:hAnsi="Times New Roman" w:cs="Times New Roman"/>
          <w:sz w:val="24"/>
          <w:szCs w:val="24"/>
        </w:rPr>
        <w:t>s</w:t>
      </w:r>
      <w:r w:rsidRPr="0067276C">
        <w:rPr>
          <w:rFonts w:ascii="Times New Roman" w:eastAsia="Calibri" w:hAnsi="Times New Roman" w:cs="Times New Roman"/>
          <w:sz w:val="24"/>
          <w:szCs w:val="24"/>
        </w:rPr>
        <w:t>ation significantly influenced the beauty standards across Asia, resulting in a preference for characteristics commonly associated with the European figure, such as light skin and light-colo</w:t>
      </w:r>
      <w:r w:rsidR="00036339">
        <w:rPr>
          <w:rFonts w:ascii="Times New Roman" w:eastAsia="Calibri" w:hAnsi="Times New Roman" w:cs="Times New Roman"/>
          <w:sz w:val="24"/>
          <w:szCs w:val="24"/>
        </w:rPr>
        <w:t>0</w:t>
      </w:r>
      <w:r w:rsidRPr="0067276C">
        <w:rPr>
          <w:rFonts w:ascii="Times New Roman" w:eastAsia="Calibri" w:hAnsi="Times New Roman" w:cs="Times New Roman"/>
          <w:sz w:val="24"/>
          <w:szCs w:val="24"/>
        </w:rPr>
        <w:t>red eyes. However, they also noted that Eurocentric influence might not be the sole determinant of these beauty standards. Some standards might predate the Age of Exploration, and contemporary factors, such as social media, also exert a substantial influence on people</w:t>
      </w:r>
      <w:r w:rsidR="00036339">
        <w:rPr>
          <w:rFonts w:ascii="Times New Roman" w:eastAsia="Calibri" w:hAnsi="Times New Roman" w:cs="Times New Roman"/>
          <w:sz w:val="24"/>
          <w:szCs w:val="24"/>
        </w:rPr>
        <w:t>’</w:t>
      </w:r>
      <w:r w:rsidRPr="0067276C">
        <w:rPr>
          <w:rFonts w:ascii="Times New Roman" w:eastAsia="Calibri" w:hAnsi="Times New Roman" w:cs="Times New Roman"/>
          <w:sz w:val="24"/>
          <w:szCs w:val="24"/>
        </w:rPr>
        <w:t>s perceptions of beauty (Chen et al., 2020).</w:t>
      </w:r>
      <w:r w:rsidR="00036339">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These findings contribute to a more nuanced understanding of beauty standards in </w:t>
      </w:r>
      <w:r w:rsidR="00036339">
        <w:rPr>
          <w:rFonts w:ascii="Times New Roman" w:eastAsia="Calibri" w:hAnsi="Times New Roman" w:cs="Times New Roman"/>
          <w:sz w:val="24"/>
          <w:szCs w:val="24"/>
        </w:rPr>
        <w:t>the current</w:t>
      </w:r>
      <w:r w:rsidR="00036339" w:rsidRPr="0067276C">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study, particularly in terms of their connections to race, coloni</w:t>
      </w:r>
      <w:r w:rsidR="00036339">
        <w:rPr>
          <w:rFonts w:ascii="Times New Roman" w:eastAsia="Calibri" w:hAnsi="Times New Roman" w:cs="Times New Roman"/>
          <w:sz w:val="24"/>
          <w:szCs w:val="24"/>
        </w:rPr>
        <w:t>s</w:t>
      </w:r>
      <w:r w:rsidRPr="0067276C">
        <w:rPr>
          <w:rFonts w:ascii="Times New Roman" w:eastAsia="Calibri" w:hAnsi="Times New Roman" w:cs="Times New Roman"/>
          <w:sz w:val="24"/>
          <w:szCs w:val="24"/>
        </w:rPr>
        <w:t>ation, and societal influences. It underscores the potential ideological tension that exists between Eurocentric beauty standards and those inherent to an individual</w:t>
      </w:r>
      <w:r w:rsidR="00036339">
        <w:rPr>
          <w:rFonts w:ascii="Times New Roman" w:eastAsia="Calibri" w:hAnsi="Times New Roman" w:cs="Times New Roman"/>
          <w:sz w:val="24"/>
          <w:szCs w:val="24"/>
        </w:rPr>
        <w:t>’</w:t>
      </w:r>
      <w:r w:rsidRPr="0067276C">
        <w:rPr>
          <w:rFonts w:ascii="Times New Roman" w:eastAsia="Calibri" w:hAnsi="Times New Roman" w:cs="Times New Roman"/>
          <w:sz w:val="24"/>
          <w:szCs w:val="24"/>
        </w:rPr>
        <w:t>s own culture (Chen et al., 2020).</w:t>
      </w:r>
    </w:p>
    <w:p w14:paraId="6F71144B" w14:textId="685929B2" w:rsidR="00036339" w:rsidRDefault="00036339" w:rsidP="001243B4">
      <w:pPr>
        <w:spacing w:line="480" w:lineRule="auto"/>
        <w:jc w:val="both"/>
        <w:rPr>
          <w:rFonts w:ascii="Times New Roman" w:eastAsia="Calibri" w:hAnsi="Times New Roman" w:cs="Times New Roman"/>
          <w:bCs/>
          <w:sz w:val="24"/>
          <w:szCs w:val="24"/>
        </w:rPr>
      </w:pPr>
      <w:r>
        <w:rPr>
          <w:rFonts w:ascii="Times New Roman" w:eastAsia="Calibri" w:hAnsi="Times New Roman" w:cs="Times New Roman"/>
          <w:sz w:val="24"/>
          <w:szCs w:val="24"/>
        </w:rPr>
        <w:t>D</w:t>
      </w:r>
      <w:r w:rsidR="00F954C8" w:rsidRPr="0067276C">
        <w:rPr>
          <w:rFonts w:ascii="Times New Roman" w:eastAsia="Calibri" w:hAnsi="Times New Roman" w:cs="Times New Roman"/>
          <w:sz w:val="24"/>
          <w:szCs w:val="24"/>
        </w:rPr>
        <w:t>elv</w:t>
      </w:r>
      <w:r>
        <w:rPr>
          <w:rFonts w:ascii="Times New Roman" w:eastAsia="Calibri" w:hAnsi="Times New Roman" w:cs="Times New Roman"/>
          <w:sz w:val="24"/>
          <w:szCs w:val="24"/>
        </w:rPr>
        <w:t>ing</w:t>
      </w:r>
      <w:r w:rsidR="00F954C8" w:rsidRPr="0067276C">
        <w:rPr>
          <w:rFonts w:ascii="Times New Roman" w:eastAsia="Calibri" w:hAnsi="Times New Roman" w:cs="Times New Roman"/>
          <w:sz w:val="24"/>
          <w:szCs w:val="24"/>
        </w:rPr>
        <w:t xml:space="preserve"> deeper into the discussion on body image and societal perceptions of beauty, the experiences of one participant in this study offer further insights. When asked about their bodily features, Participant 1 expressed concerns about her weight, despite recogni</w:t>
      </w:r>
      <w:r>
        <w:rPr>
          <w:rFonts w:ascii="Times New Roman" w:eastAsia="Calibri" w:hAnsi="Times New Roman" w:cs="Times New Roman"/>
          <w:sz w:val="24"/>
          <w:szCs w:val="24"/>
        </w:rPr>
        <w:t>s</w:t>
      </w:r>
      <w:r w:rsidR="00F954C8" w:rsidRPr="0067276C">
        <w:rPr>
          <w:rFonts w:ascii="Times New Roman" w:eastAsia="Calibri" w:hAnsi="Times New Roman" w:cs="Times New Roman"/>
          <w:sz w:val="24"/>
          <w:szCs w:val="24"/>
        </w:rPr>
        <w:t xml:space="preserve">ing that her weight might be </w:t>
      </w:r>
      <w:proofErr w:type="gramStart"/>
      <w:r w:rsidR="00F954C8" w:rsidRPr="0067276C">
        <w:rPr>
          <w:rFonts w:ascii="Times New Roman" w:eastAsia="Calibri" w:hAnsi="Times New Roman" w:cs="Times New Roman"/>
          <w:sz w:val="24"/>
          <w:szCs w:val="24"/>
        </w:rPr>
        <w:t>age-appropriate</w:t>
      </w:r>
      <w:proofErr w:type="gramEnd"/>
      <w:r w:rsidR="00F954C8" w:rsidRPr="0067276C">
        <w:rPr>
          <w:rFonts w:ascii="Times New Roman" w:eastAsia="Calibri" w:hAnsi="Times New Roman" w:cs="Times New Roman"/>
          <w:sz w:val="24"/>
          <w:szCs w:val="24"/>
        </w:rPr>
        <w:t xml:space="preserve">. This is a noteworthy observation as it underscores the societal pressure to maintain a certain body shape and size, often linking physical attractiveness and health to body weight. Interestingly, body weight is a feature that is not exclusive or characteristic of any specific race. This highlights the complexity of body image </w:t>
      </w:r>
      <w:r w:rsidR="00F954C8" w:rsidRPr="0067276C">
        <w:rPr>
          <w:rFonts w:ascii="Times New Roman" w:eastAsia="Calibri" w:hAnsi="Times New Roman" w:cs="Times New Roman"/>
          <w:sz w:val="24"/>
          <w:szCs w:val="24"/>
        </w:rPr>
        <w:lastRenderedPageBreak/>
        <w:t xml:space="preserve">issues which encompass ethnicity-specific concerns </w:t>
      </w:r>
      <w:r>
        <w:rPr>
          <w:rFonts w:ascii="Times New Roman" w:eastAsia="Calibri" w:hAnsi="Times New Roman" w:cs="Times New Roman"/>
          <w:sz w:val="24"/>
          <w:szCs w:val="24"/>
        </w:rPr>
        <w:t>and</w:t>
      </w:r>
      <w:r w:rsidR="00F954C8" w:rsidRPr="0067276C">
        <w:rPr>
          <w:rFonts w:ascii="Times New Roman" w:eastAsia="Calibri" w:hAnsi="Times New Roman" w:cs="Times New Roman"/>
          <w:sz w:val="24"/>
          <w:szCs w:val="24"/>
        </w:rPr>
        <w:t xml:space="preserve"> broader societal expectations that transcend racial boundaries. This aspect demands further exploration, as it presents an additional layer to the intricate relationship between body image, ethnicity, and societal standards of beauty.</w:t>
      </w:r>
      <w:r w:rsidR="003F785D" w:rsidRPr="0067276C">
        <w:rPr>
          <w:rFonts w:ascii="Times New Roman" w:eastAsia="Calibri" w:hAnsi="Times New Roman" w:cs="Times New Roman"/>
          <w:sz w:val="24"/>
          <w:szCs w:val="24"/>
        </w:rPr>
        <w:t xml:space="preserve"> </w:t>
      </w:r>
      <w:r w:rsidR="000927A0" w:rsidRPr="0067276C">
        <w:rPr>
          <w:rFonts w:ascii="Times New Roman" w:eastAsia="Calibri" w:hAnsi="Times New Roman" w:cs="Times New Roman"/>
          <w:bCs/>
          <w:sz w:val="24"/>
          <w:szCs w:val="24"/>
        </w:rPr>
        <w:t xml:space="preserve">Some </w:t>
      </w:r>
      <w:r>
        <w:rPr>
          <w:rFonts w:ascii="Times New Roman" w:eastAsia="Calibri" w:hAnsi="Times New Roman" w:cs="Times New Roman"/>
          <w:bCs/>
          <w:sz w:val="24"/>
          <w:szCs w:val="24"/>
        </w:rPr>
        <w:t xml:space="preserve">study </w:t>
      </w:r>
      <w:r w:rsidR="000927A0" w:rsidRPr="0067276C">
        <w:rPr>
          <w:rFonts w:ascii="Times New Roman" w:eastAsia="Calibri" w:hAnsi="Times New Roman" w:cs="Times New Roman"/>
          <w:bCs/>
          <w:sz w:val="24"/>
          <w:szCs w:val="24"/>
        </w:rPr>
        <w:t xml:space="preserve">participants expressed the belief that individuals are employed or </w:t>
      </w:r>
      <w:r>
        <w:rPr>
          <w:rFonts w:ascii="Times New Roman" w:eastAsia="Calibri" w:hAnsi="Times New Roman" w:cs="Times New Roman"/>
          <w:bCs/>
          <w:sz w:val="24"/>
          <w:szCs w:val="24"/>
        </w:rPr>
        <w:t>made redundant</w:t>
      </w:r>
      <w:r w:rsidR="000927A0" w:rsidRPr="0067276C">
        <w:rPr>
          <w:rFonts w:ascii="Times New Roman" w:eastAsia="Calibri" w:hAnsi="Times New Roman" w:cs="Times New Roman"/>
          <w:bCs/>
          <w:sz w:val="24"/>
          <w:szCs w:val="24"/>
        </w:rPr>
        <w:t xml:space="preserve"> based on their skin colo</w:t>
      </w:r>
      <w:r>
        <w:rPr>
          <w:rFonts w:ascii="Times New Roman" w:eastAsia="Calibri" w:hAnsi="Times New Roman" w:cs="Times New Roman"/>
          <w:bCs/>
          <w:sz w:val="24"/>
          <w:szCs w:val="24"/>
        </w:rPr>
        <w:t>u</w:t>
      </w:r>
      <w:r w:rsidR="000927A0" w:rsidRPr="0067276C">
        <w:rPr>
          <w:rFonts w:ascii="Times New Roman" w:eastAsia="Calibri" w:hAnsi="Times New Roman" w:cs="Times New Roman"/>
          <w:bCs/>
          <w:sz w:val="24"/>
          <w:szCs w:val="24"/>
        </w:rPr>
        <w:t xml:space="preserve">r or the race </w:t>
      </w:r>
      <w:r>
        <w:rPr>
          <w:rFonts w:ascii="Times New Roman" w:eastAsia="Calibri" w:hAnsi="Times New Roman" w:cs="Times New Roman"/>
          <w:bCs/>
          <w:sz w:val="24"/>
          <w:szCs w:val="24"/>
        </w:rPr>
        <w:t xml:space="preserve">to which </w:t>
      </w:r>
      <w:r w:rsidR="000927A0" w:rsidRPr="0067276C">
        <w:rPr>
          <w:rFonts w:ascii="Times New Roman" w:eastAsia="Calibri" w:hAnsi="Times New Roman" w:cs="Times New Roman"/>
          <w:bCs/>
          <w:sz w:val="24"/>
          <w:szCs w:val="24"/>
        </w:rPr>
        <w:t>they belong. This perception highlights the impact of ethnicity-related bodily features on the everyday lives of immigrants in New Zealand. It is important to note that these participants</w:t>
      </w:r>
      <w:r>
        <w:rPr>
          <w:rFonts w:ascii="Times New Roman" w:eastAsia="Calibri" w:hAnsi="Times New Roman" w:cs="Times New Roman"/>
          <w:bCs/>
          <w:sz w:val="24"/>
          <w:szCs w:val="24"/>
        </w:rPr>
        <w:t>’</w:t>
      </w:r>
      <w:r w:rsidR="000927A0" w:rsidRPr="0067276C">
        <w:rPr>
          <w:rFonts w:ascii="Times New Roman" w:eastAsia="Calibri" w:hAnsi="Times New Roman" w:cs="Times New Roman"/>
          <w:bCs/>
          <w:sz w:val="24"/>
          <w:szCs w:val="24"/>
        </w:rPr>
        <w:t xml:space="preserve"> perspectives reflect their perceptions rather than verifiable facts. However, such beliefs can significantly shape the experiences and attitudes of immigrants, potentially leading to feelings of insecurity, discrimination, and hindered opportunities. This underscores the broader influence of ethnicity-related bodily features beyond personal aesthetics and self-esteem, extending to various aspects of immigrants</w:t>
      </w:r>
      <w:r>
        <w:rPr>
          <w:rFonts w:ascii="Times New Roman" w:eastAsia="Calibri" w:hAnsi="Times New Roman" w:cs="Times New Roman"/>
          <w:bCs/>
          <w:sz w:val="24"/>
          <w:szCs w:val="24"/>
        </w:rPr>
        <w:t>’</w:t>
      </w:r>
      <w:r w:rsidR="000927A0" w:rsidRPr="0067276C">
        <w:rPr>
          <w:rFonts w:ascii="Times New Roman" w:eastAsia="Calibri" w:hAnsi="Times New Roman" w:cs="Times New Roman"/>
          <w:bCs/>
          <w:sz w:val="24"/>
          <w:szCs w:val="24"/>
        </w:rPr>
        <w:t xml:space="preserve"> lives, including employment and social integration. </w:t>
      </w:r>
    </w:p>
    <w:p w14:paraId="7020B874" w14:textId="10AB8591" w:rsidR="005B3763" w:rsidRPr="0067276C" w:rsidRDefault="00E3311C" w:rsidP="001243B4">
      <w:pPr>
        <w:spacing w:line="480" w:lineRule="auto"/>
        <w:jc w:val="both"/>
        <w:rPr>
          <w:rFonts w:ascii="Times New Roman" w:eastAsia="Calibri" w:hAnsi="Times New Roman" w:cs="Times New Roman"/>
          <w:bCs/>
          <w:sz w:val="24"/>
          <w:szCs w:val="24"/>
        </w:rPr>
      </w:pPr>
      <w:r w:rsidRPr="0067276C">
        <w:rPr>
          <w:rFonts w:ascii="Times New Roman" w:eastAsia="Calibri" w:hAnsi="Times New Roman" w:cs="Times New Roman"/>
          <w:bCs/>
          <w:sz w:val="24"/>
          <w:szCs w:val="24"/>
        </w:rPr>
        <w:t xml:space="preserve">In examining </w:t>
      </w:r>
      <w:r w:rsidR="00036339">
        <w:rPr>
          <w:rFonts w:ascii="Times New Roman" w:eastAsia="Calibri" w:hAnsi="Times New Roman" w:cs="Times New Roman"/>
          <w:bCs/>
          <w:sz w:val="24"/>
          <w:szCs w:val="24"/>
        </w:rPr>
        <w:t>participants’</w:t>
      </w:r>
      <w:r w:rsidR="00036339" w:rsidRPr="0067276C">
        <w:rPr>
          <w:rFonts w:ascii="Times New Roman" w:eastAsia="Calibri" w:hAnsi="Times New Roman" w:cs="Times New Roman"/>
          <w:bCs/>
          <w:sz w:val="24"/>
          <w:szCs w:val="24"/>
        </w:rPr>
        <w:t xml:space="preserve"> </w:t>
      </w:r>
      <w:r w:rsidRPr="0067276C">
        <w:rPr>
          <w:rFonts w:ascii="Times New Roman" w:eastAsia="Calibri" w:hAnsi="Times New Roman" w:cs="Times New Roman"/>
          <w:bCs/>
          <w:sz w:val="24"/>
          <w:szCs w:val="24"/>
        </w:rPr>
        <w:t>experiences, the theme of belonging and its profound implications on beauty perceptions and emotional wellbeing come to light. Belonging, defined as a subjective feeling of deep connection with social groups, physical places, and individual and collective experiences, is a fundamental human need (Allen et al., 2021). Its importance extends across multiple dimensions, including mental, physical, social, economic, and behavio</w:t>
      </w:r>
      <w:r w:rsidR="00036339">
        <w:rPr>
          <w:rFonts w:ascii="Times New Roman" w:eastAsia="Calibri" w:hAnsi="Times New Roman" w:cs="Times New Roman"/>
          <w:bCs/>
          <w:sz w:val="24"/>
          <w:szCs w:val="24"/>
        </w:rPr>
        <w:t>u</w:t>
      </w:r>
      <w:r w:rsidRPr="0067276C">
        <w:rPr>
          <w:rFonts w:ascii="Times New Roman" w:eastAsia="Calibri" w:hAnsi="Times New Roman" w:cs="Times New Roman"/>
          <w:bCs/>
          <w:sz w:val="24"/>
          <w:szCs w:val="24"/>
        </w:rPr>
        <w:t>ral facets.</w:t>
      </w:r>
      <w:r w:rsidR="00036339">
        <w:rPr>
          <w:rFonts w:ascii="Times New Roman" w:eastAsia="Calibri" w:hAnsi="Times New Roman" w:cs="Times New Roman"/>
          <w:bCs/>
          <w:sz w:val="24"/>
          <w:szCs w:val="24"/>
        </w:rPr>
        <w:t xml:space="preserve"> </w:t>
      </w:r>
      <w:r w:rsidRPr="0067276C">
        <w:rPr>
          <w:rFonts w:ascii="Times New Roman" w:eastAsia="Calibri" w:hAnsi="Times New Roman" w:cs="Times New Roman"/>
          <w:bCs/>
          <w:sz w:val="24"/>
          <w:szCs w:val="24"/>
        </w:rPr>
        <w:t>For instance, Participant 4 articulate</w:t>
      </w:r>
      <w:r w:rsidR="00036339">
        <w:rPr>
          <w:rFonts w:ascii="Times New Roman" w:eastAsia="Calibri" w:hAnsi="Times New Roman" w:cs="Times New Roman"/>
          <w:bCs/>
          <w:sz w:val="24"/>
          <w:szCs w:val="24"/>
        </w:rPr>
        <w:t>d</w:t>
      </w:r>
      <w:r w:rsidRPr="0067276C">
        <w:rPr>
          <w:rFonts w:ascii="Times New Roman" w:eastAsia="Calibri" w:hAnsi="Times New Roman" w:cs="Times New Roman"/>
          <w:bCs/>
          <w:sz w:val="24"/>
          <w:szCs w:val="24"/>
        </w:rPr>
        <w:t xml:space="preserve"> a belief in the universality of beauty</w:t>
      </w:r>
      <w:r w:rsidR="00036339">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 xml:space="preserve"> yet acknowledge</w:t>
      </w:r>
      <w:r w:rsidR="00036339">
        <w:rPr>
          <w:rFonts w:ascii="Times New Roman" w:eastAsia="Calibri" w:hAnsi="Times New Roman" w:cs="Times New Roman"/>
          <w:bCs/>
          <w:sz w:val="24"/>
          <w:szCs w:val="24"/>
        </w:rPr>
        <w:t>d</w:t>
      </w:r>
      <w:r w:rsidRPr="0067276C">
        <w:rPr>
          <w:rFonts w:ascii="Times New Roman" w:eastAsia="Calibri" w:hAnsi="Times New Roman" w:cs="Times New Roman"/>
          <w:bCs/>
          <w:sz w:val="24"/>
          <w:szCs w:val="24"/>
        </w:rPr>
        <w:t xml:space="preserve"> skin tone as a specific aspect of beauty. Conversely, Participant 5 emphasi</w:t>
      </w:r>
      <w:r w:rsidR="00036339">
        <w:rPr>
          <w:rFonts w:ascii="Times New Roman" w:eastAsia="Calibri" w:hAnsi="Times New Roman" w:cs="Times New Roman"/>
          <w:bCs/>
          <w:sz w:val="24"/>
          <w:szCs w:val="24"/>
        </w:rPr>
        <w:t>s</w:t>
      </w:r>
      <w:r w:rsidRPr="0067276C">
        <w:rPr>
          <w:rFonts w:ascii="Times New Roman" w:eastAsia="Calibri" w:hAnsi="Times New Roman" w:cs="Times New Roman"/>
          <w:bCs/>
          <w:sz w:val="24"/>
          <w:szCs w:val="24"/>
        </w:rPr>
        <w:t>e</w:t>
      </w:r>
      <w:r w:rsidR="00036339">
        <w:rPr>
          <w:rFonts w:ascii="Times New Roman" w:eastAsia="Calibri" w:hAnsi="Times New Roman" w:cs="Times New Roman"/>
          <w:bCs/>
          <w:sz w:val="24"/>
          <w:szCs w:val="24"/>
        </w:rPr>
        <w:t>d</w:t>
      </w:r>
      <w:r w:rsidRPr="0067276C">
        <w:rPr>
          <w:rFonts w:ascii="Times New Roman" w:eastAsia="Calibri" w:hAnsi="Times New Roman" w:cs="Times New Roman"/>
          <w:bCs/>
          <w:sz w:val="24"/>
          <w:szCs w:val="24"/>
        </w:rPr>
        <w:t xml:space="preserve"> the significant role of appearance in determining social interactions in New Zealand. Intriguingly, she associate</w:t>
      </w:r>
      <w:r w:rsidR="00036339">
        <w:rPr>
          <w:rFonts w:ascii="Times New Roman" w:eastAsia="Calibri" w:hAnsi="Times New Roman" w:cs="Times New Roman"/>
          <w:bCs/>
          <w:sz w:val="24"/>
          <w:szCs w:val="24"/>
        </w:rPr>
        <w:t>d</w:t>
      </w:r>
      <w:r w:rsidRPr="0067276C">
        <w:rPr>
          <w:rFonts w:ascii="Times New Roman" w:eastAsia="Calibri" w:hAnsi="Times New Roman" w:cs="Times New Roman"/>
          <w:bCs/>
          <w:sz w:val="24"/>
          <w:szCs w:val="24"/>
        </w:rPr>
        <w:t xml:space="preserve"> the notion of beauty with </w:t>
      </w:r>
      <w:r w:rsidR="00036339">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people who belong here</w:t>
      </w:r>
      <w:r w:rsidR="00036339">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 concurrently expressing her feelings of non-belonging.</w:t>
      </w:r>
      <w:r w:rsidR="00036339">
        <w:rPr>
          <w:rFonts w:ascii="Times New Roman" w:eastAsia="Calibri" w:hAnsi="Times New Roman" w:cs="Times New Roman"/>
          <w:bCs/>
          <w:sz w:val="24"/>
          <w:szCs w:val="24"/>
        </w:rPr>
        <w:t xml:space="preserve"> </w:t>
      </w:r>
      <w:r w:rsidRPr="0067276C">
        <w:rPr>
          <w:rFonts w:ascii="Times New Roman" w:eastAsia="Calibri" w:hAnsi="Times New Roman" w:cs="Times New Roman"/>
          <w:bCs/>
          <w:sz w:val="24"/>
          <w:szCs w:val="24"/>
        </w:rPr>
        <w:t xml:space="preserve">These narratives prompt a more profound exploration of the role of belonging within the </w:t>
      </w:r>
      <w:r w:rsidR="00036339" w:rsidRPr="0067276C">
        <w:rPr>
          <w:rFonts w:ascii="Times New Roman" w:eastAsia="Calibri" w:hAnsi="Times New Roman" w:cs="Times New Roman"/>
          <w:bCs/>
          <w:sz w:val="24"/>
          <w:szCs w:val="24"/>
        </w:rPr>
        <w:t>participants</w:t>
      </w:r>
      <w:r w:rsidR="00036339">
        <w:rPr>
          <w:rFonts w:ascii="Times New Roman" w:eastAsia="Calibri" w:hAnsi="Times New Roman" w:cs="Times New Roman"/>
          <w:bCs/>
          <w:sz w:val="24"/>
          <w:szCs w:val="24"/>
        </w:rPr>
        <w:t>’</w:t>
      </w:r>
      <w:r w:rsidR="00036339" w:rsidRPr="0067276C">
        <w:rPr>
          <w:rFonts w:ascii="Times New Roman" w:eastAsia="Calibri" w:hAnsi="Times New Roman" w:cs="Times New Roman"/>
          <w:bCs/>
          <w:sz w:val="24"/>
          <w:szCs w:val="24"/>
        </w:rPr>
        <w:t xml:space="preserve"> </w:t>
      </w:r>
      <w:r w:rsidRPr="0067276C">
        <w:rPr>
          <w:rFonts w:ascii="Times New Roman" w:eastAsia="Calibri" w:hAnsi="Times New Roman" w:cs="Times New Roman"/>
          <w:bCs/>
          <w:sz w:val="24"/>
          <w:szCs w:val="24"/>
        </w:rPr>
        <w:t xml:space="preserve">lived experiences. This </w:t>
      </w:r>
      <w:r w:rsidRPr="0067276C">
        <w:rPr>
          <w:rFonts w:ascii="Times New Roman" w:eastAsia="Calibri" w:hAnsi="Times New Roman" w:cs="Times New Roman"/>
          <w:bCs/>
          <w:sz w:val="24"/>
          <w:szCs w:val="24"/>
        </w:rPr>
        <w:lastRenderedPageBreak/>
        <w:t>exploration is particularly relevant given the established correlation between a sense of belonging and emotional wellbeing (Allen et al., 2021).</w:t>
      </w:r>
    </w:p>
    <w:p w14:paraId="674E6F4A" w14:textId="04FBD5E6" w:rsidR="0076168E" w:rsidRPr="0067276C" w:rsidRDefault="0076168E"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The process of body image development begins early, as young as toddlerhood, and continues throughout life. According to Cash </w:t>
      </w:r>
      <w:r w:rsidR="00036339">
        <w:rPr>
          <w:rFonts w:ascii="Times New Roman" w:eastAsia="Calibri" w:hAnsi="Times New Roman" w:cs="Times New Roman"/>
          <w:sz w:val="24"/>
          <w:szCs w:val="24"/>
        </w:rPr>
        <w:t>and</w:t>
      </w:r>
      <w:r w:rsidRPr="0067276C">
        <w:rPr>
          <w:rFonts w:ascii="Times New Roman" w:eastAsia="Calibri" w:hAnsi="Times New Roman" w:cs="Times New Roman"/>
          <w:sz w:val="24"/>
          <w:szCs w:val="24"/>
        </w:rPr>
        <w:t xml:space="preserve"> Smolak (2011), toddlers </w:t>
      </w:r>
      <w:proofErr w:type="gramStart"/>
      <w:r w:rsidRPr="0067276C">
        <w:rPr>
          <w:rFonts w:ascii="Times New Roman" w:eastAsia="Calibri" w:hAnsi="Times New Roman" w:cs="Times New Roman"/>
          <w:sz w:val="24"/>
          <w:szCs w:val="24"/>
        </w:rPr>
        <w:t>are capable of recogni</w:t>
      </w:r>
      <w:r w:rsidR="00036339">
        <w:rPr>
          <w:rFonts w:ascii="Times New Roman" w:eastAsia="Calibri" w:hAnsi="Times New Roman" w:cs="Times New Roman"/>
          <w:sz w:val="24"/>
          <w:szCs w:val="24"/>
        </w:rPr>
        <w:t>s</w:t>
      </w:r>
      <w:r w:rsidRPr="0067276C">
        <w:rPr>
          <w:rFonts w:ascii="Times New Roman" w:eastAsia="Calibri" w:hAnsi="Times New Roman" w:cs="Times New Roman"/>
          <w:sz w:val="24"/>
          <w:szCs w:val="24"/>
        </w:rPr>
        <w:t>ing</w:t>
      </w:r>
      <w:proofErr w:type="gramEnd"/>
      <w:r w:rsidRPr="0067276C">
        <w:rPr>
          <w:rFonts w:ascii="Times New Roman" w:eastAsia="Calibri" w:hAnsi="Times New Roman" w:cs="Times New Roman"/>
          <w:sz w:val="24"/>
          <w:szCs w:val="24"/>
        </w:rPr>
        <w:t xml:space="preserve"> themselves as separate entities and can experience feelings of pride or shame in their physical appearance. This initial awareness and ability to distinguish bodily features sets the foundation for body image development, shaping individual preferences and aversions towards certain physical traits.</w:t>
      </w:r>
    </w:p>
    <w:p w14:paraId="33A58A1B" w14:textId="36C0E984" w:rsidR="0076168E" w:rsidRPr="0067276C" w:rsidRDefault="0076168E"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The phase of adolescence, defined as the period between 12 and 18 years of age (Jaworska &amp; MacQueen, 2015), represents a critical juncture in body image development. This stage, marked by significant physical, psychological, social, and cognitive changes, is characteri</w:t>
      </w:r>
      <w:r w:rsidR="00036339">
        <w:rPr>
          <w:rFonts w:ascii="Times New Roman" w:eastAsia="Calibri" w:hAnsi="Times New Roman" w:cs="Times New Roman"/>
          <w:sz w:val="24"/>
          <w:szCs w:val="24"/>
        </w:rPr>
        <w:t>s</w:t>
      </w:r>
      <w:r w:rsidRPr="0067276C">
        <w:rPr>
          <w:rFonts w:ascii="Times New Roman" w:eastAsia="Calibri" w:hAnsi="Times New Roman" w:cs="Times New Roman"/>
          <w:sz w:val="24"/>
          <w:szCs w:val="24"/>
        </w:rPr>
        <w:t>ed by heightened attention to body characteristics such as size, weight, shape, facial features, skin appearance, muscularity, and fitness.</w:t>
      </w:r>
      <w:r w:rsidR="00036339">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Social comparison plays a pivotal role in this phase, with perceived societal norms influencing individual body perceptions. For instance, Participant 1 reported feeling overweight, a sentiment stemming from her observation of </w:t>
      </w:r>
      <w:r w:rsidR="00036339">
        <w:rPr>
          <w:rFonts w:ascii="Times New Roman" w:eastAsia="Calibri" w:hAnsi="Times New Roman" w:cs="Times New Roman"/>
          <w:sz w:val="24"/>
          <w:szCs w:val="24"/>
        </w:rPr>
        <w:t xml:space="preserve">the weight of </w:t>
      </w:r>
      <w:r w:rsidRPr="0067276C">
        <w:rPr>
          <w:rFonts w:ascii="Times New Roman" w:eastAsia="Calibri" w:hAnsi="Times New Roman" w:cs="Times New Roman"/>
          <w:sz w:val="24"/>
          <w:szCs w:val="24"/>
        </w:rPr>
        <w:t>others around her. This discrepancy between self-perception and societal standards can lead to diminished confidence, a characteristic outcome of upward comparison. Interestingly, despite her self-perceived weight difference, Participant 1 claimed her social interactions remained unaffected. She also demonstrated a certain indifference to jokes made about her body, a response aligned with the learned helplessness theory, which suggests that prolonged exposure to uncontrollable adverse conditions can lead to indifference (Seligman, 1972).</w:t>
      </w:r>
    </w:p>
    <w:p w14:paraId="2898C5B7" w14:textId="7C26F7AE" w:rsidR="0076168E" w:rsidRPr="0067276C" w:rsidRDefault="0076168E"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lastRenderedPageBreak/>
        <w:t>In contrast, Participant 4 expressed satisfaction with her slim physique, which contributed to her overall confidence and positive outlook, seemingly unaffected by other aspects of her appearance, such as skin tone or hair texture, which are often linked to ethnicity. This indicates that body satisfaction or dissatisfaction can hinge significantly on weight perception.</w:t>
      </w:r>
    </w:p>
    <w:p w14:paraId="168541D8" w14:textId="49AF7150" w:rsidR="0076168E" w:rsidRPr="0067276C" w:rsidRDefault="0076168E"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Health concerns related to body weight were also raised by participants. For example, Participant 1 highlighted the health risks associated with being overweight, indicating that the relationship between body image and health is not purely aesthetic but also </w:t>
      </w:r>
      <w:proofErr w:type="gramStart"/>
      <w:r w:rsidRPr="0067276C">
        <w:rPr>
          <w:rFonts w:ascii="Times New Roman" w:eastAsia="Calibri" w:hAnsi="Times New Roman" w:cs="Times New Roman"/>
          <w:sz w:val="24"/>
          <w:szCs w:val="24"/>
        </w:rPr>
        <w:t>health-focused</w:t>
      </w:r>
      <w:proofErr w:type="gramEnd"/>
      <w:r w:rsidRPr="0067276C">
        <w:rPr>
          <w:rFonts w:ascii="Times New Roman" w:eastAsia="Calibri" w:hAnsi="Times New Roman" w:cs="Times New Roman"/>
          <w:sz w:val="24"/>
          <w:szCs w:val="24"/>
        </w:rPr>
        <w:t>.</w:t>
      </w:r>
    </w:p>
    <w:p w14:paraId="3C3CEE5C" w14:textId="0D6D96AC" w:rsidR="0076168E" w:rsidRPr="0067276C" w:rsidRDefault="0076168E"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Despite the influence of social comparison, it</w:t>
      </w:r>
      <w:r w:rsidR="00036339">
        <w:rPr>
          <w:rFonts w:ascii="Times New Roman" w:eastAsia="Calibri" w:hAnsi="Times New Roman" w:cs="Times New Roman"/>
          <w:sz w:val="24"/>
          <w:szCs w:val="24"/>
        </w:rPr>
        <w:t xml:space="preserve"> i</w:t>
      </w:r>
      <w:r w:rsidRPr="0067276C">
        <w:rPr>
          <w:rFonts w:ascii="Times New Roman" w:eastAsia="Calibri" w:hAnsi="Times New Roman" w:cs="Times New Roman"/>
          <w:sz w:val="24"/>
          <w:szCs w:val="24"/>
        </w:rPr>
        <w:t>s important to note that it</w:t>
      </w:r>
      <w:r w:rsidR="00036339">
        <w:rPr>
          <w:rFonts w:ascii="Times New Roman" w:eastAsia="Calibri" w:hAnsi="Times New Roman" w:cs="Times New Roman"/>
          <w:sz w:val="24"/>
          <w:szCs w:val="24"/>
        </w:rPr>
        <w:t xml:space="preserve"> i</w:t>
      </w:r>
      <w:r w:rsidRPr="0067276C">
        <w:rPr>
          <w:rFonts w:ascii="Times New Roman" w:eastAsia="Calibri" w:hAnsi="Times New Roman" w:cs="Times New Roman"/>
          <w:sz w:val="24"/>
          <w:szCs w:val="24"/>
        </w:rPr>
        <w:t>s not the sole determinant of body image. As stressed by the New Zealand Department of the Prime Minister and Cabinet (2018</w:t>
      </w:r>
      <w:r w:rsidR="00781B18">
        <w:rPr>
          <w:rFonts w:ascii="Times New Roman" w:eastAsia="Calibri" w:hAnsi="Times New Roman" w:cs="Times New Roman"/>
          <w:sz w:val="24"/>
          <w:szCs w:val="24"/>
        </w:rPr>
        <w:t>a</w:t>
      </w:r>
      <w:r w:rsidRPr="0067276C">
        <w:rPr>
          <w:rFonts w:ascii="Times New Roman" w:eastAsia="Calibri" w:hAnsi="Times New Roman" w:cs="Times New Roman"/>
          <w:sz w:val="24"/>
          <w:szCs w:val="24"/>
        </w:rPr>
        <w:t>), addressing body image issues is crucial for the overall wellbeing of young people. This underscores the need for interventions promoting positive body image and self-esteem, and the role of families, schools, and wider community in nurturing resilience and a healthy self-image among young people.</w:t>
      </w:r>
    </w:p>
    <w:p w14:paraId="3FD98427" w14:textId="30D3FB03" w:rsidR="0076168E" w:rsidRPr="0067276C" w:rsidRDefault="0076168E"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Further evidence of the impact of social comparison on body image is found in a study by Purić et al. (2011), where forced social comparison led to significant changes in self-esteem and appearance satisfaction among high school seniors. The study found that exposure to images of less attractive peers improved self-esteem among those with initially low self-esteem, suggesting that downward social comparison, where individuals perceive themselves as being in a more favo</w:t>
      </w:r>
      <w:r w:rsidR="00173FF1">
        <w:rPr>
          <w:rFonts w:ascii="Times New Roman" w:eastAsia="Calibri" w:hAnsi="Times New Roman" w:cs="Times New Roman"/>
          <w:sz w:val="24"/>
          <w:szCs w:val="24"/>
        </w:rPr>
        <w:t>u</w:t>
      </w:r>
      <w:r w:rsidRPr="0067276C">
        <w:rPr>
          <w:rFonts w:ascii="Times New Roman" w:eastAsia="Calibri" w:hAnsi="Times New Roman" w:cs="Times New Roman"/>
          <w:sz w:val="24"/>
          <w:szCs w:val="24"/>
        </w:rPr>
        <w:t>rable position, can act as a mechanism for self-esteem enhancement.</w:t>
      </w:r>
    </w:p>
    <w:p w14:paraId="375BC984" w14:textId="1CA4396D" w:rsidR="00173FF1" w:rsidRDefault="0076168E" w:rsidP="001243B4">
      <w:pPr>
        <w:spacing w:line="480" w:lineRule="auto"/>
        <w:jc w:val="both"/>
        <w:rPr>
          <w:rFonts w:ascii="Times New Roman" w:eastAsia="Calibri" w:hAnsi="Times New Roman" w:cs="Times New Roman"/>
          <w:sz w:val="24"/>
          <w:szCs w:val="24"/>
        </w:rPr>
      </w:pPr>
      <w:proofErr w:type="gramStart"/>
      <w:r w:rsidRPr="0067276C">
        <w:rPr>
          <w:rFonts w:ascii="Times New Roman" w:eastAsia="Calibri" w:hAnsi="Times New Roman" w:cs="Times New Roman"/>
          <w:sz w:val="24"/>
          <w:szCs w:val="24"/>
        </w:rPr>
        <w:t xml:space="preserve">In considering </w:t>
      </w:r>
      <w:r w:rsidR="00173FF1">
        <w:rPr>
          <w:rFonts w:ascii="Times New Roman" w:eastAsia="Calibri" w:hAnsi="Times New Roman" w:cs="Times New Roman"/>
          <w:sz w:val="24"/>
          <w:szCs w:val="24"/>
        </w:rPr>
        <w:t>the experiences of the current study’s</w:t>
      </w:r>
      <w:r w:rsidR="00173FF1" w:rsidRPr="0067276C">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participants, it</w:t>
      </w:r>
      <w:proofErr w:type="gramEnd"/>
      <w:r w:rsidRPr="0067276C">
        <w:rPr>
          <w:rFonts w:ascii="Times New Roman" w:eastAsia="Calibri" w:hAnsi="Times New Roman" w:cs="Times New Roman"/>
          <w:sz w:val="24"/>
          <w:szCs w:val="24"/>
        </w:rPr>
        <w:t xml:space="preserve"> becomes apparent that social comparison plays a significant role in shaping body image perceptions among </w:t>
      </w:r>
      <w:r w:rsidRPr="0067276C">
        <w:rPr>
          <w:rFonts w:ascii="Times New Roman" w:eastAsia="Calibri" w:hAnsi="Times New Roman" w:cs="Times New Roman"/>
          <w:sz w:val="24"/>
          <w:szCs w:val="24"/>
        </w:rPr>
        <w:lastRenderedPageBreak/>
        <w:t xml:space="preserve">immigrant adolescents in New Zealand. This insight underscores the importance of fostering a supportive and diverse representation of body images to promote positive self-perceptions and overall wellbeing </w:t>
      </w:r>
      <w:r w:rsidR="00173FF1">
        <w:rPr>
          <w:rFonts w:ascii="Times New Roman" w:eastAsia="Calibri" w:hAnsi="Times New Roman" w:cs="Times New Roman"/>
          <w:sz w:val="24"/>
          <w:szCs w:val="24"/>
        </w:rPr>
        <w:t>among</w:t>
      </w:r>
      <w:r w:rsidR="00173FF1" w:rsidRPr="0067276C">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this demographic.</w:t>
      </w:r>
      <w:r w:rsidR="003F785D" w:rsidRPr="0067276C">
        <w:rPr>
          <w:rFonts w:ascii="Times New Roman" w:eastAsia="Calibri" w:hAnsi="Times New Roman" w:cs="Times New Roman"/>
          <w:sz w:val="24"/>
          <w:szCs w:val="24"/>
        </w:rPr>
        <w:t xml:space="preserve"> </w:t>
      </w:r>
      <w:r w:rsidR="00581F1C" w:rsidRPr="0067276C">
        <w:rPr>
          <w:rFonts w:ascii="Times New Roman" w:eastAsia="Calibri" w:hAnsi="Times New Roman" w:cs="Times New Roman"/>
          <w:sz w:val="24"/>
          <w:szCs w:val="24"/>
        </w:rPr>
        <w:t>The role</w:t>
      </w:r>
      <w:r w:rsidR="005B3763" w:rsidRPr="0067276C">
        <w:rPr>
          <w:rFonts w:ascii="Times New Roman" w:eastAsia="Calibri" w:hAnsi="Times New Roman" w:cs="Times New Roman"/>
          <w:sz w:val="24"/>
          <w:szCs w:val="24"/>
        </w:rPr>
        <w:t xml:space="preserve"> of media in setting beauty standards in New Zealand was mentioned by participants. For example</w:t>
      </w:r>
      <w:r w:rsidR="00173FF1">
        <w:rPr>
          <w:rFonts w:ascii="Times New Roman" w:eastAsia="Calibri" w:hAnsi="Times New Roman" w:cs="Times New Roman"/>
          <w:sz w:val="24"/>
          <w:szCs w:val="24"/>
        </w:rPr>
        <w:t>,</w:t>
      </w:r>
      <w:r w:rsidR="005B3763" w:rsidRPr="0067276C">
        <w:rPr>
          <w:rFonts w:ascii="Times New Roman" w:eastAsia="Calibri" w:hAnsi="Times New Roman" w:cs="Times New Roman"/>
          <w:sz w:val="24"/>
          <w:szCs w:val="24"/>
        </w:rPr>
        <w:t xml:space="preserve"> one </w:t>
      </w:r>
      <w:r w:rsidR="00581F1C" w:rsidRPr="0067276C">
        <w:rPr>
          <w:rFonts w:ascii="Times New Roman" w:eastAsia="Calibri" w:hAnsi="Times New Roman" w:cs="Times New Roman"/>
          <w:sz w:val="24"/>
          <w:szCs w:val="24"/>
        </w:rPr>
        <w:t>participant pointed</w:t>
      </w:r>
      <w:r w:rsidR="005B3763" w:rsidRPr="0067276C">
        <w:rPr>
          <w:rFonts w:ascii="Times New Roman" w:eastAsia="Calibri" w:hAnsi="Times New Roman" w:cs="Times New Roman"/>
          <w:sz w:val="24"/>
          <w:szCs w:val="24"/>
        </w:rPr>
        <w:t xml:space="preserve"> out television figures like Kylie Jenner who are Caucasian figures being objects of admiration</w:t>
      </w:r>
      <w:r w:rsidR="00173FF1">
        <w:rPr>
          <w:rFonts w:ascii="Times New Roman" w:eastAsia="Calibri" w:hAnsi="Times New Roman" w:cs="Times New Roman"/>
          <w:sz w:val="24"/>
          <w:szCs w:val="24"/>
        </w:rPr>
        <w:t>, a statement</w:t>
      </w:r>
      <w:r w:rsidR="005B3763" w:rsidRPr="0067276C">
        <w:rPr>
          <w:rFonts w:ascii="Times New Roman" w:eastAsia="Calibri" w:hAnsi="Times New Roman" w:cs="Times New Roman"/>
          <w:sz w:val="24"/>
          <w:szCs w:val="24"/>
        </w:rPr>
        <w:t xml:space="preserve"> </w:t>
      </w:r>
      <w:r w:rsidR="00581F1C" w:rsidRPr="0067276C">
        <w:rPr>
          <w:rFonts w:ascii="Times New Roman" w:eastAsia="Calibri" w:hAnsi="Times New Roman" w:cs="Times New Roman"/>
          <w:sz w:val="24"/>
          <w:szCs w:val="24"/>
        </w:rPr>
        <w:t xml:space="preserve">confirmed </w:t>
      </w:r>
      <w:r w:rsidR="00173FF1">
        <w:rPr>
          <w:rFonts w:ascii="Times New Roman" w:eastAsia="Calibri" w:hAnsi="Times New Roman" w:cs="Times New Roman"/>
          <w:sz w:val="24"/>
          <w:szCs w:val="24"/>
        </w:rPr>
        <w:t xml:space="preserve">in </w:t>
      </w:r>
      <w:r w:rsidR="00581F1C" w:rsidRPr="0067276C">
        <w:rPr>
          <w:rFonts w:ascii="Times New Roman" w:eastAsia="Calibri" w:hAnsi="Times New Roman" w:cs="Times New Roman"/>
          <w:sz w:val="24"/>
          <w:szCs w:val="24"/>
        </w:rPr>
        <w:t>literature</w:t>
      </w:r>
      <w:r w:rsidR="005B3763" w:rsidRPr="0067276C">
        <w:rPr>
          <w:rFonts w:ascii="Times New Roman" w:eastAsia="Calibri" w:hAnsi="Times New Roman" w:cs="Times New Roman"/>
          <w:sz w:val="24"/>
          <w:szCs w:val="24"/>
        </w:rPr>
        <w:t xml:space="preserve"> that people use media as a form of social comparison. </w:t>
      </w:r>
      <w:r w:rsidR="00173FF1">
        <w:rPr>
          <w:rFonts w:ascii="Times New Roman" w:eastAsia="Calibri" w:hAnsi="Times New Roman" w:cs="Times New Roman"/>
          <w:sz w:val="24"/>
          <w:szCs w:val="24"/>
        </w:rPr>
        <w:t>O</w:t>
      </w:r>
      <w:r w:rsidR="005B3763" w:rsidRPr="0067276C">
        <w:rPr>
          <w:rFonts w:ascii="Times New Roman" w:eastAsia="Calibri" w:hAnsi="Times New Roman" w:cs="Times New Roman"/>
          <w:sz w:val="24"/>
          <w:szCs w:val="24"/>
        </w:rPr>
        <w:t>n many occasions</w:t>
      </w:r>
      <w:r w:rsidR="00173FF1">
        <w:rPr>
          <w:rFonts w:ascii="Times New Roman" w:eastAsia="Calibri" w:hAnsi="Times New Roman" w:cs="Times New Roman"/>
          <w:sz w:val="24"/>
          <w:szCs w:val="24"/>
        </w:rPr>
        <w:t>,</w:t>
      </w:r>
      <w:r w:rsidR="005B3763" w:rsidRPr="0067276C">
        <w:rPr>
          <w:rFonts w:ascii="Times New Roman" w:eastAsia="Calibri" w:hAnsi="Times New Roman" w:cs="Times New Roman"/>
          <w:sz w:val="24"/>
          <w:szCs w:val="24"/>
        </w:rPr>
        <w:t xml:space="preserve"> the media portrays unrealistic body images of celebrities who are usually Caucasian or are dark skinned but hav</w:t>
      </w:r>
      <w:r w:rsidR="00173FF1">
        <w:rPr>
          <w:rFonts w:ascii="Times New Roman" w:eastAsia="Calibri" w:hAnsi="Times New Roman" w:cs="Times New Roman"/>
          <w:sz w:val="24"/>
          <w:szCs w:val="24"/>
        </w:rPr>
        <w:t>e</w:t>
      </w:r>
      <w:r w:rsidR="005B3763" w:rsidRPr="0067276C">
        <w:rPr>
          <w:rFonts w:ascii="Times New Roman" w:eastAsia="Calibri" w:hAnsi="Times New Roman" w:cs="Times New Roman"/>
          <w:sz w:val="24"/>
          <w:szCs w:val="24"/>
        </w:rPr>
        <w:t xml:space="preserve"> changed their </w:t>
      </w:r>
      <w:r w:rsidR="00581F1C" w:rsidRPr="0067276C">
        <w:rPr>
          <w:rFonts w:ascii="Times New Roman" w:eastAsia="Calibri" w:hAnsi="Times New Roman" w:cs="Times New Roman"/>
          <w:sz w:val="24"/>
          <w:szCs w:val="24"/>
        </w:rPr>
        <w:t>features to</w:t>
      </w:r>
      <w:r w:rsidR="005B3763" w:rsidRPr="0067276C">
        <w:rPr>
          <w:rFonts w:ascii="Times New Roman" w:eastAsia="Calibri" w:hAnsi="Times New Roman" w:cs="Times New Roman"/>
          <w:sz w:val="24"/>
          <w:szCs w:val="24"/>
        </w:rPr>
        <w:t xml:space="preserve"> resemble Caucasian </w:t>
      </w:r>
      <w:r w:rsidR="00173FF1">
        <w:rPr>
          <w:rFonts w:ascii="Times New Roman" w:eastAsia="Calibri" w:hAnsi="Times New Roman" w:cs="Times New Roman"/>
          <w:sz w:val="24"/>
          <w:szCs w:val="24"/>
        </w:rPr>
        <w:t>features</w:t>
      </w:r>
      <w:r w:rsidR="005B3763" w:rsidRPr="0067276C">
        <w:rPr>
          <w:rFonts w:ascii="Times New Roman" w:eastAsia="Calibri" w:hAnsi="Times New Roman" w:cs="Times New Roman"/>
          <w:sz w:val="24"/>
          <w:szCs w:val="24"/>
        </w:rPr>
        <w:t xml:space="preserve">. </w:t>
      </w:r>
    </w:p>
    <w:p w14:paraId="434D1E21" w14:textId="7DAD13C5" w:rsidR="00173FF1" w:rsidRDefault="005B3763"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In th</w:t>
      </w:r>
      <w:r w:rsidR="00173FF1">
        <w:rPr>
          <w:rFonts w:ascii="Times New Roman" w:eastAsia="Calibri" w:hAnsi="Times New Roman" w:cs="Times New Roman"/>
          <w:sz w:val="24"/>
          <w:szCs w:val="24"/>
        </w:rPr>
        <w:t>e current</w:t>
      </w:r>
      <w:r w:rsidRPr="0067276C">
        <w:rPr>
          <w:rFonts w:ascii="Times New Roman" w:eastAsia="Calibri" w:hAnsi="Times New Roman" w:cs="Times New Roman"/>
          <w:sz w:val="24"/>
          <w:szCs w:val="24"/>
        </w:rPr>
        <w:t xml:space="preserve"> study</w:t>
      </w:r>
      <w:r w:rsidR="00173FF1">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participants </w:t>
      </w:r>
      <w:r w:rsidR="00581F1C" w:rsidRPr="0067276C">
        <w:rPr>
          <w:rFonts w:ascii="Times New Roman" w:eastAsia="Calibri" w:hAnsi="Times New Roman" w:cs="Times New Roman"/>
          <w:sz w:val="24"/>
          <w:szCs w:val="24"/>
        </w:rPr>
        <w:t>pointed out</w:t>
      </w:r>
      <w:r w:rsidRPr="0067276C">
        <w:rPr>
          <w:rFonts w:ascii="Times New Roman" w:eastAsia="Calibri" w:hAnsi="Times New Roman" w:cs="Times New Roman"/>
          <w:sz w:val="24"/>
          <w:szCs w:val="24"/>
        </w:rPr>
        <w:t xml:space="preserve"> specific body features</w:t>
      </w:r>
      <w:r w:rsidR="00173FF1">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such as the hair colour of Kylie Jenner</w:t>
      </w:r>
      <w:r w:rsidR="00173FF1">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as characters that are admirable. </w:t>
      </w:r>
      <w:r w:rsidR="00EB0E28" w:rsidRPr="0067276C">
        <w:rPr>
          <w:rFonts w:ascii="Times New Roman" w:eastAsia="Calibri" w:hAnsi="Times New Roman" w:cs="Times New Roman"/>
          <w:sz w:val="24"/>
          <w:szCs w:val="24"/>
        </w:rPr>
        <w:t xml:space="preserve">This argument supports the findings of </w:t>
      </w:r>
      <w:proofErr w:type="spellStart"/>
      <w:r w:rsidR="0049715E" w:rsidRPr="0049715E">
        <w:rPr>
          <w:rFonts w:ascii="Times New Roman" w:eastAsia="Calibri" w:hAnsi="Times New Roman" w:cs="Times New Roman"/>
          <w:sz w:val="24"/>
          <w:szCs w:val="24"/>
        </w:rPr>
        <w:t>Dorčić</w:t>
      </w:r>
      <w:proofErr w:type="spellEnd"/>
      <w:r w:rsidR="0049715E" w:rsidRPr="0049715E">
        <w:rPr>
          <w:rFonts w:ascii="Times New Roman" w:eastAsia="Calibri" w:hAnsi="Times New Roman" w:cs="Times New Roman"/>
          <w:sz w:val="24"/>
          <w:szCs w:val="24"/>
        </w:rPr>
        <w:t xml:space="preserve"> et al. (2023)</w:t>
      </w:r>
      <w:r w:rsidR="00EB0E28" w:rsidRPr="0067276C">
        <w:rPr>
          <w:rFonts w:ascii="Times New Roman" w:eastAsia="Calibri" w:hAnsi="Times New Roman" w:cs="Times New Roman"/>
          <w:sz w:val="24"/>
          <w:szCs w:val="24"/>
        </w:rPr>
        <w:t xml:space="preserve">. They carried out a study identifying the targets of comparisons made by children and the attributes in which the comparison is made. </w:t>
      </w:r>
      <w:r w:rsidR="00173FF1">
        <w:rPr>
          <w:rFonts w:ascii="Times New Roman" w:eastAsia="Calibri" w:hAnsi="Times New Roman" w:cs="Times New Roman"/>
          <w:sz w:val="24"/>
          <w:szCs w:val="24"/>
        </w:rPr>
        <w:t>Data of</w:t>
      </w:r>
      <w:r w:rsidR="00EB0E28" w:rsidRPr="0067276C">
        <w:rPr>
          <w:rFonts w:ascii="Times New Roman" w:eastAsia="Calibri" w:hAnsi="Times New Roman" w:cs="Times New Roman"/>
          <w:sz w:val="24"/>
          <w:szCs w:val="24"/>
        </w:rPr>
        <w:t xml:space="preserve"> 20 in-depth interviews </w:t>
      </w:r>
      <w:r w:rsidR="00173FF1">
        <w:rPr>
          <w:rFonts w:ascii="Times New Roman" w:eastAsia="Calibri" w:hAnsi="Times New Roman" w:cs="Times New Roman"/>
          <w:sz w:val="24"/>
          <w:szCs w:val="24"/>
        </w:rPr>
        <w:t>revealed</w:t>
      </w:r>
      <w:r w:rsidR="00EB0E28" w:rsidRPr="0067276C">
        <w:rPr>
          <w:rFonts w:ascii="Times New Roman" w:eastAsia="Calibri" w:hAnsi="Times New Roman" w:cs="Times New Roman"/>
          <w:sz w:val="24"/>
          <w:szCs w:val="24"/>
        </w:rPr>
        <w:t xml:space="preserve"> that peers help adolescents make sense of media images as a target. Even though peers play a role in making the media a prime target for comparison, the choice of attributes to make comparisons are individually motivated. Comparison appraisal, which is how they compare, is also found to be an individual choice. The differences in attributes can be based on individual differences (</w:t>
      </w:r>
      <w:proofErr w:type="spellStart"/>
      <w:r w:rsidR="00F76932" w:rsidRPr="00F76932">
        <w:rPr>
          <w:rFonts w:ascii="Times New Roman" w:eastAsia="Calibri" w:hAnsi="Times New Roman" w:cs="Times New Roman"/>
          <w:sz w:val="24"/>
          <w:szCs w:val="24"/>
        </w:rPr>
        <w:t>Dorčić</w:t>
      </w:r>
      <w:proofErr w:type="spellEnd"/>
      <w:r w:rsidR="00F76932" w:rsidRPr="00F76932">
        <w:rPr>
          <w:rFonts w:ascii="Times New Roman" w:eastAsia="Calibri" w:hAnsi="Times New Roman" w:cs="Times New Roman"/>
          <w:sz w:val="24"/>
          <w:szCs w:val="24"/>
        </w:rPr>
        <w:t xml:space="preserve"> et al., 2023</w:t>
      </w:r>
      <w:r w:rsidR="00EB0E28" w:rsidRPr="0067276C">
        <w:rPr>
          <w:rFonts w:ascii="Times New Roman" w:eastAsia="Calibri" w:hAnsi="Times New Roman" w:cs="Times New Roman"/>
          <w:sz w:val="24"/>
          <w:szCs w:val="24"/>
        </w:rPr>
        <w:t xml:space="preserve">). </w:t>
      </w:r>
    </w:p>
    <w:p w14:paraId="6DC2BB8C" w14:textId="1DC545B9" w:rsidR="005B3763" w:rsidRPr="0067276C" w:rsidRDefault="00EB0E28"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A study by Jones (2001)</w:t>
      </w:r>
      <w:r w:rsidR="00173FF1">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aim</w:t>
      </w:r>
      <w:r w:rsidR="00173FF1">
        <w:rPr>
          <w:rFonts w:ascii="Times New Roman" w:eastAsia="Calibri" w:hAnsi="Times New Roman" w:cs="Times New Roman"/>
          <w:sz w:val="24"/>
          <w:szCs w:val="24"/>
        </w:rPr>
        <w:t>ed</w:t>
      </w:r>
      <w:r w:rsidRPr="0067276C">
        <w:rPr>
          <w:rFonts w:ascii="Times New Roman" w:eastAsia="Calibri" w:hAnsi="Times New Roman" w:cs="Times New Roman"/>
          <w:sz w:val="24"/>
          <w:szCs w:val="24"/>
        </w:rPr>
        <w:t xml:space="preserve"> to illustrate comparisons made by an adolescent with peers and the media and the role they play in body image satisfaction. Comparison attributes were taken from 9</w:t>
      </w:r>
      <w:r w:rsidRPr="00B126DA">
        <w:rPr>
          <w:rFonts w:ascii="Times New Roman" w:eastAsia="Calibri" w:hAnsi="Times New Roman" w:cs="Times New Roman"/>
          <w:sz w:val="24"/>
          <w:szCs w:val="24"/>
          <w:vertAlign w:val="superscript"/>
        </w:rPr>
        <w:t>th</w:t>
      </w:r>
      <w:r w:rsidRPr="0067276C">
        <w:rPr>
          <w:rFonts w:ascii="Times New Roman" w:eastAsia="Calibri" w:hAnsi="Times New Roman" w:cs="Times New Roman"/>
          <w:sz w:val="24"/>
          <w:szCs w:val="24"/>
        </w:rPr>
        <w:t xml:space="preserve"> and 10</w:t>
      </w:r>
      <w:r w:rsidRPr="00B126DA">
        <w:rPr>
          <w:rFonts w:ascii="Times New Roman" w:eastAsia="Calibri" w:hAnsi="Times New Roman" w:cs="Times New Roman"/>
          <w:sz w:val="24"/>
          <w:szCs w:val="24"/>
          <w:vertAlign w:val="superscript"/>
        </w:rPr>
        <w:t>th</w:t>
      </w:r>
      <w:r w:rsidRPr="0067276C">
        <w:rPr>
          <w:rFonts w:ascii="Times New Roman" w:eastAsia="Calibri" w:hAnsi="Times New Roman" w:cs="Times New Roman"/>
          <w:sz w:val="24"/>
          <w:szCs w:val="24"/>
        </w:rPr>
        <w:t xml:space="preserve">-grade adolescents </w:t>
      </w:r>
      <w:r w:rsidR="00173FF1">
        <w:rPr>
          <w:rFonts w:ascii="Times New Roman" w:eastAsia="Calibri" w:hAnsi="Times New Roman" w:cs="Times New Roman"/>
          <w:sz w:val="24"/>
          <w:szCs w:val="24"/>
        </w:rPr>
        <w:t>who were</w:t>
      </w:r>
      <w:r w:rsidRPr="0067276C">
        <w:rPr>
          <w:rFonts w:ascii="Times New Roman" w:eastAsia="Calibri" w:hAnsi="Times New Roman" w:cs="Times New Roman"/>
          <w:sz w:val="24"/>
          <w:szCs w:val="24"/>
        </w:rPr>
        <w:t xml:space="preserve"> asked what they found attractive in both the same and opposite sexes. Results show</w:t>
      </w:r>
      <w:r w:rsidR="00173FF1">
        <w:rPr>
          <w:rFonts w:ascii="Times New Roman" w:eastAsia="Calibri" w:hAnsi="Times New Roman" w:cs="Times New Roman"/>
          <w:sz w:val="24"/>
          <w:szCs w:val="24"/>
        </w:rPr>
        <w:t>ed</w:t>
      </w:r>
      <w:r w:rsidRPr="0067276C">
        <w:rPr>
          <w:rFonts w:ascii="Times New Roman" w:eastAsia="Calibri" w:hAnsi="Times New Roman" w:cs="Times New Roman"/>
          <w:sz w:val="24"/>
          <w:szCs w:val="24"/>
        </w:rPr>
        <w:t xml:space="preserve"> that peers and celebrities/media are a target for comparison. Comparisons between physical and personal attributes are majorly from peers of the same sex. This is in line with the </w:t>
      </w:r>
      <w:r w:rsidR="00173FF1">
        <w:rPr>
          <w:rFonts w:ascii="Times New Roman" w:eastAsia="Calibri" w:hAnsi="Times New Roman" w:cs="Times New Roman"/>
          <w:sz w:val="24"/>
          <w:szCs w:val="24"/>
        </w:rPr>
        <w:t>findings</w:t>
      </w:r>
      <w:r w:rsidR="00173FF1" w:rsidRPr="0067276C">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of my study, as comparisons were made with </w:t>
      </w:r>
      <w:r w:rsidRPr="0067276C">
        <w:rPr>
          <w:rFonts w:ascii="Times New Roman" w:eastAsia="Calibri" w:hAnsi="Times New Roman" w:cs="Times New Roman"/>
          <w:sz w:val="24"/>
          <w:szCs w:val="24"/>
        </w:rPr>
        <w:lastRenderedPageBreak/>
        <w:t>individuals of the same sex, both among peers and celebrities. Participants in my study, when asked about their perception of beauty, tend</w:t>
      </w:r>
      <w:r w:rsidR="00173FF1">
        <w:rPr>
          <w:rFonts w:ascii="Times New Roman" w:eastAsia="Calibri" w:hAnsi="Times New Roman" w:cs="Times New Roman"/>
          <w:sz w:val="24"/>
          <w:szCs w:val="24"/>
        </w:rPr>
        <w:t>ed</w:t>
      </w:r>
      <w:r w:rsidRPr="0067276C">
        <w:rPr>
          <w:rFonts w:ascii="Times New Roman" w:eastAsia="Calibri" w:hAnsi="Times New Roman" w:cs="Times New Roman"/>
          <w:sz w:val="24"/>
          <w:szCs w:val="24"/>
        </w:rPr>
        <w:t xml:space="preserve"> to follow a pattern of identifying traits of individuals of the same gender. Results show that compar</w:t>
      </w:r>
      <w:r w:rsidR="00173FF1">
        <w:rPr>
          <w:rFonts w:ascii="Times New Roman" w:eastAsia="Calibri" w:hAnsi="Times New Roman" w:cs="Times New Roman"/>
          <w:sz w:val="24"/>
          <w:szCs w:val="24"/>
        </w:rPr>
        <w:t>ing</w:t>
      </w:r>
      <w:r w:rsidRPr="0067276C">
        <w:rPr>
          <w:rFonts w:ascii="Times New Roman" w:eastAsia="Calibri" w:hAnsi="Times New Roman" w:cs="Times New Roman"/>
          <w:sz w:val="24"/>
          <w:szCs w:val="24"/>
        </w:rPr>
        <w:t xml:space="preserve"> with peers and celebrities was a significant cause of dissatisfaction in physical appearance.</w:t>
      </w:r>
    </w:p>
    <w:p w14:paraId="74560AE8" w14:textId="77A141D6" w:rsidR="005B3763" w:rsidRPr="0067276C" w:rsidRDefault="005B3763" w:rsidP="001243B4">
      <w:pPr>
        <w:spacing w:line="480" w:lineRule="auto"/>
        <w:jc w:val="both"/>
        <w:rPr>
          <w:rStyle w:val="markedcontent"/>
          <w:rFonts w:ascii="Times New Roman" w:hAnsi="Times New Roman" w:cs="Times New Roman"/>
          <w:sz w:val="24"/>
          <w:szCs w:val="24"/>
        </w:rPr>
      </w:pPr>
      <w:r w:rsidRPr="0067276C">
        <w:rPr>
          <w:rFonts w:ascii="Times New Roman" w:eastAsia="Calibri" w:hAnsi="Times New Roman" w:cs="Times New Roman"/>
          <w:sz w:val="24"/>
          <w:szCs w:val="24"/>
        </w:rPr>
        <w:t>The socially constructed beauty standard is a social structure that is seen in th</w:t>
      </w:r>
      <w:r w:rsidR="00173FF1">
        <w:rPr>
          <w:rFonts w:ascii="Times New Roman" w:eastAsia="Calibri" w:hAnsi="Times New Roman" w:cs="Times New Roman"/>
          <w:sz w:val="24"/>
          <w:szCs w:val="24"/>
        </w:rPr>
        <w:t>e current</w:t>
      </w:r>
      <w:r w:rsidRPr="0067276C">
        <w:rPr>
          <w:rFonts w:ascii="Times New Roman" w:eastAsia="Calibri" w:hAnsi="Times New Roman" w:cs="Times New Roman"/>
          <w:sz w:val="24"/>
          <w:szCs w:val="24"/>
        </w:rPr>
        <w:t xml:space="preserve"> study </w:t>
      </w:r>
      <w:r w:rsidR="00581F1C" w:rsidRPr="0067276C">
        <w:rPr>
          <w:rFonts w:ascii="Times New Roman" w:eastAsia="Calibri" w:hAnsi="Times New Roman" w:cs="Times New Roman"/>
          <w:sz w:val="24"/>
          <w:szCs w:val="24"/>
        </w:rPr>
        <w:t>as affecting</w:t>
      </w:r>
      <w:r w:rsidRPr="0067276C">
        <w:rPr>
          <w:rFonts w:ascii="Times New Roman" w:eastAsia="Calibri" w:hAnsi="Times New Roman" w:cs="Times New Roman"/>
          <w:sz w:val="24"/>
          <w:szCs w:val="24"/>
        </w:rPr>
        <w:t xml:space="preserve"> Asian Indian immigrants and lead</w:t>
      </w:r>
      <w:r w:rsidR="00173FF1">
        <w:rPr>
          <w:rFonts w:ascii="Times New Roman" w:eastAsia="Calibri" w:hAnsi="Times New Roman" w:cs="Times New Roman"/>
          <w:sz w:val="24"/>
          <w:szCs w:val="24"/>
        </w:rPr>
        <w:t>ing</w:t>
      </w:r>
      <w:r w:rsidRPr="0067276C">
        <w:rPr>
          <w:rFonts w:ascii="Times New Roman" w:eastAsia="Calibri" w:hAnsi="Times New Roman" w:cs="Times New Roman"/>
          <w:sz w:val="24"/>
          <w:szCs w:val="24"/>
        </w:rPr>
        <w:t xml:space="preserve"> to actions observable in the empirical domain of reality. </w:t>
      </w:r>
      <w:r w:rsidR="00FC4538" w:rsidRPr="0067276C">
        <w:rPr>
          <w:rFonts w:ascii="Times New Roman" w:eastAsia="Calibri" w:hAnsi="Times New Roman" w:cs="Times New Roman"/>
          <w:sz w:val="24"/>
          <w:szCs w:val="24"/>
        </w:rPr>
        <w:t>S</w:t>
      </w:r>
      <w:r w:rsidRPr="0067276C">
        <w:rPr>
          <w:rFonts w:ascii="Times New Roman" w:eastAsia="Calibri" w:hAnsi="Times New Roman" w:cs="Times New Roman"/>
          <w:sz w:val="24"/>
          <w:szCs w:val="24"/>
        </w:rPr>
        <w:t xml:space="preserve">ocial structures are observed to possess causal mechanisms capable of causing empirical changes. This property makes them classifiable </w:t>
      </w:r>
      <w:r w:rsidR="00FC4538" w:rsidRPr="0067276C">
        <w:rPr>
          <w:rFonts w:ascii="Times New Roman" w:eastAsia="Calibri" w:hAnsi="Times New Roman" w:cs="Times New Roman"/>
          <w:sz w:val="24"/>
          <w:szCs w:val="24"/>
        </w:rPr>
        <w:t>in the</w:t>
      </w:r>
      <w:r w:rsidRPr="0067276C">
        <w:rPr>
          <w:rFonts w:ascii="Times New Roman" w:eastAsia="Calibri" w:hAnsi="Times New Roman" w:cs="Times New Roman"/>
          <w:sz w:val="24"/>
          <w:szCs w:val="24"/>
        </w:rPr>
        <w:t xml:space="preserve"> real domain of reality. Some of the </w:t>
      </w:r>
      <w:r w:rsidR="0089140D" w:rsidRPr="0089140D">
        <w:rPr>
          <w:rFonts w:ascii="Times New Roman" w:eastAsia="Calibri" w:hAnsi="Times New Roman" w:cs="Times New Roman"/>
          <w:sz w:val="24"/>
          <w:szCs w:val="24"/>
        </w:rPr>
        <w:t>structures</w:t>
      </w:r>
      <w:r w:rsidRPr="0067276C">
        <w:rPr>
          <w:rFonts w:ascii="Times New Roman" w:eastAsia="Calibri" w:hAnsi="Times New Roman" w:cs="Times New Roman"/>
          <w:sz w:val="24"/>
          <w:szCs w:val="24"/>
        </w:rPr>
        <w:t xml:space="preserve"> are not seen in many cases to directly cause changes in individuals. Socially constructed beauty standards by the media</w:t>
      </w:r>
      <w:r w:rsidR="00173FF1">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for example</w:t>
      </w:r>
      <w:r w:rsidR="00173FF1">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can be viewed mainly as a source of entertainment. When adolescents are asked to identify beauty standards, they are observed to </w:t>
      </w:r>
      <w:proofErr w:type="gramStart"/>
      <w:r w:rsidRPr="0067276C">
        <w:rPr>
          <w:rFonts w:ascii="Times New Roman" w:eastAsia="Calibri" w:hAnsi="Times New Roman" w:cs="Times New Roman"/>
          <w:sz w:val="24"/>
          <w:szCs w:val="24"/>
        </w:rPr>
        <w:t>consciously or unconsciously refer to celebrities</w:t>
      </w:r>
      <w:proofErr w:type="gramEnd"/>
      <w:r w:rsidRPr="0067276C">
        <w:rPr>
          <w:rFonts w:ascii="Times New Roman" w:eastAsia="Calibri" w:hAnsi="Times New Roman" w:cs="Times New Roman"/>
          <w:sz w:val="24"/>
          <w:szCs w:val="24"/>
        </w:rPr>
        <w:t xml:space="preserve"> on media. </w:t>
      </w:r>
      <w:r w:rsidR="00EB2CB3" w:rsidRPr="0067276C">
        <w:rPr>
          <w:rFonts w:ascii="Times New Roman" w:eastAsia="Calibri" w:hAnsi="Times New Roman" w:cs="Times New Roman"/>
          <w:sz w:val="24"/>
          <w:szCs w:val="24"/>
        </w:rPr>
        <w:t>This is supported by research (</w:t>
      </w:r>
      <w:r w:rsidR="00EB2CB3" w:rsidRPr="0067276C">
        <w:rPr>
          <w:rStyle w:val="markedcontent"/>
          <w:rFonts w:ascii="Times New Roman" w:hAnsi="Times New Roman" w:cs="Times New Roman"/>
          <w:sz w:val="24"/>
          <w:szCs w:val="24"/>
        </w:rPr>
        <w:t>Markova &amp; Azocar, 2020)</w:t>
      </w:r>
      <w:r w:rsidR="00EB2CB3" w:rsidRPr="0067276C">
        <w:rPr>
          <w:rFonts w:ascii="Times New Roman" w:eastAsia="Calibri" w:hAnsi="Times New Roman" w:cs="Times New Roman"/>
          <w:sz w:val="24"/>
          <w:szCs w:val="24"/>
        </w:rPr>
        <w:t xml:space="preserve"> </w:t>
      </w:r>
      <w:r w:rsidR="00173FF1">
        <w:rPr>
          <w:rFonts w:ascii="Times New Roman" w:eastAsia="Calibri" w:hAnsi="Times New Roman" w:cs="Times New Roman"/>
          <w:sz w:val="24"/>
          <w:szCs w:val="24"/>
        </w:rPr>
        <w:t>with</w:t>
      </w:r>
      <w:r w:rsidR="00EB2CB3" w:rsidRPr="0067276C">
        <w:rPr>
          <w:rFonts w:ascii="Times New Roman" w:eastAsia="Calibri" w:hAnsi="Times New Roman" w:cs="Times New Roman"/>
          <w:sz w:val="24"/>
          <w:szCs w:val="24"/>
        </w:rPr>
        <w:t xml:space="preserve"> young men who were reported to show higher levels of dissatisfaction in physical appearances which was dependent on the time spent on social networks. It was reported that the more time spent on social network had a positive correlation with higher levels of dissatisfaction on physical appearance (</w:t>
      </w:r>
      <w:r w:rsidR="00EB2CB3" w:rsidRPr="0067276C">
        <w:rPr>
          <w:rStyle w:val="markedcontent"/>
          <w:rFonts w:ascii="Times New Roman" w:hAnsi="Times New Roman" w:cs="Times New Roman"/>
          <w:sz w:val="24"/>
          <w:szCs w:val="24"/>
        </w:rPr>
        <w:t>Markova &amp; Azocar, 2020).</w:t>
      </w:r>
    </w:p>
    <w:p w14:paraId="4DFB19F0" w14:textId="0CD6B3E5" w:rsidR="00556A7E" w:rsidRPr="0067276C" w:rsidRDefault="00556A7E"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From a critical realist perspective, appearance can be viewed as a structure that impacts various mechanisms and social interactions across diverse cultures. The influence of appearance is not merely superficial</w:t>
      </w:r>
      <w:r w:rsidR="00173FF1">
        <w:rPr>
          <w:rFonts w:ascii="Times New Roman" w:eastAsia="Calibri" w:hAnsi="Times New Roman" w:cs="Times New Roman"/>
          <w:sz w:val="24"/>
          <w:szCs w:val="24"/>
        </w:rPr>
        <w:t>;</w:t>
      </w:r>
      <w:r w:rsidRPr="0067276C">
        <w:rPr>
          <w:rFonts w:ascii="Times New Roman" w:eastAsia="Calibri" w:hAnsi="Times New Roman" w:cs="Times New Roman"/>
          <w:sz w:val="24"/>
          <w:szCs w:val="24"/>
        </w:rPr>
        <w:t xml:space="preserve"> rather deeply embedded within societal norms and expectations, thereby significantly affecting daily activities and experiences.</w:t>
      </w:r>
      <w:r w:rsidR="00173FF1">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For instance, </w:t>
      </w:r>
      <w:r w:rsidR="00173FF1">
        <w:rPr>
          <w:rFonts w:ascii="Times New Roman" w:eastAsia="Calibri" w:hAnsi="Times New Roman" w:cs="Times New Roman"/>
          <w:sz w:val="24"/>
          <w:szCs w:val="24"/>
        </w:rPr>
        <w:t>a</w:t>
      </w:r>
      <w:r w:rsidR="00173FF1" w:rsidRPr="0067276C">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 xml:space="preserve">prevalent theme brought up by the participants was the role of appearance in the context of employment. Participant 4 noted that appearance, specifically physical traits associated with ethnicity, could influence hiring and firing decisions. This highlights the intersectionality of </w:t>
      </w:r>
      <w:r w:rsidRPr="0067276C">
        <w:rPr>
          <w:rFonts w:ascii="Times New Roman" w:eastAsia="Calibri" w:hAnsi="Times New Roman" w:cs="Times New Roman"/>
          <w:sz w:val="24"/>
          <w:szCs w:val="24"/>
        </w:rPr>
        <w:lastRenderedPageBreak/>
        <w:t>the structures of appearance and employment, where one</w:t>
      </w:r>
      <w:r w:rsidR="00173FF1">
        <w:rPr>
          <w:rFonts w:ascii="Times New Roman" w:eastAsia="Calibri" w:hAnsi="Times New Roman" w:cs="Times New Roman"/>
          <w:sz w:val="24"/>
          <w:szCs w:val="24"/>
        </w:rPr>
        <w:t>’</w:t>
      </w:r>
      <w:r w:rsidRPr="0067276C">
        <w:rPr>
          <w:rFonts w:ascii="Times New Roman" w:eastAsia="Calibri" w:hAnsi="Times New Roman" w:cs="Times New Roman"/>
          <w:sz w:val="24"/>
          <w:szCs w:val="24"/>
        </w:rPr>
        <w:t>s physical looks can potentially affect occupational opportunities.</w:t>
      </w:r>
    </w:p>
    <w:p w14:paraId="7D125038" w14:textId="49596995" w:rsidR="00556A7E" w:rsidRPr="0067276C" w:rsidRDefault="00556A7E"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The structure of appearance extends beyond the workplace, resonating across different spheres of life. Participant 1, for instance, acknowledged the importance of appearance in first impressions, asserting its significance in initial interactions. While they expressed a desire for appearance not to be a major deciding factor in daily activities, the reality, as they observed, often contradicts this ideal.</w:t>
      </w:r>
    </w:p>
    <w:p w14:paraId="09047B9B" w14:textId="1E3D9E57" w:rsidR="00556A7E" w:rsidRPr="0067276C" w:rsidRDefault="00556A7E" w:rsidP="001243B4">
      <w:pPr>
        <w:spacing w:line="480" w:lineRule="auto"/>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Moreover, the structure of appearance is inherently linked to the structure of ethnicity. Physical features, including skin tone and body shape, often serve as markers of ethnic identity. For instance, darker skin tones are characteristic of Indians, which could potentially influence how they are perceived and treated within a predominantly Caucasian society like New Zealand. This intersection of ethnicity and appearance structures can lead to feelings of not belonging among some immigrant groups, contributing to a complex web of social dynamics that need to be further explored and addressed.</w:t>
      </w:r>
    </w:p>
    <w:p w14:paraId="4562ADCB" w14:textId="2BFD4317" w:rsidR="00D02CDD" w:rsidRPr="0067276C" w:rsidRDefault="00556A7E" w:rsidP="001243B4">
      <w:pPr>
        <w:spacing w:line="480" w:lineRule="auto"/>
        <w:jc w:val="both"/>
        <w:rPr>
          <w:rFonts w:ascii="Times New Roman" w:eastAsia="Calibri" w:hAnsi="Times New Roman" w:cs="Times New Roman"/>
          <w:bCs/>
          <w:sz w:val="24"/>
          <w:szCs w:val="24"/>
        </w:rPr>
      </w:pPr>
      <w:r w:rsidRPr="0067276C">
        <w:rPr>
          <w:rFonts w:ascii="Times New Roman" w:eastAsia="Calibri" w:hAnsi="Times New Roman" w:cs="Times New Roman"/>
          <w:sz w:val="24"/>
          <w:szCs w:val="24"/>
        </w:rPr>
        <w:t xml:space="preserve">In summary, the structure of appearance, as reported by </w:t>
      </w:r>
      <w:r w:rsidR="00173FF1">
        <w:rPr>
          <w:rFonts w:ascii="Times New Roman" w:eastAsia="Calibri" w:hAnsi="Times New Roman" w:cs="Times New Roman"/>
          <w:sz w:val="24"/>
          <w:szCs w:val="24"/>
        </w:rPr>
        <w:t>study</w:t>
      </w:r>
      <w:r w:rsidR="00173FF1" w:rsidRPr="0067276C">
        <w:rPr>
          <w:rFonts w:ascii="Times New Roman" w:eastAsia="Calibri" w:hAnsi="Times New Roman" w:cs="Times New Roman"/>
          <w:sz w:val="24"/>
          <w:szCs w:val="24"/>
        </w:rPr>
        <w:t xml:space="preserve"> </w:t>
      </w:r>
      <w:r w:rsidRPr="0067276C">
        <w:rPr>
          <w:rFonts w:ascii="Times New Roman" w:eastAsia="Calibri" w:hAnsi="Times New Roman" w:cs="Times New Roman"/>
          <w:sz w:val="24"/>
          <w:szCs w:val="24"/>
        </w:rPr>
        <w:t>participants, plays a pivotal role in different aspects of life, from employment to social interactions. Its influence, often intertwined with other structures like ethnicity, underscores the need for continued discussions and interventions to promote inclusivity and diversity.</w:t>
      </w:r>
      <w:r w:rsidR="003F785D" w:rsidRPr="0067276C">
        <w:rPr>
          <w:rFonts w:ascii="Times New Roman" w:eastAsia="Calibri" w:hAnsi="Times New Roman" w:cs="Times New Roman"/>
          <w:sz w:val="24"/>
          <w:szCs w:val="24"/>
        </w:rPr>
        <w:t xml:space="preserve"> </w:t>
      </w:r>
      <w:r w:rsidR="00D02CDD" w:rsidRPr="0067276C">
        <w:rPr>
          <w:rFonts w:ascii="Times New Roman" w:eastAsia="Calibri" w:hAnsi="Times New Roman" w:cs="Times New Roman"/>
          <w:bCs/>
          <w:sz w:val="24"/>
          <w:szCs w:val="24"/>
        </w:rPr>
        <w:t xml:space="preserve">In </w:t>
      </w:r>
      <w:r w:rsidR="00173FF1">
        <w:rPr>
          <w:rFonts w:ascii="Times New Roman" w:eastAsia="Calibri" w:hAnsi="Times New Roman" w:cs="Times New Roman"/>
          <w:bCs/>
          <w:sz w:val="24"/>
          <w:szCs w:val="24"/>
        </w:rPr>
        <w:t>the current</w:t>
      </w:r>
      <w:r w:rsidR="00173FF1" w:rsidRPr="0067276C">
        <w:rPr>
          <w:rFonts w:ascii="Times New Roman" w:eastAsia="Calibri" w:hAnsi="Times New Roman" w:cs="Times New Roman"/>
          <w:bCs/>
          <w:sz w:val="24"/>
          <w:szCs w:val="24"/>
        </w:rPr>
        <w:t xml:space="preserve"> </w:t>
      </w:r>
      <w:r w:rsidR="00D02CDD" w:rsidRPr="0067276C">
        <w:rPr>
          <w:rFonts w:ascii="Times New Roman" w:eastAsia="Calibri" w:hAnsi="Times New Roman" w:cs="Times New Roman"/>
          <w:bCs/>
          <w:sz w:val="24"/>
          <w:szCs w:val="24"/>
        </w:rPr>
        <w:t>study, participants reflected on the intersection of ethnicity and body image, underscoring how these aspects influence their daily experiences and self-perceptions. While there were observable differences in body features associated with ethnicity, many participants conveyed that beauty transcends ethnic boundaries in New Zealand, aligning with research emphasi</w:t>
      </w:r>
      <w:r w:rsidR="00173FF1">
        <w:rPr>
          <w:rFonts w:ascii="Times New Roman" w:eastAsia="Calibri" w:hAnsi="Times New Roman" w:cs="Times New Roman"/>
          <w:bCs/>
          <w:sz w:val="24"/>
          <w:szCs w:val="24"/>
        </w:rPr>
        <w:t>s</w:t>
      </w:r>
      <w:r w:rsidR="00D02CDD" w:rsidRPr="0067276C">
        <w:rPr>
          <w:rFonts w:ascii="Times New Roman" w:eastAsia="Calibri" w:hAnsi="Times New Roman" w:cs="Times New Roman"/>
          <w:bCs/>
          <w:sz w:val="24"/>
          <w:szCs w:val="24"/>
        </w:rPr>
        <w:t xml:space="preserve">ing the celebration of diversity in the country. This suggests a certain level of dissociation between </w:t>
      </w:r>
      <w:r w:rsidR="00D02CDD" w:rsidRPr="0067276C">
        <w:rPr>
          <w:rFonts w:ascii="Times New Roman" w:eastAsia="Calibri" w:hAnsi="Times New Roman" w:cs="Times New Roman"/>
          <w:bCs/>
          <w:sz w:val="24"/>
          <w:szCs w:val="24"/>
        </w:rPr>
        <w:lastRenderedPageBreak/>
        <w:t>ethnicity and beauty standards, with participants noting that beauty is individual and unique to each person.</w:t>
      </w:r>
    </w:p>
    <w:p w14:paraId="4C241F7C" w14:textId="50E5E1A9" w:rsidR="00D02CDD" w:rsidRPr="0067276C" w:rsidRDefault="00D02CDD" w:rsidP="001243B4">
      <w:pPr>
        <w:spacing w:line="480" w:lineRule="auto"/>
        <w:jc w:val="both"/>
        <w:rPr>
          <w:rFonts w:ascii="Times New Roman" w:eastAsia="Calibri" w:hAnsi="Times New Roman" w:cs="Times New Roman"/>
          <w:bCs/>
          <w:sz w:val="24"/>
          <w:szCs w:val="24"/>
        </w:rPr>
      </w:pPr>
      <w:r w:rsidRPr="0067276C">
        <w:rPr>
          <w:rFonts w:ascii="Times New Roman" w:eastAsia="Calibri" w:hAnsi="Times New Roman" w:cs="Times New Roman"/>
          <w:bCs/>
          <w:sz w:val="24"/>
          <w:szCs w:val="24"/>
        </w:rPr>
        <w:t>However, certain physical traits, that are not typically associated with ethnicity</w:t>
      </w:r>
      <w:r w:rsidR="00173FF1">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 xml:space="preserve"> </w:t>
      </w:r>
      <w:r w:rsidR="00173FF1" w:rsidRPr="0067276C">
        <w:rPr>
          <w:rFonts w:ascii="Times New Roman" w:eastAsia="Calibri" w:hAnsi="Times New Roman" w:cs="Times New Roman"/>
          <w:bCs/>
          <w:sz w:val="24"/>
          <w:szCs w:val="24"/>
        </w:rPr>
        <w:t xml:space="preserve">such as weight, </w:t>
      </w:r>
      <w:r w:rsidRPr="0067276C">
        <w:rPr>
          <w:rFonts w:ascii="Times New Roman" w:eastAsia="Calibri" w:hAnsi="Times New Roman" w:cs="Times New Roman"/>
          <w:bCs/>
          <w:sz w:val="24"/>
          <w:szCs w:val="24"/>
        </w:rPr>
        <w:t xml:space="preserve">still seem to be deeply tied to beauty standards. Some participants expressed satisfaction with their bodies due to their perceived appropriate weight, while others expressed dissatisfaction and efforts to achieve an </w:t>
      </w:r>
      <w:r w:rsidR="00173FF1">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ideal</w:t>
      </w:r>
      <w:r w:rsidR="00173FF1">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 xml:space="preserve"> weight, leading to further discussion on the theme </w:t>
      </w:r>
      <w:r w:rsidR="00173FF1">
        <w:rPr>
          <w:rFonts w:ascii="Times New Roman" w:eastAsia="Calibri" w:hAnsi="Times New Roman" w:cs="Times New Roman"/>
          <w:bCs/>
          <w:sz w:val="24"/>
          <w:szCs w:val="24"/>
        </w:rPr>
        <w:t>C</w:t>
      </w:r>
      <w:r w:rsidRPr="0067276C">
        <w:rPr>
          <w:rFonts w:ascii="Times New Roman" w:eastAsia="Calibri" w:hAnsi="Times New Roman" w:cs="Times New Roman"/>
          <w:bCs/>
          <w:sz w:val="24"/>
          <w:szCs w:val="24"/>
        </w:rPr>
        <w:t>oping.</w:t>
      </w:r>
    </w:p>
    <w:p w14:paraId="347D9F84" w14:textId="376B0CD8" w:rsidR="00D02CDD" w:rsidRPr="0067276C" w:rsidRDefault="00D02CDD" w:rsidP="001243B4">
      <w:pPr>
        <w:spacing w:line="480" w:lineRule="auto"/>
        <w:jc w:val="both"/>
        <w:rPr>
          <w:rFonts w:ascii="Times New Roman" w:eastAsia="Calibri" w:hAnsi="Times New Roman" w:cs="Times New Roman"/>
          <w:bCs/>
          <w:sz w:val="24"/>
          <w:szCs w:val="24"/>
        </w:rPr>
      </w:pPr>
      <w:r w:rsidRPr="0067276C">
        <w:rPr>
          <w:rFonts w:ascii="Times New Roman" w:eastAsia="Calibri" w:hAnsi="Times New Roman" w:cs="Times New Roman"/>
          <w:bCs/>
          <w:sz w:val="24"/>
          <w:szCs w:val="24"/>
        </w:rPr>
        <w:t>Th</w:t>
      </w:r>
      <w:r w:rsidR="00173FF1">
        <w:rPr>
          <w:rFonts w:ascii="Times New Roman" w:eastAsia="Calibri" w:hAnsi="Times New Roman" w:cs="Times New Roman"/>
          <w:bCs/>
          <w:sz w:val="24"/>
          <w:szCs w:val="24"/>
        </w:rPr>
        <w:t>e findings</w:t>
      </w:r>
      <w:r w:rsidRPr="0067276C">
        <w:rPr>
          <w:rFonts w:ascii="Times New Roman" w:eastAsia="Calibri" w:hAnsi="Times New Roman" w:cs="Times New Roman"/>
          <w:bCs/>
          <w:sz w:val="24"/>
          <w:szCs w:val="24"/>
        </w:rPr>
        <w:t xml:space="preserve"> raise questions about which features most significantly affect body image. Is it those related to ethnicity or those that fall outside socially constructed standards which are independent of ethnicity? </w:t>
      </w:r>
      <w:r w:rsidR="00173FF1">
        <w:rPr>
          <w:rFonts w:ascii="Times New Roman" w:eastAsia="Calibri" w:hAnsi="Times New Roman" w:cs="Times New Roman"/>
          <w:bCs/>
          <w:sz w:val="24"/>
          <w:szCs w:val="24"/>
        </w:rPr>
        <w:t>Participants’</w:t>
      </w:r>
      <w:r w:rsidR="00173FF1" w:rsidRPr="0067276C">
        <w:rPr>
          <w:rFonts w:ascii="Times New Roman" w:eastAsia="Calibri" w:hAnsi="Times New Roman" w:cs="Times New Roman"/>
          <w:bCs/>
          <w:sz w:val="24"/>
          <w:szCs w:val="24"/>
        </w:rPr>
        <w:t xml:space="preserve"> </w:t>
      </w:r>
      <w:r w:rsidRPr="0067276C">
        <w:rPr>
          <w:rFonts w:ascii="Times New Roman" w:eastAsia="Calibri" w:hAnsi="Times New Roman" w:cs="Times New Roman"/>
          <w:bCs/>
          <w:sz w:val="24"/>
          <w:szCs w:val="24"/>
        </w:rPr>
        <w:t xml:space="preserve">experiences indicate that both elements can play a role. For instance, </w:t>
      </w:r>
      <w:r w:rsidR="00173FF1">
        <w:rPr>
          <w:rFonts w:ascii="Times New Roman" w:eastAsia="Calibri" w:hAnsi="Times New Roman" w:cs="Times New Roman"/>
          <w:bCs/>
          <w:sz w:val="24"/>
          <w:szCs w:val="24"/>
        </w:rPr>
        <w:t>P</w:t>
      </w:r>
      <w:r w:rsidRPr="0067276C">
        <w:rPr>
          <w:rFonts w:ascii="Times New Roman" w:eastAsia="Calibri" w:hAnsi="Times New Roman" w:cs="Times New Roman"/>
          <w:bCs/>
          <w:sz w:val="24"/>
          <w:szCs w:val="24"/>
        </w:rPr>
        <w:t>articipant 9 shared experiences of isolation and mockery faced by their younger sibling due to skin colo</w:t>
      </w:r>
      <w:r w:rsidR="00173FF1">
        <w:rPr>
          <w:rFonts w:ascii="Times New Roman" w:eastAsia="Calibri" w:hAnsi="Times New Roman" w:cs="Times New Roman"/>
          <w:bCs/>
          <w:sz w:val="24"/>
          <w:szCs w:val="24"/>
        </w:rPr>
        <w:t>u</w:t>
      </w:r>
      <w:r w:rsidRPr="0067276C">
        <w:rPr>
          <w:rFonts w:ascii="Times New Roman" w:eastAsia="Calibri" w:hAnsi="Times New Roman" w:cs="Times New Roman"/>
          <w:bCs/>
          <w:sz w:val="24"/>
          <w:szCs w:val="24"/>
        </w:rPr>
        <w:t>r, demonstrating the impact of ethnic features on social experiences. Conversely, participant 1 attributed her experiences of difference mainly to body weight rather than ethnicity, suggesting the importance of other body features in shaping body image.</w:t>
      </w:r>
    </w:p>
    <w:p w14:paraId="63D3D2B6" w14:textId="2ED876B8" w:rsidR="00D02CDD" w:rsidRPr="0067276C" w:rsidRDefault="00D02CDD" w:rsidP="001243B4">
      <w:pPr>
        <w:spacing w:line="480" w:lineRule="auto"/>
        <w:jc w:val="both"/>
        <w:rPr>
          <w:rFonts w:ascii="Times New Roman" w:eastAsia="Calibri" w:hAnsi="Times New Roman" w:cs="Times New Roman"/>
          <w:bCs/>
          <w:sz w:val="24"/>
          <w:szCs w:val="24"/>
        </w:rPr>
      </w:pPr>
      <w:r w:rsidRPr="0067276C">
        <w:rPr>
          <w:rFonts w:ascii="Times New Roman" w:eastAsia="Calibri" w:hAnsi="Times New Roman" w:cs="Times New Roman"/>
          <w:bCs/>
          <w:sz w:val="24"/>
          <w:szCs w:val="24"/>
        </w:rPr>
        <w:t xml:space="preserve">The influence of social structures on body image was also highlighted, with </w:t>
      </w:r>
      <w:r w:rsidR="00173FF1">
        <w:rPr>
          <w:rFonts w:ascii="Times New Roman" w:eastAsia="Calibri" w:hAnsi="Times New Roman" w:cs="Times New Roman"/>
          <w:bCs/>
          <w:sz w:val="24"/>
          <w:szCs w:val="24"/>
        </w:rPr>
        <w:t>P</w:t>
      </w:r>
      <w:r w:rsidRPr="0067276C">
        <w:rPr>
          <w:rFonts w:ascii="Times New Roman" w:eastAsia="Calibri" w:hAnsi="Times New Roman" w:cs="Times New Roman"/>
          <w:bCs/>
          <w:sz w:val="24"/>
          <w:szCs w:val="24"/>
        </w:rPr>
        <w:t>articipant 1 noting that perceptions of her body weight were shaped by comparisons with her peers. This aligns with Kenny et al.</w:t>
      </w:r>
      <w:r w:rsidR="00173FF1">
        <w:rPr>
          <w:rFonts w:ascii="Times New Roman" w:eastAsia="Calibri" w:hAnsi="Times New Roman" w:cs="Times New Roman"/>
          <w:bCs/>
          <w:sz w:val="24"/>
          <w:szCs w:val="24"/>
        </w:rPr>
        <w:t>’</w:t>
      </w:r>
      <w:r w:rsidRPr="0067276C">
        <w:rPr>
          <w:rFonts w:ascii="Times New Roman" w:eastAsia="Calibri" w:hAnsi="Times New Roman" w:cs="Times New Roman"/>
          <w:bCs/>
          <w:sz w:val="24"/>
          <w:szCs w:val="24"/>
        </w:rPr>
        <w:t>s (2017) findings on the influence of environmental factors such as family, peers, and teachers on body image satisfaction.</w:t>
      </w:r>
    </w:p>
    <w:p w14:paraId="6CD2BBDF" w14:textId="6408A79A" w:rsidR="00D02CDD" w:rsidRPr="0067276C" w:rsidRDefault="00D02CDD" w:rsidP="001243B4">
      <w:pPr>
        <w:spacing w:line="480" w:lineRule="auto"/>
        <w:jc w:val="both"/>
        <w:rPr>
          <w:rFonts w:ascii="Times New Roman" w:eastAsia="Calibri" w:hAnsi="Times New Roman" w:cs="Times New Roman"/>
          <w:bCs/>
          <w:sz w:val="24"/>
          <w:szCs w:val="24"/>
        </w:rPr>
      </w:pPr>
      <w:r w:rsidRPr="0067276C">
        <w:rPr>
          <w:rFonts w:ascii="Times New Roman" w:eastAsia="Calibri" w:hAnsi="Times New Roman" w:cs="Times New Roman"/>
          <w:bCs/>
          <w:sz w:val="24"/>
          <w:szCs w:val="24"/>
        </w:rPr>
        <w:t>The role of appearance and personality in social judgments was another theme discussed by participants. Participant 5 suggested that while appearance often shapes first impressions, over time, personality becomes more significant in judgments. This transition, however, takes time and acclimati</w:t>
      </w:r>
      <w:r w:rsidR="00173FF1">
        <w:rPr>
          <w:rFonts w:ascii="Times New Roman" w:eastAsia="Calibri" w:hAnsi="Times New Roman" w:cs="Times New Roman"/>
          <w:bCs/>
          <w:sz w:val="24"/>
          <w:szCs w:val="24"/>
        </w:rPr>
        <w:t>s</w:t>
      </w:r>
      <w:r w:rsidRPr="0067276C">
        <w:rPr>
          <w:rFonts w:ascii="Times New Roman" w:eastAsia="Calibri" w:hAnsi="Times New Roman" w:cs="Times New Roman"/>
          <w:bCs/>
          <w:sz w:val="24"/>
          <w:szCs w:val="24"/>
        </w:rPr>
        <w:t xml:space="preserve">ation, indicating that appearance continues to play a crucial role in </w:t>
      </w:r>
      <w:r w:rsidRPr="0067276C">
        <w:rPr>
          <w:rFonts w:ascii="Times New Roman" w:eastAsia="Calibri" w:hAnsi="Times New Roman" w:cs="Times New Roman"/>
          <w:bCs/>
          <w:sz w:val="24"/>
          <w:szCs w:val="24"/>
        </w:rPr>
        <w:lastRenderedPageBreak/>
        <w:t>initial interactions and potentially influencing body image.</w:t>
      </w:r>
      <w:r w:rsidR="00173FF1">
        <w:rPr>
          <w:rFonts w:ascii="Times New Roman" w:eastAsia="Calibri" w:hAnsi="Times New Roman" w:cs="Times New Roman"/>
          <w:bCs/>
          <w:sz w:val="24"/>
          <w:szCs w:val="24"/>
        </w:rPr>
        <w:t xml:space="preserve"> </w:t>
      </w:r>
      <w:r w:rsidRPr="0067276C">
        <w:rPr>
          <w:rFonts w:ascii="Times New Roman" w:eastAsia="Calibri" w:hAnsi="Times New Roman" w:cs="Times New Roman"/>
          <w:bCs/>
          <w:sz w:val="24"/>
          <w:szCs w:val="24"/>
        </w:rPr>
        <w:t>In line with the bio-psycho-social model used in body image research (Cash &amp; Smolak, 2011), interpersonal interactions are seen as a major component. When physical appearance becomes a marker of association or dissociation from society, it can lead to feelings of exclusion, which can have detrimental emotional impacts.</w:t>
      </w:r>
    </w:p>
    <w:p w14:paraId="4629969A" w14:textId="321B4BC0" w:rsidR="003F785D" w:rsidRPr="0067276C" w:rsidRDefault="00D02CDD" w:rsidP="001243B4">
      <w:pPr>
        <w:spacing w:line="480" w:lineRule="auto"/>
        <w:jc w:val="both"/>
        <w:rPr>
          <w:rFonts w:ascii="Times New Roman" w:eastAsia="Calibri" w:hAnsi="Times New Roman" w:cs="Times New Roman"/>
          <w:bCs/>
          <w:sz w:val="24"/>
          <w:szCs w:val="24"/>
        </w:rPr>
      </w:pPr>
      <w:r w:rsidRPr="0067276C">
        <w:rPr>
          <w:rFonts w:ascii="Times New Roman" w:eastAsia="Calibri" w:hAnsi="Times New Roman" w:cs="Times New Roman"/>
          <w:bCs/>
          <w:sz w:val="24"/>
          <w:szCs w:val="24"/>
        </w:rPr>
        <w:t xml:space="preserve">Finally, </w:t>
      </w:r>
      <w:r w:rsidR="00173FF1">
        <w:rPr>
          <w:rFonts w:ascii="Times New Roman" w:eastAsia="Calibri" w:hAnsi="Times New Roman" w:cs="Times New Roman"/>
          <w:bCs/>
          <w:sz w:val="24"/>
          <w:szCs w:val="24"/>
        </w:rPr>
        <w:t>findings</w:t>
      </w:r>
      <w:r w:rsidRPr="0067276C">
        <w:rPr>
          <w:rFonts w:ascii="Times New Roman" w:eastAsia="Calibri" w:hAnsi="Times New Roman" w:cs="Times New Roman"/>
          <w:bCs/>
          <w:sz w:val="24"/>
          <w:szCs w:val="24"/>
        </w:rPr>
        <w:t xml:space="preserve"> also touched on the existence of unobservable realities in line with the critical realism framework. For instance, </w:t>
      </w:r>
      <w:r w:rsidR="00173FF1">
        <w:rPr>
          <w:rFonts w:ascii="Times New Roman" w:eastAsia="Calibri" w:hAnsi="Times New Roman" w:cs="Times New Roman"/>
          <w:bCs/>
          <w:sz w:val="24"/>
          <w:szCs w:val="24"/>
        </w:rPr>
        <w:t>P</w:t>
      </w:r>
      <w:r w:rsidRPr="0067276C">
        <w:rPr>
          <w:rFonts w:ascii="Times New Roman" w:eastAsia="Calibri" w:hAnsi="Times New Roman" w:cs="Times New Roman"/>
          <w:bCs/>
          <w:sz w:val="24"/>
          <w:szCs w:val="24"/>
        </w:rPr>
        <w:t>articipant 4 acknowledged the existence of racism, though it was not personally experienced, indicating that there are layers of reality that may not be directly observable but still have substantial impacts on individuals and communities. This further emphasi</w:t>
      </w:r>
      <w:r w:rsidR="00173FF1">
        <w:rPr>
          <w:rFonts w:ascii="Times New Roman" w:eastAsia="Calibri" w:hAnsi="Times New Roman" w:cs="Times New Roman"/>
          <w:bCs/>
          <w:sz w:val="24"/>
          <w:szCs w:val="24"/>
        </w:rPr>
        <w:t>s</w:t>
      </w:r>
      <w:r w:rsidRPr="0067276C">
        <w:rPr>
          <w:rFonts w:ascii="Times New Roman" w:eastAsia="Calibri" w:hAnsi="Times New Roman" w:cs="Times New Roman"/>
          <w:bCs/>
          <w:sz w:val="24"/>
          <w:szCs w:val="24"/>
        </w:rPr>
        <w:t>es the complexity of the body image phenomenon and its interplay with various social structures and individual experiences.</w:t>
      </w:r>
    </w:p>
    <w:p w14:paraId="1FA30F2E" w14:textId="12A9A38B" w:rsidR="005B3763" w:rsidRPr="0067276C" w:rsidRDefault="006D4707" w:rsidP="00330A3D">
      <w:pPr>
        <w:pStyle w:val="Heading2"/>
      </w:pPr>
      <w:bookmarkStart w:id="165" w:name="_Toc139514000"/>
      <w:r>
        <w:t>8</w:t>
      </w:r>
      <w:r w:rsidR="005B3763" w:rsidRPr="0067276C">
        <w:t xml:space="preserve">.3 </w:t>
      </w:r>
      <w:r w:rsidR="003B380D" w:rsidRPr="0067276C">
        <w:t xml:space="preserve">Theme </w:t>
      </w:r>
      <w:r w:rsidR="00173FF1">
        <w:t>T</w:t>
      </w:r>
      <w:r w:rsidR="003B380D" w:rsidRPr="0067276C">
        <w:t xml:space="preserve">wo: </w:t>
      </w:r>
      <w:r w:rsidR="00173FF1">
        <w:t>R</w:t>
      </w:r>
      <w:r w:rsidR="003B380D" w:rsidRPr="00330A3D">
        <w:t>acialised</w:t>
      </w:r>
      <w:r w:rsidR="003B380D" w:rsidRPr="0067276C">
        <w:t xml:space="preserve"> </w:t>
      </w:r>
      <w:r w:rsidR="00173FF1">
        <w:t>N</w:t>
      </w:r>
      <w:r w:rsidR="003B380D" w:rsidRPr="0067276C">
        <w:t xml:space="preserve">egative </w:t>
      </w:r>
      <w:r w:rsidR="00863D4B">
        <w:t xml:space="preserve">Social </w:t>
      </w:r>
      <w:r w:rsidR="00173FF1">
        <w:t>I</w:t>
      </w:r>
      <w:r w:rsidR="003B380D" w:rsidRPr="0067276C">
        <w:t>nteractions</w:t>
      </w:r>
      <w:bookmarkEnd w:id="165"/>
    </w:p>
    <w:p w14:paraId="1AD89992" w14:textId="3C4AA295" w:rsidR="007D3493" w:rsidRPr="0067276C" w:rsidRDefault="007D3493"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Th</w:t>
      </w:r>
      <w:r w:rsidR="00173FF1">
        <w:rPr>
          <w:rFonts w:ascii="Times New Roman" w:eastAsia="Times New Roman" w:hAnsi="Times New Roman" w:cs="Times New Roman"/>
          <w:sz w:val="24"/>
          <w:szCs w:val="24"/>
        </w:rPr>
        <w:t>e second</w:t>
      </w:r>
      <w:r w:rsidRPr="0067276C">
        <w:rPr>
          <w:rFonts w:ascii="Times New Roman" w:eastAsia="Times New Roman" w:hAnsi="Times New Roman" w:cs="Times New Roman"/>
          <w:sz w:val="24"/>
          <w:szCs w:val="24"/>
        </w:rPr>
        <w:t xml:space="preserve"> theme encompasses societal interactions between participants, who are Asian Indian adolescent immigrants, and other individuals in New Zealand. The primary structures identified to foster racially tinged negative interactions include racism and discrimination. The distinction in negative treatments based on ethnicity versus other non-ethnicity-related features gives rise to two different structures: racism and discrimination. Reported interactions encompass experiences of bullying, isolation, and, in certain instances, mockery.</w:t>
      </w:r>
    </w:p>
    <w:p w14:paraId="02882FAA" w14:textId="7C847627" w:rsidR="007D3493" w:rsidRPr="0067276C" w:rsidRDefault="007D3493"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Racism, as reported by some participants, is</w:t>
      </w:r>
      <w:r w:rsidR="00D42EF4">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n</w:t>
      </w:r>
      <w:r w:rsidR="00D42EF4">
        <w:rPr>
          <w:rFonts w:ascii="Times New Roman" w:eastAsia="Times New Roman" w:hAnsi="Times New Roman" w:cs="Times New Roman"/>
          <w:sz w:val="24"/>
          <w:szCs w:val="24"/>
        </w:rPr>
        <w:t>o</w:t>
      </w:r>
      <w:r w:rsidRPr="0067276C">
        <w:rPr>
          <w:rFonts w:ascii="Times New Roman" w:eastAsia="Times New Roman" w:hAnsi="Times New Roman" w:cs="Times New Roman"/>
          <w:sz w:val="24"/>
          <w:szCs w:val="24"/>
        </w:rPr>
        <w:t xml:space="preserve">t always an overt phenomenon. Certain experiences were perceived as specifically targeting Asian Indian immigrants. However, most participants did not report experiencing racism in New Zealand, which suggests a perception among them that racism, as a societal structure, is non-existent. Nevertheless, </w:t>
      </w:r>
      <w:r w:rsidR="00D42EF4">
        <w:rPr>
          <w:rFonts w:ascii="Times New Roman" w:eastAsia="Times New Roman" w:hAnsi="Times New Roman" w:cs="Times New Roman"/>
          <w:sz w:val="24"/>
          <w:szCs w:val="24"/>
        </w:rPr>
        <w:t>it</w:t>
      </w:r>
      <w:r w:rsidR="00D42EF4" w:rsidRPr="0067276C">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raises questions about the intricate nature of racism and how its impacts are practically felt. </w:t>
      </w:r>
      <w:r w:rsidRPr="0067276C">
        <w:rPr>
          <w:rFonts w:ascii="Times New Roman" w:eastAsia="Times New Roman" w:hAnsi="Times New Roman" w:cs="Times New Roman"/>
          <w:sz w:val="24"/>
          <w:szCs w:val="24"/>
        </w:rPr>
        <w:lastRenderedPageBreak/>
        <w:t>According to the critical realism framework, unobservable structures exist (Bhaskar, 2008). Participant 3, for instance, acknowledged the existence of racism despite not having personally experienced it.</w:t>
      </w:r>
    </w:p>
    <w:p w14:paraId="396D848D" w14:textId="54D1DB77" w:rsidR="007D3493" w:rsidRPr="0067276C" w:rsidRDefault="007D3493"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Participants noted instances of discriminatory behavio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 xml:space="preserve">r from peers and teachers, often described as </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not being nice</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Interestingly, one participant reported experiencing racism but asserted that most people in New Zealand did not engage in such behavio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 This narrative suggests an overall positive environment despite the reported incidents of discrimination, possibly reflecting the learned helplessness theory, where exposure to unfavo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rable events can lead to a pessimistic response (Nickerson, 2022).</w:t>
      </w:r>
    </w:p>
    <w:p w14:paraId="6FA9C404" w14:textId="353C69B4" w:rsidR="007D3493" w:rsidRPr="0067276C" w:rsidRDefault="007D3493"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In the context of adolescence, the school system is a critical social structure influencing interactions. Teachers have the potential to cataly</w:t>
      </w:r>
      <w:r w:rsidR="00D42EF4">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 xml:space="preserve">e changes within this structure, and participants reported instances where teachers' actions or inactions may have contributed to the manifestation of racism or discrimination. For instance, </w:t>
      </w:r>
      <w:r w:rsidR="00D42EF4">
        <w:rPr>
          <w:rFonts w:ascii="Times New Roman" w:eastAsia="Times New Roman" w:hAnsi="Times New Roman" w:cs="Times New Roman"/>
          <w:sz w:val="24"/>
          <w:szCs w:val="24"/>
        </w:rPr>
        <w:t>P</w:t>
      </w:r>
      <w:r w:rsidRPr="0067276C">
        <w:rPr>
          <w:rFonts w:ascii="Times New Roman" w:eastAsia="Times New Roman" w:hAnsi="Times New Roman" w:cs="Times New Roman"/>
          <w:sz w:val="24"/>
          <w:szCs w:val="24"/>
        </w:rPr>
        <w:t>articipant 4 narrated experiences of being ignored by teachers and feeling excluded from interactions with other students. Such situations of social comparison, where one perceives others to be in more advantageous positions, can have detrimental effects on wellbeing (Crusius</w:t>
      </w:r>
      <w:r w:rsidR="00781B18">
        <w:rPr>
          <w:rFonts w:ascii="Times New Roman" w:eastAsia="Times New Roman" w:hAnsi="Times New Roman" w:cs="Times New Roman"/>
          <w:sz w:val="24"/>
          <w:szCs w:val="24"/>
        </w:rPr>
        <w:t xml:space="preserve"> et al.</w:t>
      </w:r>
      <w:r w:rsidRPr="0067276C">
        <w:rPr>
          <w:rFonts w:ascii="Times New Roman" w:eastAsia="Times New Roman" w:hAnsi="Times New Roman" w:cs="Times New Roman"/>
          <w:sz w:val="24"/>
          <w:szCs w:val="24"/>
        </w:rPr>
        <w:t>, 2022).</w:t>
      </w:r>
    </w:p>
    <w:p w14:paraId="2F981121" w14:textId="1E098A29" w:rsidR="007D3493" w:rsidRPr="0067276C" w:rsidRDefault="007D3493"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 xml:space="preserve">Participants also highlighted instances where peers had a significant influence. For instance, </w:t>
      </w:r>
      <w:r w:rsidR="00D42EF4">
        <w:rPr>
          <w:rFonts w:ascii="Times New Roman" w:eastAsia="Times New Roman" w:hAnsi="Times New Roman" w:cs="Times New Roman"/>
          <w:sz w:val="24"/>
          <w:szCs w:val="24"/>
        </w:rPr>
        <w:t>P</w:t>
      </w:r>
      <w:r w:rsidRPr="0067276C">
        <w:rPr>
          <w:rFonts w:ascii="Times New Roman" w:eastAsia="Times New Roman" w:hAnsi="Times New Roman" w:cs="Times New Roman"/>
          <w:sz w:val="24"/>
          <w:szCs w:val="24"/>
        </w:rPr>
        <w:t>articipant 9 reported the isolation of his younger sibling in school, emphasi</w:t>
      </w:r>
      <w:r w:rsidR="00D42EF4">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ing the potential psychological impacts of such experiences, especially at developmental stages.</w:t>
      </w:r>
    </w:p>
    <w:p w14:paraId="62428207" w14:textId="12C2D030" w:rsidR="007D3493" w:rsidRPr="0067276C" w:rsidRDefault="007D3493"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 xml:space="preserve">The structure of racism was also found to influence other structures indirectly. An example of this was </w:t>
      </w:r>
      <w:r w:rsidR="00D42EF4">
        <w:rPr>
          <w:rFonts w:ascii="Times New Roman" w:eastAsia="Times New Roman" w:hAnsi="Times New Roman" w:cs="Times New Roman"/>
          <w:sz w:val="24"/>
          <w:szCs w:val="24"/>
        </w:rPr>
        <w:t>P</w:t>
      </w:r>
      <w:r w:rsidRPr="0067276C">
        <w:rPr>
          <w:rFonts w:ascii="Times New Roman" w:eastAsia="Times New Roman" w:hAnsi="Times New Roman" w:cs="Times New Roman"/>
          <w:sz w:val="24"/>
          <w:szCs w:val="24"/>
        </w:rPr>
        <w:t>articipant 9</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s account of his mother</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s friend, who was laid off from work due to her perceived lack of cultural fit, according to her colleagues.</w:t>
      </w:r>
    </w:p>
    <w:p w14:paraId="4BA84B63" w14:textId="4097BD19" w:rsidR="001243B4" w:rsidRDefault="007D3493" w:rsidP="001243B4">
      <w:pPr>
        <w:spacing w:line="480" w:lineRule="auto"/>
        <w:jc w:val="both"/>
        <w:rPr>
          <w:rFonts w:ascii="Times New Roman" w:hAnsi="Times New Roman" w:cs="Times New Roman"/>
          <w:sz w:val="24"/>
        </w:rPr>
      </w:pPr>
      <w:r w:rsidRPr="0067276C">
        <w:rPr>
          <w:rFonts w:ascii="Times New Roman" w:hAnsi="Times New Roman" w:cs="Times New Roman"/>
          <w:sz w:val="24"/>
        </w:rPr>
        <w:lastRenderedPageBreak/>
        <w:t>The study findings underscore the negative emotional experiences associated with discrimination based on ethnicity, including discomfort and a tendency to withdraw from social activities. Furthermore, raciali</w:t>
      </w:r>
      <w:r w:rsidR="00D42EF4">
        <w:rPr>
          <w:rFonts w:ascii="Times New Roman" w:hAnsi="Times New Roman" w:cs="Times New Roman"/>
          <w:sz w:val="24"/>
        </w:rPr>
        <w:t>s</w:t>
      </w:r>
      <w:r w:rsidRPr="0067276C">
        <w:rPr>
          <w:rFonts w:ascii="Times New Roman" w:hAnsi="Times New Roman" w:cs="Times New Roman"/>
          <w:sz w:val="24"/>
        </w:rPr>
        <w:t xml:space="preserve">ed negative </w:t>
      </w:r>
      <w:r w:rsidR="00863D4B">
        <w:rPr>
          <w:rFonts w:ascii="Times New Roman" w:hAnsi="Times New Roman" w:cs="Times New Roman"/>
          <w:sz w:val="24"/>
        </w:rPr>
        <w:t xml:space="preserve">social </w:t>
      </w:r>
      <w:r w:rsidRPr="0067276C">
        <w:rPr>
          <w:rFonts w:ascii="Times New Roman" w:hAnsi="Times New Roman" w:cs="Times New Roman"/>
          <w:sz w:val="24"/>
        </w:rPr>
        <w:t>interactions have been linked with poor health outcomes in individuals exposed to such experiences. This aligns with research conducted by Gilbert et al. (2009) on Asian Americans in the United States, where exposure to racial discrimination was directly associated with negative mental health outcomes.</w:t>
      </w:r>
    </w:p>
    <w:p w14:paraId="16413316" w14:textId="2F81E0AD" w:rsidR="005B3763" w:rsidRPr="0067276C" w:rsidRDefault="006D4707" w:rsidP="001243B4">
      <w:pPr>
        <w:pStyle w:val="Heading2"/>
      </w:pPr>
      <w:bookmarkStart w:id="166" w:name="_Toc139514001"/>
      <w:r>
        <w:t>8</w:t>
      </w:r>
      <w:r w:rsidR="005B3763" w:rsidRPr="0067276C">
        <w:t xml:space="preserve">.4 </w:t>
      </w:r>
      <w:r w:rsidR="009E7699" w:rsidRPr="0067276C">
        <w:t xml:space="preserve">Theme </w:t>
      </w:r>
      <w:r w:rsidR="00D42EF4">
        <w:t>T</w:t>
      </w:r>
      <w:r w:rsidR="009E7699" w:rsidRPr="0067276C">
        <w:t xml:space="preserve">hree: </w:t>
      </w:r>
      <w:r w:rsidR="00D42EF4">
        <w:t>C</w:t>
      </w:r>
      <w:r w:rsidR="009E7699" w:rsidRPr="0067276C">
        <w:t>oping</w:t>
      </w:r>
      <w:bookmarkEnd w:id="166"/>
    </w:p>
    <w:p w14:paraId="13C04D59" w14:textId="1281DEB7"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In the context of th</w:t>
      </w:r>
      <w:r w:rsidR="00D42EF4">
        <w:rPr>
          <w:rFonts w:ascii="Times New Roman" w:eastAsia="Times New Roman" w:hAnsi="Times New Roman" w:cs="Times New Roman"/>
          <w:sz w:val="24"/>
          <w:szCs w:val="24"/>
        </w:rPr>
        <w:t>e current</w:t>
      </w:r>
      <w:r w:rsidRPr="0067276C">
        <w:rPr>
          <w:rFonts w:ascii="Times New Roman" w:eastAsia="Times New Roman" w:hAnsi="Times New Roman" w:cs="Times New Roman"/>
          <w:sz w:val="24"/>
          <w:szCs w:val="24"/>
        </w:rPr>
        <w:t xml:space="preserve"> discussion, it was observed that coping mechanisms arise as responses to situations perceived as unfavo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rable, serving to mediate or adapt to these circumstances. Participants were found to engage in social comparisons, aligning their behavio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 xml:space="preserve">rs with those around them to better integrate into the local environment. A notable instance was </w:t>
      </w:r>
      <w:r w:rsidR="00D42EF4">
        <w:rPr>
          <w:rFonts w:ascii="Times New Roman" w:eastAsia="Times New Roman" w:hAnsi="Times New Roman" w:cs="Times New Roman"/>
          <w:sz w:val="24"/>
          <w:szCs w:val="24"/>
        </w:rPr>
        <w:t>noted by</w:t>
      </w:r>
      <w:r w:rsidRPr="0067276C">
        <w:rPr>
          <w:rFonts w:ascii="Times New Roman" w:eastAsia="Times New Roman" w:hAnsi="Times New Roman" w:cs="Times New Roman"/>
          <w:sz w:val="24"/>
          <w:szCs w:val="24"/>
        </w:rPr>
        <w:t xml:space="preserve"> Participant 4 who</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 upon arriving in New Zealand</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 noticed the prevalence of lighter-skinned individuals. This observation prompted her to begin using makeup, a habit she had not previously adopted in India. While one could link this change to typical adolescent development and the accompanying interest in physical appearance, the participant herself attributed the shift to a perceived pressure to adjust her appearance in line with the majority</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s lighter skin tone.</w:t>
      </w:r>
    </w:p>
    <w:p w14:paraId="4241E90A" w14:textId="05300A0D"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In this discussion, the influence of ethnicity-related physical features on the perception and categori</w:t>
      </w:r>
      <w:r w:rsidR="00D42EF4">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ation of Asian Indian adolescent immigrants is significant. This perception tends to prioriti</w:t>
      </w:r>
      <w:r w:rsidR="00D42EF4">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e their ethnic identity over other aspects of their individuality</w:t>
      </w:r>
      <w:r w:rsidR="00D42EF4">
        <w:rPr>
          <w:rFonts w:ascii="Times New Roman" w:eastAsia="Times New Roman" w:hAnsi="Times New Roman" w:cs="Times New Roman"/>
          <w:sz w:val="24"/>
          <w:szCs w:val="24"/>
        </w:rPr>
        <w:t xml:space="preserve"> and t</w:t>
      </w:r>
      <w:r w:rsidRPr="0067276C">
        <w:rPr>
          <w:rFonts w:ascii="Times New Roman" w:eastAsia="Times New Roman" w:hAnsi="Times New Roman" w:cs="Times New Roman"/>
          <w:sz w:val="24"/>
          <w:szCs w:val="24"/>
        </w:rPr>
        <w:t>h</w:t>
      </w:r>
      <w:r w:rsidR="00D42EF4">
        <w:rPr>
          <w:rFonts w:ascii="Times New Roman" w:eastAsia="Times New Roman" w:hAnsi="Times New Roman" w:cs="Times New Roman"/>
          <w:sz w:val="24"/>
          <w:szCs w:val="24"/>
        </w:rPr>
        <w:t>e</w:t>
      </w:r>
      <w:r w:rsidRPr="0067276C">
        <w:rPr>
          <w:rFonts w:ascii="Times New Roman" w:eastAsia="Times New Roman" w:hAnsi="Times New Roman" w:cs="Times New Roman"/>
          <w:sz w:val="24"/>
          <w:szCs w:val="24"/>
        </w:rPr>
        <w:t xml:space="preserve"> compelling need to conform to societal norms is exemplified by Participant 4</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s adoption of makeup to lighten her skin tone and straighten her hair. These adaptations serve as mechanisms to cope with the social pressure of fitting into the majority ethnicity in New Zealand.</w:t>
      </w:r>
    </w:p>
    <w:p w14:paraId="15BD11D4" w14:textId="603C8F2F"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lastRenderedPageBreak/>
        <w:t>This discussion aligns with the findings of Painter</w:t>
      </w:r>
      <w:r w:rsidR="00D42EF4">
        <w:rPr>
          <w:rFonts w:ascii="Times New Roman" w:eastAsia="Times New Roman" w:hAnsi="Times New Roman" w:cs="Times New Roman"/>
          <w:sz w:val="24"/>
          <w:szCs w:val="24"/>
        </w:rPr>
        <w:t xml:space="preserve"> et al.</w:t>
      </w:r>
      <w:r w:rsidRPr="0067276C">
        <w:rPr>
          <w:rFonts w:ascii="Times New Roman" w:eastAsia="Times New Roman" w:hAnsi="Times New Roman" w:cs="Times New Roman"/>
          <w:sz w:val="24"/>
          <w:szCs w:val="24"/>
        </w:rPr>
        <w:t xml:space="preserve"> (2015), who </w:t>
      </w:r>
      <w:r w:rsidR="00D42EF4">
        <w:rPr>
          <w:rFonts w:ascii="Times New Roman" w:eastAsia="Times New Roman" w:hAnsi="Times New Roman" w:cs="Times New Roman"/>
          <w:sz w:val="24"/>
          <w:szCs w:val="24"/>
        </w:rPr>
        <w:t>examined</w:t>
      </w:r>
      <w:r w:rsidRPr="0067276C">
        <w:rPr>
          <w:rFonts w:ascii="Times New Roman" w:eastAsia="Times New Roman" w:hAnsi="Times New Roman" w:cs="Times New Roman"/>
          <w:sz w:val="24"/>
          <w:szCs w:val="24"/>
        </w:rPr>
        <w:t xml:space="preserve"> the association between ethnic features and wellbeing. Their study suggested that an immigrant</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s racial or ethnic status could impact their financial wellbeing, with skin tone and racial/ethnic features contributing to wealth inequality. The study found that immigrants with darker skin tones, particularly among Asian immigrants, tend</w:t>
      </w:r>
      <w:r w:rsidR="00D42EF4">
        <w:rPr>
          <w:rFonts w:ascii="Times New Roman" w:eastAsia="Times New Roman" w:hAnsi="Times New Roman" w:cs="Times New Roman"/>
          <w:sz w:val="24"/>
          <w:szCs w:val="24"/>
        </w:rPr>
        <w:t>ed</w:t>
      </w:r>
      <w:r w:rsidRPr="0067276C">
        <w:rPr>
          <w:rFonts w:ascii="Times New Roman" w:eastAsia="Times New Roman" w:hAnsi="Times New Roman" w:cs="Times New Roman"/>
          <w:sz w:val="24"/>
          <w:szCs w:val="24"/>
        </w:rPr>
        <w:t xml:space="preserve"> to have lower wealth levels, illustrating how immigrants with a racial/ethnic minority status and a darker complexion face multiple forms of disadvantage compared to their white and/or lighter-skinned counterparts.</w:t>
      </w:r>
      <w:r w:rsidR="00D42EF4">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Similarly, a recent study conducted in New Zealand by Cormack</w:t>
      </w:r>
      <w:r w:rsidR="00D42EF4">
        <w:rPr>
          <w:rFonts w:ascii="Times New Roman" w:eastAsia="Times New Roman" w:hAnsi="Times New Roman" w:cs="Times New Roman"/>
          <w:sz w:val="24"/>
          <w:szCs w:val="24"/>
        </w:rPr>
        <w:t xml:space="preserve"> et al.</w:t>
      </w:r>
      <w:r w:rsidRPr="0067276C">
        <w:rPr>
          <w:rFonts w:ascii="Times New Roman" w:eastAsia="Times New Roman" w:hAnsi="Times New Roman" w:cs="Times New Roman"/>
          <w:sz w:val="24"/>
          <w:szCs w:val="24"/>
        </w:rPr>
        <w:t xml:space="preserve"> (2018) investigated the prevalence of racial/ethnic inequalities and various forms of discrimination in the country. The results indicated that individuals from specific ethnic groups are more prone to experiencing different forms of discrimination.</w:t>
      </w:r>
    </w:p>
    <w:p w14:paraId="0CB68FAA" w14:textId="03064690" w:rsidR="00D42EF4" w:rsidRDefault="00EA2FD2" w:rsidP="001243B4">
      <w:pPr>
        <w:shd w:val="clear" w:color="auto" w:fill="FFFFFF"/>
        <w:spacing w:line="480" w:lineRule="auto"/>
        <w:jc w:val="both"/>
        <w:rPr>
          <w:rFonts w:ascii="Times New Roman" w:eastAsia="Times New Roman" w:hAnsi="Times New Roman" w:cs="Times New Roman"/>
          <w:sz w:val="24"/>
          <w:szCs w:val="24"/>
        </w:rPr>
      </w:pPr>
      <w:proofErr w:type="gramStart"/>
      <w:r w:rsidRPr="0067276C">
        <w:rPr>
          <w:rFonts w:ascii="Times New Roman" w:eastAsia="Times New Roman" w:hAnsi="Times New Roman" w:cs="Times New Roman"/>
          <w:sz w:val="24"/>
          <w:szCs w:val="24"/>
        </w:rPr>
        <w:t>Drawing from these findings, it</w:t>
      </w:r>
      <w:proofErr w:type="gramEnd"/>
      <w:r w:rsidRPr="0067276C">
        <w:rPr>
          <w:rFonts w:ascii="Times New Roman" w:eastAsia="Times New Roman" w:hAnsi="Times New Roman" w:cs="Times New Roman"/>
          <w:sz w:val="24"/>
          <w:szCs w:val="24"/>
        </w:rPr>
        <w:t xml:space="preserve"> becomes apparent that ethnicity-related physical features can lead to feelings of inferiority and prompt a desire to conform to socially accepted norms. In this context, the experiences of Asian Indian adolescent immigrants, such as Participant 4, illustrate how these mechanisms of coping and adaptation manifest in response to these societal pressures.</w:t>
      </w:r>
      <w:r w:rsidR="00D42EF4">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The participant</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s actions appear to be primarily driven by her perceptions and social comparisons rather than direct experiences. This observation underscores the significant influence of social comparison on her decision-making process. </w:t>
      </w:r>
    </w:p>
    <w:p w14:paraId="2CA8C087" w14:textId="5B784FC2"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The link between social comparison, emotional wellbeing, and decision-making in adolescents has been examined in the recent literature. Hu et al. (2021) found a relationship between social comparison, depressive mood, and perceptions of fairness, and how they influence the decision-making process of adolescents.</w:t>
      </w:r>
      <w:r w:rsidR="00D42EF4">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In this context, social decision-making, such as the acceptance of perceived unfair situations, was seen to be influenced by the type of social comparison in which the adolescents engaged. Adolescents who engaged </w:t>
      </w:r>
      <w:r w:rsidRPr="0067276C">
        <w:rPr>
          <w:rFonts w:ascii="Times New Roman" w:eastAsia="Times New Roman" w:hAnsi="Times New Roman" w:cs="Times New Roman"/>
          <w:sz w:val="24"/>
          <w:szCs w:val="24"/>
        </w:rPr>
        <w:lastRenderedPageBreak/>
        <w:t>in downward social comparison, where they compared themselves to those they perceived as less fortunate, demonstrated a significantly higher acceptance of unfair situations than those who engaged in upward social comparison, comparing themselves with those they perceived as more fortunate (Hu et al., 2021).</w:t>
      </w:r>
      <w:r w:rsidR="00D42EF4">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Therefore, it can be inferred that the </w:t>
      </w:r>
      <w:r w:rsidR="00D42EF4">
        <w:rPr>
          <w:rFonts w:ascii="Times New Roman" w:eastAsia="Times New Roman" w:hAnsi="Times New Roman" w:cs="Times New Roman"/>
          <w:sz w:val="24"/>
          <w:szCs w:val="24"/>
        </w:rPr>
        <w:t>P</w:t>
      </w:r>
      <w:r w:rsidRPr="0067276C">
        <w:rPr>
          <w:rFonts w:ascii="Times New Roman" w:eastAsia="Times New Roman" w:hAnsi="Times New Roman" w:cs="Times New Roman"/>
          <w:sz w:val="24"/>
          <w:szCs w:val="24"/>
        </w:rPr>
        <w:t>articipant</w:t>
      </w:r>
      <w:r w:rsidR="00D42EF4">
        <w:rPr>
          <w:rFonts w:ascii="Times New Roman" w:eastAsia="Times New Roman" w:hAnsi="Times New Roman" w:cs="Times New Roman"/>
          <w:sz w:val="24"/>
          <w:szCs w:val="24"/>
        </w:rPr>
        <w:t xml:space="preserve"> 4’</w:t>
      </w:r>
      <w:r w:rsidRPr="0067276C">
        <w:rPr>
          <w:rFonts w:ascii="Times New Roman" w:eastAsia="Times New Roman" w:hAnsi="Times New Roman" w:cs="Times New Roman"/>
          <w:sz w:val="24"/>
          <w:szCs w:val="24"/>
        </w:rPr>
        <w:t>s decision to adapt her physical appearance through makeup may have been significantly influenced by her engagement in social comparison, potentially as a coping mechanism to better integrate into her new social environment.</w:t>
      </w:r>
    </w:p>
    <w:p w14:paraId="7E371B56" w14:textId="37DD8E9E" w:rsidR="00D42EF4"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The participants</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 reported reliance on support networks like parents, teachers, and friends for addressing adverse experiences reaffirms the influential role these individuals or structures can play. Parents and teachers</w:t>
      </w:r>
      <w:proofErr w:type="gramStart"/>
      <w:r w:rsidRPr="0067276C">
        <w:rPr>
          <w:rFonts w:ascii="Times New Roman" w:eastAsia="Times New Roman" w:hAnsi="Times New Roman" w:cs="Times New Roman"/>
          <w:sz w:val="24"/>
          <w:szCs w:val="24"/>
        </w:rPr>
        <w:t>, in particular, can</w:t>
      </w:r>
      <w:proofErr w:type="gramEnd"/>
      <w:r w:rsidRPr="0067276C">
        <w:rPr>
          <w:rFonts w:ascii="Times New Roman" w:eastAsia="Times New Roman" w:hAnsi="Times New Roman" w:cs="Times New Roman"/>
          <w:sz w:val="24"/>
          <w:szCs w:val="24"/>
        </w:rPr>
        <w:t xml:space="preserve"> be seen as catalysts for change, given their capacity to influence the experiences and development of the young people in their care. This highlights the critical need for initiatives that foster ethnically inclusive environments, especially for those individuals regularly interacting with diverse populations.</w:t>
      </w:r>
      <w:r w:rsidR="00D42EF4">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Education and sensiti</w:t>
      </w:r>
      <w:r w:rsidR="00D42EF4">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 xml:space="preserve">ation towards ethnic inclusivity for teachers and parents can be instrumental. Given the adolescent tendency to seek peer validation when making decisions, the role of family becomes even more crucial. </w:t>
      </w:r>
    </w:p>
    <w:p w14:paraId="1B59945F" w14:textId="39D7D572"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 xml:space="preserve">A study by Maynard </w:t>
      </w:r>
      <w:r w:rsidR="00D42EF4">
        <w:rPr>
          <w:rFonts w:ascii="Times New Roman" w:eastAsia="Times New Roman" w:hAnsi="Times New Roman" w:cs="Times New Roman"/>
          <w:sz w:val="24"/>
          <w:szCs w:val="24"/>
        </w:rPr>
        <w:t>and</w:t>
      </w:r>
      <w:r w:rsidR="00781B18">
        <w:rPr>
          <w:rFonts w:ascii="Times New Roman" w:eastAsia="Times New Roman" w:hAnsi="Times New Roman" w:cs="Times New Roman"/>
          <w:sz w:val="24"/>
          <w:szCs w:val="24"/>
        </w:rPr>
        <w:t xml:space="preserve"> Harding</w:t>
      </w:r>
      <w:r w:rsidRPr="0067276C">
        <w:rPr>
          <w:rFonts w:ascii="Times New Roman" w:eastAsia="Times New Roman" w:hAnsi="Times New Roman" w:cs="Times New Roman"/>
          <w:sz w:val="24"/>
          <w:szCs w:val="24"/>
        </w:rPr>
        <w:t xml:space="preserve"> (2010) underscored the positive impact of family involvement on the psychological wellbeing of ethnic minority adolescents.</w:t>
      </w:r>
      <w:r w:rsidR="00D42EF4">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In </w:t>
      </w:r>
      <w:r w:rsidR="00D42EF4">
        <w:rPr>
          <w:rFonts w:ascii="Times New Roman" w:eastAsia="Times New Roman" w:hAnsi="Times New Roman" w:cs="Times New Roman"/>
          <w:sz w:val="24"/>
          <w:szCs w:val="24"/>
        </w:rPr>
        <w:t>their</w:t>
      </w:r>
      <w:r w:rsidR="00D42EF4" w:rsidRPr="0067276C">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study of 4,349 minority group members, including Indians, Pakistanis, Caribbean Blacks, African Blacks, Bangladeshis, and White U</w:t>
      </w:r>
      <w:r w:rsidR="00D42EF4">
        <w:rPr>
          <w:rFonts w:ascii="Times New Roman" w:eastAsia="Times New Roman" w:hAnsi="Times New Roman" w:cs="Times New Roman"/>
          <w:sz w:val="24"/>
          <w:szCs w:val="24"/>
        </w:rPr>
        <w:t xml:space="preserve">nited </w:t>
      </w:r>
      <w:r w:rsidRPr="0067276C">
        <w:rPr>
          <w:rFonts w:ascii="Times New Roman" w:eastAsia="Times New Roman" w:hAnsi="Times New Roman" w:cs="Times New Roman"/>
          <w:sz w:val="24"/>
          <w:szCs w:val="24"/>
        </w:rPr>
        <w:t>K</w:t>
      </w:r>
      <w:r w:rsidR="00D42EF4">
        <w:rPr>
          <w:rFonts w:ascii="Times New Roman" w:eastAsia="Times New Roman" w:hAnsi="Times New Roman" w:cs="Times New Roman"/>
          <w:sz w:val="24"/>
          <w:szCs w:val="24"/>
        </w:rPr>
        <w:t>ingdom</w:t>
      </w:r>
      <w:r w:rsidRPr="0067276C">
        <w:rPr>
          <w:rFonts w:ascii="Times New Roman" w:eastAsia="Times New Roman" w:hAnsi="Times New Roman" w:cs="Times New Roman"/>
          <w:sz w:val="24"/>
          <w:szCs w:val="24"/>
        </w:rPr>
        <w:t xml:space="preserve"> boys aged 11 to 13</w:t>
      </w:r>
      <w:r w:rsidR="00D42EF4">
        <w:rPr>
          <w:rFonts w:ascii="Times New Roman" w:eastAsia="Times New Roman" w:hAnsi="Times New Roman" w:cs="Times New Roman"/>
          <w:sz w:val="24"/>
          <w:szCs w:val="24"/>
        </w:rPr>
        <w:t>-years</w:t>
      </w:r>
      <w:r w:rsidRPr="0067276C">
        <w:rPr>
          <w:rFonts w:ascii="Times New Roman" w:eastAsia="Times New Roman" w:hAnsi="Times New Roman" w:cs="Times New Roman"/>
          <w:sz w:val="24"/>
          <w:szCs w:val="24"/>
        </w:rPr>
        <w:t>, it was found that ethnic minority groups, particularly South Asians, spent more quality time with their families than their White counterparts. This quality time correlated positively with the wellbeing of these adolescents, with minority groups reporting better wellbeing than White U</w:t>
      </w:r>
      <w:r w:rsidR="00D42EF4">
        <w:rPr>
          <w:rFonts w:ascii="Times New Roman" w:eastAsia="Times New Roman" w:hAnsi="Times New Roman" w:cs="Times New Roman"/>
          <w:sz w:val="24"/>
          <w:szCs w:val="24"/>
        </w:rPr>
        <w:t xml:space="preserve">nited </w:t>
      </w:r>
      <w:r w:rsidRPr="0067276C">
        <w:rPr>
          <w:rFonts w:ascii="Times New Roman" w:eastAsia="Times New Roman" w:hAnsi="Times New Roman" w:cs="Times New Roman"/>
          <w:sz w:val="24"/>
          <w:szCs w:val="24"/>
        </w:rPr>
        <w:t>K</w:t>
      </w:r>
      <w:r w:rsidR="00D42EF4">
        <w:rPr>
          <w:rFonts w:ascii="Times New Roman" w:eastAsia="Times New Roman" w:hAnsi="Times New Roman" w:cs="Times New Roman"/>
          <w:sz w:val="24"/>
          <w:szCs w:val="24"/>
        </w:rPr>
        <w:t>ingdom</w:t>
      </w:r>
      <w:r w:rsidRPr="0067276C">
        <w:rPr>
          <w:rFonts w:ascii="Times New Roman" w:eastAsia="Times New Roman" w:hAnsi="Times New Roman" w:cs="Times New Roman"/>
          <w:sz w:val="24"/>
          <w:szCs w:val="24"/>
        </w:rPr>
        <w:t xml:space="preserve"> boys (Maynard </w:t>
      </w:r>
      <w:r w:rsidR="00781B18">
        <w:rPr>
          <w:rFonts w:ascii="Times New Roman" w:eastAsia="Times New Roman" w:hAnsi="Times New Roman" w:cs="Times New Roman"/>
          <w:sz w:val="24"/>
          <w:szCs w:val="24"/>
        </w:rPr>
        <w:t>&amp; Harding</w:t>
      </w:r>
      <w:r w:rsidRPr="0067276C">
        <w:rPr>
          <w:rFonts w:ascii="Times New Roman" w:eastAsia="Times New Roman" w:hAnsi="Times New Roman" w:cs="Times New Roman"/>
          <w:sz w:val="24"/>
          <w:szCs w:val="24"/>
        </w:rPr>
        <w:t>, 2010).</w:t>
      </w:r>
    </w:p>
    <w:p w14:paraId="7E6D1BC8" w14:textId="76F312C9"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lastRenderedPageBreak/>
        <w:t xml:space="preserve">In another study </w:t>
      </w:r>
      <w:r w:rsidR="00D42EF4">
        <w:rPr>
          <w:rFonts w:ascii="Times New Roman" w:eastAsia="Times New Roman" w:hAnsi="Times New Roman" w:cs="Times New Roman"/>
          <w:sz w:val="24"/>
          <w:szCs w:val="24"/>
        </w:rPr>
        <w:t xml:space="preserve">from the United States </w:t>
      </w:r>
      <w:r w:rsidRPr="0067276C">
        <w:rPr>
          <w:rFonts w:ascii="Times New Roman" w:eastAsia="Times New Roman" w:hAnsi="Times New Roman" w:cs="Times New Roman"/>
          <w:sz w:val="24"/>
          <w:szCs w:val="24"/>
        </w:rPr>
        <w:t>by Granberg et al. (2009), it was found that despite a higher propensity for being overweight, African American girls exhibited better psychological outcomes and higher self-esteem than peers from other races in similar circumstances. The research attributed these positive outcomes to social activities, suggesting that the level of engagement in such activities could mitigate the negative impact of increasing body weight on body image. For instance, African American girls whose families participated in racial sociali</w:t>
      </w:r>
      <w:r w:rsidR="00D42EF4">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ation reported better emotional wellbeing, despite the societal pressures associated with body image (Granberg et al., 2009).</w:t>
      </w:r>
    </w:p>
    <w:p w14:paraId="451E4DD1" w14:textId="6624B12A"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Interestingly, some participants were found to feign disinterest in their body image, a behavio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 potentially aligned with the theory of learned helplessness. The theory suggests that continual exposure to unfavo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rable conditions can lead to a passive acceptance of these circumstances. Therefore, these participants</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 perceived indifference towards their physical appearance might be an indication of a coping mechanism in response to persistent negative experiences.</w:t>
      </w:r>
    </w:p>
    <w:p w14:paraId="2185AA7F" w14:textId="28AD73BF"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Educators and counse</w:t>
      </w:r>
      <w:r w:rsidR="00D42EF4">
        <w:rPr>
          <w:rFonts w:ascii="Times New Roman" w:eastAsia="Times New Roman" w:hAnsi="Times New Roman" w:cs="Times New Roman"/>
          <w:sz w:val="24"/>
          <w:szCs w:val="24"/>
        </w:rPr>
        <w:t>l</w:t>
      </w:r>
      <w:r w:rsidRPr="0067276C">
        <w:rPr>
          <w:rFonts w:ascii="Times New Roman" w:eastAsia="Times New Roman" w:hAnsi="Times New Roman" w:cs="Times New Roman"/>
          <w:sz w:val="24"/>
          <w:szCs w:val="24"/>
        </w:rPr>
        <w:t>lors should be equipped to recogni</w:t>
      </w:r>
      <w:r w:rsidR="00D42EF4">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e changes in student behavio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rs or social withdrawal, as these could be potential markers of negative experiences. Hu et al. (2021) highlight</w:t>
      </w:r>
      <w:r w:rsidR="00D42EF4">
        <w:rPr>
          <w:rFonts w:ascii="Times New Roman" w:eastAsia="Times New Roman" w:hAnsi="Times New Roman" w:cs="Times New Roman"/>
          <w:sz w:val="24"/>
          <w:szCs w:val="24"/>
        </w:rPr>
        <w:t>ed</w:t>
      </w:r>
      <w:r w:rsidRPr="0067276C">
        <w:rPr>
          <w:rFonts w:ascii="Times New Roman" w:eastAsia="Times New Roman" w:hAnsi="Times New Roman" w:cs="Times New Roman"/>
          <w:sz w:val="24"/>
          <w:szCs w:val="24"/>
        </w:rPr>
        <w:t xml:space="preserve"> that adolescents experiencing depressive feelings may show a higher tolerance for unfavo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rable conditions. The process of social comparison, often linked with depressive feelings in adolescents due to significant physiological and psychological changes during this developmental stage (</w:t>
      </w:r>
      <w:proofErr w:type="spellStart"/>
      <w:r w:rsidRPr="0067276C">
        <w:rPr>
          <w:rFonts w:ascii="Times New Roman" w:eastAsia="Times New Roman" w:hAnsi="Times New Roman" w:cs="Times New Roman"/>
          <w:sz w:val="24"/>
          <w:szCs w:val="24"/>
        </w:rPr>
        <w:t>Zanolie</w:t>
      </w:r>
      <w:proofErr w:type="spellEnd"/>
      <w:r w:rsidRPr="0067276C">
        <w:rPr>
          <w:rFonts w:ascii="Times New Roman" w:eastAsia="Times New Roman" w:hAnsi="Times New Roman" w:cs="Times New Roman"/>
          <w:sz w:val="24"/>
          <w:szCs w:val="24"/>
        </w:rPr>
        <w:t xml:space="preserve"> et al., 2015), might play a role here.</w:t>
      </w:r>
    </w:p>
    <w:p w14:paraId="024EFCCC" w14:textId="3BB89CDF"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Depressed adolescents were observed to uphold group fairness by tolerating unfavo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 xml:space="preserve">rable conditions, often at their own expense. In </w:t>
      </w:r>
      <w:r w:rsidR="00D42EF4">
        <w:rPr>
          <w:rFonts w:ascii="Times New Roman" w:eastAsia="Times New Roman" w:hAnsi="Times New Roman" w:cs="Times New Roman"/>
          <w:sz w:val="24"/>
          <w:szCs w:val="24"/>
        </w:rPr>
        <w:t>the current</w:t>
      </w:r>
      <w:r w:rsidR="00D42EF4" w:rsidRPr="0067276C">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study, some participants acknowledged unfavo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 xml:space="preserve">rable situations they had experienced but chose to remain silent or accept their social </w:t>
      </w:r>
      <w:r w:rsidRPr="0067276C">
        <w:rPr>
          <w:rFonts w:ascii="Times New Roman" w:eastAsia="Times New Roman" w:hAnsi="Times New Roman" w:cs="Times New Roman"/>
          <w:sz w:val="24"/>
          <w:szCs w:val="24"/>
        </w:rPr>
        <w:lastRenderedPageBreak/>
        <w:t xml:space="preserve">group exclusion, as represented in the theme </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Me and them</w:t>
      </w:r>
      <w:r w:rsidR="00D42EF4">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 However, responses varied among participants, with some seeking family support, a finding echoed by </w:t>
      </w:r>
      <w:r w:rsidR="006522CA" w:rsidRPr="006522CA">
        <w:rPr>
          <w:rFonts w:ascii="Times New Roman" w:eastAsia="Times New Roman" w:hAnsi="Times New Roman" w:cs="Times New Roman"/>
          <w:sz w:val="24"/>
          <w:szCs w:val="24"/>
        </w:rPr>
        <w:t>Hu et al. (2021)</w:t>
      </w:r>
      <w:r w:rsidR="00D42EF4">
        <w:rPr>
          <w:rFonts w:ascii="Times New Roman" w:eastAsia="Times New Roman" w:hAnsi="Times New Roman" w:cs="Times New Roman"/>
          <w:sz w:val="24"/>
          <w:szCs w:val="24"/>
        </w:rPr>
        <w:t xml:space="preserve"> who</w:t>
      </w:r>
      <w:r w:rsidRPr="0067276C">
        <w:rPr>
          <w:rFonts w:ascii="Times New Roman" w:eastAsia="Times New Roman" w:hAnsi="Times New Roman" w:cs="Times New Roman"/>
          <w:sz w:val="24"/>
          <w:szCs w:val="24"/>
        </w:rPr>
        <w:t xml:space="preserve"> suggested that the acceptance of unfairness among depressed adolescents could be influenced by the level of depression or the use of psychoactive drugs.</w:t>
      </w:r>
    </w:p>
    <w:p w14:paraId="099F3F61" w14:textId="34C3D332"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Adolescents often refrain from reporting issues they are experiencing, which underscores the critical role of observant teachers and parents in identifying and addressing any potentially unfavo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rable situations. This behavio</w:t>
      </w:r>
      <w:r w:rsidR="00D42EF4">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 further highlights one key feature of structural power: the capacity of agents within these structures to either activate or deactivate actions. In this context, participants who feign indifference towards their circumstances might be seen as deactivating their potential responses to the unfavo</w:t>
      </w:r>
      <w:r w:rsidR="00CE4B15">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rable conditions they encounter within their respective environments.</w:t>
      </w:r>
    </w:p>
    <w:p w14:paraId="3D4F15E6" w14:textId="456E72CA"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The adverse circumstances discussed in th</w:t>
      </w:r>
      <w:r w:rsidR="00CE4B15">
        <w:rPr>
          <w:rFonts w:ascii="Times New Roman" w:eastAsia="Times New Roman" w:hAnsi="Times New Roman" w:cs="Times New Roman"/>
          <w:sz w:val="24"/>
          <w:szCs w:val="24"/>
        </w:rPr>
        <w:t>e current</w:t>
      </w:r>
      <w:r w:rsidRPr="0067276C">
        <w:rPr>
          <w:rFonts w:ascii="Times New Roman" w:eastAsia="Times New Roman" w:hAnsi="Times New Roman" w:cs="Times New Roman"/>
          <w:sz w:val="24"/>
          <w:szCs w:val="24"/>
        </w:rPr>
        <w:t xml:space="preserve"> study vary in their potential for change. For example, participants addressed weight-based discrimination by engaging in sports activities. In contrast, discrimination based on racial identity is considerably more challenging to alter. Learned helplessness tends to be more pronounced in situations where individuals have little control over persistent adverse conditions (Boddez</w:t>
      </w:r>
      <w:r w:rsidR="00CE4B15">
        <w:rPr>
          <w:rFonts w:ascii="Times New Roman" w:eastAsia="Times New Roman" w:hAnsi="Times New Roman" w:cs="Times New Roman"/>
          <w:sz w:val="24"/>
          <w:szCs w:val="24"/>
        </w:rPr>
        <w:t xml:space="preserve"> et al.</w:t>
      </w:r>
      <w:r w:rsidRPr="0067276C">
        <w:rPr>
          <w:rFonts w:ascii="Times New Roman" w:eastAsia="Times New Roman" w:hAnsi="Times New Roman" w:cs="Times New Roman"/>
          <w:sz w:val="24"/>
          <w:szCs w:val="24"/>
        </w:rPr>
        <w:t xml:space="preserve">, 2022). This raises questions about the authenticity of the responses from participants who express comfort with being identified as a different race outside of conventional beauty </w:t>
      </w:r>
      <w:proofErr w:type="gramStart"/>
      <w:r w:rsidRPr="0067276C">
        <w:rPr>
          <w:rFonts w:ascii="Times New Roman" w:eastAsia="Times New Roman" w:hAnsi="Times New Roman" w:cs="Times New Roman"/>
          <w:sz w:val="24"/>
          <w:szCs w:val="24"/>
        </w:rPr>
        <w:t>standards, yet</w:t>
      </w:r>
      <w:proofErr w:type="gramEnd"/>
      <w:r w:rsidRPr="0067276C">
        <w:rPr>
          <w:rFonts w:ascii="Times New Roman" w:eastAsia="Times New Roman" w:hAnsi="Times New Roman" w:cs="Times New Roman"/>
          <w:sz w:val="24"/>
          <w:szCs w:val="24"/>
        </w:rPr>
        <w:t xml:space="preserve"> indicate discomfort with certain body features.</w:t>
      </w:r>
    </w:p>
    <w:p w14:paraId="31DF5EE2" w14:textId="613CE97D"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 xml:space="preserve">Research suggests that decision-making among adolescents may be influenced by their perceptions of fairness or equity </w:t>
      </w:r>
      <w:proofErr w:type="gramStart"/>
      <w:r w:rsidRPr="0067276C">
        <w:rPr>
          <w:rFonts w:ascii="Times New Roman" w:eastAsia="Times New Roman" w:hAnsi="Times New Roman" w:cs="Times New Roman"/>
          <w:sz w:val="24"/>
          <w:szCs w:val="24"/>
        </w:rPr>
        <w:t>in a given</w:t>
      </w:r>
      <w:proofErr w:type="gramEnd"/>
      <w:r w:rsidRPr="0067276C">
        <w:rPr>
          <w:rFonts w:ascii="Times New Roman" w:eastAsia="Times New Roman" w:hAnsi="Times New Roman" w:cs="Times New Roman"/>
          <w:sz w:val="24"/>
          <w:szCs w:val="24"/>
        </w:rPr>
        <w:t xml:space="preserve"> situation. </w:t>
      </w:r>
      <w:r w:rsidR="00CE4B15">
        <w:rPr>
          <w:rFonts w:ascii="Times New Roman" w:eastAsia="Times New Roman" w:hAnsi="Times New Roman" w:cs="Times New Roman"/>
          <w:sz w:val="24"/>
          <w:szCs w:val="24"/>
        </w:rPr>
        <w:t>It</w:t>
      </w:r>
      <w:r w:rsidR="00CE4B15" w:rsidRPr="0067276C">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involves a balance between the perceived benefits and costs to oneself and to others. In other words, an individual</w:t>
      </w:r>
      <w:r w:rsidR="00CE4B15">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s decision-making is </w:t>
      </w:r>
      <w:r w:rsidR="00CE4B15">
        <w:rPr>
          <w:rFonts w:ascii="Times New Roman" w:eastAsia="Times New Roman" w:hAnsi="Times New Roman" w:cs="Times New Roman"/>
          <w:sz w:val="24"/>
          <w:szCs w:val="24"/>
        </w:rPr>
        <w:t>both</w:t>
      </w:r>
      <w:r w:rsidRPr="0067276C">
        <w:rPr>
          <w:rFonts w:ascii="Times New Roman" w:eastAsia="Times New Roman" w:hAnsi="Times New Roman" w:cs="Times New Roman"/>
          <w:sz w:val="24"/>
          <w:szCs w:val="24"/>
        </w:rPr>
        <w:t xml:space="preserve"> influenced by their own potential gains </w:t>
      </w:r>
      <w:r w:rsidR="00CE4B15">
        <w:rPr>
          <w:rFonts w:ascii="Times New Roman" w:eastAsia="Times New Roman" w:hAnsi="Times New Roman" w:cs="Times New Roman"/>
          <w:sz w:val="24"/>
          <w:szCs w:val="24"/>
        </w:rPr>
        <w:t>and</w:t>
      </w:r>
      <w:r w:rsidRPr="0067276C">
        <w:rPr>
          <w:rFonts w:ascii="Times New Roman" w:eastAsia="Times New Roman" w:hAnsi="Times New Roman" w:cs="Times New Roman"/>
          <w:sz w:val="24"/>
          <w:szCs w:val="24"/>
        </w:rPr>
        <w:t xml:space="preserve"> considers the potential costs to </w:t>
      </w:r>
      <w:r w:rsidRPr="0067276C">
        <w:rPr>
          <w:rFonts w:ascii="Times New Roman" w:eastAsia="Times New Roman" w:hAnsi="Times New Roman" w:cs="Times New Roman"/>
          <w:sz w:val="24"/>
          <w:szCs w:val="24"/>
        </w:rPr>
        <w:lastRenderedPageBreak/>
        <w:t>others (Crone, 2013). Therefore, it is essential to understand these dynamics when considering participants</w:t>
      </w:r>
      <w:r w:rsidR="00CE4B15">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 responses to their experiences.</w:t>
      </w:r>
    </w:p>
    <w:p w14:paraId="44C67CE2" w14:textId="62B6C700"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 xml:space="preserve">Within the scope of </w:t>
      </w:r>
      <w:r w:rsidR="00CE4B15">
        <w:rPr>
          <w:rFonts w:ascii="Times New Roman" w:eastAsia="Times New Roman" w:hAnsi="Times New Roman" w:cs="Times New Roman"/>
          <w:sz w:val="24"/>
          <w:szCs w:val="24"/>
        </w:rPr>
        <w:t>the</w:t>
      </w:r>
      <w:r w:rsidR="00CE4B15" w:rsidRPr="0067276C">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discussion, it</w:t>
      </w:r>
      <w:r w:rsidR="00CE4B15">
        <w:rPr>
          <w:rFonts w:ascii="Times New Roman" w:eastAsia="Times New Roman" w:hAnsi="Times New Roman" w:cs="Times New Roman"/>
          <w:sz w:val="24"/>
          <w:szCs w:val="24"/>
        </w:rPr>
        <w:t xml:space="preserve"> i</w:t>
      </w:r>
      <w:r w:rsidRPr="0067276C">
        <w:rPr>
          <w:rFonts w:ascii="Times New Roman" w:eastAsia="Times New Roman" w:hAnsi="Times New Roman" w:cs="Times New Roman"/>
          <w:sz w:val="24"/>
          <w:szCs w:val="24"/>
        </w:rPr>
        <w:t>s noteworthy to highlight the observed desire for popularity among participants. This pursuit of acceptance, a key component of adolescent development, often prompts individuals to adopt various strategies, irrespective of whether these methods are perceived as positive or negative. Such behavio</w:t>
      </w:r>
      <w:r w:rsidR="00CE4B15">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rs underline a focus on the end goal of popularity rather than the means of achieving it.</w:t>
      </w:r>
      <w:r w:rsidR="00CE4B15">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This trend raises significant concerns. Adolescents may pursue fame with no regard for potential adverse consequences, given the precarious nature of this developmental phase. The implications of </w:t>
      </w:r>
      <w:r w:rsidR="00CE4B15">
        <w:rPr>
          <w:rFonts w:ascii="Times New Roman" w:eastAsia="Times New Roman" w:hAnsi="Times New Roman" w:cs="Times New Roman"/>
          <w:sz w:val="24"/>
          <w:szCs w:val="24"/>
        </w:rPr>
        <w:t>such a</w:t>
      </w:r>
      <w:r w:rsidR="00CE4B15" w:rsidRPr="0067276C">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trend can be particularly damaging within educational contexts, where popularity can sometimes influence teacher-student relationships, as some participants noted.</w:t>
      </w:r>
    </w:p>
    <w:p w14:paraId="3393762B" w14:textId="45E7BF84"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To mitigate these risks, it would be beneficial to encourage recognition and reward for positive behavio</w:t>
      </w:r>
      <w:r w:rsidR="00CE4B15">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rs and sincere effort. Health intervention program</w:t>
      </w:r>
      <w:r w:rsidR="00CE4B15">
        <w:rPr>
          <w:rFonts w:ascii="Times New Roman" w:eastAsia="Times New Roman" w:hAnsi="Times New Roman" w:cs="Times New Roman"/>
          <w:sz w:val="24"/>
          <w:szCs w:val="24"/>
        </w:rPr>
        <w:t>me</w:t>
      </w:r>
      <w:r w:rsidRPr="0067276C">
        <w:rPr>
          <w:rFonts w:ascii="Times New Roman" w:eastAsia="Times New Roman" w:hAnsi="Times New Roman" w:cs="Times New Roman"/>
          <w:sz w:val="24"/>
          <w:szCs w:val="24"/>
        </w:rPr>
        <w:t>s should explicitly communicate the potential dangers associated with harmful actions taken in pursuit of popularity. Furthermore, integrating program</w:t>
      </w:r>
      <w:r w:rsidR="00CE4B15">
        <w:rPr>
          <w:rFonts w:ascii="Times New Roman" w:eastAsia="Times New Roman" w:hAnsi="Times New Roman" w:cs="Times New Roman"/>
          <w:sz w:val="24"/>
          <w:szCs w:val="24"/>
        </w:rPr>
        <w:t>me</w:t>
      </w:r>
      <w:r w:rsidRPr="0067276C">
        <w:rPr>
          <w:rFonts w:ascii="Times New Roman" w:eastAsia="Times New Roman" w:hAnsi="Times New Roman" w:cs="Times New Roman"/>
          <w:sz w:val="24"/>
          <w:szCs w:val="24"/>
        </w:rPr>
        <w:t>s that address social issues into the school curriculum can be crucial. The social aspects of development can significantly impact academic progress, making this approach crucial for holistic adolescent development.</w:t>
      </w:r>
      <w:r w:rsidR="00CE4B15">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By scrutini</w:t>
      </w:r>
      <w:r w:rsidR="00CE4B15">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ing the actions of students on an empirical level, the underlying structures driving the behavio</w:t>
      </w:r>
      <w:r w:rsidR="00CE4B15">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rs can be identified</w:t>
      </w:r>
      <w:r w:rsidR="00CE4B15">
        <w:rPr>
          <w:rFonts w:ascii="Times New Roman" w:eastAsia="Times New Roman" w:hAnsi="Times New Roman" w:cs="Times New Roman"/>
          <w:sz w:val="24"/>
          <w:szCs w:val="24"/>
        </w:rPr>
        <w:t xml:space="preserve"> and </w:t>
      </w:r>
      <w:r w:rsidRPr="0067276C">
        <w:rPr>
          <w:rFonts w:ascii="Times New Roman" w:eastAsia="Times New Roman" w:hAnsi="Times New Roman" w:cs="Times New Roman"/>
          <w:sz w:val="24"/>
          <w:szCs w:val="24"/>
        </w:rPr>
        <w:t>could inform interventions by both school authorities and guardians, ensuring a safer and healthier environment for adolescent growth.</w:t>
      </w:r>
    </w:p>
    <w:p w14:paraId="2ABF6902" w14:textId="169532C1"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The cultural differences between Asian immigrants and New Zealand</w:t>
      </w:r>
      <w:r w:rsidR="00CE4B15">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s Pākehā population, as highlighted in Wang and Collins</w:t>
      </w:r>
      <w:r w:rsidR="00CE4B15">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 </w:t>
      </w:r>
      <w:r w:rsidR="00CE4B15" w:rsidRPr="0067276C">
        <w:rPr>
          <w:rFonts w:ascii="Times New Roman" w:eastAsia="Times New Roman" w:hAnsi="Times New Roman" w:cs="Times New Roman"/>
          <w:sz w:val="24"/>
          <w:szCs w:val="24"/>
        </w:rPr>
        <w:t>(2016)</w:t>
      </w:r>
      <w:r w:rsidR="00CE4B15">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study, offer important insights. Their study underscores that Asian cultures, including Indian immigrants, tend to be collectivistic, </w:t>
      </w:r>
      <w:r w:rsidRPr="0067276C">
        <w:rPr>
          <w:rFonts w:ascii="Times New Roman" w:eastAsia="Times New Roman" w:hAnsi="Times New Roman" w:cs="Times New Roman"/>
          <w:sz w:val="24"/>
          <w:szCs w:val="24"/>
        </w:rPr>
        <w:lastRenderedPageBreak/>
        <w:t>valuing responsibility, service, and humility. In contrast, Pākehā culture emphasi</w:t>
      </w:r>
      <w:r w:rsidR="00CE4B15">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es self-reliance and assertiveness.</w:t>
      </w:r>
      <w:r w:rsidR="00CE4B15">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These contrasting cultural values may lead to friction, impacting the integration process and emotional wellbeing of Asian Indian immigrants. </w:t>
      </w:r>
      <w:r w:rsidR="00CE4B15">
        <w:rPr>
          <w:rFonts w:ascii="Times New Roman" w:eastAsia="Times New Roman" w:hAnsi="Times New Roman" w:cs="Times New Roman"/>
          <w:sz w:val="24"/>
          <w:szCs w:val="24"/>
        </w:rPr>
        <w:t xml:space="preserve">Such </w:t>
      </w:r>
      <w:r w:rsidRPr="0067276C">
        <w:rPr>
          <w:rFonts w:ascii="Times New Roman" w:eastAsia="Times New Roman" w:hAnsi="Times New Roman" w:cs="Times New Roman"/>
          <w:sz w:val="24"/>
          <w:szCs w:val="24"/>
        </w:rPr>
        <w:t>cultural dissonance could influence the coping mechanisms and social behavio</w:t>
      </w:r>
      <w:r w:rsidR="00CE4B15">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 xml:space="preserve">rs of Asian Indian adolescents in New Zealand. The perceived need to adapt or conform to the predominantly Pākehā culture could exacerbate the challenges faced by these young immigrants, affecting their self-esteem, identity formation, and overall mental health (Wang </w:t>
      </w:r>
      <w:r w:rsidR="00CE4B15">
        <w:rPr>
          <w:rFonts w:ascii="Times New Roman" w:eastAsia="Times New Roman" w:hAnsi="Times New Roman" w:cs="Times New Roman"/>
          <w:sz w:val="24"/>
          <w:szCs w:val="24"/>
        </w:rPr>
        <w:t>&amp;</w:t>
      </w:r>
      <w:r w:rsidR="00CE4B15" w:rsidRPr="0067276C">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Collins, 2016).</w:t>
      </w:r>
    </w:p>
    <w:p w14:paraId="174B0EA8" w14:textId="74C8D44D" w:rsidR="00EA2FD2" w:rsidRDefault="00EA2FD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Understanding these cultural dynamics is crucial in devising effective support mechanisms, be it within educational institutions or broader community structures. Culturally sensitive interventions and inclusive policies could play a vital role in minimi</w:t>
      </w:r>
      <w:r w:rsidR="00CE4B15">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ing these potential stressors, ensuring a healthier and more harmonious environment for adolescent Asian Indian immigrants.</w:t>
      </w:r>
    </w:p>
    <w:p w14:paraId="66C04F3D" w14:textId="47508A83" w:rsidR="00EA2FD2" w:rsidRPr="0067276C" w:rsidRDefault="00EA2FD2" w:rsidP="001243B4">
      <w:pPr>
        <w:shd w:val="clear" w:color="auto" w:fill="FFFFFF"/>
        <w:spacing w:line="480" w:lineRule="auto"/>
        <w:jc w:val="both"/>
        <w:rPr>
          <w:rFonts w:ascii="Times New Roman" w:eastAsia="Times New Roman" w:hAnsi="Times New Roman" w:cs="Times New Roman"/>
          <w:sz w:val="24"/>
          <w:szCs w:val="24"/>
        </w:rPr>
      </w:pPr>
      <w:proofErr w:type="gramStart"/>
      <w:r w:rsidRPr="0067276C">
        <w:rPr>
          <w:rFonts w:ascii="Times New Roman" w:eastAsia="Times New Roman" w:hAnsi="Times New Roman" w:cs="Times New Roman"/>
          <w:sz w:val="24"/>
          <w:szCs w:val="24"/>
        </w:rPr>
        <w:t>In concluding the discussion on the third theme</w:t>
      </w:r>
      <w:r w:rsidR="00CE4B15">
        <w:rPr>
          <w:rFonts w:ascii="Times New Roman" w:eastAsia="Times New Roman" w:hAnsi="Times New Roman" w:cs="Times New Roman"/>
          <w:sz w:val="24"/>
          <w:szCs w:val="24"/>
        </w:rPr>
        <w:t>, “</w:t>
      </w:r>
      <w:r w:rsidR="00BD60A9">
        <w:rPr>
          <w:rFonts w:ascii="Times New Roman" w:eastAsia="Times New Roman" w:hAnsi="Times New Roman" w:cs="Times New Roman"/>
          <w:sz w:val="24"/>
          <w:szCs w:val="24"/>
        </w:rPr>
        <w:t>C</w:t>
      </w:r>
      <w:r w:rsidR="00BD60A9" w:rsidRPr="0067276C">
        <w:rPr>
          <w:rFonts w:ascii="Times New Roman" w:eastAsia="Times New Roman" w:hAnsi="Times New Roman" w:cs="Times New Roman"/>
          <w:sz w:val="24"/>
          <w:szCs w:val="24"/>
        </w:rPr>
        <w:t>oping</w:t>
      </w:r>
      <w:r w:rsidR="00CE4B15">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it</w:t>
      </w:r>
      <w:proofErr w:type="gramEnd"/>
      <w:r w:rsidRPr="0067276C">
        <w:rPr>
          <w:rFonts w:ascii="Times New Roman" w:eastAsia="Times New Roman" w:hAnsi="Times New Roman" w:cs="Times New Roman"/>
          <w:sz w:val="24"/>
          <w:szCs w:val="24"/>
        </w:rPr>
        <w:t xml:space="preserve"> is evident that the strategies and behavio</w:t>
      </w:r>
      <w:r w:rsidR="00CE4B15">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rs observed among Asian Indian adolescents in New Zealand are reflective of an intricate web of social, cultural, and personal forces. These coping behavio</w:t>
      </w:r>
      <w:r w:rsidR="00CE4B15">
        <w:rPr>
          <w:rFonts w:ascii="Times New Roman" w:eastAsia="Times New Roman" w:hAnsi="Times New Roman" w:cs="Times New Roman"/>
          <w:sz w:val="24"/>
          <w:szCs w:val="24"/>
        </w:rPr>
        <w:t>u</w:t>
      </w:r>
      <w:r w:rsidRPr="0067276C">
        <w:rPr>
          <w:rFonts w:ascii="Times New Roman" w:eastAsia="Times New Roman" w:hAnsi="Times New Roman" w:cs="Times New Roman"/>
          <w:sz w:val="24"/>
          <w:szCs w:val="24"/>
        </w:rPr>
        <w:t>rs, observable at the empirical level, provide insightful pointers to underlying structures and causal mechanisms such as discrimination, racism, and socially constructed beauty standards.</w:t>
      </w:r>
      <w:r w:rsidR="00CE4B15">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The manifestation of </w:t>
      </w:r>
      <w:r w:rsidR="00CE4B15">
        <w:rPr>
          <w:rFonts w:ascii="Times New Roman" w:eastAsia="Times New Roman" w:hAnsi="Times New Roman" w:cs="Times New Roman"/>
          <w:sz w:val="24"/>
          <w:szCs w:val="24"/>
        </w:rPr>
        <w:t>such</w:t>
      </w:r>
      <w:r w:rsidR="00CE4B15" w:rsidRPr="0067276C">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coping mechanisms indicates a strong desire for acceptance and integration within the adopted environment. This desire propels adolescents to modify changeable physical attributes, like weight, or even to adjust perceived unchangeable racial characteristics through measures like the application of makeup or hair straightening.</w:t>
      </w:r>
      <w:r w:rsidR="00CE4B15">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These responses underscore the complex interplay between the individual</w:t>
      </w:r>
      <w:r w:rsidR="00CE4B15">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s lived reality and broader societal structures. It signifies an intrinsic need to belong and align with the environment that could invariably lead to a multitude of psychological and social outcomes.</w:t>
      </w:r>
    </w:p>
    <w:p w14:paraId="20715922" w14:textId="54FF0C64" w:rsidR="00170262" w:rsidRPr="0067276C" w:rsidRDefault="00EA2FD2" w:rsidP="001243B4">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lastRenderedPageBreak/>
        <w:t>In essence, understanding these coping mechanisms is not merely about examining the actions of these adolescents; it</w:t>
      </w:r>
      <w:r w:rsidR="00CE4B15">
        <w:rPr>
          <w:rFonts w:ascii="Times New Roman" w:hAnsi="Times New Roman" w:cs="Times New Roman"/>
          <w:sz w:val="24"/>
          <w:szCs w:val="24"/>
        </w:rPr>
        <w:t xml:space="preserve"> i</w:t>
      </w:r>
      <w:r w:rsidRPr="0067276C">
        <w:rPr>
          <w:rFonts w:ascii="Times New Roman" w:hAnsi="Times New Roman" w:cs="Times New Roman"/>
          <w:sz w:val="24"/>
          <w:szCs w:val="24"/>
        </w:rPr>
        <w:t>s about peeling back the layers to reveal the deeper structures and forces at play. This perspective can inform more sensitive and inclusive approaches to supporting the wellbeing and integration of Asian Indian adolescent immigrants within their adopted environments.</w:t>
      </w:r>
    </w:p>
    <w:p w14:paraId="2D4FFC00" w14:textId="68CC342F" w:rsidR="005B3763" w:rsidRPr="0067276C" w:rsidRDefault="00AD1F2B" w:rsidP="00330A3D">
      <w:pPr>
        <w:pStyle w:val="Heading2"/>
      </w:pPr>
      <w:bookmarkStart w:id="167" w:name="_Toc139514002"/>
      <w:r>
        <w:t>8</w:t>
      </w:r>
      <w:r w:rsidR="005B3763" w:rsidRPr="0067276C">
        <w:t xml:space="preserve">.5 </w:t>
      </w:r>
      <w:r w:rsidR="004A670E" w:rsidRPr="00330A3D">
        <w:t>Answering</w:t>
      </w:r>
      <w:r w:rsidR="004A670E" w:rsidRPr="0067276C">
        <w:t xml:space="preserve"> the </w:t>
      </w:r>
      <w:r w:rsidR="00CE4B15">
        <w:t>R</w:t>
      </w:r>
      <w:r w:rsidR="004A670E" w:rsidRPr="0067276C">
        <w:t xml:space="preserve">esearch </w:t>
      </w:r>
      <w:r w:rsidR="00CE4B15">
        <w:t>Q</w:t>
      </w:r>
      <w:r w:rsidR="004A670E" w:rsidRPr="0067276C">
        <w:t>uestions</w:t>
      </w:r>
      <w:bookmarkEnd w:id="167"/>
    </w:p>
    <w:p w14:paraId="526F9EF5" w14:textId="4553DA1A" w:rsidR="0072697E" w:rsidRPr="0067276C" w:rsidRDefault="0072697E" w:rsidP="005600F8">
      <w:pPr>
        <w:spacing w:before="240" w:line="480" w:lineRule="auto"/>
        <w:jc w:val="both"/>
        <w:rPr>
          <w:rFonts w:ascii="Times New Roman" w:hAnsi="Times New Roman" w:cs="Times New Roman"/>
          <w:sz w:val="24"/>
          <w:szCs w:val="24"/>
        </w:rPr>
      </w:pPr>
      <w:r w:rsidRPr="0067276C">
        <w:rPr>
          <w:rFonts w:ascii="Times New Roman" w:hAnsi="Times New Roman" w:cs="Times New Roman"/>
          <w:sz w:val="24"/>
          <w:szCs w:val="24"/>
        </w:rPr>
        <w:t>The subsequent sections aim to provide clear and comprehensive answers to the research questions. These questions pertain to the experiences of Asian Indian immigrant adolescents in New Zealand, specifically concerning their body image and its relation to emotional wellbeing. Using insights gleaned from the analysis, key findings that emerged from this study will be outlined, summari</w:t>
      </w:r>
      <w:r w:rsidR="00CE4B15">
        <w:rPr>
          <w:rFonts w:ascii="Times New Roman" w:hAnsi="Times New Roman" w:cs="Times New Roman"/>
          <w:sz w:val="24"/>
          <w:szCs w:val="24"/>
        </w:rPr>
        <w:t>s</w:t>
      </w:r>
      <w:r w:rsidRPr="0067276C">
        <w:rPr>
          <w:rFonts w:ascii="Times New Roman" w:hAnsi="Times New Roman" w:cs="Times New Roman"/>
          <w:sz w:val="24"/>
          <w:szCs w:val="24"/>
        </w:rPr>
        <w:t>ing the main themes and narratives that illustrate the complexities of these adolescents</w:t>
      </w:r>
      <w:r w:rsidR="00CE4B15">
        <w:rPr>
          <w:rFonts w:ascii="Times New Roman" w:hAnsi="Times New Roman" w:cs="Times New Roman"/>
          <w:sz w:val="24"/>
          <w:szCs w:val="24"/>
        </w:rPr>
        <w:t>’</w:t>
      </w:r>
      <w:r w:rsidRPr="0067276C">
        <w:rPr>
          <w:rFonts w:ascii="Times New Roman" w:hAnsi="Times New Roman" w:cs="Times New Roman"/>
          <w:sz w:val="24"/>
          <w:szCs w:val="24"/>
        </w:rPr>
        <w:t xml:space="preserve"> experiences.</w:t>
      </w:r>
    </w:p>
    <w:p w14:paraId="70834791" w14:textId="156BC1A9" w:rsidR="005B3763" w:rsidRPr="0067276C" w:rsidRDefault="008C3F98" w:rsidP="001243B4">
      <w:pPr>
        <w:pStyle w:val="Heading3"/>
      </w:pPr>
      <w:bookmarkStart w:id="168" w:name="_Toc139514003"/>
      <w:r>
        <w:t>8</w:t>
      </w:r>
      <w:r w:rsidR="005B3763" w:rsidRPr="0067276C">
        <w:t xml:space="preserve">.5.1 </w:t>
      </w:r>
      <w:r w:rsidR="005B3763" w:rsidRPr="001243B4">
        <w:t>How</w:t>
      </w:r>
      <w:r w:rsidR="005B3763" w:rsidRPr="0067276C">
        <w:t xml:space="preserve"> do Asian Indian </w:t>
      </w:r>
      <w:r w:rsidR="00CE4B15">
        <w:t>I</w:t>
      </w:r>
      <w:r w:rsidR="005B3763" w:rsidRPr="0067276C">
        <w:t xml:space="preserve">mmigrant </w:t>
      </w:r>
      <w:r w:rsidR="00CE4B15">
        <w:t>A</w:t>
      </w:r>
      <w:r w:rsidR="005B3763" w:rsidRPr="0067276C">
        <w:t xml:space="preserve">dolescents </w:t>
      </w:r>
      <w:r w:rsidR="00CE4B15">
        <w:t>E</w:t>
      </w:r>
      <w:r w:rsidR="005B3763" w:rsidRPr="0067276C">
        <w:t xml:space="preserve">xperience </w:t>
      </w:r>
      <w:r w:rsidR="00CE4B15">
        <w:t>T</w:t>
      </w:r>
      <w:r w:rsidR="005B3763" w:rsidRPr="0067276C">
        <w:t xml:space="preserve">heir </w:t>
      </w:r>
      <w:r w:rsidR="00CE4B15">
        <w:t>B</w:t>
      </w:r>
      <w:r w:rsidR="005B3763" w:rsidRPr="0067276C">
        <w:t xml:space="preserve">ody </w:t>
      </w:r>
      <w:r w:rsidR="00CE4B15">
        <w:t>I</w:t>
      </w:r>
      <w:r w:rsidR="005B3763" w:rsidRPr="0067276C">
        <w:t xml:space="preserve">mage in </w:t>
      </w:r>
      <w:r w:rsidR="00CE4B15">
        <w:t>R</w:t>
      </w:r>
      <w:r w:rsidR="005B3763" w:rsidRPr="0067276C">
        <w:t xml:space="preserve">elation to the New Zealand </w:t>
      </w:r>
      <w:r w:rsidR="00CE4B15">
        <w:t>C</w:t>
      </w:r>
      <w:r w:rsidR="005B3763" w:rsidRPr="0067276C">
        <w:t xml:space="preserve">ultural </w:t>
      </w:r>
      <w:r w:rsidR="00CE4B15">
        <w:t>C</w:t>
      </w:r>
      <w:r w:rsidR="005B3763" w:rsidRPr="0067276C">
        <w:t>ontext?</w:t>
      </w:r>
      <w:bookmarkEnd w:id="168"/>
    </w:p>
    <w:p w14:paraId="566D3A98" w14:textId="3A816C82" w:rsidR="00DB1F06" w:rsidRPr="0067276C" w:rsidRDefault="00DB1F06" w:rsidP="001243B4">
      <w:pPr>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 xml:space="preserve">The experiences of Asian Indian immigrant adolescents concerning their body image in the New Zealand cultural context </w:t>
      </w:r>
      <w:r w:rsidR="00CE4B15">
        <w:rPr>
          <w:rFonts w:ascii="Times New Roman" w:eastAsia="Times New Roman" w:hAnsi="Times New Roman" w:cs="Times New Roman"/>
          <w:sz w:val="24"/>
          <w:szCs w:val="24"/>
        </w:rPr>
        <w:t>are</w:t>
      </w:r>
      <w:r w:rsidRPr="0067276C">
        <w:rPr>
          <w:rFonts w:ascii="Times New Roman" w:eastAsia="Times New Roman" w:hAnsi="Times New Roman" w:cs="Times New Roman"/>
          <w:sz w:val="24"/>
          <w:szCs w:val="24"/>
        </w:rPr>
        <w:t xml:space="preserve"> complex and multifaceted. On </w:t>
      </w:r>
      <w:r w:rsidR="00CE4B15">
        <w:rPr>
          <w:rFonts w:ascii="Times New Roman" w:eastAsia="Times New Roman" w:hAnsi="Times New Roman" w:cs="Times New Roman"/>
          <w:sz w:val="24"/>
          <w:szCs w:val="24"/>
        </w:rPr>
        <w:t xml:space="preserve">the </w:t>
      </w:r>
      <w:r w:rsidRPr="0067276C">
        <w:rPr>
          <w:rFonts w:ascii="Times New Roman" w:eastAsia="Times New Roman" w:hAnsi="Times New Roman" w:cs="Times New Roman"/>
          <w:sz w:val="24"/>
          <w:szCs w:val="24"/>
        </w:rPr>
        <w:t xml:space="preserve">one hand, </w:t>
      </w:r>
      <w:proofErr w:type="gramStart"/>
      <w:r w:rsidRPr="0067276C">
        <w:rPr>
          <w:rFonts w:ascii="Times New Roman" w:eastAsia="Times New Roman" w:hAnsi="Times New Roman" w:cs="Times New Roman"/>
          <w:sz w:val="24"/>
          <w:szCs w:val="24"/>
        </w:rPr>
        <w:t>the majority of</w:t>
      </w:r>
      <w:proofErr w:type="gramEnd"/>
      <w:r w:rsidRPr="0067276C">
        <w:rPr>
          <w:rFonts w:ascii="Times New Roman" w:eastAsia="Times New Roman" w:hAnsi="Times New Roman" w:cs="Times New Roman"/>
          <w:sz w:val="24"/>
          <w:szCs w:val="24"/>
        </w:rPr>
        <w:t xml:space="preserve"> </w:t>
      </w:r>
      <w:r w:rsidR="00CE4B15">
        <w:rPr>
          <w:rFonts w:ascii="Times New Roman" w:eastAsia="Times New Roman" w:hAnsi="Times New Roman" w:cs="Times New Roman"/>
          <w:sz w:val="24"/>
          <w:szCs w:val="24"/>
        </w:rPr>
        <w:t>participants found</w:t>
      </w:r>
      <w:r w:rsidRPr="0067276C">
        <w:rPr>
          <w:rFonts w:ascii="Times New Roman" w:eastAsia="Times New Roman" w:hAnsi="Times New Roman" w:cs="Times New Roman"/>
          <w:sz w:val="24"/>
          <w:szCs w:val="24"/>
        </w:rPr>
        <w:t xml:space="preserve"> that people in New Zealand are largely tolerant of different racial backgrounds and are somewhat nonchalant about differing beauty standards. </w:t>
      </w:r>
      <w:r w:rsidR="00CE4B15">
        <w:rPr>
          <w:rFonts w:ascii="Times New Roman" w:eastAsia="Times New Roman" w:hAnsi="Times New Roman" w:cs="Times New Roman"/>
          <w:sz w:val="24"/>
          <w:szCs w:val="24"/>
        </w:rPr>
        <w:t>On the other hand</w:t>
      </w:r>
      <w:r w:rsidRPr="0067276C">
        <w:rPr>
          <w:rFonts w:ascii="Times New Roman" w:eastAsia="Times New Roman" w:hAnsi="Times New Roman" w:cs="Times New Roman"/>
          <w:sz w:val="24"/>
          <w:szCs w:val="24"/>
        </w:rPr>
        <w:t>, there are instances where they face</w:t>
      </w:r>
      <w:r w:rsidR="00CE4B15">
        <w:rPr>
          <w:rFonts w:ascii="Times New Roman" w:eastAsia="Times New Roman" w:hAnsi="Times New Roman" w:cs="Times New Roman"/>
          <w:sz w:val="24"/>
          <w:szCs w:val="24"/>
        </w:rPr>
        <w:t>d</w:t>
      </w:r>
      <w:r w:rsidRPr="0067276C">
        <w:rPr>
          <w:rFonts w:ascii="Times New Roman" w:eastAsia="Times New Roman" w:hAnsi="Times New Roman" w:cs="Times New Roman"/>
          <w:sz w:val="24"/>
          <w:szCs w:val="24"/>
        </w:rPr>
        <w:t xml:space="preserve"> subtle forms of discrimination.</w:t>
      </w:r>
    </w:p>
    <w:p w14:paraId="1A145036" w14:textId="060D6EF0" w:rsidR="002B7E72" w:rsidRDefault="00DB1F06" w:rsidP="001243B4">
      <w:pPr>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While physical features such as weight, shape, and height are emphasi</w:t>
      </w:r>
      <w:r w:rsidR="00CE4B15">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 xml:space="preserve">ed as beauty standards, ethnic characteristics appear to </w:t>
      </w:r>
      <w:r w:rsidR="00CE4B15" w:rsidRPr="0067276C">
        <w:rPr>
          <w:rFonts w:ascii="Times New Roman" w:eastAsia="Times New Roman" w:hAnsi="Times New Roman" w:cs="Times New Roman"/>
          <w:sz w:val="24"/>
          <w:szCs w:val="24"/>
        </w:rPr>
        <w:t xml:space="preserve">significantly </w:t>
      </w:r>
      <w:r w:rsidRPr="0067276C">
        <w:rPr>
          <w:rFonts w:ascii="Times New Roman" w:eastAsia="Times New Roman" w:hAnsi="Times New Roman" w:cs="Times New Roman"/>
          <w:sz w:val="24"/>
          <w:szCs w:val="24"/>
        </w:rPr>
        <w:t xml:space="preserve">influence daily interactions, especially when used as a basis for assessing abilities. In </w:t>
      </w:r>
      <w:r w:rsidR="00CE4B15">
        <w:rPr>
          <w:rFonts w:ascii="Times New Roman" w:eastAsia="Times New Roman" w:hAnsi="Times New Roman" w:cs="Times New Roman"/>
          <w:sz w:val="24"/>
          <w:szCs w:val="24"/>
        </w:rPr>
        <w:t>New Zealand</w:t>
      </w:r>
      <w:r w:rsidR="00CE4B15" w:rsidRPr="0067276C">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society, various structures, mediated by agents, have a profound impact on the perception of body image. A prime example is the media, which plays a major role in setting beauty standards.</w:t>
      </w:r>
      <w:r w:rsidR="00CE4B15">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However, </w:t>
      </w:r>
      <w:r w:rsidRPr="0067276C">
        <w:rPr>
          <w:rFonts w:ascii="Times New Roman" w:eastAsia="Times New Roman" w:hAnsi="Times New Roman" w:cs="Times New Roman"/>
          <w:sz w:val="24"/>
          <w:szCs w:val="24"/>
        </w:rPr>
        <w:lastRenderedPageBreak/>
        <w:t>underlying racial bias and discrimination also exist, and these realities shape</w:t>
      </w:r>
      <w:r w:rsidR="00CE4B15">
        <w:rPr>
          <w:rFonts w:ascii="Times New Roman" w:eastAsia="Times New Roman" w:hAnsi="Times New Roman" w:cs="Times New Roman"/>
          <w:sz w:val="24"/>
          <w:szCs w:val="24"/>
        </w:rPr>
        <w:t>d</w:t>
      </w:r>
      <w:r w:rsidRPr="0067276C">
        <w:rPr>
          <w:rFonts w:ascii="Times New Roman" w:eastAsia="Times New Roman" w:hAnsi="Times New Roman" w:cs="Times New Roman"/>
          <w:sz w:val="24"/>
          <w:szCs w:val="24"/>
        </w:rPr>
        <w:t xml:space="preserve"> the adolescents</w:t>
      </w:r>
      <w:r w:rsidR="00CE4B15">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 experiences. These </w:t>
      </w:r>
      <w:r w:rsidRPr="0067276C">
        <w:rPr>
          <w:rFonts w:ascii="Times New Roman" w:eastAsia="Times New Roman" w:hAnsi="Times New Roman" w:cs="Times New Roman"/>
          <w:sz w:val="24"/>
          <w:szCs w:val="24"/>
        </w:rPr>
        <w:t xml:space="preserve">circumstances often </w:t>
      </w:r>
      <w:r w:rsidR="00BC2FA6" w:rsidRPr="0067276C">
        <w:rPr>
          <w:rFonts w:ascii="Times New Roman" w:eastAsia="Times New Roman" w:hAnsi="Times New Roman" w:cs="Times New Roman"/>
          <w:sz w:val="24"/>
          <w:szCs w:val="24"/>
        </w:rPr>
        <w:t>compe</w:t>
      </w:r>
      <w:r w:rsidR="00BC2FA6">
        <w:rPr>
          <w:rFonts w:ascii="Times New Roman" w:eastAsia="Times New Roman" w:hAnsi="Times New Roman" w:cs="Times New Roman"/>
          <w:sz w:val="24"/>
          <w:szCs w:val="24"/>
        </w:rPr>
        <w:t>lle</w:t>
      </w:r>
      <w:r w:rsidR="00BC2FA6" w:rsidRPr="0067276C">
        <w:rPr>
          <w:rFonts w:ascii="Times New Roman" w:eastAsia="Times New Roman" w:hAnsi="Times New Roman" w:cs="Times New Roman"/>
          <w:sz w:val="24"/>
          <w:szCs w:val="24"/>
        </w:rPr>
        <w:t>d</w:t>
      </w:r>
      <w:r w:rsidRPr="0067276C">
        <w:rPr>
          <w:rFonts w:ascii="Times New Roman" w:eastAsia="Times New Roman" w:hAnsi="Times New Roman" w:cs="Times New Roman"/>
          <w:sz w:val="24"/>
          <w:szCs w:val="24"/>
        </w:rPr>
        <w:t xml:space="preserve"> these young </w:t>
      </w:r>
      <w:r w:rsidRPr="0067276C">
        <w:rPr>
          <w:rFonts w:ascii="Times New Roman" w:eastAsia="Times New Roman" w:hAnsi="Times New Roman" w:cs="Times New Roman"/>
          <w:sz w:val="24"/>
          <w:szCs w:val="24"/>
        </w:rPr>
        <w:t>individuals to undertake emotionally taxing efforts to navigate or even alter these structures. It</w:t>
      </w:r>
      <w:r w:rsidR="00CE4B15">
        <w:rPr>
          <w:rFonts w:ascii="Times New Roman" w:eastAsia="Times New Roman" w:hAnsi="Times New Roman" w:cs="Times New Roman"/>
          <w:sz w:val="24"/>
          <w:szCs w:val="24"/>
        </w:rPr>
        <w:t xml:space="preserve"> i</w:t>
      </w:r>
      <w:r w:rsidRPr="0067276C">
        <w:rPr>
          <w:rFonts w:ascii="Times New Roman" w:eastAsia="Times New Roman" w:hAnsi="Times New Roman" w:cs="Times New Roman"/>
          <w:sz w:val="24"/>
          <w:szCs w:val="24"/>
        </w:rPr>
        <w:t>s noteworthy that while most participants express</w:t>
      </w:r>
      <w:r w:rsidR="00CE4B15">
        <w:rPr>
          <w:rFonts w:ascii="Times New Roman" w:eastAsia="Times New Roman" w:hAnsi="Times New Roman" w:cs="Times New Roman"/>
          <w:sz w:val="24"/>
          <w:szCs w:val="24"/>
        </w:rPr>
        <w:t>ed</w:t>
      </w:r>
      <w:r w:rsidRPr="0067276C">
        <w:rPr>
          <w:rFonts w:ascii="Times New Roman" w:eastAsia="Times New Roman" w:hAnsi="Times New Roman" w:cs="Times New Roman"/>
          <w:sz w:val="24"/>
          <w:szCs w:val="24"/>
        </w:rPr>
        <w:t xml:space="preserve"> no desire to change their racial identity, they </w:t>
      </w:r>
      <w:r w:rsidR="00CE4B15">
        <w:rPr>
          <w:rFonts w:ascii="Times New Roman" w:eastAsia="Times New Roman" w:hAnsi="Times New Roman" w:cs="Times New Roman"/>
          <w:sz w:val="24"/>
          <w:szCs w:val="24"/>
        </w:rPr>
        <w:t>did</w:t>
      </w:r>
      <w:r w:rsidR="00CE4B15" w:rsidRPr="0067276C">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perceive themselves as different from the broader society due to their distinctive physical and ethnic traits.</w:t>
      </w:r>
    </w:p>
    <w:p w14:paraId="001A5EB4" w14:textId="05881333" w:rsidR="005B3763" w:rsidRPr="0067276C" w:rsidRDefault="008C3F98" w:rsidP="001243B4">
      <w:pPr>
        <w:pStyle w:val="Heading3"/>
      </w:pPr>
      <w:bookmarkStart w:id="169" w:name="_Toc139514004"/>
      <w:r>
        <w:t>8</w:t>
      </w:r>
      <w:r w:rsidR="004A670E" w:rsidRPr="0067276C">
        <w:t>.5.2 What</w:t>
      </w:r>
      <w:r w:rsidR="005B3763" w:rsidRPr="0067276C">
        <w:t xml:space="preserve"> is </w:t>
      </w:r>
      <w:r w:rsidR="005B3763" w:rsidRPr="001243B4">
        <w:t>the</w:t>
      </w:r>
      <w:r w:rsidR="005B3763" w:rsidRPr="0067276C">
        <w:t xml:space="preserve"> </w:t>
      </w:r>
      <w:r w:rsidR="00CE4B15">
        <w:t>Q</w:t>
      </w:r>
      <w:r w:rsidR="005B3763" w:rsidRPr="0067276C">
        <w:t xml:space="preserve">uality of </w:t>
      </w:r>
      <w:r w:rsidR="00CE4B15">
        <w:t>R</w:t>
      </w:r>
      <w:r w:rsidR="005B3763" w:rsidRPr="0067276C">
        <w:t xml:space="preserve">elationship </w:t>
      </w:r>
      <w:r w:rsidR="00CE4B15">
        <w:t>B</w:t>
      </w:r>
      <w:r w:rsidR="005B3763" w:rsidRPr="0067276C">
        <w:t xml:space="preserve">etween </w:t>
      </w:r>
      <w:r w:rsidR="00CE4B15">
        <w:t>B</w:t>
      </w:r>
      <w:r w:rsidR="005B3763" w:rsidRPr="0067276C">
        <w:t xml:space="preserve">ody </w:t>
      </w:r>
      <w:r w:rsidR="00CE4B15">
        <w:t>I</w:t>
      </w:r>
      <w:r w:rsidR="005B3763" w:rsidRPr="0067276C">
        <w:t xml:space="preserve">mage and </w:t>
      </w:r>
      <w:r w:rsidR="00CE4B15">
        <w:t>E</w:t>
      </w:r>
      <w:r w:rsidR="005B3763" w:rsidRPr="0067276C">
        <w:t xml:space="preserve">motional </w:t>
      </w:r>
      <w:r w:rsidR="00CE4B15">
        <w:t>W</w:t>
      </w:r>
      <w:r w:rsidR="005B3763" w:rsidRPr="0067276C">
        <w:t xml:space="preserve">ellbeing of Asian Indian </w:t>
      </w:r>
      <w:r w:rsidR="00CE4B15">
        <w:t>I</w:t>
      </w:r>
      <w:r w:rsidR="005B3763" w:rsidRPr="0067276C">
        <w:t xml:space="preserve">mmigrant </w:t>
      </w:r>
      <w:r w:rsidR="00CE4B15">
        <w:t>A</w:t>
      </w:r>
      <w:r w:rsidR="005B3763" w:rsidRPr="0067276C">
        <w:t>dolescents?</w:t>
      </w:r>
      <w:bookmarkEnd w:id="169"/>
    </w:p>
    <w:p w14:paraId="76836025" w14:textId="1A32714C" w:rsidR="00004662" w:rsidRPr="0067276C" w:rsidRDefault="0000466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The connection between body image and emotional wellbeing in Asian Indian immigrant adolescents is intricate and shaped by various influences. Emotional wellbeing, although not directly observable, can be inferred through the experiences expressed by the adolescents.</w:t>
      </w:r>
    </w:p>
    <w:p w14:paraId="5AE3DD9F" w14:textId="4999D5B2" w:rsidR="00004662" w:rsidRPr="0067276C" w:rsidRDefault="0000466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These experiences reveal coping mechanisms formulated as adaptive strategies in their new environment. Such strategies bear particular significance during adolescence, a phase marked by rapid physiological changes and heightened body awareness. The narratives illustrate</w:t>
      </w:r>
      <w:r w:rsidR="00CE4B15">
        <w:rPr>
          <w:rFonts w:ascii="Times New Roman" w:eastAsia="Times New Roman" w:hAnsi="Times New Roman" w:cs="Times New Roman"/>
          <w:sz w:val="24"/>
          <w:szCs w:val="24"/>
        </w:rPr>
        <w:t>d</w:t>
      </w:r>
      <w:r w:rsidRPr="0067276C">
        <w:rPr>
          <w:rFonts w:ascii="Times New Roman" w:eastAsia="Times New Roman" w:hAnsi="Times New Roman" w:cs="Times New Roman"/>
          <w:sz w:val="24"/>
          <w:szCs w:val="24"/>
        </w:rPr>
        <w:t xml:space="preserve"> that the need to adapt or blend in often emerges from encounters that highlight their differences.</w:t>
      </w:r>
    </w:p>
    <w:p w14:paraId="79593D61" w14:textId="2DADB0FC" w:rsidR="00004662" w:rsidRPr="0067276C" w:rsidRDefault="0000466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Participation in physical activities, facilitated by New Zealand</w:t>
      </w:r>
      <w:r w:rsidR="00CE4B15">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s infrastructure, serves </w:t>
      </w:r>
      <w:proofErr w:type="gramStart"/>
      <w:r w:rsidRPr="0067276C">
        <w:rPr>
          <w:rFonts w:ascii="Times New Roman" w:eastAsia="Times New Roman" w:hAnsi="Times New Roman" w:cs="Times New Roman"/>
          <w:sz w:val="24"/>
          <w:szCs w:val="24"/>
        </w:rPr>
        <w:t>as a means to</w:t>
      </w:r>
      <w:proofErr w:type="gramEnd"/>
      <w:r w:rsidRPr="0067276C">
        <w:rPr>
          <w:rFonts w:ascii="Times New Roman" w:eastAsia="Times New Roman" w:hAnsi="Times New Roman" w:cs="Times New Roman"/>
          <w:sz w:val="24"/>
          <w:szCs w:val="24"/>
        </w:rPr>
        <w:t xml:space="preserve"> modify aspects like body weight and shape. However, certain features intrinsic to race and ethnicity are not as changeable, leading to feelings of exclusion based on prevailing societal standards.</w:t>
      </w:r>
      <w:r w:rsidR="00CE4B15">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These standards, perpetuated by media and the majority group, frame beauty in objective terms</w:t>
      </w:r>
      <w:r w:rsidR="00CE4B15">
        <w:rPr>
          <w:rFonts w:ascii="Times New Roman" w:eastAsia="Times New Roman" w:hAnsi="Times New Roman" w:cs="Times New Roman"/>
          <w:sz w:val="24"/>
          <w:szCs w:val="24"/>
        </w:rPr>
        <w:t xml:space="preserve"> which </w:t>
      </w:r>
      <w:r w:rsidRPr="0067276C">
        <w:rPr>
          <w:rFonts w:ascii="Times New Roman" w:eastAsia="Times New Roman" w:hAnsi="Times New Roman" w:cs="Times New Roman"/>
          <w:sz w:val="24"/>
          <w:szCs w:val="24"/>
        </w:rPr>
        <w:t>inadvertently leaves some participants feeling outcast, emphasi</w:t>
      </w:r>
      <w:r w:rsidR="00CE4B15">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ing their divergent racial and ethnic features.</w:t>
      </w:r>
    </w:p>
    <w:p w14:paraId="35F8F186" w14:textId="7B6B8A03" w:rsidR="00004662" w:rsidRPr="0067276C" w:rsidRDefault="0000466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Though some participants report</w:t>
      </w:r>
      <w:r w:rsidR="00CE4B15">
        <w:rPr>
          <w:rFonts w:ascii="Times New Roman" w:eastAsia="Times New Roman" w:hAnsi="Times New Roman" w:cs="Times New Roman"/>
          <w:sz w:val="24"/>
          <w:szCs w:val="24"/>
        </w:rPr>
        <w:t>ed</w:t>
      </w:r>
      <w:r w:rsidRPr="0067276C">
        <w:rPr>
          <w:rFonts w:ascii="Times New Roman" w:eastAsia="Times New Roman" w:hAnsi="Times New Roman" w:cs="Times New Roman"/>
          <w:sz w:val="24"/>
          <w:szCs w:val="24"/>
        </w:rPr>
        <w:t xml:space="preserve"> no personal experience of racism, they acknowledge</w:t>
      </w:r>
      <w:r w:rsidR="00CE4B15">
        <w:rPr>
          <w:rFonts w:ascii="Times New Roman" w:eastAsia="Times New Roman" w:hAnsi="Times New Roman" w:cs="Times New Roman"/>
          <w:sz w:val="24"/>
          <w:szCs w:val="24"/>
        </w:rPr>
        <w:t>d</w:t>
      </w:r>
      <w:r w:rsidRPr="0067276C">
        <w:rPr>
          <w:rFonts w:ascii="Times New Roman" w:eastAsia="Times New Roman" w:hAnsi="Times New Roman" w:cs="Times New Roman"/>
          <w:sz w:val="24"/>
          <w:szCs w:val="24"/>
        </w:rPr>
        <w:t xml:space="preserve"> its existence based on narratives they</w:t>
      </w:r>
      <w:r w:rsidR="00CE4B15">
        <w:rPr>
          <w:rFonts w:ascii="Times New Roman" w:eastAsia="Times New Roman" w:hAnsi="Times New Roman" w:cs="Times New Roman"/>
          <w:sz w:val="24"/>
          <w:szCs w:val="24"/>
        </w:rPr>
        <w:t xml:space="preserve"> ha</w:t>
      </w:r>
      <w:r w:rsidRPr="0067276C">
        <w:rPr>
          <w:rFonts w:ascii="Times New Roman" w:eastAsia="Times New Roman" w:hAnsi="Times New Roman" w:cs="Times New Roman"/>
          <w:sz w:val="24"/>
          <w:szCs w:val="24"/>
        </w:rPr>
        <w:t xml:space="preserve">ve heard. This demonstrates the undeniable role of racial </w:t>
      </w:r>
      <w:r w:rsidRPr="0067276C">
        <w:rPr>
          <w:rFonts w:ascii="Times New Roman" w:eastAsia="Times New Roman" w:hAnsi="Times New Roman" w:cs="Times New Roman"/>
          <w:sz w:val="24"/>
          <w:szCs w:val="24"/>
        </w:rPr>
        <w:lastRenderedPageBreak/>
        <w:t>features in shaping body image, even overshadowing expected focus areas such as body weight and size. The narratives reveal a general sentiment that physical appearance takes precedence over personality in societal judgements, leading to increased self-consciousness about appearance.</w:t>
      </w:r>
    </w:p>
    <w:p w14:paraId="7698101F" w14:textId="679A8674" w:rsidR="00B767CA" w:rsidRPr="0067276C" w:rsidRDefault="00004662" w:rsidP="001243B4">
      <w:pPr>
        <w:shd w:val="clear" w:color="auto" w:fill="FFFFFF"/>
        <w:spacing w:line="480" w:lineRule="auto"/>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Experiences of racism or discrimination based on body features can sometimes result in feelings of helplessness, as expressed by some participants. These sentiments underscore the profound impact of societal structures on the emotional wellbeing of Asian Indian immigrant adolescents in New Zealand.</w:t>
      </w:r>
    </w:p>
    <w:p w14:paraId="7BE87925" w14:textId="2E42C7C7" w:rsidR="005B3763" w:rsidRPr="0067276C" w:rsidRDefault="008C3F98" w:rsidP="001243B4">
      <w:pPr>
        <w:pStyle w:val="Heading2"/>
      </w:pPr>
      <w:bookmarkStart w:id="170" w:name="_Toc139514005"/>
      <w:r>
        <w:t>8</w:t>
      </w:r>
      <w:r w:rsidR="005B3763" w:rsidRPr="0067276C">
        <w:t xml:space="preserve">.6 What is </w:t>
      </w:r>
      <w:r w:rsidR="00CE4B15">
        <w:t>N</w:t>
      </w:r>
      <w:r w:rsidR="005B3763" w:rsidRPr="001243B4">
        <w:t>ew</w:t>
      </w:r>
      <w:r w:rsidR="005B3763" w:rsidRPr="0067276C">
        <w:t xml:space="preserve"> in </w:t>
      </w:r>
      <w:r w:rsidR="00CE4B15">
        <w:t>T</w:t>
      </w:r>
      <w:r w:rsidR="005B3763" w:rsidRPr="0067276C">
        <w:t xml:space="preserve">his </w:t>
      </w:r>
      <w:r w:rsidR="00CE4B15">
        <w:t>S</w:t>
      </w:r>
      <w:r w:rsidR="005B3763" w:rsidRPr="0067276C">
        <w:t>tudy</w:t>
      </w:r>
      <w:bookmarkEnd w:id="170"/>
    </w:p>
    <w:p w14:paraId="04323AE1" w14:textId="77777777" w:rsidR="008B1A13" w:rsidRPr="008B1A13" w:rsidRDefault="008B1A13" w:rsidP="008B1A13">
      <w:pPr>
        <w:spacing w:line="480" w:lineRule="auto"/>
        <w:ind w:hanging="6"/>
        <w:jc w:val="both"/>
        <w:rPr>
          <w:rFonts w:ascii="Times New Roman" w:eastAsia="Calibri" w:hAnsi="Times New Roman" w:cs="Times New Roman"/>
          <w:sz w:val="24"/>
          <w:szCs w:val="24"/>
        </w:rPr>
      </w:pPr>
      <w:r w:rsidRPr="008B1A13">
        <w:rPr>
          <w:rFonts w:ascii="Times New Roman" w:eastAsia="Calibri" w:hAnsi="Times New Roman" w:cs="Times New Roman"/>
          <w:sz w:val="24"/>
          <w:szCs w:val="24"/>
        </w:rPr>
        <w:t>This study offers distinctive contributions to the research milieu surrounding body image and emotional wellbeing among immigrant communities. A distinguishing feature of this research is its grounding in the philosophy of critical realism. This philosophical stance facilitates an exploration of not only the observable aspects but also the obscured underlying mechanisms and structures impacting the phenomenon being studied.</w:t>
      </w:r>
    </w:p>
    <w:p w14:paraId="034F4D17" w14:textId="77777777" w:rsidR="008B1A13" w:rsidRPr="008B1A13" w:rsidRDefault="008B1A13" w:rsidP="008B1A13">
      <w:pPr>
        <w:spacing w:line="480" w:lineRule="auto"/>
        <w:ind w:hanging="6"/>
        <w:jc w:val="both"/>
        <w:rPr>
          <w:rFonts w:ascii="Times New Roman" w:eastAsia="Calibri" w:hAnsi="Times New Roman" w:cs="Times New Roman"/>
          <w:sz w:val="24"/>
          <w:szCs w:val="24"/>
        </w:rPr>
      </w:pPr>
      <w:r w:rsidRPr="008B1A13">
        <w:rPr>
          <w:rFonts w:ascii="Times New Roman" w:eastAsia="Calibri" w:hAnsi="Times New Roman" w:cs="Times New Roman"/>
          <w:sz w:val="24"/>
          <w:szCs w:val="24"/>
        </w:rPr>
        <w:t>Implementing critical realism as a guiding philosophy in this specific area is an innovative move. It offers a comprehensive viewpoint for examining the intricate interplay between visible experiences and concealed societal constructs that influence body image and emotional wellbeing. While this philosophical approach has been employed in diverse fields, its application in the context of body image and emotional wellbeing in immigrant populations marks a pioneering effort.</w:t>
      </w:r>
    </w:p>
    <w:p w14:paraId="6D6B25A3" w14:textId="77777777" w:rsidR="008B1A13" w:rsidRPr="008B1A13" w:rsidRDefault="008B1A13" w:rsidP="008B1A13">
      <w:pPr>
        <w:spacing w:line="480" w:lineRule="auto"/>
        <w:ind w:hanging="6"/>
        <w:jc w:val="both"/>
        <w:rPr>
          <w:rFonts w:ascii="Times New Roman" w:eastAsia="Calibri" w:hAnsi="Times New Roman" w:cs="Times New Roman"/>
          <w:sz w:val="24"/>
          <w:szCs w:val="24"/>
        </w:rPr>
      </w:pPr>
      <w:r w:rsidRPr="008B1A13">
        <w:rPr>
          <w:rFonts w:ascii="Times New Roman" w:eastAsia="Calibri" w:hAnsi="Times New Roman" w:cs="Times New Roman"/>
          <w:sz w:val="24"/>
          <w:szCs w:val="24"/>
        </w:rPr>
        <w:t xml:space="preserve">Drawing inspiration from studies such as </w:t>
      </w:r>
      <w:proofErr w:type="spellStart"/>
      <w:r w:rsidRPr="008B1A13">
        <w:rPr>
          <w:rFonts w:ascii="Times New Roman" w:eastAsia="Calibri" w:hAnsi="Times New Roman" w:cs="Times New Roman"/>
          <w:sz w:val="24"/>
          <w:szCs w:val="24"/>
        </w:rPr>
        <w:t>Stutchbury's</w:t>
      </w:r>
      <w:proofErr w:type="spellEnd"/>
      <w:r w:rsidRPr="008B1A13">
        <w:rPr>
          <w:rFonts w:ascii="Times New Roman" w:eastAsia="Calibri" w:hAnsi="Times New Roman" w:cs="Times New Roman"/>
          <w:sz w:val="24"/>
          <w:szCs w:val="24"/>
        </w:rPr>
        <w:t xml:space="preserve"> (2021), which deployed critical realism in the field of Education, the current research broadens its application to a new </w:t>
      </w:r>
      <w:r w:rsidRPr="008B1A13">
        <w:rPr>
          <w:rFonts w:ascii="Times New Roman" w:eastAsia="Calibri" w:hAnsi="Times New Roman" w:cs="Times New Roman"/>
          <w:sz w:val="24"/>
          <w:szCs w:val="24"/>
        </w:rPr>
        <w:lastRenderedPageBreak/>
        <w:t>context. In doing so, it enriches the existing body of knowledge by offering a deeper comprehension of body image issues and emotional wellbeing among immigrants.</w:t>
      </w:r>
    </w:p>
    <w:p w14:paraId="22D07201" w14:textId="77777777" w:rsidR="008B1A13" w:rsidRPr="008B1A13" w:rsidRDefault="008B1A13" w:rsidP="008B1A13">
      <w:pPr>
        <w:spacing w:line="480" w:lineRule="auto"/>
        <w:ind w:hanging="6"/>
        <w:jc w:val="both"/>
        <w:rPr>
          <w:rFonts w:ascii="Times New Roman" w:eastAsia="Calibri" w:hAnsi="Times New Roman" w:cs="Times New Roman"/>
          <w:sz w:val="24"/>
          <w:szCs w:val="24"/>
        </w:rPr>
      </w:pPr>
      <w:r w:rsidRPr="008B1A13">
        <w:rPr>
          <w:rFonts w:ascii="Times New Roman" w:eastAsia="Calibri" w:hAnsi="Times New Roman" w:cs="Times New Roman"/>
          <w:sz w:val="24"/>
          <w:szCs w:val="24"/>
        </w:rPr>
        <w:t>A crucial innovation of this study lies in the spotlight it places on the interplay of personal, social, and cultural factors influencing body image and emotional wellbeing. By employing critical realism, this research presents a nuanced understanding of how these factors intermingle in the lived experiences of Indian adolescent immigrants.</w:t>
      </w:r>
    </w:p>
    <w:p w14:paraId="21B2E052" w14:textId="77777777" w:rsidR="008B1A13" w:rsidRPr="008B1A13" w:rsidRDefault="008B1A13" w:rsidP="008B1A13">
      <w:pPr>
        <w:spacing w:line="480" w:lineRule="auto"/>
        <w:ind w:hanging="6"/>
        <w:jc w:val="both"/>
        <w:rPr>
          <w:rFonts w:ascii="Times New Roman" w:eastAsia="Calibri" w:hAnsi="Times New Roman" w:cs="Times New Roman"/>
          <w:sz w:val="24"/>
          <w:szCs w:val="24"/>
        </w:rPr>
      </w:pPr>
      <w:r w:rsidRPr="008B1A13">
        <w:rPr>
          <w:rFonts w:ascii="Times New Roman" w:eastAsia="Calibri" w:hAnsi="Times New Roman" w:cs="Times New Roman"/>
          <w:sz w:val="24"/>
          <w:szCs w:val="24"/>
        </w:rPr>
        <w:t xml:space="preserve">Additionally, this study employs two potent theories—learned helplessness theory and </w:t>
      </w:r>
      <w:proofErr w:type="gramStart"/>
      <w:r w:rsidRPr="008B1A13">
        <w:rPr>
          <w:rFonts w:ascii="Times New Roman" w:eastAsia="Calibri" w:hAnsi="Times New Roman" w:cs="Times New Roman"/>
          <w:sz w:val="24"/>
          <w:szCs w:val="24"/>
        </w:rPr>
        <w:t>Social</w:t>
      </w:r>
      <w:proofErr w:type="gramEnd"/>
      <w:r w:rsidRPr="008B1A13">
        <w:rPr>
          <w:rFonts w:ascii="Times New Roman" w:eastAsia="Calibri" w:hAnsi="Times New Roman" w:cs="Times New Roman"/>
          <w:sz w:val="24"/>
          <w:szCs w:val="24"/>
        </w:rPr>
        <w:t xml:space="preserve"> comparison theory—to structure and interpret the findings. By leveraging these theoretical lenses, the study ventures deeper into the intricate fabric of the participants' experiences, providing unique insights into the application of these theories in the unique milieu of adolescent immigrants in New Zealand.</w:t>
      </w:r>
    </w:p>
    <w:p w14:paraId="4DB029B1" w14:textId="77777777" w:rsidR="008B1A13" w:rsidRPr="008B1A13" w:rsidRDefault="008B1A13" w:rsidP="008B1A13">
      <w:pPr>
        <w:spacing w:line="480" w:lineRule="auto"/>
        <w:ind w:hanging="6"/>
        <w:jc w:val="both"/>
        <w:rPr>
          <w:rFonts w:ascii="Times New Roman" w:eastAsia="Calibri" w:hAnsi="Times New Roman" w:cs="Times New Roman"/>
          <w:sz w:val="24"/>
          <w:szCs w:val="24"/>
        </w:rPr>
      </w:pPr>
      <w:r w:rsidRPr="008B1A13">
        <w:rPr>
          <w:rFonts w:ascii="Times New Roman" w:eastAsia="Calibri" w:hAnsi="Times New Roman" w:cs="Times New Roman"/>
          <w:sz w:val="24"/>
          <w:szCs w:val="24"/>
        </w:rPr>
        <w:t>Another notable aspect of this study is its focus on a significantly underrepresented group—adolescent immigrants. Adolescence, being a crucial developmental stage marked by vast physical, psychological, and social changes, warrants attention. By shedding light on the unique challenges and experiences of immigrant adolescents, the study adds valuable knowledge to this under-researched domain.</w:t>
      </w:r>
    </w:p>
    <w:p w14:paraId="789C4090" w14:textId="77777777" w:rsidR="008B1A13" w:rsidRPr="008B1A13" w:rsidRDefault="008B1A13" w:rsidP="008B1A13">
      <w:pPr>
        <w:spacing w:line="480" w:lineRule="auto"/>
        <w:ind w:hanging="6"/>
        <w:jc w:val="both"/>
        <w:rPr>
          <w:rFonts w:ascii="Times New Roman" w:eastAsia="Calibri" w:hAnsi="Times New Roman" w:cs="Times New Roman"/>
          <w:sz w:val="24"/>
          <w:szCs w:val="24"/>
        </w:rPr>
      </w:pPr>
      <w:r w:rsidRPr="008B1A13">
        <w:rPr>
          <w:rFonts w:ascii="Times New Roman" w:eastAsia="Calibri" w:hAnsi="Times New Roman" w:cs="Times New Roman"/>
          <w:sz w:val="24"/>
          <w:szCs w:val="24"/>
        </w:rPr>
        <w:t>Additionally, the novelty of this study is heightened by its focus on the Indian immigrant adolescent population in New Zealand—a first-of-its-kind research in the region. Considering New Zealand's high immigration rates and cultural diversity, this study fills a crucial void in the local research sphere.</w:t>
      </w:r>
    </w:p>
    <w:p w14:paraId="1D65BF16" w14:textId="77777777" w:rsidR="008B1A13" w:rsidRPr="008B1A13" w:rsidRDefault="008B1A13" w:rsidP="008B1A13">
      <w:pPr>
        <w:spacing w:line="480" w:lineRule="auto"/>
        <w:ind w:hanging="6"/>
        <w:jc w:val="both"/>
        <w:rPr>
          <w:rFonts w:ascii="Times New Roman" w:eastAsia="Calibri" w:hAnsi="Times New Roman" w:cs="Times New Roman"/>
          <w:sz w:val="24"/>
          <w:szCs w:val="24"/>
        </w:rPr>
      </w:pPr>
    </w:p>
    <w:p w14:paraId="636082AF" w14:textId="77777777" w:rsidR="008B1A13" w:rsidRPr="008B1A13" w:rsidRDefault="008B1A13" w:rsidP="008B1A13">
      <w:pPr>
        <w:spacing w:line="480" w:lineRule="auto"/>
        <w:ind w:hanging="6"/>
        <w:jc w:val="both"/>
        <w:rPr>
          <w:rFonts w:ascii="Times New Roman" w:eastAsia="Calibri" w:hAnsi="Times New Roman" w:cs="Times New Roman"/>
          <w:sz w:val="24"/>
          <w:szCs w:val="24"/>
        </w:rPr>
      </w:pPr>
      <w:r w:rsidRPr="008B1A13">
        <w:rPr>
          <w:rFonts w:ascii="Times New Roman" w:eastAsia="Calibri" w:hAnsi="Times New Roman" w:cs="Times New Roman"/>
          <w:sz w:val="24"/>
          <w:szCs w:val="24"/>
        </w:rPr>
        <w:lastRenderedPageBreak/>
        <w:t>Finally, this study unravels the unique cultural nuances of South Indian immigrants, emphasizing the need to avoid homogenizing experiences within ethnic groups.</w:t>
      </w:r>
    </w:p>
    <w:p w14:paraId="1757AAF3" w14:textId="26BD9218" w:rsidR="00072068" w:rsidRPr="0067276C" w:rsidRDefault="008B1A13" w:rsidP="001243B4">
      <w:pPr>
        <w:spacing w:line="480" w:lineRule="auto"/>
        <w:ind w:hanging="6"/>
        <w:jc w:val="both"/>
        <w:rPr>
          <w:rFonts w:ascii="Times New Roman" w:eastAsia="Calibri" w:hAnsi="Times New Roman" w:cs="Times New Roman"/>
          <w:sz w:val="24"/>
          <w:szCs w:val="24"/>
        </w:rPr>
      </w:pPr>
      <w:r w:rsidRPr="008B1A13">
        <w:rPr>
          <w:rFonts w:ascii="Times New Roman" w:eastAsia="Calibri" w:hAnsi="Times New Roman" w:cs="Times New Roman"/>
          <w:sz w:val="24"/>
          <w:szCs w:val="24"/>
        </w:rPr>
        <w:t>In totality, these innovative elements empower this study to offer a nuanced, comprehensive, and culturally sensitive examination of body image and emotional wellbeing among immigrant Indian adolescents in New Zealand, thereby extending current understanding and paving the way for more effective support strategies for this population.</w:t>
      </w:r>
      <w:r w:rsidR="001E18D8" w:rsidRPr="0067276C" w:rsidDel="001E18D8">
        <w:rPr>
          <w:rFonts w:ascii="Times New Roman" w:eastAsia="Calibri" w:hAnsi="Times New Roman" w:cs="Times New Roman"/>
          <w:sz w:val="24"/>
          <w:szCs w:val="24"/>
        </w:rPr>
        <w:t xml:space="preserve"> </w:t>
      </w:r>
    </w:p>
    <w:p w14:paraId="648D2628" w14:textId="5CAC25E4" w:rsidR="005B3763" w:rsidRPr="0067276C" w:rsidRDefault="00A57D28" w:rsidP="001243B4">
      <w:pPr>
        <w:pStyle w:val="Heading2"/>
      </w:pPr>
      <w:bookmarkStart w:id="171" w:name="_Toc139514006"/>
      <w:r>
        <w:t>8</w:t>
      </w:r>
      <w:r w:rsidR="005B3763" w:rsidRPr="0067276C">
        <w:t xml:space="preserve">.7 </w:t>
      </w:r>
      <w:r w:rsidR="005B3763" w:rsidRPr="001243B4">
        <w:t>Limitations</w:t>
      </w:r>
      <w:bookmarkEnd w:id="171"/>
    </w:p>
    <w:p w14:paraId="44406EC9" w14:textId="51EC3637" w:rsidR="00F52A64" w:rsidRPr="0067276C" w:rsidRDefault="00F52A64" w:rsidP="001243B4">
      <w:pPr>
        <w:spacing w:line="480" w:lineRule="auto"/>
        <w:ind w:hanging="6"/>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This study aimed to explore the body image and emotional wellbeing of Asian Indian immigrants in New Zealand, with its participants exclusively recruited from the Auckland region. Census data from 2018 indicates that the Asian ethnic group in New Zealand constitutes 15.3% of the total population, with Indians forming the largest subpopulation within this group, followed by Chinese and Filipinos (Knowledge Auckland, 2018). </w:t>
      </w:r>
      <w:r w:rsidR="000403F8" w:rsidRPr="000403F8">
        <w:rPr>
          <w:rFonts w:ascii="Times New Roman" w:eastAsia="Calibri" w:hAnsi="Times New Roman" w:cs="Times New Roman"/>
          <w:sz w:val="24"/>
          <w:szCs w:val="24"/>
        </w:rPr>
        <w:t xml:space="preserve">While roughly 67.7% of the Asian population is based in the Auckland region, it's important to remember that qualitative research like this study does not aim to achieve statistical representativeness. Given the fact that New Zealand is ranked fifth in the OECD for ethnic diversity, and Auckland stands as one of the world's most cosmopolitan cities (Chen, 2015), the insights gleaned from this study might not fully mirror the lived experiences of Asian Indian immigrants throughout </w:t>
      </w:r>
      <w:proofErr w:type="gramStart"/>
      <w:r w:rsidR="000403F8" w:rsidRPr="000403F8">
        <w:rPr>
          <w:rFonts w:ascii="Times New Roman" w:eastAsia="Calibri" w:hAnsi="Times New Roman" w:cs="Times New Roman"/>
          <w:sz w:val="24"/>
          <w:szCs w:val="24"/>
        </w:rPr>
        <w:t>all of</w:t>
      </w:r>
      <w:proofErr w:type="gramEnd"/>
      <w:r w:rsidR="000403F8" w:rsidRPr="000403F8">
        <w:rPr>
          <w:rFonts w:ascii="Times New Roman" w:eastAsia="Calibri" w:hAnsi="Times New Roman" w:cs="Times New Roman"/>
          <w:sz w:val="24"/>
          <w:szCs w:val="24"/>
        </w:rPr>
        <w:t xml:space="preserve"> New Zealand. This discrepancy underlines that the goal of qualitative research is to gain profound insights into specific phenomena, rather than to provide a comprehensive representation of a larger population.</w:t>
      </w:r>
    </w:p>
    <w:p w14:paraId="117AE139" w14:textId="04786656" w:rsidR="00F52A64" w:rsidRPr="0067276C" w:rsidRDefault="00F52A64" w:rsidP="001243B4">
      <w:pPr>
        <w:spacing w:line="480" w:lineRule="auto"/>
        <w:ind w:hanging="6"/>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Another limitation is that all participants recruited for the study were from South India. Given the significant geographical and cultural differences between North and South India, the applicability of these findings to all Indian immigrants is limited. Therefore, the results of </w:t>
      </w:r>
      <w:r w:rsidRPr="0067276C">
        <w:rPr>
          <w:rFonts w:ascii="Times New Roman" w:eastAsia="Calibri" w:hAnsi="Times New Roman" w:cs="Times New Roman"/>
          <w:sz w:val="24"/>
          <w:szCs w:val="24"/>
        </w:rPr>
        <w:lastRenderedPageBreak/>
        <w:t>this study may be more relevant to South Indian immigrant adolescents in New Zealand (Butcher et al., 2015).</w:t>
      </w:r>
    </w:p>
    <w:p w14:paraId="692410EB" w14:textId="03C33460" w:rsidR="00F52A64" w:rsidRDefault="00F52A64" w:rsidP="001243B4">
      <w:pPr>
        <w:spacing w:line="480" w:lineRule="auto"/>
        <w:ind w:hanging="6"/>
        <w:jc w:val="both"/>
        <w:rPr>
          <w:rFonts w:ascii="Times New Roman" w:eastAsia="Calibri" w:hAnsi="Times New Roman" w:cs="Times New Roman"/>
          <w:sz w:val="24"/>
          <w:szCs w:val="24"/>
        </w:rPr>
      </w:pPr>
      <w:r w:rsidRPr="0067276C">
        <w:rPr>
          <w:rFonts w:ascii="Times New Roman" w:eastAsia="Calibri" w:hAnsi="Times New Roman" w:cs="Times New Roman"/>
          <w:sz w:val="24"/>
          <w:szCs w:val="24"/>
        </w:rPr>
        <w:t xml:space="preserve">The study did not include a longitudinal component. Participants were adolescents who had immigrated from India and had been residing in New Zealand for </w:t>
      </w:r>
      <w:r w:rsidR="008D22B6">
        <w:rPr>
          <w:rFonts w:ascii="Times New Roman" w:eastAsia="Calibri" w:hAnsi="Times New Roman" w:cs="Times New Roman"/>
          <w:sz w:val="24"/>
          <w:szCs w:val="24"/>
        </w:rPr>
        <w:t>4-</w:t>
      </w:r>
      <w:r w:rsidRPr="0067276C">
        <w:rPr>
          <w:rFonts w:ascii="Times New Roman" w:eastAsia="Calibri" w:hAnsi="Times New Roman" w:cs="Times New Roman"/>
          <w:sz w:val="24"/>
          <w:szCs w:val="24"/>
        </w:rPr>
        <w:t>years or less. The research did not investigate how body image or emotional wellbeing might evolve with their duration of stay in New Zealand. Other potentially influential factors such as parental attitudes, job or financial status, stress levels, or general wellbeing were not considered in this study.</w:t>
      </w:r>
    </w:p>
    <w:p w14:paraId="3CC4C22C" w14:textId="181EF60C" w:rsidR="00B837B2" w:rsidRPr="0067276C" w:rsidRDefault="00D15071" w:rsidP="00B837B2">
      <w:pPr>
        <w:pStyle w:val="Heading2"/>
      </w:pPr>
      <w:bookmarkStart w:id="172" w:name="_Toc139514007"/>
      <w:r>
        <w:t>8</w:t>
      </w:r>
      <w:r w:rsidR="00B837B2" w:rsidRPr="0067276C">
        <w:t>.</w:t>
      </w:r>
      <w:r>
        <w:t>8</w:t>
      </w:r>
      <w:r w:rsidR="00B837B2" w:rsidRPr="0067276C">
        <w:t xml:space="preserve"> Reliability and </w:t>
      </w:r>
      <w:r w:rsidR="00B837B2">
        <w:t>V</w:t>
      </w:r>
      <w:r w:rsidR="00B837B2" w:rsidRPr="00330A3D">
        <w:t>alidity</w:t>
      </w:r>
      <w:bookmarkEnd w:id="172"/>
    </w:p>
    <w:p w14:paraId="6359E8D3" w14:textId="233374F8" w:rsidR="00B837B2" w:rsidRPr="0067276C" w:rsidRDefault="00B837B2" w:rsidP="00B837B2">
      <w:pPr>
        <w:spacing w:line="480" w:lineRule="auto"/>
        <w:jc w:val="both"/>
        <w:rPr>
          <w:rFonts w:ascii="Times New Roman" w:hAnsi="Times New Roman" w:cs="Times New Roman"/>
          <w:sz w:val="24"/>
          <w:szCs w:val="24"/>
        </w:rPr>
      </w:pPr>
      <w:r>
        <w:rPr>
          <w:rFonts w:ascii="Times New Roman" w:hAnsi="Times New Roman" w:cs="Times New Roman"/>
          <w:sz w:val="24"/>
          <w:szCs w:val="24"/>
        </w:rPr>
        <w:t>Data analysis</w:t>
      </w:r>
      <w:r w:rsidRPr="0067276C">
        <w:rPr>
          <w:rFonts w:ascii="Times New Roman" w:hAnsi="Times New Roman" w:cs="Times New Roman"/>
          <w:sz w:val="24"/>
          <w:szCs w:val="24"/>
        </w:rPr>
        <w:t xml:space="preserve"> entailed a rigorous review of all coded data extracts, cross-referenced with each of the </w:t>
      </w:r>
      <w:proofErr w:type="gramStart"/>
      <w:r w:rsidR="009660A9">
        <w:rPr>
          <w:rFonts w:ascii="Times New Roman" w:hAnsi="Times New Roman" w:cs="Times New Roman"/>
          <w:sz w:val="24"/>
          <w:szCs w:val="24"/>
        </w:rPr>
        <w:t>nine</w:t>
      </w:r>
      <w:r w:rsidRPr="0067276C">
        <w:rPr>
          <w:rFonts w:ascii="Times New Roman" w:hAnsi="Times New Roman" w:cs="Times New Roman"/>
          <w:sz w:val="24"/>
          <w:szCs w:val="24"/>
        </w:rPr>
        <w:t xml:space="preserve"> </w:t>
      </w:r>
      <w:r w:rsidRPr="00867A70">
        <w:rPr>
          <w:rFonts w:ascii="Segoe UI" w:hAnsi="Segoe UI" w:cs="Segoe UI"/>
          <w:sz w:val="18"/>
          <w:szCs w:val="18"/>
        </w:rPr>
        <w:t xml:space="preserve"> </w:t>
      </w:r>
      <w:r w:rsidRPr="00867A70">
        <w:rPr>
          <w:rFonts w:ascii="Times New Roman" w:hAnsi="Times New Roman" w:cs="Times New Roman"/>
          <w:sz w:val="24"/>
          <w:szCs w:val="24"/>
        </w:rPr>
        <w:t>sub</w:t>
      </w:r>
      <w:proofErr w:type="gramEnd"/>
      <w:r w:rsidRPr="00867A70">
        <w:rPr>
          <w:rFonts w:ascii="Times New Roman" w:hAnsi="Times New Roman" w:cs="Times New Roman"/>
          <w:sz w:val="24"/>
          <w:szCs w:val="24"/>
        </w:rPr>
        <w:t>-theme</w:t>
      </w:r>
      <w:r w:rsidRPr="0067276C">
        <w:rPr>
          <w:rFonts w:ascii="Times New Roman" w:hAnsi="Times New Roman" w:cs="Times New Roman"/>
          <w:sz w:val="24"/>
          <w:szCs w:val="24"/>
        </w:rPr>
        <w:t xml:space="preserve">. To ascertain the reliability and validity of </w:t>
      </w:r>
      <w:r>
        <w:rPr>
          <w:rFonts w:ascii="Times New Roman" w:hAnsi="Times New Roman" w:cs="Times New Roman"/>
          <w:sz w:val="24"/>
          <w:szCs w:val="24"/>
        </w:rPr>
        <w:t>the</w:t>
      </w:r>
      <w:r w:rsidRPr="0067276C">
        <w:rPr>
          <w:rFonts w:ascii="Times New Roman" w:hAnsi="Times New Roman" w:cs="Times New Roman"/>
          <w:sz w:val="24"/>
          <w:szCs w:val="24"/>
        </w:rPr>
        <w:t xml:space="preserve"> study, </w:t>
      </w:r>
      <w:r>
        <w:rPr>
          <w:rFonts w:ascii="Times New Roman" w:hAnsi="Times New Roman" w:cs="Times New Roman"/>
          <w:sz w:val="24"/>
          <w:szCs w:val="24"/>
        </w:rPr>
        <w:t>I</w:t>
      </w:r>
      <w:r w:rsidRPr="0067276C">
        <w:rPr>
          <w:rFonts w:ascii="Times New Roman" w:hAnsi="Times New Roman" w:cs="Times New Roman"/>
          <w:sz w:val="24"/>
          <w:szCs w:val="24"/>
        </w:rPr>
        <w:t xml:space="preserve"> incorporated verification strategies suggested by Morse</w:t>
      </w:r>
      <w:r>
        <w:rPr>
          <w:rFonts w:ascii="Times New Roman" w:hAnsi="Times New Roman" w:cs="Times New Roman"/>
          <w:sz w:val="24"/>
          <w:szCs w:val="24"/>
        </w:rPr>
        <w:t xml:space="preserve"> et al.</w:t>
      </w:r>
      <w:r w:rsidRPr="0067276C">
        <w:rPr>
          <w:rFonts w:ascii="Times New Roman" w:hAnsi="Times New Roman" w:cs="Times New Roman"/>
          <w:sz w:val="24"/>
          <w:szCs w:val="24"/>
        </w:rPr>
        <w:t xml:space="preserve"> (2002).</w:t>
      </w:r>
    </w:p>
    <w:p w14:paraId="0B45D480" w14:textId="77777777" w:rsidR="00B837B2" w:rsidRPr="0067276C" w:rsidRDefault="00B837B2" w:rsidP="00B837B2">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t>Reliability, the measure of the study</w:t>
      </w:r>
      <w:r>
        <w:rPr>
          <w:rFonts w:ascii="Times New Roman" w:hAnsi="Times New Roman" w:cs="Times New Roman"/>
          <w:sz w:val="24"/>
          <w:szCs w:val="24"/>
        </w:rPr>
        <w:t>’</w:t>
      </w:r>
      <w:r w:rsidRPr="0067276C">
        <w:rPr>
          <w:rFonts w:ascii="Times New Roman" w:hAnsi="Times New Roman" w:cs="Times New Roman"/>
          <w:sz w:val="24"/>
          <w:szCs w:val="24"/>
        </w:rPr>
        <w:t>s consistency and dependability, was strengthened by maintaining rigorous diligence during the data collection and analysis stages. Furthermore, comprehensive documentation of the entire research process</w:t>
      </w:r>
      <w:r>
        <w:rPr>
          <w:rFonts w:ascii="Times New Roman" w:hAnsi="Times New Roman" w:cs="Times New Roman"/>
          <w:sz w:val="24"/>
          <w:szCs w:val="24"/>
        </w:rPr>
        <w:t xml:space="preserve"> was ensured</w:t>
      </w:r>
      <w:r w:rsidRPr="0067276C">
        <w:rPr>
          <w:rFonts w:ascii="Times New Roman" w:hAnsi="Times New Roman" w:cs="Times New Roman"/>
          <w:sz w:val="24"/>
          <w:szCs w:val="24"/>
        </w:rPr>
        <w:t xml:space="preserve">. This transparency provided a clear account of the methods employed, thereby enabling others to comprehend and potentially replicate </w:t>
      </w:r>
      <w:r>
        <w:rPr>
          <w:rFonts w:ascii="Times New Roman" w:hAnsi="Times New Roman" w:cs="Times New Roman"/>
          <w:sz w:val="24"/>
          <w:szCs w:val="24"/>
        </w:rPr>
        <w:t>the</w:t>
      </w:r>
      <w:r w:rsidRPr="0067276C">
        <w:rPr>
          <w:rFonts w:ascii="Times New Roman" w:hAnsi="Times New Roman" w:cs="Times New Roman"/>
          <w:sz w:val="24"/>
          <w:szCs w:val="24"/>
        </w:rPr>
        <w:t xml:space="preserve"> study in the future (Cypress, 2017).</w:t>
      </w:r>
    </w:p>
    <w:p w14:paraId="10F5F0EB" w14:textId="77777777" w:rsidR="00B837B2" w:rsidRPr="0067276C" w:rsidRDefault="00B837B2" w:rsidP="00B837B2">
      <w:pPr>
        <w:spacing w:line="480" w:lineRule="auto"/>
        <w:jc w:val="both"/>
        <w:rPr>
          <w:rFonts w:ascii="Times New Roman" w:hAnsi="Times New Roman" w:cs="Times New Roman"/>
          <w:sz w:val="24"/>
          <w:szCs w:val="24"/>
        </w:rPr>
      </w:pPr>
      <w:r>
        <w:rPr>
          <w:rFonts w:ascii="Times New Roman" w:hAnsi="Times New Roman" w:cs="Times New Roman"/>
          <w:sz w:val="24"/>
          <w:szCs w:val="24"/>
        </w:rPr>
        <w:t>V</w:t>
      </w:r>
      <w:r w:rsidRPr="0067276C">
        <w:rPr>
          <w:rFonts w:ascii="Times New Roman" w:hAnsi="Times New Roman" w:cs="Times New Roman"/>
          <w:sz w:val="24"/>
          <w:szCs w:val="24"/>
        </w:rPr>
        <w:t xml:space="preserve">alidity, the measure of the accuracy and truthfulness of findings, was a critical consideration. To confirm the soundness and justifiability of the findings, </w:t>
      </w:r>
      <w:r>
        <w:rPr>
          <w:rFonts w:ascii="Times New Roman" w:hAnsi="Times New Roman" w:cs="Times New Roman"/>
          <w:sz w:val="24"/>
          <w:szCs w:val="24"/>
        </w:rPr>
        <w:t>I</w:t>
      </w:r>
      <w:r w:rsidRPr="0067276C">
        <w:rPr>
          <w:rFonts w:ascii="Times New Roman" w:hAnsi="Times New Roman" w:cs="Times New Roman"/>
          <w:sz w:val="24"/>
          <w:szCs w:val="24"/>
        </w:rPr>
        <w:t xml:space="preserve"> adhered to rigorous data analysis and interpretation procedures (Cypress, 2017). </w:t>
      </w:r>
      <w:r>
        <w:rPr>
          <w:rFonts w:ascii="Times New Roman" w:hAnsi="Times New Roman" w:cs="Times New Roman"/>
          <w:sz w:val="24"/>
          <w:szCs w:val="24"/>
        </w:rPr>
        <w:t>E</w:t>
      </w:r>
      <w:r w:rsidRPr="0067276C">
        <w:rPr>
          <w:rFonts w:ascii="Times New Roman" w:hAnsi="Times New Roman" w:cs="Times New Roman"/>
          <w:sz w:val="24"/>
          <w:szCs w:val="24"/>
        </w:rPr>
        <w:t>very stage of data collection, analysis, and interpretation was meticulously scrutinized for accuracy and truthfulness.</w:t>
      </w:r>
    </w:p>
    <w:p w14:paraId="4628269C" w14:textId="77777777" w:rsidR="00B837B2" w:rsidRPr="0067276C" w:rsidRDefault="00B837B2" w:rsidP="00B837B2">
      <w:pPr>
        <w:spacing w:line="480" w:lineRule="auto"/>
        <w:jc w:val="both"/>
        <w:rPr>
          <w:rFonts w:ascii="Times New Roman" w:hAnsi="Times New Roman" w:cs="Times New Roman"/>
          <w:sz w:val="24"/>
          <w:szCs w:val="24"/>
        </w:rPr>
      </w:pPr>
      <w:r w:rsidRPr="0067276C">
        <w:rPr>
          <w:rFonts w:ascii="Times New Roman" w:hAnsi="Times New Roman" w:cs="Times New Roman"/>
          <w:sz w:val="24"/>
          <w:szCs w:val="24"/>
        </w:rPr>
        <w:lastRenderedPageBreak/>
        <w:t>In alignment with Morse et al.</w:t>
      </w:r>
      <w:r>
        <w:rPr>
          <w:rFonts w:ascii="Times New Roman" w:hAnsi="Times New Roman" w:cs="Times New Roman"/>
          <w:sz w:val="24"/>
          <w:szCs w:val="24"/>
        </w:rPr>
        <w:t>’</w:t>
      </w:r>
      <w:r w:rsidRPr="0067276C">
        <w:rPr>
          <w:rFonts w:ascii="Times New Roman" w:hAnsi="Times New Roman" w:cs="Times New Roman"/>
          <w:sz w:val="24"/>
          <w:szCs w:val="24"/>
        </w:rPr>
        <w:t>s (2002) recommendations, the study employed strategies such as member checking, a process where participants reviewed and confirmed the interpretations of their responses, and peer debriefing. In the latter, an external expert (</w:t>
      </w:r>
      <w:r>
        <w:rPr>
          <w:rFonts w:ascii="Times New Roman" w:hAnsi="Times New Roman" w:cs="Times New Roman"/>
          <w:sz w:val="24"/>
          <w:szCs w:val="24"/>
        </w:rPr>
        <w:t>my</w:t>
      </w:r>
      <w:r w:rsidRPr="0067276C">
        <w:rPr>
          <w:rFonts w:ascii="Times New Roman" w:hAnsi="Times New Roman" w:cs="Times New Roman"/>
          <w:sz w:val="24"/>
          <w:szCs w:val="24"/>
        </w:rPr>
        <w:t xml:space="preserve"> research supervisor</w:t>
      </w:r>
      <w:r>
        <w:rPr>
          <w:rFonts w:ascii="Times New Roman" w:hAnsi="Times New Roman" w:cs="Times New Roman"/>
          <w:sz w:val="24"/>
          <w:szCs w:val="24"/>
        </w:rPr>
        <w:t>,</w:t>
      </w:r>
      <w:r w:rsidRPr="0067276C">
        <w:rPr>
          <w:rFonts w:ascii="Times New Roman" w:hAnsi="Times New Roman" w:cs="Times New Roman"/>
          <w:sz w:val="24"/>
          <w:szCs w:val="24"/>
        </w:rPr>
        <w:t xml:space="preserve"> in this case) reviewed the entire research process and its findings. These practices were instrumental in reinforcing the validity of the study</w:t>
      </w:r>
      <w:r>
        <w:rPr>
          <w:rFonts w:ascii="Times New Roman" w:hAnsi="Times New Roman" w:cs="Times New Roman"/>
          <w:sz w:val="24"/>
          <w:szCs w:val="24"/>
        </w:rPr>
        <w:t>’</w:t>
      </w:r>
      <w:r w:rsidRPr="0067276C">
        <w:rPr>
          <w:rFonts w:ascii="Times New Roman" w:hAnsi="Times New Roman" w:cs="Times New Roman"/>
          <w:sz w:val="24"/>
          <w:szCs w:val="24"/>
        </w:rPr>
        <w:t>s findings and interpretations. Hence, the</w:t>
      </w:r>
      <w:r>
        <w:rPr>
          <w:rFonts w:ascii="Times New Roman" w:hAnsi="Times New Roman" w:cs="Times New Roman"/>
          <w:sz w:val="24"/>
          <w:szCs w:val="24"/>
        </w:rPr>
        <w:t xml:space="preserve"> external expert</w:t>
      </w:r>
      <w:r w:rsidRPr="0067276C">
        <w:rPr>
          <w:rFonts w:ascii="Times New Roman" w:hAnsi="Times New Roman" w:cs="Times New Roman"/>
          <w:sz w:val="24"/>
          <w:szCs w:val="24"/>
        </w:rPr>
        <w:t xml:space="preserve"> played a vital role in ensuring the credibility and trustworthiness of the research conducted.</w:t>
      </w:r>
    </w:p>
    <w:p w14:paraId="27FEF972" w14:textId="77777777" w:rsidR="00B837B2" w:rsidRPr="0067276C" w:rsidRDefault="00B837B2" w:rsidP="001243B4">
      <w:pPr>
        <w:spacing w:line="480" w:lineRule="auto"/>
        <w:ind w:hanging="6"/>
        <w:jc w:val="both"/>
        <w:rPr>
          <w:rFonts w:ascii="Times New Roman" w:eastAsia="Calibri" w:hAnsi="Times New Roman" w:cs="Times New Roman"/>
          <w:sz w:val="24"/>
          <w:szCs w:val="24"/>
        </w:rPr>
      </w:pPr>
    </w:p>
    <w:p w14:paraId="61C62749" w14:textId="08106784" w:rsidR="005B3763" w:rsidRPr="0067276C" w:rsidRDefault="00A57D28" w:rsidP="001243B4">
      <w:pPr>
        <w:pStyle w:val="Heading2"/>
      </w:pPr>
      <w:bookmarkStart w:id="173" w:name="_Toc139514008"/>
      <w:r>
        <w:t>8</w:t>
      </w:r>
      <w:r w:rsidR="005B3763" w:rsidRPr="0067276C">
        <w:t>.</w:t>
      </w:r>
      <w:r w:rsidR="00D15071">
        <w:t>9</w:t>
      </w:r>
      <w:r w:rsidR="005B3763" w:rsidRPr="0067276C">
        <w:t xml:space="preserve"> Recommendations for </w:t>
      </w:r>
      <w:r w:rsidR="005B3763" w:rsidRPr="001243B4">
        <w:t>Future</w:t>
      </w:r>
      <w:r w:rsidR="005B3763" w:rsidRPr="0067276C">
        <w:t xml:space="preserve"> Research</w:t>
      </w:r>
      <w:bookmarkEnd w:id="173"/>
    </w:p>
    <w:p w14:paraId="6395C68F" w14:textId="4DA748A6" w:rsidR="00BE0503" w:rsidRPr="0067276C" w:rsidRDefault="00BE0503" w:rsidP="00197080">
      <w:pPr>
        <w:shd w:val="clear" w:color="auto" w:fill="FFFFFF"/>
        <w:spacing w:after="0" w:line="480" w:lineRule="auto"/>
        <w:jc w:val="both"/>
        <w:rPr>
          <w:rFonts w:ascii="Times New Roman" w:eastAsia="Times New Roman" w:hAnsi="Times New Roman" w:cs="Times New Roman"/>
          <w:bCs/>
          <w:sz w:val="24"/>
          <w:szCs w:val="24"/>
        </w:rPr>
      </w:pPr>
      <w:r w:rsidRPr="0067276C">
        <w:rPr>
          <w:rFonts w:ascii="Times New Roman" w:eastAsia="Times New Roman" w:hAnsi="Times New Roman" w:cs="Times New Roman"/>
          <w:bCs/>
          <w:sz w:val="24"/>
          <w:szCs w:val="24"/>
        </w:rPr>
        <w:t>This thesis, which explores the body image and emotional wellbeing of immigrant Indian adolescents in New Zealand, has predominantly focused on the Auckland region. However, there are numerous opportunities for future research to expand upon the</w:t>
      </w:r>
      <w:r w:rsidR="008D22B6">
        <w:rPr>
          <w:rFonts w:ascii="Times New Roman" w:eastAsia="Times New Roman" w:hAnsi="Times New Roman" w:cs="Times New Roman"/>
          <w:bCs/>
          <w:sz w:val="24"/>
          <w:szCs w:val="24"/>
        </w:rPr>
        <w:t xml:space="preserve"> current</w:t>
      </w:r>
      <w:r w:rsidRPr="0067276C">
        <w:rPr>
          <w:rFonts w:ascii="Times New Roman" w:eastAsia="Times New Roman" w:hAnsi="Times New Roman" w:cs="Times New Roman"/>
          <w:bCs/>
          <w:sz w:val="24"/>
          <w:szCs w:val="24"/>
        </w:rPr>
        <w:t xml:space="preserve"> findings. The following recommendations are proposed for subsequent investigations:</w:t>
      </w:r>
    </w:p>
    <w:p w14:paraId="0D004043" w14:textId="7415628F" w:rsidR="00BE0503" w:rsidRPr="0067276C" w:rsidRDefault="00BE0503" w:rsidP="00197080">
      <w:pPr>
        <w:pStyle w:val="ListParagraph"/>
        <w:numPr>
          <w:ilvl w:val="0"/>
          <w:numId w:val="30"/>
        </w:numPr>
        <w:shd w:val="clear" w:color="auto" w:fill="FFFFFF"/>
        <w:spacing w:after="0" w:line="480" w:lineRule="auto"/>
        <w:jc w:val="both"/>
        <w:rPr>
          <w:rFonts w:ascii="Times New Roman" w:eastAsia="Times New Roman" w:hAnsi="Times New Roman" w:cs="Times New Roman"/>
          <w:bCs/>
          <w:sz w:val="24"/>
          <w:szCs w:val="24"/>
        </w:rPr>
      </w:pPr>
      <w:r w:rsidRPr="0067276C">
        <w:rPr>
          <w:rFonts w:ascii="Times New Roman" w:eastAsia="Times New Roman" w:hAnsi="Times New Roman" w:cs="Times New Roman"/>
          <w:bCs/>
          <w:sz w:val="24"/>
          <w:szCs w:val="24"/>
        </w:rPr>
        <w:t xml:space="preserve">Diverse </w:t>
      </w:r>
      <w:r w:rsidR="008D22B6">
        <w:rPr>
          <w:rFonts w:ascii="Times New Roman" w:eastAsia="Times New Roman" w:hAnsi="Times New Roman" w:cs="Times New Roman"/>
          <w:bCs/>
          <w:sz w:val="24"/>
          <w:szCs w:val="24"/>
        </w:rPr>
        <w:t>a</w:t>
      </w:r>
      <w:r w:rsidRPr="0067276C">
        <w:rPr>
          <w:rFonts w:ascii="Times New Roman" w:eastAsia="Times New Roman" w:hAnsi="Times New Roman" w:cs="Times New Roman"/>
          <w:bCs/>
          <w:sz w:val="24"/>
          <w:szCs w:val="24"/>
        </w:rPr>
        <w:t xml:space="preserve">ge </w:t>
      </w:r>
      <w:r w:rsidR="008D22B6">
        <w:rPr>
          <w:rFonts w:ascii="Times New Roman" w:eastAsia="Times New Roman" w:hAnsi="Times New Roman" w:cs="Times New Roman"/>
          <w:bCs/>
          <w:sz w:val="24"/>
          <w:szCs w:val="24"/>
        </w:rPr>
        <w:t>g</w:t>
      </w:r>
      <w:r w:rsidRPr="0067276C">
        <w:rPr>
          <w:rFonts w:ascii="Times New Roman" w:eastAsia="Times New Roman" w:hAnsi="Times New Roman" w:cs="Times New Roman"/>
          <w:bCs/>
          <w:sz w:val="24"/>
          <w:szCs w:val="24"/>
        </w:rPr>
        <w:t>roups: The focus of the current study has been on the adolescent age group which provides valuable but limited insights. Future research could encompass younger children and adults within the Indian immigrant population. Exploring how body image and emotional wellbeing change across different life stages could yield a more comprehensive understanding of these phenomena.</w:t>
      </w:r>
    </w:p>
    <w:p w14:paraId="7836BDDA" w14:textId="27AA41AA" w:rsidR="00BE0503" w:rsidRPr="0067276C" w:rsidRDefault="00BE0503" w:rsidP="00197080">
      <w:pPr>
        <w:pStyle w:val="ListParagraph"/>
        <w:numPr>
          <w:ilvl w:val="0"/>
          <w:numId w:val="30"/>
        </w:numPr>
        <w:shd w:val="clear" w:color="auto" w:fill="FFFFFF"/>
        <w:spacing w:after="0" w:line="480" w:lineRule="auto"/>
        <w:jc w:val="both"/>
        <w:rPr>
          <w:rFonts w:ascii="Times New Roman" w:eastAsia="Times New Roman" w:hAnsi="Times New Roman" w:cs="Times New Roman"/>
          <w:bCs/>
          <w:sz w:val="24"/>
          <w:szCs w:val="24"/>
        </w:rPr>
      </w:pPr>
      <w:r w:rsidRPr="0067276C">
        <w:rPr>
          <w:rFonts w:ascii="Times New Roman" w:eastAsia="Times New Roman" w:hAnsi="Times New Roman" w:cs="Times New Roman"/>
          <w:bCs/>
          <w:sz w:val="24"/>
          <w:szCs w:val="24"/>
        </w:rPr>
        <w:t xml:space="preserve">Varied </w:t>
      </w:r>
      <w:r w:rsidR="008D22B6">
        <w:rPr>
          <w:rFonts w:ascii="Times New Roman" w:eastAsia="Times New Roman" w:hAnsi="Times New Roman" w:cs="Times New Roman"/>
          <w:bCs/>
          <w:sz w:val="24"/>
          <w:szCs w:val="24"/>
        </w:rPr>
        <w:t>e</w:t>
      </w:r>
      <w:r w:rsidRPr="0067276C">
        <w:rPr>
          <w:rFonts w:ascii="Times New Roman" w:eastAsia="Times New Roman" w:hAnsi="Times New Roman" w:cs="Times New Roman"/>
          <w:bCs/>
          <w:sz w:val="24"/>
          <w:szCs w:val="24"/>
        </w:rPr>
        <w:t xml:space="preserve">thnicities: This study has centred on Indian immigrant adolescents but there is potential for future research to investigate other ethnic immigrant groups in New Zealand. </w:t>
      </w:r>
      <w:r w:rsidR="008D22B6">
        <w:rPr>
          <w:rFonts w:ascii="Times New Roman" w:eastAsia="Times New Roman" w:hAnsi="Times New Roman" w:cs="Times New Roman"/>
          <w:bCs/>
          <w:sz w:val="24"/>
          <w:szCs w:val="24"/>
        </w:rPr>
        <w:t>E</w:t>
      </w:r>
      <w:r w:rsidRPr="0067276C">
        <w:rPr>
          <w:rFonts w:ascii="Times New Roman" w:eastAsia="Times New Roman" w:hAnsi="Times New Roman" w:cs="Times New Roman"/>
          <w:bCs/>
          <w:sz w:val="24"/>
          <w:szCs w:val="24"/>
        </w:rPr>
        <w:t>xploring the experiences of various ethnic groups</w:t>
      </w:r>
      <w:r w:rsidR="008D22B6">
        <w:rPr>
          <w:rFonts w:ascii="Times New Roman" w:eastAsia="Times New Roman" w:hAnsi="Times New Roman" w:cs="Times New Roman"/>
          <w:bCs/>
          <w:sz w:val="24"/>
          <w:szCs w:val="24"/>
        </w:rPr>
        <w:t xml:space="preserve"> can offer</w:t>
      </w:r>
      <w:r w:rsidRPr="0067276C">
        <w:rPr>
          <w:rFonts w:ascii="Times New Roman" w:eastAsia="Times New Roman" w:hAnsi="Times New Roman" w:cs="Times New Roman"/>
          <w:bCs/>
          <w:sz w:val="24"/>
          <w:szCs w:val="24"/>
        </w:rPr>
        <w:t xml:space="preserve"> better understand</w:t>
      </w:r>
      <w:r w:rsidR="008D22B6">
        <w:rPr>
          <w:rFonts w:ascii="Times New Roman" w:eastAsia="Times New Roman" w:hAnsi="Times New Roman" w:cs="Times New Roman"/>
          <w:bCs/>
          <w:sz w:val="24"/>
          <w:szCs w:val="24"/>
        </w:rPr>
        <w:t>ings of</w:t>
      </w:r>
      <w:r w:rsidRPr="0067276C">
        <w:rPr>
          <w:rFonts w:ascii="Times New Roman" w:eastAsia="Times New Roman" w:hAnsi="Times New Roman" w:cs="Times New Roman"/>
          <w:bCs/>
          <w:sz w:val="24"/>
          <w:szCs w:val="24"/>
        </w:rPr>
        <w:t xml:space="preserve"> how cultural backgrounds and ethnicity may influence body image and emotional wellbeing.</w:t>
      </w:r>
    </w:p>
    <w:p w14:paraId="4AC26543" w14:textId="3CDFC1D1" w:rsidR="00BE0503" w:rsidRPr="0067276C" w:rsidRDefault="00BE0503" w:rsidP="00197080">
      <w:pPr>
        <w:pStyle w:val="ListParagraph"/>
        <w:numPr>
          <w:ilvl w:val="0"/>
          <w:numId w:val="30"/>
        </w:numPr>
        <w:shd w:val="clear" w:color="auto" w:fill="FFFFFF"/>
        <w:spacing w:after="0" w:line="480" w:lineRule="auto"/>
        <w:jc w:val="both"/>
        <w:rPr>
          <w:rFonts w:ascii="Times New Roman" w:eastAsia="Times New Roman" w:hAnsi="Times New Roman" w:cs="Times New Roman"/>
          <w:bCs/>
          <w:sz w:val="24"/>
          <w:szCs w:val="24"/>
        </w:rPr>
      </w:pPr>
      <w:r w:rsidRPr="0067276C">
        <w:rPr>
          <w:rFonts w:ascii="Times New Roman" w:eastAsia="Times New Roman" w:hAnsi="Times New Roman" w:cs="Times New Roman"/>
          <w:bCs/>
          <w:sz w:val="24"/>
          <w:szCs w:val="24"/>
        </w:rPr>
        <w:lastRenderedPageBreak/>
        <w:t xml:space="preserve">Geographic </w:t>
      </w:r>
      <w:r w:rsidR="008D22B6">
        <w:rPr>
          <w:rFonts w:ascii="Times New Roman" w:eastAsia="Times New Roman" w:hAnsi="Times New Roman" w:cs="Times New Roman"/>
          <w:bCs/>
          <w:sz w:val="24"/>
          <w:szCs w:val="24"/>
        </w:rPr>
        <w:t>e</w:t>
      </w:r>
      <w:r w:rsidRPr="0067276C">
        <w:rPr>
          <w:rFonts w:ascii="Times New Roman" w:eastAsia="Times New Roman" w:hAnsi="Times New Roman" w:cs="Times New Roman"/>
          <w:bCs/>
          <w:sz w:val="24"/>
          <w:szCs w:val="24"/>
        </w:rPr>
        <w:t xml:space="preserve">xpansion: The data for this study </w:t>
      </w:r>
      <w:r w:rsidR="008D22B6">
        <w:rPr>
          <w:rFonts w:ascii="Times New Roman" w:eastAsia="Times New Roman" w:hAnsi="Times New Roman" w:cs="Times New Roman"/>
          <w:bCs/>
          <w:sz w:val="24"/>
          <w:szCs w:val="24"/>
        </w:rPr>
        <w:t>were</w:t>
      </w:r>
      <w:r w:rsidR="008D22B6" w:rsidRPr="0067276C">
        <w:rPr>
          <w:rFonts w:ascii="Times New Roman" w:eastAsia="Times New Roman" w:hAnsi="Times New Roman" w:cs="Times New Roman"/>
          <w:bCs/>
          <w:sz w:val="24"/>
          <w:szCs w:val="24"/>
        </w:rPr>
        <w:t xml:space="preserve"> </w:t>
      </w:r>
      <w:r w:rsidRPr="0067276C">
        <w:rPr>
          <w:rFonts w:ascii="Times New Roman" w:eastAsia="Times New Roman" w:hAnsi="Times New Roman" w:cs="Times New Roman"/>
          <w:bCs/>
          <w:sz w:val="24"/>
          <w:szCs w:val="24"/>
        </w:rPr>
        <w:t>solely sourced from Auckland. Future studies should includ</w:t>
      </w:r>
      <w:r w:rsidR="008D22B6">
        <w:rPr>
          <w:rFonts w:ascii="Times New Roman" w:eastAsia="Times New Roman" w:hAnsi="Times New Roman" w:cs="Times New Roman"/>
          <w:bCs/>
          <w:sz w:val="24"/>
          <w:szCs w:val="24"/>
        </w:rPr>
        <w:t>e</w:t>
      </w:r>
      <w:r w:rsidRPr="0067276C">
        <w:rPr>
          <w:rFonts w:ascii="Times New Roman" w:eastAsia="Times New Roman" w:hAnsi="Times New Roman" w:cs="Times New Roman"/>
          <w:bCs/>
          <w:sz w:val="24"/>
          <w:szCs w:val="24"/>
        </w:rPr>
        <w:t xml:space="preserve"> data from different geographic regions within New Zealand</w:t>
      </w:r>
      <w:r w:rsidR="008D22B6">
        <w:rPr>
          <w:rFonts w:ascii="Times New Roman" w:eastAsia="Times New Roman" w:hAnsi="Times New Roman" w:cs="Times New Roman"/>
          <w:bCs/>
          <w:sz w:val="24"/>
          <w:szCs w:val="24"/>
        </w:rPr>
        <w:t xml:space="preserve"> to </w:t>
      </w:r>
      <w:r w:rsidRPr="0067276C">
        <w:rPr>
          <w:rFonts w:ascii="Times New Roman" w:eastAsia="Times New Roman" w:hAnsi="Times New Roman" w:cs="Times New Roman"/>
          <w:bCs/>
          <w:sz w:val="24"/>
          <w:szCs w:val="24"/>
        </w:rPr>
        <w:t>provide a more representative understanding of immigrant Indian adolescents</w:t>
      </w:r>
      <w:r w:rsidR="008D22B6">
        <w:rPr>
          <w:rFonts w:ascii="Times New Roman" w:eastAsia="Times New Roman" w:hAnsi="Times New Roman" w:cs="Times New Roman"/>
          <w:bCs/>
          <w:sz w:val="24"/>
          <w:szCs w:val="24"/>
        </w:rPr>
        <w:t>’</w:t>
      </w:r>
      <w:r w:rsidRPr="0067276C">
        <w:rPr>
          <w:rFonts w:ascii="Times New Roman" w:eastAsia="Times New Roman" w:hAnsi="Times New Roman" w:cs="Times New Roman"/>
          <w:bCs/>
          <w:sz w:val="24"/>
          <w:szCs w:val="24"/>
        </w:rPr>
        <w:t xml:space="preserve"> experiences across the country, </w:t>
      </w:r>
      <w:proofErr w:type="gramStart"/>
      <w:r w:rsidRPr="0067276C">
        <w:rPr>
          <w:rFonts w:ascii="Times New Roman" w:eastAsia="Times New Roman" w:hAnsi="Times New Roman" w:cs="Times New Roman"/>
          <w:bCs/>
          <w:sz w:val="24"/>
          <w:szCs w:val="24"/>
        </w:rPr>
        <w:t>taking into account</w:t>
      </w:r>
      <w:proofErr w:type="gramEnd"/>
      <w:r w:rsidRPr="0067276C">
        <w:rPr>
          <w:rFonts w:ascii="Times New Roman" w:eastAsia="Times New Roman" w:hAnsi="Times New Roman" w:cs="Times New Roman"/>
          <w:bCs/>
          <w:sz w:val="24"/>
          <w:szCs w:val="24"/>
        </w:rPr>
        <w:t xml:space="preserve"> potential regional differences in societal attitudes and perceptions.</w:t>
      </w:r>
    </w:p>
    <w:p w14:paraId="1EB3A0B8" w14:textId="5FAF454A" w:rsidR="00BE0503" w:rsidRPr="0067276C" w:rsidRDefault="00BE0503" w:rsidP="00197080">
      <w:pPr>
        <w:pStyle w:val="ListParagraph"/>
        <w:numPr>
          <w:ilvl w:val="0"/>
          <w:numId w:val="30"/>
        </w:numPr>
        <w:shd w:val="clear" w:color="auto" w:fill="FFFFFF"/>
        <w:spacing w:after="0" w:line="480" w:lineRule="auto"/>
        <w:jc w:val="both"/>
        <w:rPr>
          <w:rFonts w:ascii="Times New Roman" w:eastAsia="Times New Roman" w:hAnsi="Times New Roman" w:cs="Times New Roman"/>
          <w:bCs/>
          <w:sz w:val="24"/>
          <w:szCs w:val="24"/>
        </w:rPr>
      </w:pPr>
      <w:r w:rsidRPr="0067276C">
        <w:rPr>
          <w:rFonts w:ascii="Times New Roman" w:eastAsia="Times New Roman" w:hAnsi="Times New Roman" w:cs="Times New Roman"/>
          <w:bCs/>
          <w:sz w:val="24"/>
          <w:szCs w:val="24"/>
        </w:rPr>
        <w:t>Cross-</w:t>
      </w:r>
      <w:r w:rsidR="008D22B6">
        <w:rPr>
          <w:rFonts w:ascii="Times New Roman" w:eastAsia="Times New Roman" w:hAnsi="Times New Roman" w:cs="Times New Roman"/>
          <w:bCs/>
          <w:sz w:val="24"/>
          <w:szCs w:val="24"/>
        </w:rPr>
        <w:t>c</w:t>
      </w:r>
      <w:r w:rsidRPr="0067276C">
        <w:rPr>
          <w:rFonts w:ascii="Times New Roman" w:eastAsia="Times New Roman" w:hAnsi="Times New Roman" w:cs="Times New Roman"/>
          <w:bCs/>
          <w:sz w:val="24"/>
          <w:szCs w:val="24"/>
        </w:rPr>
        <w:t xml:space="preserve">ountry </w:t>
      </w:r>
      <w:r w:rsidR="008D22B6">
        <w:rPr>
          <w:rFonts w:ascii="Times New Roman" w:eastAsia="Times New Roman" w:hAnsi="Times New Roman" w:cs="Times New Roman"/>
          <w:bCs/>
          <w:sz w:val="24"/>
          <w:szCs w:val="24"/>
        </w:rPr>
        <w:t>s</w:t>
      </w:r>
      <w:r w:rsidRPr="0067276C">
        <w:rPr>
          <w:rFonts w:ascii="Times New Roman" w:eastAsia="Times New Roman" w:hAnsi="Times New Roman" w:cs="Times New Roman"/>
          <w:bCs/>
          <w:sz w:val="24"/>
          <w:szCs w:val="24"/>
        </w:rPr>
        <w:t>tudies: Future research could compare the results of th</w:t>
      </w:r>
      <w:r w:rsidR="008D22B6">
        <w:rPr>
          <w:rFonts w:ascii="Times New Roman" w:eastAsia="Times New Roman" w:hAnsi="Times New Roman" w:cs="Times New Roman"/>
          <w:bCs/>
          <w:sz w:val="24"/>
          <w:szCs w:val="24"/>
        </w:rPr>
        <w:t>e current</w:t>
      </w:r>
      <w:r w:rsidRPr="0067276C">
        <w:rPr>
          <w:rFonts w:ascii="Times New Roman" w:eastAsia="Times New Roman" w:hAnsi="Times New Roman" w:cs="Times New Roman"/>
          <w:bCs/>
          <w:sz w:val="24"/>
          <w:szCs w:val="24"/>
        </w:rPr>
        <w:t xml:space="preserve"> study with similar research conducted in other countries. This global perspective would help discern whether the patterns observed in New Zealand are unique or part of broader global trends.</w:t>
      </w:r>
    </w:p>
    <w:p w14:paraId="0FA55728" w14:textId="2C418017" w:rsidR="00BE0503" w:rsidRPr="0067276C" w:rsidRDefault="00BE0503" w:rsidP="00197080">
      <w:pPr>
        <w:pStyle w:val="ListParagraph"/>
        <w:numPr>
          <w:ilvl w:val="0"/>
          <w:numId w:val="30"/>
        </w:numPr>
        <w:shd w:val="clear" w:color="auto" w:fill="FFFFFF"/>
        <w:spacing w:after="0" w:line="480" w:lineRule="auto"/>
        <w:jc w:val="both"/>
        <w:rPr>
          <w:rFonts w:ascii="Times New Roman" w:eastAsia="Times New Roman" w:hAnsi="Times New Roman" w:cs="Times New Roman"/>
          <w:bCs/>
          <w:sz w:val="24"/>
          <w:szCs w:val="24"/>
        </w:rPr>
      </w:pPr>
      <w:r w:rsidRPr="0067276C">
        <w:rPr>
          <w:rFonts w:ascii="Times New Roman" w:eastAsia="Times New Roman" w:hAnsi="Times New Roman" w:cs="Times New Roman"/>
          <w:bCs/>
          <w:sz w:val="24"/>
          <w:szCs w:val="24"/>
        </w:rPr>
        <w:t xml:space="preserve">Exploring </w:t>
      </w:r>
      <w:r w:rsidR="008D22B6">
        <w:rPr>
          <w:rFonts w:ascii="Times New Roman" w:eastAsia="Times New Roman" w:hAnsi="Times New Roman" w:cs="Times New Roman"/>
          <w:bCs/>
          <w:sz w:val="24"/>
          <w:szCs w:val="24"/>
        </w:rPr>
        <w:t>a</w:t>
      </w:r>
      <w:r w:rsidRPr="0067276C">
        <w:rPr>
          <w:rFonts w:ascii="Times New Roman" w:eastAsia="Times New Roman" w:hAnsi="Times New Roman" w:cs="Times New Roman"/>
          <w:bCs/>
          <w:sz w:val="24"/>
          <w:szCs w:val="24"/>
        </w:rPr>
        <w:t xml:space="preserve">dditional </w:t>
      </w:r>
      <w:r w:rsidR="008D22B6">
        <w:rPr>
          <w:rFonts w:ascii="Times New Roman" w:eastAsia="Times New Roman" w:hAnsi="Times New Roman" w:cs="Times New Roman"/>
          <w:bCs/>
          <w:sz w:val="24"/>
          <w:szCs w:val="24"/>
        </w:rPr>
        <w:t>c</w:t>
      </w:r>
      <w:r w:rsidRPr="0067276C">
        <w:rPr>
          <w:rFonts w:ascii="Times New Roman" w:eastAsia="Times New Roman" w:hAnsi="Times New Roman" w:cs="Times New Roman"/>
          <w:bCs/>
          <w:sz w:val="24"/>
          <w:szCs w:val="24"/>
        </w:rPr>
        <w:t xml:space="preserve">ontributing </w:t>
      </w:r>
      <w:r w:rsidR="008D22B6">
        <w:rPr>
          <w:rFonts w:ascii="Times New Roman" w:eastAsia="Times New Roman" w:hAnsi="Times New Roman" w:cs="Times New Roman"/>
          <w:bCs/>
          <w:sz w:val="24"/>
          <w:szCs w:val="24"/>
        </w:rPr>
        <w:t>f</w:t>
      </w:r>
      <w:r w:rsidRPr="0067276C">
        <w:rPr>
          <w:rFonts w:ascii="Times New Roman" w:eastAsia="Times New Roman" w:hAnsi="Times New Roman" w:cs="Times New Roman"/>
          <w:bCs/>
          <w:sz w:val="24"/>
          <w:szCs w:val="24"/>
        </w:rPr>
        <w:t xml:space="preserve">actors: It would be beneficial for subsequent studies to investigate other factors that could influence body image and emotional wellbeing among immigrant Indian adolescents. Potential factors worth investigating include socio-economic status, level of acculturation, peer influences, family dynamics, and media influence. </w:t>
      </w:r>
      <w:r w:rsidR="008D22B6">
        <w:rPr>
          <w:rFonts w:ascii="Times New Roman" w:eastAsia="Times New Roman" w:hAnsi="Times New Roman" w:cs="Times New Roman"/>
          <w:bCs/>
          <w:sz w:val="24"/>
          <w:szCs w:val="24"/>
        </w:rPr>
        <w:t>A</w:t>
      </w:r>
      <w:r w:rsidRPr="0067276C">
        <w:rPr>
          <w:rFonts w:ascii="Times New Roman" w:eastAsia="Times New Roman" w:hAnsi="Times New Roman" w:cs="Times New Roman"/>
          <w:bCs/>
          <w:sz w:val="24"/>
          <w:szCs w:val="24"/>
        </w:rPr>
        <w:t xml:space="preserve"> comprehensive approach would provide a more nuanced understanding of the factors contributing to their body image perceptions and emotional wellbeing.</w:t>
      </w:r>
    </w:p>
    <w:p w14:paraId="7B7B09F2" w14:textId="67DBAEE5" w:rsidR="00BE0503" w:rsidRPr="0067276C" w:rsidRDefault="00BE0503" w:rsidP="008941BE">
      <w:pPr>
        <w:pStyle w:val="ListParagraph"/>
        <w:numPr>
          <w:ilvl w:val="0"/>
          <w:numId w:val="30"/>
        </w:numPr>
        <w:shd w:val="clear" w:color="auto" w:fill="FFFFFF"/>
        <w:spacing w:line="480" w:lineRule="auto"/>
        <w:jc w:val="both"/>
        <w:rPr>
          <w:rFonts w:ascii="Times New Roman" w:eastAsia="Times New Roman" w:hAnsi="Times New Roman" w:cs="Times New Roman"/>
          <w:bCs/>
          <w:sz w:val="24"/>
          <w:szCs w:val="24"/>
        </w:rPr>
      </w:pPr>
      <w:r w:rsidRPr="0067276C">
        <w:rPr>
          <w:rFonts w:ascii="Times New Roman" w:eastAsia="Times New Roman" w:hAnsi="Times New Roman" w:cs="Times New Roman"/>
          <w:bCs/>
          <w:sz w:val="24"/>
          <w:szCs w:val="24"/>
        </w:rPr>
        <w:t xml:space="preserve">Longitudinal </w:t>
      </w:r>
      <w:r w:rsidR="008D22B6">
        <w:rPr>
          <w:rFonts w:ascii="Times New Roman" w:eastAsia="Times New Roman" w:hAnsi="Times New Roman" w:cs="Times New Roman"/>
          <w:bCs/>
          <w:sz w:val="24"/>
          <w:szCs w:val="24"/>
        </w:rPr>
        <w:t>s</w:t>
      </w:r>
      <w:r w:rsidRPr="0067276C">
        <w:rPr>
          <w:rFonts w:ascii="Times New Roman" w:eastAsia="Times New Roman" w:hAnsi="Times New Roman" w:cs="Times New Roman"/>
          <w:bCs/>
          <w:sz w:val="24"/>
          <w:szCs w:val="24"/>
        </w:rPr>
        <w:t>tudies: Lastly, conducting longitudinal studies would be valuable to understand how these factors evolve over time for the same group of participants. Such studies could track changes in body image and emotional wellbeing as participants age, move through different life stages, or experience significant life events. These findings could provide deeper insights into the temporal dynamics of these phenomena.</w:t>
      </w:r>
    </w:p>
    <w:p w14:paraId="285EBF71" w14:textId="098AEFFC" w:rsidR="005B3763" w:rsidRPr="0067276C" w:rsidRDefault="00BE0503" w:rsidP="008941BE">
      <w:pPr>
        <w:shd w:val="clear" w:color="auto" w:fill="FFFFFF"/>
        <w:spacing w:line="480" w:lineRule="auto"/>
        <w:jc w:val="both"/>
        <w:rPr>
          <w:rFonts w:ascii="Times New Roman" w:eastAsia="Times New Roman" w:hAnsi="Times New Roman" w:cs="Times New Roman"/>
          <w:bCs/>
          <w:sz w:val="24"/>
          <w:szCs w:val="24"/>
        </w:rPr>
      </w:pPr>
      <w:r w:rsidRPr="0067276C">
        <w:rPr>
          <w:rFonts w:ascii="Times New Roman" w:eastAsia="Times New Roman" w:hAnsi="Times New Roman" w:cs="Times New Roman"/>
          <w:bCs/>
          <w:sz w:val="24"/>
          <w:szCs w:val="24"/>
        </w:rPr>
        <w:lastRenderedPageBreak/>
        <w:t>Through these expanded research directions, a holistic understanding of body image and emotional wellbeing among immigrant populations</w:t>
      </w:r>
      <w:r w:rsidR="002E56B0">
        <w:rPr>
          <w:rFonts w:ascii="Times New Roman" w:eastAsia="Times New Roman" w:hAnsi="Times New Roman" w:cs="Times New Roman"/>
          <w:bCs/>
          <w:sz w:val="24"/>
          <w:szCs w:val="24"/>
        </w:rPr>
        <w:t xml:space="preserve"> can continue to be built to </w:t>
      </w:r>
      <w:r w:rsidRPr="0067276C">
        <w:rPr>
          <w:rFonts w:ascii="Times New Roman" w:eastAsia="Times New Roman" w:hAnsi="Times New Roman" w:cs="Times New Roman"/>
          <w:bCs/>
          <w:sz w:val="24"/>
          <w:szCs w:val="24"/>
        </w:rPr>
        <w:t>inform more effective support strategies and interventions.</w:t>
      </w:r>
      <w:r w:rsidR="005B3763" w:rsidRPr="0067276C">
        <w:rPr>
          <w:rFonts w:ascii="Times New Roman" w:eastAsia="Times New Roman" w:hAnsi="Times New Roman" w:cs="Times New Roman"/>
          <w:bCs/>
          <w:sz w:val="24"/>
          <w:szCs w:val="24"/>
        </w:rPr>
        <w:t xml:space="preserve"> </w:t>
      </w:r>
    </w:p>
    <w:p w14:paraId="55E31CD4" w14:textId="109F4C94" w:rsidR="005B3763" w:rsidRPr="0067276C" w:rsidRDefault="009328FC" w:rsidP="001243B4">
      <w:pPr>
        <w:pStyle w:val="Heading2"/>
      </w:pPr>
      <w:bookmarkStart w:id="174" w:name="_Toc139514009"/>
      <w:r>
        <w:t>8</w:t>
      </w:r>
      <w:r w:rsidR="005B3763" w:rsidRPr="0067276C">
        <w:t>.</w:t>
      </w:r>
      <w:r w:rsidR="00D15071">
        <w:t>10</w:t>
      </w:r>
      <w:r w:rsidR="005B3763" w:rsidRPr="0067276C">
        <w:t xml:space="preserve"> Final Comments and </w:t>
      </w:r>
      <w:r w:rsidR="005B3763" w:rsidRPr="001243B4">
        <w:t>Policy</w:t>
      </w:r>
      <w:r w:rsidR="005B3763" w:rsidRPr="0067276C">
        <w:t xml:space="preserve"> Recommendations</w:t>
      </w:r>
      <w:bookmarkEnd w:id="174"/>
    </w:p>
    <w:p w14:paraId="565A6234" w14:textId="56B8C51F" w:rsidR="009E1BDE" w:rsidRPr="0067276C" w:rsidRDefault="002E56B0" w:rsidP="00197080">
      <w:pPr>
        <w:shd w:val="clear" w:color="auto" w:fill="FFFFFF"/>
        <w:spacing w:after="0" w:line="48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In conclusion</w:t>
      </w:r>
      <w:r w:rsidR="009E1BDE" w:rsidRPr="0067276C">
        <w:rPr>
          <w:rFonts w:ascii="Times New Roman" w:eastAsia="Times New Roman" w:hAnsi="Times New Roman" w:cs="Times New Roman"/>
          <w:bCs/>
          <w:sz w:val="24"/>
          <w:szCs w:val="24"/>
        </w:rPr>
        <w:t>, several policy recommendations targeted at non-governmental organi</w:t>
      </w:r>
      <w:r>
        <w:rPr>
          <w:rFonts w:ascii="Times New Roman" w:eastAsia="Times New Roman" w:hAnsi="Times New Roman" w:cs="Times New Roman"/>
          <w:bCs/>
          <w:sz w:val="24"/>
          <w:szCs w:val="24"/>
        </w:rPr>
        <w:t>s</w:t>
      </w:r>
      <w:r w:rsidR="009E1BDE" w:rsidRPr="0067276C">
        <w:rPr>
          <w:rFonts w:ascii="Times New Roman" w:eastAsia="Times New Roman" w:hAnsi="Times New Roman" w:cs="Times New Roman"/>
          <w:bCs/>
          <w:sz w:val="24"/>
          <w:szCs w:val="24"/>
        </w:rPr>
        <w:t>ations and policy makers are proposed to build a more inclusive society, specifically for minority groups, and to enhance an all-encompassing understanding of diversity and inclusivity.</w:t>
      </w:r>
    </w:p>
    <w:p w14:paraId="234BADCC" w14:textId="77777777" w:rsidR="000D0A7E" w:rsidRPr="0067276C" w:rsidRDefault="000D0A7E" w:rsidP="00197080">
      <w:pPr>
        <w:pStyle w:val="ListParagraph"/>
        <w:numPr>
          <w:ilvl w:val="0"/>
          <w:numId w:val="31"/>
        </w:numPr>
        <w:spacing w:after="0" w:line="480" w:lineRule="auto"/>
        <w:jc w:val="both"/>
        <w:rPr>
          <w:rFonts w:ascii="Times New Roman" w:hAnsi="Times New Roman" w:cs="Times New Roman"/>
          <w:sz w:val="24"/>
          <w:szCs w:val="24"/>
        </w:rPr>
      </w:pPr>
      <w:r w:rsidRPr="0067276C">
        <w:rPr>
          <w:rFonts w:ascii="Times New Roman" w:hAnsi="Times New Roman" w:cs="Times New Roman"/>
          <w:sz w:val="24"/>
          <w:szCs w:val="24"/>
        </w:rPr>
        <w:t>The initiation of social services that focus on the emotional wellbeing of minority groups across various stages of their lives is crucial. Services should be tailored to cater to the unique needs and experiences of these groups, providing much-needed emotional support and resources.</w:t>
      </w:r>
    </w:p>
    <w:p w14:paraId="50CB90FA" w14:textId="22BE3AC5" w:rsidR="004C63AC" w:rsidRDefault="005B5C22" w:rsidP="00197080">
      <w:pPr>
        <w:pStyle w:val="ListParagraph"/>
        <w:numPr>
          <w:ilvl w:val="0"/>
          <w:numId w:val="31"/>
        </w:numPr>
        <w:spacing w:after="0" w:line="480" w:lineRule="auto"/>
        <w:jc w:val="both"/>
        <w:rPr>
          <w:rFonts w:ascii="Times New Roman" w:hAnsi="Times New Roman" w:cs="Times New Roman"/>
          <w:sz w:val="24"/>
          <w:szCs w:val="24"/>
        </w:rPr>
      </w:pPr>
      <w:r w:rsidRPr="005B5C22">
        <w:rPr>
          <w:rFonts w:ascii="Times New Roman" w:hAnsi="Times New Roman" w:cs="Times New Roman"/>
          <w:sz w:val="24"/>
          <w:szCs w:val="24"/>
        </w:rPr>
        <w:t xml:space="preserve">Implement </w:t>
      </w:r>
      <w:proofErr w:type="gramStart"/>
      <w:r w:rsidRPr="005B5C22">
        <w:rPr>
          <w:rFonts w:ascii="Times New Roman" w:hAnsi="Times New Roman" w:cs="Times New Roman"/>
          <w:sz w:val="24"/>
          <w:szCs w:val="24"/>
        </w:rPr>
        <w:t>Culturally-Tailored</w:t>
      </w:r>
      <w:proofErr w:type="gramEnd"/>
      <w:r w:rsidRPr="005B5C22">
        <w:rPr>
          <w:rFonts w:ascii="Times New Roman" w:hAnsi="Times New Roman" w:cs="Times New Roman"/>
          <w:sz w:val="24"/>
          <w:szCs w:val="24"/>
        </w:rPr>
        <w:t xml:space="preserve"> Mental Health Support for Indian Adolescents in New Zealand: Recognizing the impact of learned helplessness on mental well-being, it is vital to provide culturally-specific mental health services and education in relevant environments such as schools and community </w:t>
      </w:r>
      <w:proofErr w:type="spellStart"/>
      <w:r w:rsidRPr="005B5C22">
        <w:rPr>
          <w:rFonts w:ascii="Times New Roman" w:hAnsi="Times New Roman" w:cs="Times New Roman"/>
          <w:sz w:val="24"/>
          <w:szCs w:val="24"/>
        </w:rPr>
        <w:t>centers</w:t>
      </w:r>
      <w:proofErr w:type="spellEnd"/>
      <w:r w:rsidRPr="005B5C22">
        <w:rPr>
          <w:rFonts w:ascii="Times New Roman" w:hAnsi="Times New Roman" w:cs="Times New Roman"/>
          <w:sz w:val="24"/>
          <w:szCs w:val="24"/>
        </w:rPr>
        <w:t>. These programs should acknowledge the unique cultural nuances of Indian adolescents in New Zealand and equip them with strategies to navigate feelings of helplessness, fostering a sense of agency and control. This approach will create a supportive environment that values diversity, thereby promoting the mental well-being of Indian adolescents within their distinct ethnic context.</w:t>
      </w:r>
    </w:p>
    <w:p w14:paraId="0F26D3E8" w14:textId="09E8DE18" w:rsidR="00BC77AE" w:rsidRPr="0067276C" w:rsidRDefault="00BC77AE" w:rsidP="00197080">
      <w:pPr>
        <w:pStyle w:val="ListParagraph"/>
        <w:numPr>
          <w:ilvl w:val="0"/>
          <w:numId w:val="31"/>
        </w:numPr>
        <w:spacing w:after="0" w:line="480" w:lineRule="auto"/>
        <w:jc w:val="both"/>
        <w:rPr>
          <w:rFonts w:ascii="Times New Roman" w:hAnsi="Times New Roman" w:cs="Times New Roman"/>
          <w:sz w:val="24"/>
          <w:szCs w:val="24"/>
        </w:rPr>
      </w:pPr>
      <w:r w:rsidRPr="00BC77AE">
        <w:rPr>
          <w:rFonts w:ascii="Times New Roman" w:hAnsi="Times New Roman" w:cs="Times New Roman"/>
          <w:sz w:val="24"/>
          <w:szCs w:val="24"/>
        </w:rPr>
        <w:t xml:space="preserve">Implement Mentorship Programs: Creating mentorship programs that pair Indian adolescents with older individuals who have successfully navigated the immigration process could be beneficial. This could help the adolescents feel less overwhelmed </w:t>
      </w:r>
      <w:r w:rsidRPr="00BC77AE">
        <w:rPr>
          <w:rFonts w:ascii="Times New Roman" w:hAnsi="Times New Roman" w:cs="Times New Roman"/>
          <w:sz w:val="24"/>
          <w:szCs w:val="24"/>
        </w:rPr>
        <w:lastRenderedPageBreak/>
        <w:t>by their new environment and reduce feelings of learned helplessness, as they would see examples of successful adaptation and control in their mentors.</w:t>
      </w:r>
    </w:p>
    <w:p w14:paraId="29572D33" w14:textId="080E640C" w:rsidR="000D0A7E" w:rsidRPr="0067276C" w:rsidRDefault="00E579B8" w:rsidP="00197080">
      <w:pPr>
        <w:pStyle w:val="ListParagraph"/>
        <w:numPr>
          <w:ilvl w:val="0"/>
          <w:numId w:val="31"/>
        </w:numPr>
        <w:spacing w:after="0" w:line="480" w:lineRule="auto"/>
        <w:jc w:val="both"/>
        <w:rPr>
          <w:rFonts w:ascii="Times New Roman" w:hAnsi="Times New Roman" w:cs="Times New Roman"/>
          <w:sz w:val="24"/>
          <w:szCs w:val="24"/>
        </w:rPr>
      </w:pPr>
      <w:r w:rsidRPr="00E579B8">
        <w:rPr>
          <w:rFonts w:ascii="Times New Roman" w:hAnsi="Times New Roman" w:cs="Times New Roman"/>
          <w:sz w:val="24"/>
          <w:szCs w:val="24"/>
        </w:rPr>
        <w:t>It is crucial to enhance existing staff training programs to further educate teachers, educators, and other educational professionals on fostering inclusivity within school environments. Additionally, this enriched training could extend beyond the educational sector to other influential roles, empowering individuals to effect positive change in societal structures through their interactions with others.</w:t>
      </w:r>
    </w:p>
    <w:p w14:paraId="106DB8F3" w14:textId="475A525F" w:rsidR="000D0A7E" w:rsidRPr="0067276C" w:rsidRDefault="00170638" w:rsidP="00197080">
      <w:pPr>
        <w:pStyle w:val="ListParagraph"/>
        <w:numPr>
          <w:ilvl w:val="0"/>
          <w:numId w:val="31"/>
        </w:numPr>
        <w:spacing w:after="0" w:line="480" w:lineRule="auto"/>
        <w:jc w:val="both"/>
        <w:rPr>
          <w:rFonts w:ascii="Times New Roman" w:hAnsi="Times New Roman" w:cs="Times New Roman"/>
          <w:sz w:val="24"/>
          <w:szCs w:val="24"/>
        </w:rPr>
      </w:pPr>
      <w:r w:rsidRPr="00170638">
        <w:rPr>
          <w:rFonts w:ascii="Times New Roman" w:hAnsi="Times New Roman" w:cs="Times New Roman"/>
          <w:sz w:val="24"/>
          <w:szCs w:val="24"/>
        </w:rPr>
        <w:t>It's crucial to augment and strengthen existing policies that advocate for the inclusion of diverse individuals in decision-making boards. By doing so, we ensure a wider range of perspectives and needs are incorporated during the process of policy creation, implementation, or revision. This measure fosters a more comprehensive understanding and accommodates for the varied needs of all groups.</w:t>
      </w:r>
    </w:p>
    <w:p w14:paraId="5C5CF753" w14:textId="24465A0D" w:rsidR="000D0A7E" w:rsidRPr="0067276C" w:rsidRDefault="000D0A7E" w:rsidP="00197080">
      <w:pPr>
        <w:pStyle w:val="ListParagraph"/>
        <w:numPr>
          <w:ilvl w:val="0"/>
          <w:numId w:val="31"/>
        </w:numPr>
        <w:spacing w:after="0" w:line="480" w:lineRule="auto"/>
        <w:jc w:val="both"/>
        <w:rPr>
          <w:rFonts w:ascii="Times New Roman" w:hAnsi="Times New Roman" w:cs="Times New Roman"/>
          <w:sz w:val="24"/>
          <w:szCs w:val="24"/>
        </w:rPr>
      </w:pPr>
      <w:r w:rsidRPr="0067276C">
        <w:rPr>
          <w:rFonts w:ascii="Times New Roman" w:hAnsi="Times New Roman" w:cs="Times New Roman"/>
          <w:sz w:val="24"/>
          <w:szCs w:val="24"/>
        </w:rPr>
        <w:t>Policies should be put in place that mandate media outlets to produce content that does</w:t>
      </w:r>
      <w:r w:rsidR="002E56B0">
        <w:rPr>
          <w:rFonts w:ascii="Times New Roman" w:hAnsi="Times New Roman" w:cs="Times New Roman"/>
          <w:sz w:val="24"/>
          <w:szCs w:val="24"/>
        </w:rPr>
        <w:t xml:space="preserve"> </w:t>
      </w:r>
      <w:r w:rsidRPr="0067276C">
        <w:rPr>
          <w:rFonts w:ascii="Times New Roman" w:hAnsi="Times New Roman" w:cs="Times New Roman"/>
          <w:sz w:val="24"/>
          <w:szCs w:val="24"/>
        </w:rPr>
        <w:t>n</w:t>
      </w:r>
      <w:r w:rsidR="002E56B0">
        <w:rPr>
          <w:rFonts w:ascii="Times New Roman" w:hAnsi="Times New Roman" w:cs="Times New Roman"/>
          <w:sz w:val="24"/>
          <w:szCs w:val="24"/>
        </w:rPr>
        <w:t>o</w:t>
      </w:r>
      <w:r w:rsidRPr="0067276C">
        <w:rPr>
          <w:rFonts w:ascii="Times New Roman" w:hAnsi="Times New Roman" w:cs="Times New Roman"/>
          <w:sz w:val="24"/>
          <w:szCs w:val="24"/>
        </w:rPr>
        <w:t>t marginali</w:t>
      </w:r>
      <w:r w:rsidR="002E56B0">
        <w:rPr>
          <w:rFonts w:ascii="Times New Roman" w:hAnsi="Times New Roman" w:cs="Times New Roman"/>
          <w:sz w:val="24"/>
          <w:szCs w:val="24"/>
        </w:rPr>
        <w:t>s</w:t>
      </w:r>
      <w:r w:rsidRPr="0067276C">
        <w:rPr>
          <w:rFonts w:ascii="Times New Roman" w:hAnsi="Times New Roman" w:cs="Times New Roman"/>
          <w:sz w:val="24"/>
          <w:szCs w:val="24"/>
        </w:rPr>
        <w:t>e individuals from diverse backgrounds. Recogni</w:t>
      </w:r>
      <w:r w:rsidR="002E56B0">
        <w:rPr>
          <w:rFonts w:ascii="Times New Roman" w:hAnsi="Times New Roman" w:cs="Times New Roman"/>
          <w:sz w:val="24"/>
          <w:szCs w:val="24"/>
        </w:rPr>
        <w:t>s</w:t>
      </w:r>
      <w:r w:rsidRPr="0067276C">
        <w:rPr>
          <w:rFonts w:ascii="Times New Roman" w:hAnsi="Times New Roman" w:cs="Times New Roman"/>
          <w:sz w:val="24"/>
          <w:szCs w:val="24"/>
        </w:rPr>
        <w:t>ing that media often mirrors the dominant culture of society, it is crucial that media outlets represent the diversity of other cultures, fostering a sense of acceptance for minority groups.</w:t>
      </w:r>
    </w:p>
    <w:p w14:paraId="75891C11" w14:textId="613685F7" w:rsidR="000D0A7E" w:rsidRDefault="00B10559" w:rsidP="00197080">
      <w:pPr>
        <w:pStyle w:val="ListParagraph"/>
        <w:numPr>
          <w:ilvl w:val="0"/>
          <w:numId w:val="31"/>
        </w:numPr>
        <w:spacing w:after="0" w:line="480" w:lineRule="auto"/>
        <w:jc w:val="both"/>
        <w:rPr>
          <w:rFonts w:ascii="Times New Roman" w:hAnsi="Times New Roman" w:cs="Times New Roman"/>
          <w:sz w:val="24"/>
          <w:szCs w:val="24"/>
        </w:rPr>
      </w:pPr>
      <w:r w:rsidRPr="00B10559">
        <w:rPr>
          <w:rFonts w:ascii="Times New Roman" w:hAnsi="Times New Roman" w:cs="Times New Roman"/>
          <w:sz w:val="24"/>
          <w:szCs w:val="24"/>
        </w:rPr>
        <w:t>We need to establish policies to ease the social integration of immigrant adolescents. This can be achieved by emphasizing diversity awareness as part of their immigration process. For New Zealand, in particular, these young immigrants should be briefed about the country's ethnic diversity policies at an early stage or integrated into their immigration pathway. This would provide them with a clear comprehension of the norms for social interactions in New Zealand, thereby facilitating their successful assimilation into society, especially within their peer groups and schools.</w:t>
      </w:r>
    </w:p>
    <w:p w14:paraId="4AC0EC7E" w14:textId="3E1625B5" w:rsidR="00220E6E" w:rsidRPr="0067276C" w:rsidRDefault="00220E6E" w:rsidP="00220E6E">
      <w:pPr>
        <w:pStyle w:val="Heading2"/>
      </w:pPr>
      <w:bookmarkStart w:id="175" w:name="_Toc139514010"/>
      <w:r>
        <w:lastRenderedPageBreak/>
        <w:t>8</w:t>
      </w:r>
      <w:r w:rsidRPr="0067276C">
        <w:t>.</w:t>
      </w:r>
      <w:r>
        <w:t>11</w:t>
      </w:r>
      <w:r w:rsidRPr="0067276C">
        <w:t xml:space="preserve"> </w:t>
      </w:r>
      <w:r w:rsidRPr="00220E6E">
        <w:t>Conclusion</w:t>
      </w:r>
      <w:bookmarkEnd w:id="175"/>
    </w:p>
    <w:p w14:paraId="39C3C5FA" w14:textId="77777777" w:rsidR="001324D8" w:rsidRPr="001324D8" w:rsidRDefault="001324D8" w:rsidP="001324D8">
      <w:pPr>
        <w:spacing w:after="0" w:line="480" w:lineRule="auto"/>
        <w:jc w:val="both"/>
        <w:rPr>
          <w:rFonts w:ascii="Times New Roman" w:hAnsi="Times New Roman" w:cs="Times New Roman"/>
          <w:sz w:val="24"/>
          <w:szCs w:val="24"/>
        </w:rPr>
      </w:pPr>
      <w:r w:rsidRPr="001324D8">
        <w:rPr>
          <w:rFonts w:ascii="Times New Roman" w:hAnsi="Times New Roman" w:cs="Times New Roman"/>
          <w:sz w:val="24"/>
          <w:szCs w:val="24"/>
        </w:rPr>
        <w:t>This study has explored the intricate interplay between body image and emotional wellbeing amongst Indian immigrant adolescents in New Zealand. Body image, a multifaceted concept composed of attitudes, beliefs, and perceptions about one's physical self, maintains a significant connection with emotional wellbeing.</w:t>
      </w:r>
    </w:p>
    <w:p w14:paraId="4E914ED0" w14:textId="77777777" w:rsidR="001324D8" w:rsidRPr="001324D8" w:rsidRDefault="001324D8" w:rsidP="001324D8">
      <w:pPr>
        <w:spacing w:after="0" w:line="480" w:lineRule="auto"/>
        <w:jc w:val="both"/>
        <w:rPr>
          <w:rFonts w:ascii="Times New Roman" w:hAnsi="Times New Roman" w:cs="Times New Roman"/>
          <w:sz w:val="24"/>
          <w:szCs w:val="24"/>
        </w:rPr>
      </w:pPr>
      <w:r w:rsidRPr="001324D8">
        <w:rPr>
          <w:rFonts w:ascii="Times New Roman" w:hAnsi="Times New Roman" w:cs="Times New Roman"/>
          <w:sz w:val="24"/>
          <w:szCs w:val="24"/>
        </w:rPr>
        <w:t>Adolescence, a transitional phase marked by rapid and extensive physical, psychological, social, and cognitive changes, is particularly sensitive. This vulnerability is amplified due to the compounded pressures of recent immigration, acculturation stress, and navigating ethnic diversity in a new country, rendering body image development a complex process for these immigrant adolescents in New Zealand.</w:t>
      </w:r>
    </w:p>
    <w:p w14:paraId="2C6A45BF" w14:textId="77777777" w:rsidR="001324D8" w:rsidRPr="001324D8" w:rsidRDefault="001324D8" w:rsidP="001324D8">
      <w:pPr>
        <w:spacing w:after="0" w:line="480" w:lineRule="auto"/>
        <w:jc w:val="both"/>
        <w:rPr>
          <w:rFonts w:ascii="Times New Roman" w:hAnsi="Times New Roman" w:cs="Times New Roman"/>
          <w:sz w:val="24"/>
          <w:szCs w:val="24"/>
        </w:rPr>
      </w:pPr>
      <w:r w:rsidRPr="001324D8">
        <w:rPr>
          <w:rFonts w:ascii="Times New Roman" w:hAnsi="Times New Roman" w:cs="Times New Roman"/>
          <w:sz w:val="24"/>
          <w:szCs w:val="24"/>
        </w:rPr>
        <w:t xml:space="preserve">Data collected from thirteen Indian immigrant adolescents aged between 14 and 18 years illustrate a picture with both bright and dark shades. Positively, migration to New Zealand lessened pressure regarding individual bodily features, leading to an improved body image and enhanced emotional wellbeing. However, the spotlight shifted towards their ethnicity-associated bodily features, diminishing their </w:t>
      </w:r>
      <w:proofErr w:type="gramStart"/>
      <w:r w:rsidRPr="001324D8">
        <w:rPr>
          <w:rFonts w:ascii="Times New Roman" w:hAnsi="Times New Roman" w:cs="Times New Roman"/>
          <w:sz w:val="24"/>
          <w:szCs w:val="24"/>
        </w:rPr>
        <w:t>individuality</w:t>
      </w:r>
      <w:proofErr w:type="gramEnd"/>
      <w:r w:rsidRPr="001324D8">
        <w:rPr>
          <w:rFonts w:ascii="Times New Roman" w:hAnsi="Times New Roman" w:cs="Times New Roman"/>
          <w:sz w:val="24"/>
          <w:szCs w:val="24"/>
        </w:rPr>
        <w:t xml:space="preserve"> and amplifying their 'Indian' identity.</w:t>
      </w:r>
    </w:p>
    <w:p w14:paraId="6D028CD5" w14:textId="77777777" w:rsidR="001324D8" w:rsidRPr="001324D8" w:rsidRDefault="001324D8" w:rsidP="001324D8">
      <w:pPr>
        <w:spacing w:after="0" w:line="480" w:lineRule="auto"/>
        <w:jc w:val="both"/>
        <w:rPr>
          <w:rFonts w:ascii="Times New Roman" w:hAnsi="Times New Roman" w:cs="Times New Roman"/>
          <w:sz w:val="24"/>
          <w:szCs w:val="24"/>
        </w:rPr>
      </w:pPr>
      <w:r w:rsidRPr="001324D8">
        <w:rPr>
          <w:rFonts w:ascii="Times New Roman" w:hAnsi="Times New Roman" w:cs="Times New Roman"/>
          <w:sz w:val="24"/>
          <w:szCs w:val="24"/>
        </w:rPr>
        <w:t>The pursuit of validation and acceptance from the perceived 'hosts' of the country, especially within a predominantly white, English-speaking society, forms a crucial part of the immigrant journey. However, instances of discrimination and bullying based on these ethnicity-linked physical attributes, even from those within the education system, were uncovered. These experiences highlight the negative impact such issues can exert on everyday life and emotional wellbeing in New Zealand.</w:t>
      </w:r>
    </w:p>
    <w:p w14:paraId="0D9C1FF4" w14:textId="77777777" w:rsidR="001324D8" w:rsidRPr="001324D8" w:rsidRDefault="001324D8" w:rsidP="001324D8">
      <w:pPr>
        <w:spacing w:after="0" w:line="480" w:lineRule="auto"/>
        <w:jc w:val="both"/>
        <w:rPr>
          <w:rFonts w:ascii="Times New Roman" w:hAnsi="Times New Roman" w:cs="Times New Roman"/>
          <w:sz w:val="24"/>
          <w:szCs w:val="24"/>
        </w:rPr>
      </w:pPr>
      <w:r w:rsidRPr="001324D8">
        <w:rPr>
          <w:rFonts w:ascii="Times New Roman" w:hAnsi="Times New Roman" w:cs="Times New Roman"/>
          <w:sz w:val="24"/>
          <w:szCs w:val="24"/>
        </w:rPr>
        <w:t xml:space="preserve">The proposed interventions and policy recommendations derived from this study, targeting non-governmental organisations and policymakers, underline the necessity to confront these </w:t>
      </w:r>
      <w:r w:rsidRPr="001324D8">
        <w:rPr>
          <w:rFonts w:ascii="Times New Roman" w:hAnsi="Times New Roman" w:cs="Times New Roman"/>
          <w:sz w:val="24"/>
          <w:szCs w:val="24"/>
        </w:rPr>
        <w:lastRenderedPageBreak/>
        <w:t xml:space="preserve">challenges. These initiatives, spanning social services for emotional wellbeing, </w:t>
      </w:r>
      <w:proofErr w:type="gramStart"/>
      <w:r w:rsidRPr="001324D8">
        <w:rPr>
          <w:rFonts w:ascii="Times New Roman" w:hAnsi="Times New Roman" w:cs="Times New Roman"/>
          <w:sz w:val="24"/>
          <w:szCs w:val="24"/>
        </w:rPr>
        <w:t>culturally-tailored</w:t>
      </w:r>
      <w:proofErr w:type="gramEnd"/>
      <w:r w:rsidRPr="001324D8">
        <w:rPr>
          <w:rFonts w:ascii="Times New Roman" w:hAnsi="Times New Roman" w:cs="Times New Roman"/>
          <w:sz w:val="24"/>
          <w:szCs w:val="24"/>
        </w:rPr>
        <w:t xml:space="preserve"> mental health support, mentorship programs, enhanced staff training, diversified representation in decision-making boards, mandated diverse media content, and policies to promote immigrant integration through diversity awareness, are designed to foster a more inclusive society and augment understanding of diversity and inclusivity.</w:t>
      </w:r>
    </w:p>
    <w:p w14:paraId="788A6566" w14:textId="6115E998" w:rsidR="00BB19E8" w:rsidRPr="00220E6E" w:rsidRDefault="001324D8" w:rsidP="001324D8">
      <w:pPr>
        <w:spacing w:after="0" w:line="480" w:lineRule="auto"/>
        <w:jc w:val="both"/>
        <w:rPr>
          <w:rFonts w:ascii="Times New Roman" w:hAnsi="Times New Roman" w:cs="Times New Roman"/>
          <w:sz w:val="24"/>
          <w:szCs w:val="24"/>
        </w:rPr>
      </w:pPr>
      <w:r w:rsidRPr="001324D8">
        <w:rPr>
          <w:rFonts w:ascii="Times New Roman" w:hAnsi="Times New Roman" w:cs="Times New Roman"/>
          <w:sz w:val="24"/>
          <w:szCs w:val="24"/>
        </w:rPr>
        <w:t>Further areas of research highlighted by this study include the exploration of experiences of other ethnic minority groups in relation to body image and emotional wellbeing, investigations into different age cohorts, and examining the same phenomenon in other countries. Such research would significantly contribute to a more comprehensive understanding of body image and emotional wellbeing in a world that is increasingly characterised by migration. Overall, this study emphasises the vital role that both individual experiences and broader societal structures play in shaping the body image and emotional wellbeing of immigrant adolescents.</w:t>
      </w:r>
    </w:p>
    <w:p w14:paraId="74D54699" w14:textId="77777777" w:rsidR="000D0A7E" w:rsidRPr="0067276C" w:rsidRDefault="000D0A7E" w:rsidP="00197080">
      <w:pPr>
        <w:shd w:val="clear" w:color="auto" w:fill="FFFFFF"/>
        <w:spacing w:after="0" w:line="480" w:lineRule="auto"/>
        <w:jc w:val="both"/>
        <w:rPr>
          <w:rFonts w:ascii="Times New Roman" w:eastAsia="Times New Roman" w:hAnsi="Times New Roman" w:cs="Times New Roman"/>
          <w:bCs/>
          <w:sz w:val="24"/>
          <w:szCs w:val="24"/>
        </w:rPr>
      </w:pPr>
    </w:p>
    <w:p w14:paraId="706980FD" w14:textId="77777777" w:rsidR="001C1D9C" w:rsidRPr="0067276C" w:rsidRDefault="00180F68" w:rsidP="00197080">
      <w:pPr>
        <w:spacing w:after="0" w:line="480" w:lineRule="auto"/>
        <w:rPr>
          <w:rFonts w:ascii="Times New Roman" w:hAnsi="Times New Roman" w:cs="Times New Roman"/>
          <w:sz w:val="24"/>
          <w:szCs w:val="24"/>
        </w:rPr>
        <w:sectPr w:rsidR="001C1D9C" w:rsidRPr="0067276C" w:rsidSect="00197080">
          <w:pgSz w:w="12240" w:h="15840"/>
          <w:pgMar w:top="1134" w:right="1134" w:bottom="1134" w:left="2268" w:header="720" w:footer="720" w:gutter="0"/>
          <w:cols w:space="720"/>
          <w:docGrid w:linePitch="360"/>
        </w:sectPr>
      </w:pPr>
      <w:r w:rsidRPr="0067276C">
        <w:rPr>
          <w:rFonts w:ascii="Times New Roman" w:hAnsi="Times New Roman" w:cs="Times New Roman"/>
          <w:sz w:val="24"/>
          <w:szCs w:val="24"/>
        </w:rPr>
        <w:br w:type="page"/>
      </w:r>
    </w:p>
    <w:p w14:paraId="26B0D5D8" w14:textId="52CA49C4" w:rsidR="00180F68" w:rsidRPr="0067276C" w:rsidRDefault="00731F43" w:rsidP="001243B4">
      <w:pPr>
        <w:pStyle w:val="Heading1"/>
        <w:rPr>
          <w:lang w:eastAsia="en-NZ"/>
        </w:rPr>
      </w:pPr>
      <w:bookmarkStart w:id="176" w:name="_Toc139514011"/>
      <w:r w:rsidRPr="001243B4">
        <w:lastRenderedPageBreak/>
        <w:t>References</w:t>
      </w:r>
      <w:bookmarkEnd w:id="176"/>
    </w:p>
    <w:p w14:paraId="2EE92342" w14:textId="1A7AEB0A" w:rsidR="003D22DF" w:rsidRDefault="003D22DF" w:rsidP="00691958">
      <w:pPr>
        <w:spacing w:after="0" w:line="480" w:lineRule="auto"/>
        <w:ind w:left="720" w:hanging="720"/>
        <w:jc w:val="both"/>
        <w:rPr>
          <w:rFonts w:ascii="Times New Roman" w:hAnsi="Times New Roman" w:cs="Times New Roman"/>
          <w:sz w:val="24"/>
          <w:szCs w:val="24"/>
        </w:rPr>
      </w:pPr>
      <w:r w:rsidRPr="003D22DF">
        <w:rPr>
          <w:rFonts w:ascii="Times New Roman" w:hAnsi="Times New Roman" w:cs="Times New Roman"/>
          <w:sz w:val="24"/>
          <w:szCs w:val="24"/>
        </w:rPr>
        <w:t xml:space="preserve">Abbey, A., Abramis, D. J., &amp; Caplan, R. D. (1985). Effects of different sources of social support and social conflict on emotional well-being. </w:t>
      </w:r>
      <w:r w:rsidRPr="00FE3F94">
        <w:rPr>
          <w:rFonts w:ascii="Times New Roman" w:hAnsi="Times New Roman" w:cs="Times New Roman"/>
          <w:i/>
          <w:iCs/>
          <w:sz w:val="24"/>
          <w:szCs w:val="24"/>
        </w:rPr>
        <w:t>Basic and applied social psychology</w:t>
      </w:r>
      <w:r w:rsidRPr="003D22DF">
        <w:rPr>
          <w:rFonts w:ascii="Times New Roman" w:hAnsi="Times New Roman" w:cs="Times New Roman"/>
          <w:sz w:val="24"/>
          <w:szCs w:val="24"/>
        </w:rPr>
        <w:t>, 6(2), 111-129.</w:t>
      </w:r>
    </w:p>
    <w:p w14:paraId="2611A3AF" w14:textId="2A663AC3" w:rsidR="009F4225" w:rsidRPr="0067276C" w:rsidRDefault="00744C8C" w:rsidP="00691958">
      <w:pPr>
        <w:spacing w:after="0" w:line="480" w:lineRule="auto"/>
        <w:ind w:left="720" w:hanging="720"/>
        <w:jc w:val="both"/>
        <w:rPr>
          <w:rFonts w:ascii="Segoe UI" w:hAnsi="Segoe UI" w:cs="Segoe UI"/>
          <w:color w:val="212121"/>
        </w:rPr>
      </w:pPr>
      <w:r w:rsidRPr="0067276C">
        <w:rPr>
          <w:rFonts w:ascii="Times New Roman" w:hAnsi="Times New Roman" w:cs="Times New Roman"/>
          <w:sz w:val="24"/>
          <w:szCs w:val="24"/>
        </w:rPr>
        <w:t>Abbott, M.</w:t>
      </w:r>
      <w:r w:rsidR="009F4225" w:rsidRPr="0067276C">
        <w:rPr>
          <w:rFonts w:ascii="Times New Roman" w:hAnsi="Times New Roman" w:cs="Times New Roman"/>
          <w:sz w:val="24"/>
          <w:szCs w:val="24"/>
        </w:rPr>
        <w:t xml:space="preserve"> </w:t>
      </w:r>
      <w:r w:rsidRPr="0067276C">
        <w:rPr>
          <w:rFonts w:ascii="Times New Roman" w:hAnsi="Times New Roman" w:cs="Times New Roman"/>
          <w:sz w:val="24"/>
          <w:szCs w:val="24"/>
        </w:rPr>
        <w:t>W., Giles, L.</w:t>
      </w:r>
      <w:r w:rsidR="009F4225" w:rsidRPr="0067276C">
        <w:rPr>
          <w:rFonts w:ascii="Times New Roman" w:hAnsi="Times New Roman" w:cs="Times New Roman"/>
          <w:sz w:val="24"/>
          <w:szCs w:val="24"/>
        </w:rPr>
        <w:t xml:space="preserve"> </w:t>
      </w:r>
      <w:r w:rsidRPr="0067276C">
        <w:rPr>
          <w:rFonts w:ascii="Times New Roman" w:hAnsi="Times New Roman" w:cs="Times New Roman"/>
          <w:sz w:val="24"/>
          <w:szCs w:val="24"/>
        </w:rPr>
        <w:t xml:space="preserve">C., Wong, S., Young, W., &amp; Au, M. (2003). Depression in older Chinese migrants to Auckland. </w:t>
      </w:r>
      <w:r w:rsidRPr="0067276C">
        <w:rPr>
          <w:rFonts w:ascii="Times New Roman" w:hAnsi="Times New Roman" w:cs="Times New Roman"/>
          <w:i/>
          <w:sz w:val="24"/>
          <w:szCs w:val="24"/>
        </w:rPr>
        <w:t>Australian and New Zealand Journal of Psychiatry, 37</w:t>
      </w:r>
      <w:r w:rsidRPr="0067276C">
        <w:rPr>
          <w:rFonts w:ascii="Times New Roman" w:hAnsi="Times New Roman" w:cs="Times New Roman"/>
          <w:sz w:val="24"/>
          <w:szCs w:val="24"/>
        </w:rPr>
        <w:t>(4), 445-451.</w:t>
      </w:r>
      <w:r w:rsidR="009F4225" w:rsidRPr="0067276C">
        <w:rPr>
          <w:rFonts w:ascii="Times New Roman" w:hAnsi="Times New Roman" w:cs="Times New Roman"/>
          <w:sz w:val="24"/>
          <w:szCs w:val="24"/>
        </w:rPr>
        <w:t xml:space="preserve"> </w:t>
      </w:r>
      <w:hyperlink r:id="rId42" w:history="1">
        <w:r w:rsidR="009F4225" w:rsidRPr="00870534">
          <w:rPr>
            <w:rStyle w:val="Hyperlink"/>
            <w:rFonts w:ascii="Times New Roman" w:hAnsi="Times New Roman" w:cs="Times New Roman"/>
            <w:sz w:val="24"/>
          </w:rPr>
          <w:t>https://doi.org/10.1046/j.1440-1614.2003.01212.x</w:t>
        </w:r>
      </w:hyperlink>
    </w:p>
    <w:p w14:paraId="2F38FFB5" w14:textId="4BA9DD75" w:rsidR="00744C8C" w:rsidRPr="0067276C" w:rsidRDefault="00744C8C" w:rsidP="00197080">
      <w:pPr>
        <w:pStyle w:val="NormalWeb"/>
        <w:spacing w:before="0" w:beforeAutospacing="0" w:after="0" w:afterAutospacing="0" w:line="480" w:lineRule="auto"/>
        <w:ind w:left="720" w:hanging="720"/>
        <w:jc w:val="both"/>
      </w:pPr>
      <w:r w:rsidRPr="0067276C">
        <w:t xml:space="preserve">Ackerman, C. (2019). </w:t>
      </w:r>
      <w:r w:rsidRPr="0067276C">
        <w:rPr>
          <w:i/>
          <w:iCs/>
        </w:rPr>
        <w:t xml:space="preserve">Learned </w:t>
      </w:r>
      <w:r w:rsidR="009F4225" w:rsidRPr="0067276C">
        <w:rPr>
          <w:i/>
          <w:iCs/>
        </w:rPr>
        <w:t>h</w:t>
      </w:r>
      <w:r w:rsidRPr="0067276C">
        <w:rPr>
          <w:i/>
          <w:iCs/>
        </w:rPr>
        <w:t xml:space="preserve">elplessness: Seligman’s </w:t>
      </w:r>
      <w:r w:rsidR="009F4225" w:rsidRPr="0067276C">
        <w:rPr>
          <w:i/>
          <w:iCs/>
        </w:rPr>
        <w:t>t</w:t>
      </w:r>
      <w:r w:rsidRPr="0067276C">
        <w:rPr>
          <w:i/>
          <w:iCs/>
        </w:rPr>
        <w:t xml:space="preserve">heory of </w:t>
      </w:r>
      <w:r w:rsidR="009F4225" w:rsidRPr="0067276C">
        <w:rPr>
          <w:i/>
          <w:iCs/>
        </w:rPr>
        <w:t>d</w:t>
      </w:r>
      <w:r w:rsidRPr="0067276C">
        <w:rPr>
          <w:i/>
          <w:iCs/>
        </w:rPr>
        <w:t>epression (+ Cure)</w:t>
      </w:r>
      <w:r w:rsidRPr="0067276C">
        <w:t xml:space="preserve">. </w:t>
      </w:r>
      <w:hyperlink r:id="rId43" w:history="1">
        <w:r w:rsidR="009F4225" w:rsidRPr="0067276C">
          <w:rPr>
            <w:rStyle w:val="Hyperlink"/>
          </w:rPr>
          <w:t>https://positivepsychology.com/learned-helplessness-seligman-theory-depression-cure/</w:t>
        </w:r>
      </w:hyperlink>
    </w:p>
    <w:p w14:paraId="596E5607" w14:textId="109B2A02" w:rsidR="00E14E28" w:rsidRPr="007D5138" w:rsidRDefault="00E14E28" w:rsidP="00197080">
      <w:pPr>
        <w:spacing w:after="0" w:line="480" w:lineRule="auto"/>
        <w:ind w:left="720" w:hanging="720"/>
        <w:jc w:val="both"/>
        <w:rPr>
          <w:rFonts w:ascii="Times New Roman" w:hAnsi="Times New Roman" w:cs="Times New Roman"/>
          <w:sz w:val="24"/>
          <w:szCs w:val="24"/>
          <w:highlight w:val="yellow"/>
        </w:rPr>
      </w:pPr>
      <w:r w:rsidRPr="00E14E28">
        <w:rPr>
          <w:rFonts w:ascii="Times New Roman" w:hAnsi="Times New Roman" w:cs="Times New Roman"/>
          <w:sz w:val="24"/>
          <w:szCs w:val="24"/>
        </w:rPr>
        <w:t xml:space="preserve">Adams, J. S. (1965). </w:t>
      </w:r>
      <w:r w:rsidRPr="00E14E28">
        <w:rPr>
          <w:rFonts w:ascii="Times New Roman" w:hAnsi="Times New Roman" w:cs="Times New Roman"/>
          <w:i/>
          <w:iCs/>
          <w:sz w:val="24"/>
          <w:szCs w:val="24"/>
        </w:rPr>
        <w:t>Inequity in social exchange. In Advances in experimental social psychology</w:t>
      </w:r>
      <w:r w:rsidRPr="00E14E28">
        <w:rPr>
          <w:rFonts w:ascii="Times New Roman" w:hAnsi="Times New Roman" w:cs="Times New Roman"/>
          <w:sz w:val="24"/>
          <w:szCs w:val="24"/>
        </w:rPr>
        <w:t xml:space="preserve"> (Vol. 2, pp. 267-299). Academic Press.</w:t>
      </w:r>
    </w:p>
    <w:p w14:paraId="2CEA0DAA" w14:textId="75BA3585" w:rsidR="009F4225"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Akbari, A. H., &amp; MacDonald, M. (2014). Immigration policy in Australia, Canada, New Zealand, and the United States: An overview of recent trends</w:t>
      </w:r>
      <w:r w:rsidRPr="0067276C">
        <w:rPr>
          <w:rFonts w:ascii="Times New Roman" w:hAnsi="Times New Roman" w:cs="Times New Roman"/>
          <w:i/>
          <w:sz w:val="24"/>
          <w:szCs w:val="24"/>
        </w:rPr>
        <w:t>. International Migration Review, 48</w:t>
      </w:r>
      <w:r w:rsidRPr="0067276C">
        <w:rPr>
          <w:rFonts w:ascii="Times New Roman" w:hAnsi="Times New Roman" w:cs="Times New Roman"/>
          <w:sz w:val="24"/>
          <w:szCs w:val="24"/>
        </w:rPr>
        <w:t>(3), 801-822.</w:t>
      </w:r>
      <w:r w:rsidR="009F4225" w:rsidRPr="0067276C">
        <w:rPr>
          <w:rFonts w:ascii="Times New Roman" w:hAnsi="Times New Roman" w:cs="Times New Roman"/>
          <w:sz w:val="24"/>
          <w:szCs w:val="24"/>
        </w:rPr>
        <w:t xml:space="preserve"> </w:t>
      </w:r>
      <w:hyperlink r:id="rId44" w:history="1">
        <w:r w:rsidR="009F4225" w:rsidRPr="00564195">
          <w:rPr>
            <w:rStyle w:val="Hyperlink"/>
            <w:rFonts w:ascii="Times New Roman" w:hAnsi="Times New Roman" w:cs="Times New Roman"/>
            <w:sz w:val="24"/>
            <w:szCs w:val="24"/>
            <w:shd w:val="clear" w:color="auto" w:fill="FFFFFF"/>
          </w:rPr>
          <w:t>https://doi.org/10.1111/imre.12128</w:t>
        </w:r>
      </w:hyperlink>
    </w:p>
    <w:p w14:paraId="37FCFC7F" w14:textId="253E077C" w:rsidR="009F4225" w:rsidRPr="0067276C" w:rsidRDefault="00744C8C" w:rsidP="00564195">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Akkaya-Kalayci, T., Popow, C., Waldhör, T., Winkler, D., &amp; Özlü-Erkilic, Z. (2017). Psychiatric emergencies of minors with and without migration background. </w:t>
      </w:r>
      <w:proofErr w:type="spellStart"/>
      <w:r w:rsidR="009F4225" w:rsidRPr="0067276C">
        <w:rPr>
          <w:rFonts w:ascii="Times New Roman" w:hAnsi="Times New Roman" w:cs="Times New Roman"/>
          <w:i/>
          <w:sz w:val="24"/>
          <w:szCs w:val="24"/>
        </w:rPr>
        <w:t>N</w:t>
      </w:r>
      <w:r w:rsidRPr="0067276C">
        <w:rPr>
          <w:rFonts w:ascii="Times New Roman" w:hAnsi="Times New Roman" w:cs="Times New Roman"/>
          <w:i/>
          <w:sz w:val="24"/>
          <w:szCs w:val="24"/>
        </w:rPr>
        <w:t>europsychiatrie</w:t>
      </w:r>
      <w:proofErr w:type="spellEnd"/>
      <w:r w:rsidRPr="0067276C">
        <w:rPr>
          <w:rFonts w:ascii="Times New Roman" w:hAnsi="Times New Roman" w:cs="Times New Roman"/>
          <w:i/>
          <w:sz w:val="24"/>
          <w:szCs w:val="24"/>
        </w:rPr>
        <w:t>, 31</w:t>
      </w:r>
      <w:r w:rsidRPr="0067276C">
        <w:rPr>
          <w:rFonts w:ascii="Times New Roman" w:hAnsi="Times New Roman" w:cs="Times New Roman"/>
          <w:sz w:val="24"/>
          <w:szCs w:val="24"/>
        </w:rPr>
        <w:t>(1), 1-7.</w:t>
      </w:r>
      <w:r w:rsidR="009F4225" w:rsidRPr="0067276C">
        <w:rPr>
          <w:rFonts w:ascii="Times New Roman" w:hAnsi="Times New Roman" w:cs="Times New Roman"/>
          <w:sz w:val="24"/>
          <w:szCs w:val="24"/>
        </w:rPr>
        <w:t xml:space="preserve"> </w:t>
      </w:r>
      <w:hyperlink r:id="rId45" w:history="1">
        <w:r w:rsidR="009F4225" w:rsidRPr="00564195">
          <w:rPr>
            <w:rStyle w:val="Hyperlink"/>
            <w:rFonts w:ascii="Times New Roman" w:hAnsi="Times New Roman" w:cs="Times New Roman"/>
            <w:sz w:val="24"/>
            <w:shd w:val="clear" w:color="auto" w:fill="FFFFFF"/>
          </w:rPr>
          <w:t>https://doi.org/10.1007/s40211-016-0213-y</w:t>
        </w:r>
      </w:hyperlink>
    </w:p>
    <w:p w14:paraId="53372917" w14:textId="77777777" w:rsidR="009F4225" w:rsidRPr="0067276C" w:rsidRDefault="00744C8C" w:rsidP="00564195">
      <w:pPr>
        <w:spacing w:after="0" w:line="480" w:lineRule="auto"/>
        <w:ind w:left="720" w:hanging="720"/>
        <w:jc w:val="both"/>
        <w:rPr>
          <w:rFonts w:ascii="Times New Roman" w:hAnsi="Times New Roman" w:cs="Times New Roman"/>
          <w:sz w:val="24"/>
          <w:shd w:val="clear" w:color="auto" w:fill="FFFFFF"/>
        </w:rPr>
      </w:pPr>
      <w:r w:rsidRPr="0067276C">
        <w:rPr>
          <w:rFonts w:ascii="Times New Roman" w:hAnsi="Times New Roman" w:cs="Times New Roman"/>
          <w:sz w:val="24"/>
          <w:szCs w:val="24"/>
        </w:rPr>
        <w:t xml:space="preserve">Al-Adawi, S., </w:t>
      </w:r>
      <w:proofErr w:type="spellStart"/>
      <w:r w:rsidRPr="0067276C">
        <w:rPr>
          <w:rFonts w:ascii="Times New Roman" w:hAnsi="Times New Roman" w:cs="Times New Roman"/>
          <w:sz w:val="24"/>
          <w:szCs w:val="24"/>
        </w:rPr>
        <w:t>Dorvlo</w:t>
      </w:r>
      <w:proofErr w:type="spellEnd"/>
      <w:r w:rsidRPr="0067276C">
        <w:rPr>
          <w:rFonts w:ascii="Times New Roman" w:hAnsi="Times New Roman" w:cs="Times New Roman"/>
          <w:sz w:val="24"/>
          <w:szCs w:val="24"/>
        </w:rPr>
        <w:t>, A.</w:t>
      </w:r>
      <w:r w:rsidR="009F4225" w:rsidRPr="0067276C">
        <w:rPr>
          <w:rFonts w:ascii="Times New Roman" w:hAnsi="Times New Roman" w:cs="Times New Roman"/>
          <w:sz w:val="24"/>
          <w:szCs w:val="24"/>
        </w:rPr>
        <w:t xml:space="preserve"> </w:t>
      </w:r>
      <w:r w:rsidRPr="0067276C">
        <w:rPr>
          <w:rFonts w:ascii="Times New Roman" w:hAnsi="Times New Roman" w:cs="Times New Roman"/>
          <w:sz w:val="24"/>
          <w:szCs w:val="24"/>
        </w:rPr>
        <w:t>S., Martin, R.</w:t>
      </w:r>
      <w:r w:rsidR="009F4225" w:rsidRPr="0067276C">
        <w:rPr>
          <w:rFonts w:ascii="Times New Roman" w:hAnsi="Times New Roman" w:cs="Times New Roman"/>
          <w:sz w:val="24"/>
          <w:szCs w:val="24"/>
        </w:rPr>
        <w:t xml:space="preserve"> </w:t>
      </w:r>
      <w:r w:rsidRPr="0067276C">
        <w:rPr>
          <w:rFonts w:ascii="Times New Roman" w:hAnsi="Times New Roman" w:cs="Times New Roman"/>
          <w:sz w:val="24"/>
          <w:szCs w:val="24"/>
        </w:rPr>
        <w:t xml:space="preserve">G., </w:t>
      </w:r>
      <w:proofErr w:type="spellStart"/>
      <w:r w:rsidRPr="0067276C">
        <w:rPr>
          <w:rFonts w:ascii="Times New Roman" w:hAnsi="Times New Roman" w:cs="Times New Roman"/>
          <w:sz w:val="24"/>
          <w:szCs w:val="24"/>
        </w:rPr>
        <w:t>Yoishiuchi</w:t>
      </w:r>
      <w:proofErr w:type="spellEnd"/>
      <w:r w:rsidRPr="0067276C">
        <w:rPr>
          <w:rFonts w:ascii="Times New Roman" w:hAnsi="Times New Roman" w:cs="Times New Roman"/>
          <w:sz w:val="24"/>
          <w:szCs w:val="24"/>
        </w:rPr>
        <w:t xml:space="preserve">, K., Kumano, H., &amp; </w:t>
      </w:r>
      <w:proofErr w:type="spellStart"/>
      <w:r w:rsidRPr="0067276C">
        <w:rPr>
          <w:rFonts w:ascii="Times New Roman" w:hAnsi="Times New Roman" w:cs="Times New Roman"/>
          <w:sz w:val="24"/>
          <w:szCs w:val="24"/>
        </w:rPr>
        <w:t>Kuboki</w:t>
      </w:r>
      <w:proofErr w:type="spellEnd"/>
      <w:r w:rsidRPr="0067276C">
        <w:rPr>
          <w:rFonts w:ascii="Times New Roman" w:hAnsi="Times New Roman" w:cs="Times New Roman"/>
          <w:sz w:val="24"/>
          <w:szCs w:val="24"/>
        </w:rPr>
        <w:t xml:space="preserve">, T. (2006). </w:t>
      </w:r>
      <w:r w:rsidRPr="00564195">
        <w:rPr>
          <w:rFonts w:ascii="Times New Roman" w:hAnsi="Times New Roman" w:cs="Times New Roman"/>
          <w:sz w:val="24"/>
          <w:szCs w:val="24"/>
        </w:rPr>
        <w:t xml:space="preserve">Cultural differences in Western, </w:t>
      </w:r>
      <w:proofErr w:type="gramStart"/>
      <w:r w:rsidRPr="00564195">
        <w:rPr>
          <w:rFonts w:ascii="Times New Roman" w:hAnsi="Times New Roman" w:cs="Times New Roman"/>
          <w:sz w:val="24"/>
          <w:szCs w:val="24"/>
        </w:rPr>
        <w:t>Indian</w:t>
      </w:r>
      <w:proofErr w:type="gramEnd"/>
      <w:r w:rsidRPr="00564195">
        <w:rPr>
          <w:rFonts w:ascii="Times New Roman" w:hAnsi="Times New Roman" w:cs="Times New Roman"/>
          <w:sz w:val="24"/>
          <w:szCs w:val="24"/>
        </w:rPr>
        <w:t xml:space="preserve"> and Omani adolescents to eating, weight and body image attitudes</w:t>
      </w:r>
      <w:r w:rsidRPr="0067276C">
        <w:rPr>
          <w:rFonts w:ascii="Times New Roman" w:hAnsi="Times New Roman" w:cs="Times New Roman"/>
          <w:sz w:val="24"/>
          <w:szCs w:val="24"/>
        </w:rPr>
        <w:t xml:space="preserve">. </w:t>
      </w:r>
      <w:r w:rsidR="009F4225" w:rsidRPr="00564195">
        <w:rPr>
          <w:rFonts w:ascii="Times New Roman" w:hAnsi="Times New Roman" w:cs="Times New Roman"/>
          <w:sz w:val="24"/>
          <w:shd w:val="clear" w:color="auto" w:fill="FFFFFF"/>
        </w:rPr>
        <w:t>In </w:t>
      </w:r>
      <w:r w:rsidR="009F4225" w:rsidRPr="00564195">
        <w:rPr>
          <w:rStyle w:val="Emphasis"/>
          <w:rFonts w:ascii="Times New Roman" w:hAnsi="Times New Roman" w:cs="Times New Roman"/>
          <w:sz w:val="24"/>
          <w:shd w:val="clear" w:color="auto" w:fill="FFFFFF"/>
        </w:rPr>
        <w:t xml:space="preserve">New </w:t>
      </w:r>
      <w:r w:rsidR="009F4225" w:rsidRPr="0067276C">
        <w:rPr>
          <w:rStyle w:val="Emphasis"/>
          <w:rFonts w:ascii="Times New Roman" w:hAnsi="Times New Roman" w:cs="Times New Roman"/>
          <w:sz w:val="24"/>
          <w:shd w:val="clear" w:color="auto" w:fill="FFFFFF"/>
        </w:rPr>
        <w:t>d</w:t>
      </w:r>
      <w:r w:rsidR="009F4225" w:rsidRPr="00564195">
        <w:rPr>
          <w:rStyle w:val="Emphasis"/>
          <w:rFonts w:ascii="Times New Roman" w:hAnsi="Times New Roman" w:cs="Times New Roman"/>
          <w:sz w:val="24"/>
          <w:shd w:val="clear" w:color="auto" w:fill="FFFFFF"/>
        </w:rPr>
        <w:t xml:space="preserve">evelopments in </w:t>
      </w:r>
      <w:r w:rsidR="009F4225" w:rsidRPr="0067276C">
        <w:rPr>
          <w:rStyle w:val="Emphasis"/>
          <w:rFonts w:ascii="Times New Roman" w:hAnsi="Times New Roman" w:cs="Times New Roman"/>
          <w:sz w:val="24"/>
          <w:shd w:val="clear" w:color="auto" w:fill="FFFFFF"/>
        </w:rPr>
        <w:t>e</w:t>
      </w:r>
      <w:r w:rsidR="009F4225" w:rsidRPr="00564195">
        <w:rPr>
          <w:rStyle w:val="Emphasis"/>
          <w:rFonts w:ascii="Times New Roman" w:hAnsi="Times New Roman" w:cs="Times New Roman"/>
          <w:sz w:val="24"/>
          <w:shd w:val="clear" w:color="auto" w:fill="FFFFFF"/>
        </w:rPr>
        <w:t xml:space="preserve">ating </w:t>
      </w:r>
      <w:r w:rsidR="009F4225" w:rsidRPr="0067276C">
        <w:rPr>
          <w:rStyle w:val="Emphasis"/>
          <w:rFonts w:ascii="Times New Roman" w:hAnsi="Times New Roman" w:cs="Times New Roman"/>
          <w:sz w:val="24"/>
          <w:shd w:val="clear" w:color="auto" w:fill="FFFFFF"/>
        </w:rPr>
        <w:t>d</w:t>
      </w:r>
      <w:r w:rsidR="009F4225" w:rsidRPr="00564195">
        <w:rPr>
          <w:rStyle w:val="Emphasis"/>
          <w:rFonts w:ascii="Times New Roman" w:hAnsi="Times New Roman" w:cs="Times New Roman"/>
          <w:sz w:val="24"/>
          <w:shd w:val="clear" w:color="auto" w:fill="FFFFFF"/>
        </w:rPr>
        <w:t xml:space="preserve">isorders </w:t>
      </w:r>
      <w:r w:rsidR="009F4225" w:rsidRPr="0067276C">
        <w:rPr>
          <w:rStyle w:val="Emphasis"/>
          <w:rFonts w:ascii="Times New Roman" w:hAnsi="Times New Roman" w:cs="Times New Roman"/>
          <w:sz w:val="24"/>
          <w:shd w:val="clear" w:color="auto" w:fill="FFFFFF"/>
        </w:rPr>
        <w:t>r</w:t>
      </w:r>
      <w:r w:rsidR="009F4225" w:rsidRPr="00564195">
        <w:rPr>
          <w:rStyle w:val="Emphasis"/>
          <w:rFonts w:ascii="Times New Roman" w:hAnsi="Times New Roman" w:cs="Times New Roman"/>
          <w:sz w:val="24"/>
          <w:shd w:val="clear" w:color="auto" w:fill="FFFFFF"/>
        </w:rPr>
        <w:t>esearch </w:t>
      </w:r>
      <w:r w:rsidR="009F4225" w:rsidRPr="00564195">
        <w:rPr>
          <w:rFonts w:ascii="Times New Roman" w:hAnsi="Times New Roman" w:cs="Times New Roman"/>
          <w:sz w:val="24"/>
          <w:shd w:val="clear" w:color="auto" w:fill="FFFFFF"/>
        </w:rPr>
        <w:t>(pp.</w:t>
      </w:r>
      <w:r w:rsidR="009F4225" w:rsidRPr="0067276C">
        <w:rPr>
          <w:rFonts w:ascii="Times New Roman" w:hAnsi="Times New Roman" w:cs="Times New Roman"/>
          <w:sz w:val="24"/>
          <w:shd w:val="clear" w:color="auto" w:fill="FFFFFF"/>
        </w:rPr>
        <w:t xml:space="preserve"> </w:t>
      </w:r>
      <w:r w:rsidR="009F4225" w:rsidRPr="00564195">
        <w:rPr>
          <w:rFonts w:ascii="Times New Roman" w:hAnsi="Times New Roman" w:cs="Times New Roman"/>
          <w:sz w:val="24"/>
          <w:shd w:val="clear" w:color="auto" w:fill="FFFFFF"/>
        </w:rPr>
        <w:t>65-91). Nova Science Publishers</w:t>
      </w:r>
      <w:r w:rsidR="009F4225" w:rsidRPr="0067276C">
        <w:rPr>
          <w:rFonts w:ascii="Times New Roman" w:hAnsi="Times New Roman" w:cs="Times New Roman"/>
          <w:sz w:val="24"/>
          <w:shd w:val="clear" w:color="auto" w:fill="FFFFFF"/>
        </w:rPr>
        <w:t>.</w:t>
      </w:r>
    </w:p>
    <w:p w14:paraId="6172444D" w14:textId="7BA97A83" w:rsidR="0067276C" w:rsidRPr="0067276C" w:rsidRDefault="00303555" w:rsidP="0013650E">
      <w:pPr>
        <w:spacing w:after="0" w:line="480" w:lineRule="auto"/>
        <w:ind w:left="720" w:hanging="720"/>
        <w:rPr>
          <w:rFonts w:ascii="Arial" w:hAnsi="Arial" w:cs="Arial"/>
          <w:color w:val="333333"/>
          <w:sz w:val="20"/>
          <w:szCs w:val="20"/>
        </w:rPr>
      </w:pPr>
      <w:r w:rsidRPr="0067276C">
        <w:rPr>
          <w:rFonts w:ascii="Times New Roman" w:hAnsi="Times New Roman" w:cs="Times New Roman"/>
          <w:sz w:val="24"/>
          <w:szCs w:val="24"/>
        </w:rPr>
        <w:t xml:space="preserve">Allen, K. A., Kern, M. L., Rozek, C. S., McInerney, D. M., &amp; Slavich, G. M. (2021). </w:t>
      </w:r>
      <w:r w:rsidRPr="0013650E">
        <w:rPr>
          <w:rFonts w:ascii="Times New Roman" w:hAnsi="Times New Roman" w:cs="Times New Roman"/>
          <w:iCs/>
          <w:sz w:val="24"/>
          <w:szCs w:val="24"/>
        </w:rPr>
        <w:t xml:space="preserve">Belonging: A review of conceptual issues, an integrative framework, and directions </w:t>
      </w:r>
      <w:r w:rsidRPr="0013650E">
        <w:rPr>
          <w:rFonts w:ascii="Times New Roman" w:hAnsi="Times New Roman" w:cs="Times New Roman"/>
          <w:iCs/>
          <w:sz w:val="24"/>
          <w:szCs w:val="24"/>
        </w:rPr>
        <w:lastRenderedPageBreak/>
        <w:t>for future research</w:t>
      </w:r>
      <w:r w:rsidRPr="0067276C">
        <w:rPr>
          <w:rFonts w:ascii="Times New Roman" w:hAnsi="Times New Roman" w:cs="Times New Roman"/>
          <w:i/>
          <w:iCs/>
          <w:sz w:val="24"/>
          <w:szCs w:val="24"/>
        </w:rPr>
        <w:t>.</w:t>
      </w:r>
      <w:r w:rsidRPr="0067276C">
        <w:rPr>
          <w:rFonts w:ascii="Times New Roman" w:hAnsi="Times New Roman" w:cs="Times New Roman"/>
          <w:sz w:val="24"/>
          <w:szCs w:val="24"/>
        </w:rPr>
        <w:t> </w:t>
      </w:r>
      <w:r w:rsidRPr="0013650E">
        <w:rPr>
          <w:rFonts w:ascii="Times New Roman" w:hAnsi="Times New Roman" w:cs="Times New Roman"/>
          <w:i/>
          <w:sz w:val="24"/>
          <w:szCs w:val="24"/>
        </w:rPr>
        <w:t>Australian Journal of Psychology, 73</w:t>
      </w:r>
      <w:r w:rsidRPr="0067276C">
        <w:rPr>
          <w:rFonts w:ascii="Times New Roman" w:hAnsi="Times New Roman" w:cs="Times New Roman"/>
          <w:sz w:val="24"/>
          <w:szCs w:val="24"/>
        </w:rPr>
        <w:t>(1), 87-102.</w:t>
      </w:r>
      <w:r w:rsidR="0067276C" w:rsidRPr="0067276C">
        <w:rPr>
          <w:rFonts w:ascii="Times New Roman" w:hAnsi="Times New Roman" w:cs="Times New Roman"/>
          <w:sz w:val="24"/>
          <w:szCs w:val="24"/>
        </w:rPr>
        <w:t xml:space="preserve"> </w:t>
      </w:r>
      <w:hyperlink r:id="rId46" w:history="1">
        <w:r w:rsidR="0067276C" w:rsidRPr="0013650E">
          <w:rPr>
            <w:rStyle w:val="Hyperlink"/>
            <w:rFonts w:ascii="Times New Roman" w:hAnsi="Times New Roman" w:cs="Times New Roman"/>
            <w:color w:val="006DB4"/>
            <w:sz w:val="24"/>
            <w:szCs w:val="20"/>
          </w:rPr>
          <w:t>https://doi.org/10.1080/00049530.2021.1883409</w:t>
        </w:r>
      </w:hyperlink>
    </w:p>
    <w:p w14:paraId="561B5BEF" w14:textId="0FAB26F3" w:rsidR="0067276C" w:rsidRPr="00CA60ED" w:rsidRDefault="00744C8C" w:rsidP="0013650E">
      <w:pPr>
        <w:spacing w:after="0" w:line="480" w:lineRule="auto"/>
        <w:ind w:left="720" w:hanging="720"/>
        <w:jc w:val="both"/>
        <w:rPr>
          <w:rFonts w:ascii="Times New Roman" w:hAnsi="Times New Roman" w:cs="Times New Roman"/>
          <w:color w:val="212121"/>
          <w:sz w:val="24"/>
        </w:rPr>
      </w:pPr>
      <w:r w:rsidRPr="0067276C">
        <w:rPr>
          <w:rFonts w:ascii="Times New Roman" w:hAnsi="Times New Roman" w:cs="Times New Roman"/>
          <w:sz w:val="24"/>
          <w:szCs w:val="24"/>
        </w:rPr>
        <w:t>Alleva, J. M., Sheeran, P., Webb, T.</w:t>
      </w:r>
      <w:r w:rsidR="0067276C" w:rsidRPr="0067276C">
        <w:rPr>
          <w:rFonts w:ascii="Times New Roman" w:hAnsi="Times New Roman" w:cs="Times New Roman"/>
          <w:sz w:val="24"/>
          <w:szCs w:val="24"/>
        </w:rPr>
        <w:t xml:space="preserve"> </w:t>
      </w:r>
      <w:r w:rsidRPr="0067276C">
        <w:rPr>
          <w:rFonts w:ascii="Times New Roman" w:hAnsi="Times New Roman" w:cs="Times New Roman"/>
          <w:sz w:val="24"/>
          <w:szCs w:val="24"/>
        </w:rPr>
        <w:t xml:space="preserve">L., Martijn, C., &amp; Miles, E. (2015). A meta-analytic review of stand-alone interventions to improve body image. </w:t>
      </w:r>
      <w:proofErr w:type="spellStart"/>
      <w:r w:rsidRPr="0067276C">
        <w:rPr>
          <w:rFonts w:ascii="Times New Roman" w:hAnsi="Times New Roman" w:cs="Times New Roman"/>
          <w:i/>
          <w:sz w:val="24"/>
          <w:szCs w:val="24"/>
        </w:rPr>
        <w:t>PLoS</w:t>
      </w:r>
      <w:proofErr w:type="spellEnd"/>
      <w:r w:rsidRPr="0067276C">
        <w:rPr>
          <w:rFonts w:ascii="Times New Roman" w:hAnsi="Times New Roman" w:cs="Times New Roman"/>
          <w:i/>
          <w:sz w:val="24"/>
          <w:szCs w:val="24"/>
        </w:rPr>
        <w:t xml:space="preserve"> One, 10</w:t>
      </w:r>
      <w:r w:rsidRPr="0067276C">
        <w:rPr>
          <w:rFonts w:ascii="Times New Roman" w:hAnsi="Times New Roman" w:cs="Times New Roman"/>
          <w:sz w:val="24"/>
          <w:szCs w:val="24"/>
        </w:rPr>
        <w:t>(9), e0139177.</w:t>
      </w:r>
      <w:r w:rsidR="0067276C" w:rsidRPr="0067276C">
        <w:rPr>
          <w:rFonts w:ascii="Times New Roman" w:hAnsi="Times New Roman" w:cs="Times New Roman"/>
          <w:sz w:val="24"/>
          <w:szCs w:val="24"/>
        </w:rPr>
        <w:t xml:space="preserve"> </w:t>
      </w:r>
      <w:hyperlink r:id="rId47" w:history="1">
        <w:r w:rsidR="0067276C" w:rsidRPr="00CA60ED">
          <w:rPr>
            <w:rStyle w:val="Hyperlink"/>
            <w:rFonts w:ascii="Times New Roman" w:hAnsi="Times New Roman" w:cs="Times New Roman"/>
            <w:sz w:val="24"/>
          </w:rPr>
          <w:t>https://doi.org/10.1371/journal.pone.0139177</w:t>
        </w:r>
      </w:hyperlink>
    </w:p>
    <w:p w14:paraId="0B6E7CEF" w14:textId="1B925390" w:rsidR="0067276C" w:rsidRPr="00CA60ED" w:rsidRDefault="008E185A" w:rsidP="00CA60ED">
      <w:pPr>
        <w:spacing w:after="0" w:line="480" w:lineRule="auto"/>
        <w:ind w:left="720" w:hanging="720"/>
        <w:jc w:val="both"/>
        <w:rPr>
          <w:rFonts w:ascii="Times New Roman" w:hAnsi="Times New Roman" w:cs="Times New Roman"/>
          <w:color w:val="333333"/>
          <w:sz w:val="24"/>
          <w:szCs w:val="20"/>
        </w:rPr>
      </w:pPr>
      <w:proofErr w:type="spellStart"/>
      <w:r w:rsidRPr="0067276C">
        <w:rPr>
          <w:rFonts w:ascii="Times New Roman" w:hAnsi="Times New Roman" w:cs="Times New Roman"/>
          <w:sz w:val="24"/>
          <w:szCs w:val="24"/>
        </w:rPr>
        <w:t>Alsubaie</w:t>
      </w:r>
      <w:proofErr w:type="spellEnd"/>
      <w:r w:rsidRPr="0067276C">
        <w:rPr>
          <w:rFonts w:ascii="Times New Roman" w:hAnsi="Times New Roman" w:cs="Times New Roman"/>
          <w:sz w:val="24"/>
          <w:szCs w:val="24"/>
        </w:rPr>
        <w:t xml:space="preserve">, M. M., Stain, H. J., Webster, L. A. D., &amp; Wadman, R. (2019). </w:t>
      </w:r>
      <w:r w:rsidRPr="00CA60ED">
        <w:rPr>
          <w:rFonts w:ascii="Times New Roman" w:hAnsi="Times New Roman" w:cs="Times New Roman"/>
          <w:iCs/>
          <w:sz w:val="24"/>
          <w:szCs w:val="24"/>
        </w:rPr>
        <w:t>The role of sources of social support on depression and quality of life for university students</w:t>
      </w:r>
      <w:r w:rsidRPr="0067276C">
        <w:rPr>
          <w:rFonts w:ascii="Times New Roman" w:hAnsi="Times New Roman" w:cs="Times New Roman"/>
          <w:i/>
          <w:iCs/>
          <w:sz w:val="24"/>
          <w:szCs w:val="24"/>
        </w:rPr>
        <w:t>.</w:t>
      </w:r>
      <w:r w:rsidRPr="0067276C">
        <w:rPr>
          <w:rFonts w:ascii="Times New Roman" w:hAnsi="Times New Roman" w:cs="Times New Roman"/>
          <w:sz w:val="24"/>
          <w:szCs w:val="24"/>
        </w:rPr>
        <w:t xml:space="preserve"> </w:t>
      </w:r>
      <w:r w:rsidRPr="00CA60ED">
        <w:rPr>
          <w:rFonts w:ascii="Times New Roman" w:hAnsi="Times New Roman" w:cs="Times New Roman"/>
          <w:i/>
          <w:sz w:val="24"/>
          <w:szCs w:val="24"/>
        </w:rPr>
        <w:t xml:space="preserve">International Journal of </w:t>
      </w:r>
      <w:r w:rsidR="0067276C" w:rsidRPr="0067276C">
        <w:rPr>
          <w:rFonts w:ascii="Times New Roman" w:hAnsi="Times New Roman" w:cs="Times New Roman"/>
          <w:i/>
          <w:sz w:val="24"/>
          <w:szCs w:val="24"/>
        </w:rPr>
        <w:t>Adolescence and Youth</w:t>
      </w:r>
      <w:r w:rsidRPr="00CA60ED">
        <w:rPr>
          <w:rFonts w:ascii="Times New Roman" w:hAnsi="Times New Roman" w:cs="Times New Roman"/>
          <w:i/>
          <w:sz w:val="24"/>
          <w:szCs w:val="24"/>
        </w:rPr>
        <w:t xml:space="preserve">, </w:t>
      </w:r>
      <w:r w:rsidR="0067276C" w:rsidRPr="0067276C">
        <w:rPr>
          <w:rFonts w:ascii="Times New Roman" w:hAnsi="Times New Roman" w:cs="Times New Roman"/>
          <w:i/>
          <w:sz w:val="24"/>
          <w:szCs w:val="24"/>
        </w:rPr>
        <w:t>24</w:t>
      </w:r>
      <w:r w:rsidRPr="0067276C">
        <w:rPr>
          <w:rFonts w:ascii="Times New Roman" w:hAnsi="Times New Roman" w:cs="Times New Roman"/>
          <w:sz w:val="24"/>
          <w:szCs w:val="24"/>
        </w:rPr>
        <w:t>(</w:t>
      </w:r>
      <w:r w:rsidR="0067276C" w:rsidRPr="0067276C">
        <w:rPr>
          <w:rFonts w:ascii="Times New Roman" w:hAnsi="Times New Roman" w:cs="Times New Roman"/>
          <w:sz w:val="24"/>
          <w:szCs w:val="24"/>
        </w:rPr>
        <w:t>4</w:t>
      </w:r>
      <w:r w:rsidRPr="0067276C">
        <w:rPr>
          <w:rFonts w:ascii="Times New Roman" w:hAnsi="Times New Roman" w:cs="Times New Roman"/>
          <w:sz w:val="24"/>
          <w:szCs w:val="24"/>
        </w:rPr>
        <w:t>), 484-496.</w:t>
      </w:r>
      <w:r w:rsidR="0067276C" w:rsidRPr="0067276C">
        <w:rPr>
          <w:rFonts w:ascii="Times New Roman" w:hAnsi="Times New Roman" w:cs="Times New Roman"/>
          <w:sz w:val="24"/>
          <w:szCs w:val="24"/>
        </w:rPr>
        <w:t xml:space="preserve"> </w:t>
      </w:r>
      <w:hyperlink r:id="rId48" w:history="1">
        <w:r w:rsidR="0067276C" w:rsidRPr="00CA60ED">
          <w:rPr>
            <w:rStyle w:val="Hyperlink"/>
            <w:rFonts w:ascii="Times New Roman" w:hAnsi="Times New Roman" w:cs="Times New Roman"/>
            <w:color w:val="006DB4"/>
            <w:sz w:val="24"/>
            <w:szCs w:val="20"/>
          </w:rPr>
          <w:t>https://doi.org/10.1080/02673843.2019.1568887</w:t>
        </w:r>
      </w:hyperlink>
    </w:p>
    <w:p w14:paraId="5BA7913C" w14:textId="472191C6" w:rsidR="00073CEB" w:rsidRPr="0067276C" w:rsidRDefault="00073CEB" w:rsidP="00CA60ED">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Alvesson, M., &amp; </w:t>
      </w:r>
      <w:proofErr w:type="spellStart"/>
      <w:r w:rsidRPr="0067276C">
        <w:rPr>
          <w:rFonts w:ascii="Times New Roman" w:hAnsi="Times New Roman" w:cs="Times New Roman"/>
          <w:sz w:val="24"/>
          <w:szCs w:val="24"/>
        </w:rPr>
        <w:t>Sköldberg</w:t>
      </w:r>
      <w:proofErr w:type="spellEnd"/>
      <w:r w:rsidRPr="0067276C">
        <w:rPr>
          <w:rFonts w:ascii="Times New Roman" w:hAnsi="Times New Roman" w:cs="Times New Roman"/>
          <w:sz w:val="24"/>
          <w:szCs w:val="24"/>
        </w:rPr>
        <w:t xml:space="preserve">, K. (2009). </w:t>
      </w:r>
      <w:r w:rsidRPr="0067276C">
        <w:rPr>
          <w:rFonts w:ascii="Times New Roman" w:hAnsi="Times New Roman" w:cs="Times New Roman"/>
          <w:i/>
          <w:iCs/>
          <w:sz w:val="24"/>
          <w:szCs w:val="24"/>
        </w:rPr>
        <w:t xml:space="preserve">Reflexive methodology: New vistas for qualitative research </w:t>
      </w:r>
      <w:r w:rsidRPr="00CA60ED">
        <w:rPr>
          <w:rFonts w:ascii="Times New Roman" w:hAnsi="Times New Roman" w:cs="Times New Roman"/>
          <w:iCs/>
          <w:sz w:val="24"/>
          <w:szCs w:val="24"/>
        </w:rPr>
        <w:t>(2nd ed.)</w:t>
      </w:r>
      <w:r w:rsidRPr="0067276C">
        <w:rPr>
          <w:rFonts w:ascii="Times New Roman" w:hAnsi="Times New Roman" w:cs="Times New Roman"/>
          <w:sz w:val="24"/>
          <w:szCs w:val="24"/>
        </w:rPr>
        <w:t>. SAGE.</w:t>
      </w:r>
    </w:p>
    <w:p w14:paraId="7D7C7512" w14:textId="0C492580" w:rsidR="008A348D" w:rsidRDefault="008A348D" w:rsidP="00691958">
      <w:pPr>
        <w:tabs>
          <w:tab w:val="left" w:pos="360"/>
        </w:tabs>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Andrews</w:t>
      </w:r>
      <w:r w:rsidR="0067276C">
        <w:rPr>
          <w:rFonts w:ascii="Times New Roman" w:hAnsi="Times New Roman" w:cs="Times New Roman"/>
          <w:sz w:val="24"/>
          <w:szCs w:val="24"/>
        </w:rPr>
        <w:t xml:space="preserve"> III</w:t>
      </w:r>
      <w:r w:rsidRPr="0067276C">
        <w:rPr>
          <w:rFonts w:ascii="Times New Roman" w:hAnsi="Times New Roman" w:cs="Times New Roman"/>
          <w:sz w:val="24"/>
          <w:szCs w:val="24"/>
        </w:rPr>
        <w:t xml:space="preserve">, A. R., Haws, J. K., Acosta, L. M., Acosta </w:t>
      </w:r>
      <w:proofErr w:type="spellStart"/>
      <w:r w:rsidRPr="0067276C">
        <w:rPr>
          <w:rFonts w:ascii="Times New Roman" w:hAnsi="Times New Roman" w:cs="Times New Roman"/>
          <w:sz w:val="24"/>
          <w:szCs w:val="24"/>
        </w:rPr>
        <w:t>Canchila</w:t>
      </w:r>
      <w:proofErr w:type="spellEnd"/>
      <w:r w:rsidRPr="0067276C">
        <w:rPr>
          <w:rFonts w:ascii="Times New Roman" w:hAnsi="Times New Roman" w:cs="Times New Roman"/>
          <w:sz w:val="24"/>
          <w:szCs w:val="24"/>
        </w:rPr>
        <w:t xml:space="preserve">, M. N., Carlo, G., Grant, K. M., &amp; Ramos, A. K. (2020). </w:t>
      </w:r>
      <w:r w:rsidRPr="000D6648">
        <w:rPr>
          <w:rFonts w:ascii="Times New Roman" w:hAnsi="Times New Roman" w:cs="Times New Roman"/>
          <w:iCs/>
          <w:sz w:val="24"/>
          <w:szCs w:val="24"/>
        </w:rPr>
        <w:t>Combinatorial effects of discrimination, legal status fears, adverse childhood experiences, and harsh working conditions among Latino migrant farmworkers: Testing learned helplessness hypotheses</w:t>
      </w:r>
      <w:r w:rsidRPr="0067276C">
        <w:rPr>
          <w:rFonts w:ascii="Times New Roman" w:hAnsi="Times New Roman" w:cs="Times New Roman"/>
          <w:sz w:val="24"/>
          <w:szCs w:val="24"/>
        </w:rPr>
        <w:t xml:space="preserve">. </w:t>
      </w:r>
      <w:r w:rsidRPr="000D6648">
        <w:rPr>
          <w:rFonts w:ascii="Times New Roman" w:hAnsi="Times New Roman" w:cs="Times New Roman"/>
          <w:i/>
          <w:sz w:val="24"/>
          <w:szCs w:val="24"/>
        </w:rPr>
        <w:t>Journal of Latinx Psychology, 8</w:t>
      </w:r>
      <w:r w:rsidRPr="0067276C">
        <w:rPr>
          <w:rFonts w:ascii="Times New Roman" w:hAnsi="Times New Roman" w:cs="Times New Roman"/>
          <w:sz w:val="24"/>
          <w:szCs w:val="24"/>
        </w:rPr>
        <w:t>(3), 179</w:t>
      </w:r>
      <w:r w:rsidR="0067276C">
        <w:rPr>
          <w:rFonts w:ascii="Times New Roman" w:hAnsi="Times New Roman" w:cs="Times New Roman"/>
          <w:sz w:val="24"/>
          <w:szCs w:val="24"/>
        </w:rPr>
        <w:t>-</w:t>
      </w:r>
      <w:r w:rsidRPr="0067276C">
        <w:rPr>
          <w:rFonts w:ascii="Times New Roman" w:hAnsi="Times New Roman" w:cs="Times New Roman"/>
          <w:sz w:val="24"/>
          <w:szCs w:val="24"/>
        </w:rPr>
        <w:t xml:space="preserve">201. </w:t>
      </w:r>
      <w:hyperlink r:id="rId49" w:history="1">
        <w:r w:rsidRPr="000D6648">
          <w:rPr>
            <w:rFonts w:ascii="Times New Roman" w:hAnsi="Times New Roman" w:cs="Times New Roman"/>
            <w:sz w:val="24"/>
            <w:szCs w:val="24"/>
          </w:rPr>
          <w:t>https://doi.org/10.1037/lat0000141</w:t>
        </w:r>
      </w:hyperlink>
    </w:p>
    <w:p w14:paraId="6B834ECF" w14:textId="79B87224" w:rsidR="0067276C" w:rsidRDefault="00744C8C" w:rsidP="00691958">
      <w:pPr>
        <w:spacing w:after="0" w:line="480" w:lineRule="auto"/>
        <w:ind w:left="720" w:hanging="720"/>
        <w:jc w:val="both"/>
        <w:rPr>
          <w:rFonts w:ascii="Times New Roman" w:hAnsi="Times New Roman" w:cs="Times New Roman"/>
          <w:color w:val="333333"/>
          <w:sz w:val="24"/>
          <w:shd w:val="clear" w:color="auto" w:fill="FCFCFC"/>
        </w:rPr>
      </w:pPr>
      <w:r w:rsidRPr="0067276C">
        <w:rPr>
          <w:rFonts w:ascii="Times New Roman" w:hAnsi="Times New Roman" w:cs="Times New Roman"/>
          <w:sz w:val="24"/>
          <w:szCs w:val="24"/>
        </w:rPr>
        <w:t>Annayagari, D., Kishore, M.</w:t>
      </w:r>
      <w:r w:rsidR="0067276C">
        <w:rPr>
          <w:rFonts w:ascii="Times New Roman" w:hAnsi="Times New Roman" w:cs="Times New Roman"/>
          <w:sz w:val="24"/>
          <w:szCs w:val="24"/>
        </w:rPr>
        <w:t xml:space="preserve"> </w:t>
      </w:r>
      <w:r w:rsidRPr="0067276C">
        <w:rPr>
          <w:rFonts w:ascii="Times New Roman" w:hAnsi="Times New Roman" w:cs="Times New Roman"/>
          <w:sz w:val="24"/>
          <w:szCs w:val="24"/>
        </w:rPr>
        <w:t>T., Pathki, C.</w:t>
      </w:r>
      <w:r w:rsidR="0067276C">
        <w:rPr>
          <w:rFonts w:ascii="Times New Roman" w:hAnsi="Times New Roman" w:cs="Times New Roman"/>
          <w:sz w:val="24"/>
          <w:szCs w:val="24"/>
        </w:rPr>
        <w:t xml:space="preserve"> </w:t>
      </w:r>
      <w:r w:rsidRPr="0067276C">
        <w:rPr>
          <w:rFonts w:ascii="Times New Roman" w:hAnsi="Times New Roman" w:cs="Times New Roman"/>
          <w:sz w:val="24"/>
          <w:szCs w:val="24"/>
        </w:rPr>
        <w:t xml:space="preserve">R., &amp; Binukumar, B. (2017). Role of </w:t>
      </w:r>
      <w:r w:rsidR="0067276C">
        <w:rPr>
          <w:rFonts w:ascii="Times New Roman" w:hAnsi="Times New Roman" w:cs="Times New Roman"/>
          <w:sz w:val="24"/>
          <w:szCs w:val="24"/>
        </w:rPr>
        <w:t>b</w:t>
      </w:r>
      <w:r w:rsidRPr="0067276C">
        <w:rPr>
          <w:rFonts w:ascii="Times New Roman" w:hAnsi="Times New Roman" w:cs="Times New Roman"/>
          <w:sz w:val="24"/>
          <w:szCs w:val="24"/>
        </w:rPr>
        <w:t xml:space="preserve">ody </w:t>
      </w:r>
      <w:r w:rsidR="0067276C">
        <w:rPr>
          <w:rFonts w:ascii="Times New Roman" w:hAnsi="Times New Roman" w:cs="Times New Roman"/>
          <w:sz w:val="24"/>
          <w:szCs w:val="24"/>
        </w:rPr>
        <w:t>d</w:t>
      </w:r>
      <w:r w:rsidRPr="0067276C">
        <w:rPr>
          <w:rFonts w:ascii="Times New Roman" w:hAnsi="Times New Roman" w:cs="Times New Roman"/>
          <w:sz w:val="24"/>
          <w:szCs w:val="24"/>
        </w:rPr>
        <w:t xml:space="preserve">issatisfaction in </w:t>
      </w:r>
      <w:r w:rsidR="0067276C">
        <w:rPr>
          <w:rFonts w:ascii="Times New Roman" w:hAnsi="Times New Roman" w:cs="Times New Roman"/>
          <w:sz w:val="24"/>
          <w:szCs w:val="24"/>
        </w:rPr>
        <w:t>d</w:t>
      </w:r>
      <w:r w:rsidRPr="0067276C">
        <w:rPr>
          <w:rFonts w:ascii="Times New Roman" w:hAnsi="Times New Roman" w:cs="Times New Roman"/>
          <w:sz w:val="24"/>
          <w:szCs w:val="24"/>
        </w:rPr>
        <w:t xml:space="preserve">evelopmental </w:t>
      </w:r>
      <w:r w:rsidR="0067276C">
        <w:rPr>
          <w:rFonts w:ascii="Times New Roman" w:hAnsi="Times New Roman" w:cs="Times New Roman"/>
          <w:sz w:val="24"/>
          <w:szCs w:val="24"/>
        </w:rPr>
        <w:t>p</w:t>
      </w:r>
      <w:r w:rsidRPr="0067276C">
        <w:rPr>
          <w:rFonts w:ascii="Times New Roman" w:hAnsi="Times New Roman" w:cs="Times New Roman"/>
          <w:sz w:val="24"/>
          <w:szCs w:val="24"/>
        </w:rPr>
        <w:t xml:space="preserve">sychopathology </w:t>
      </w:r>
      <w:r w:rsidR="0067276C">
        <w:rPr>
          <w:rFonts w:ascii="Times New Roman" w:hAnsi="Times New Roman" w:cs="Times New Roman"/>
          <w:sz w:val="24"/>
          <w:szCs w:val="24"/>
        </w:rPr>
        <w:t>a</w:t>
      </w:r>
      <w:r w:rsidRPr="0067276C">
        <w:rPr>
          <w:rFonts w:ascii="Times New Roman" w:hAnsi="Times New Roman" w:cs="Times New Roman"/>
          <w:sz w:val="24"/>
          <w:szCs w:val="24"/>
        </w:rPr>
        <w:t xml:space="preserve">mong the </w:t>
      </w:r>
      <w:r w:rsidR="0067276C">
        <w:rPr>
          <w:rFonts w:ascii="Times New Roman" w:hAnsi="Times New Roman" w:cs="Times New Roman"/>
          <w:sz w:val="24"/>
          <w:szCs w:val="24"/>
        </w:rPr>
        <w:t>a</w:t>
      </w:r>
      <w:r w:rsidRPr="0067276C">
        <w:rPr>
          <w:rFonts w:ascii="Times New Roman" w:hAnsi="Times New Roman" w:cs="Times New Roman"/>
          <w:sz w:val="24"/>
          <w:szCs w:val="24"/>
        </w:rPr>
        <w:t xml:space="preserve">dolescents with </w:t>
      </w:r>
      <w:r w:rsidR="0067276C">
        <w:rPr>
          <w:rFonts w:ascii="Times New Roman" w:hAnsi="Times New Roman" w:cs="Times New Roman"/>
          <w:sz w:val="24"/>
          <w:szCs w:val="24"/>
        </w:rPr>
        <w:t>o</w:t>
      </w:r>
      <w:r w:rsidRPr="0067276C">
        <w:rPr>
          <w:rFonts w:ascii="Times New Roman" w:hAnsi="Times New Roman" w:cs="Times New Roman"/>
          <w:sz w:val="24"/>
          <w:szCs w:val="24"/>
        </w:rPr>
        <w:t xml:space="preserve">besity: A </w:t>
      </w:r>
      <w:r w:rsidR="0067276C">
        <w:rPr>
          <w:rFonts w:ascii="Times New Roman" w:hAnsi="Times New Roman" w:cs="Times New Roman"/>
          <w:sz w:val="24"/>
          <w:szCs w:val="24"/>
        </w:rPr>
        <w:t>m</w:t>
      </w:r>
      <w:r w:rsidRPr="0067276C">
        <w:rPr>
          <w:rFonts w:ascii="Times New Roman" w:hAnsi="Times New Roman" w:cs="Times New Roman"/>
          <w:sz w:val="24"/>
          <w:szCs w:val="24"/>
        </w:rPr>
        <w:t xml:space="preserve">atched </w:t>
      </w:r>
      <w:r w:rsidR="0067276C">
        <w:rPr>
          <w:rFonts w:ascii="Times New Roman" w:hAnsi="Times New Roman" w:cs="Times New Roman"/>
          <w:sz w:val="24"/>
          <w:szCs w:val="24"/>
        </w:rPr>
        <w:t>c</w:t>
      </w:r>
      <w:r w:rsidRPr="0067276C">
        <w:rPr>
          <w:rFonts w:ascii="Times New Roman" w:hAnsi="Times New Roman" w:cs="Times New Roman"/>
          <w:sz w:val="24"/>
          <w:szCs w:val="24"/>
        </w:rPr>
        <w:t xml:space="preserve">ase </w:t>
      </w:r>
      <w:r w:rsidR="0067276C">
        <w:rPr>
          <w:rFonts w:ascii="Times New Roman" w:hAnsi="Times New Roman" w:cs="Times New Roman"/>
          <w:sz w:val="24"/>
          <w:szCs w:val="24"/>
        </w:rPr>
        <w:t>c</w:t>
      </w:r>
      <w:r w:rsidRPr="0067276C">
        <w:rPr>
          <w:rFonts w:ascii="Times New Roman" w:hAnsi="Times New Roman" w:cs="Times New Roman"/>
          <w:sz w:val="24"/>
          <w:szCs w:val="24"/>
        </w:rPr>
        <w:t xml:space="preserve">ontrol </w:t>
      </w:r>
      <w:r w:rsidR="0067276C">
        <w:rPr>
          <w:rFonts w:ascii="Times New Roman" w:hAnsi="Times New Roman" w:cs="Times New Roman"/>
          <w:sz w:val="24"/>
          <w:szCs w:val="24"/>
        </w:rPr>
        <w:t>s</w:t>
      </w:r>
      <w:r w:rsidRPr="0067276C">
        <w:rPr>
          <w:rFonts w:ascii="Times New Roman" w:hAnsi="Times New Roman" w:cs="Times New Roman"/>
          <w:sz w:val="24"/>
          <w:szCs w:val="24"/>
        </w:rPr>
        <w:t xml:space="preserve">tudy. </w:t>
      </w:r>
      <w:r w:rsidRPr="0067276C">
        <w:rPr>
          <w:rFonts w:ascii="Times New Roman" w:hAnsi="Times New Roman" w:cs="Times New Roman"/>
          <w:i/>
          <w:sz w:val="24"/>
          <w:szCs w:val="24"/>
        </w:rPr>
        <w:t>Psychological Studies, 62</w:t>
      </w:r>
      <w:r w:rsidRPr="0067276C">
        <w:rPr>
          <w:rFonts w:ascii="Times New Roman" w:hAnsi="Times New Roman" w:cs="Times New Roman"/>
          <w:sz w:val="24"/>
          <w:szCs w:val="24"/>
        </w:rPr>
        <w:t>(2), 136-141.</w:t>
      </w:r>
      <w:r w:rsidR="0067276C">
        <w:rPr>
          <w:rFonts w:ascii="Times New Roman" w:hAnsi="Times New Roman" w:cs="Times New Roman"/>
          <w:sz w:val="24"/>
          <w:szCs w:val="24"/>
        </w:rPr>
        <w:t xml:space="preserve"> </w:t>
      </w:r>
      <w:hyperlink r:id="rId50" w:history="1">
        <w:r w:rsidR="0067276C" w:rsidRPr="003C504A">
          <w:rPr>
            <w:rStyle w:val="Hyperlink"/>
            <w:rFonts w:ascii="Times New Roman" w:hAnsi="Times New Roman" w:cs="Times New Roman"/>
            <w:sz w:val="24"/>
          </w:rPr>
          <w:t>https://doi.org/10.1007/s12646-017-0397-7</w:t>
        </w:r>
      </w:hyperlink>
    </w:p>
    <w:p w14:paraId="20212315" w14:textId="3806DBBB" w:rsidR="00D660F0" w:rsidRPr="003C504A" w:rsidRDefault="00744C8C" w:rsidP="003C504A">
      <w:pPr>
        <w:spacing w:after="0" w:line="480" w:lineRule="auto"/>
        <w:ind w:left="720" w:hanging="720"/>
        <w:jc w:val="both"/>
        <w:rPr>
          <w:rFonts w:ascii="Times New Roman" w:hAnsi="Times New Roman" w:cs="Times New Roman"/>
          <w:color w:val="212121"/>
        </w:rPr>
      </w:pPr>
      <w:r w:rsidRPr="0067276C">
        <w:rPr>
          <w:rFonts w:ascii="Times New Roman" w:hAnsi="Times New Roman" w:cs="Times New Roman"/>
          <w:sz w:val="24"/>
          <w:szCs w:val="24"/>
        </w:rPr>
        <w:t xml:space="preserve">Annunziata, M. A., Giovannini, L., &amp; Muzzatti, B. (2012). Assessing the body image: </w:t>
      </w:r>
      <w:r w:rsidR="00D660F0">
        <w:rPr>
          <w:rFonts w:ascii="Times New Roman" w:hAnsi="Times New Roman" w:cs="Times New Roman"/>
          <w:sz w:val="24"/>
          <w:szCs w:val="24"/>
        </w:rPr>
        <w:t>R</w:t>
      </w:r>
      <w:r w:rsidRPr="0067276C">
        <w:rPr>
          <w:rFonts w:ascii="Times New Roman" w:hAnsi="Times New Roman" w:cs="Times New Roman"/>
          <w:sz w:val="24"/>
          <w:szCs w:val="24"/>
        </w:rPr>
        <w:t xml:space="preserve">elevance, </w:t>
      </w:r>
      <w:proofErr w:type="gramStart"/>
      <w:r w:rsidRPr="0067276C">
        <w:rPr>
          <w:rFonts w:ascii="Times New Roman" w:hAnsi="Times New Roman" w:cs="Times New Roman"/>
          <w:sz w:val="24"/>
          <w:szCs w:val="24"/>
        </w:rPr>
        <w:t>application</w:t>
      </w:r>
      <w:proofErr w:type="gramEnd"/>
      <w:r w:rsidRPr="0067276C">
        <w:rPr>
          <w:rFonts w:ascii="Times New Roman" w:hAnsi="Times New Roman" w:cs="Times New Roman"/>
          <w:sz w:val="24"/>
          <w:szCs w:val="24"/>
        </w:rPr>
        <w:t xml:space="preserve"> and instruments for oncological settings. </w:t>
      </w:r>
      <w:r w:rsidRPr="0067276C">
        <w:rPr>
          <w:rFonts w:ascii="Times New Roman" w:hAnsi="Times New Roman" w:cs="Times New Roman"/>
          <w:i/>
          <w:sz w:val="24"/>
          <w:szCs w:val="24"/>
        </w:rPr>
        <w:t>Supportive Care in Cancer, 20</w:t>
      </w:r>
      <w:r w:rsidRPr="0067276C">
        <w:rPr>
          <w:rFonts w:ascii="Times New Roman" w:hAnsi="Times New Roman" w:cs="Times New Roman"/>
          <w:sz w:val="24"/>
          <w:szCs w:val="24"/>
        </w:rPr>
        <w:t>(5), 901-907.</w:t>
      </w:r>
      <w:r w:rsidR="00D660F0">
        <w:rPr>
          <w:rFonts w:ascii="Times New Roman" w:hAnsi="Times New Roman" w:cs="Times New Roman"/>
          <w:sz w:val="24"/>
          <w:szCs w:val="24"/>
        </w:rPr>
        <w:t xml:space="preserve"> </w:t>
      </w:r>
      <w:hyperlink r:id="rId51" w:history="1">
        <w:r w:rsidR="00D660F0" w:rsidRPr="003C504A">
          <w:rPr>
            <w:rStyle w:val="Hyperlink"/>
            <w:rFonts w:ascii="Times New Roman" w:hAnsi="Times New Roman" w:cs="Times New Roman"/>
            <w:sz w:val="24"/>
          </w:rPr>
          <w:t>http://doi.org/10.1007/s00520-011-1339-x</w:t>
        </w:r>
      </w:hyperlink>
    </w:p>
    <w:p w14:paraId="29F21297" w14:textId="09462074" w:rsidR="00FD29D5" w:rsidRPr="0067276C" w:rsidRDefault="00FD29D5" w:rsidP="00197080">
      <w:pPr>
        <w:spacing w:after="0" w:line="480" w:lineRule="auto"/>
        <w:ind w:left="720" w:hanging="720"/>
        <w:jc w:val="both"/>
        <w:rPr>
          <w:rStyle w:val="fontstyle01"/>
          <w:rFonts w:ascii="Times New Roman" w:hAnsi="Times New Roman" w:cs="Times New Roman"/>
          <w:sz w:val="24"/>
          <w:szCs w:val="24"/>
        </w:rPr>
      </w:pPr>
      <w:r w:rsidRPr="00FD29D5">
        <w:rPr>
          <w:rStyle w:val="fontstyle01"/>
          <w:rFonts w:ascii="Times New Roman" w:hAnsi="Times New Roman" w:cs="Times New Roman"/>
          <w:sz w:val="24"/>
          <w:szCs w:val="24"/>
        </w:rPr>
        <w:lastRenderedPageBreak/>
        <w:t xml:space="preserve">Antonucci, T. C., &amp; Akiyama, H. (1987). </w:t>
      </w:r>
      <w:r w:rsidRPr="00FD29D5">
        <w:rPr>
          <w:rStyle w:val="fontstyle01"/>
          <w:rFonts w:ascii="Times New Roman" w:hAnsi="Times New Roman" w:cs="Times New Roman"/>
          <w:i/>
          <w:iCs/>
          <w:sz w:val="24"/>
          <w:szCs w:val="24"/>
        </w:rPr>
        <w:t>An examination of sex differences in social support among older men and women. Sex roles</w:t>
      </w:r>
      <w:r w:rsidRPr="00FD29D5">
        <w:rPr>
          <w:rStyle w:val="fontstyle01"/>
          <w:rFonts w:ascii="Times New Roman" w:hAnsi="Times New Roman" w:cs="Times New Roman"/>
          <w:sz w:val="24"/>
          <w:szCs w:val="24"/>
        </w:rPr>
        <w:t>, 17(11-12), 737-749.</w:t>
      </w:r>
    </w:p>
    <w:p w14:paraId="6E56CD1B" w14:textId="77777777" w:rsidR="00D660F0" w:rsidRPr="0067276C" w:rsidRDefault="00D660F0" w:rsidP="00D660F0">
      <w:pPr>
        <w:spacing w:after="0" w:line="480" w:lineRule="auto"/>
        <w:ind w:left="720" w:hanging="720"/>
        <w:jc w:val="both"/>
        <w:rPr>
          <w:rFonts w:ascii="Times New Roman" w:hAnsi="Times New Roman" w:cs="Times New Roman"/>
          <w:color w:val="231F20"/>
          <w:sz w:val="24"/>
          <w:szCs w:val="24"/>
        </w:rPr>
      </w:pPr>
      <w:r w:rsidRPr="0067276C">
        <w:rPr>
          <w:rFonts w:ascii="Times New Roman" w:hAnsi="Times New Roman" w:cs="Times New Roman"/>
          <w:color w:val="231F20"/>
          <w:sz w:val="24"/>
          <w:szCs w:val="24"/>
        </w:rPr>
        <w:t>Archer, M.</w:t>
      </w:r>
      <w:r>
        <w:rPr>
          <w:rFonts w:ascii="Times New Roman" w:hAnsi="Times New Roman" w:cs="Times New Roman"/>
          <w:color w:val="231F20"/>
          <w:sz w:val="24"/>
          <w:szCs w:val="24"/>
        </w:rPr>
        <w:t xml:space="preserve"> </w:t>
      </w:r>
      <w:r w:rsidRPr="0067276C">
        <w:rPr>
          <w:rFonts w:ascii="Times New Roman" w:hAnsi="Times New Roman" w:cs="Times New Roman"/>
          <w:color w:val="231F20"/>
          <w:sz w:val="24"/>
          <w:szCs w:val="24"/>
        </w:rPr>
        <w:t>S. (</w:t>
      </w:r>
      <w:r w:rsidRPr="0067276C">
        <w:rPr>
          <w:rFonts w:ascii="Times New Roman" w:hAnsi="Times New Roman" w:cs="Times New Roman"/>
          <w:color w:val="36363D"/>
          <w:sz w:val="24"/>
          <w:szCs w:val="24"/>
        </w:rPr>
        <w:t>1995</w:t>
      </w:r>
      <w:r w:rsidRPr="0067276C">
        <w:rPr>
          <w:rFonts w:ascii="Times New Roman" w:hAnsi="Times New Roman" w:cs="Times New Roman"/>
          <w:color w:val="231F20"/>
          <w:sz w:val="24"/>
          <w:szCs w:val="24"/>
        </w:rPr>
        <w:t xml:space="preserve">). </w:t>
      </w:r>
      <w:r w:rsidRPr="0067276C">
        <w:rPr>
          <w:rFonts w:ascii="Times New Roman" w:hAnsi="Times New Roman" w:cs="Times New Roman"/>
          <w:i/>
          <w:iCs/>
          <w:color w:val="231F20"/>
          <w:sz w:val="24"/>
          <w:szCs w:val="24"/>
        </w:rPr>
        <w:t>Realist social theory: The morphogenetic approach</w:t>
      </w:r>
      <w:r w:rsidRPr="0067276C">
        <w:rPr>
          <w:rFonts w:ascii="Times New Roman" w:hAnsi="Times New Roman" w:cs="Times New Roman"/>
          <w:color w:val="231F20"/>
          <w:sz w:val="24"/>
          <w:szCs w:val="24"/>
        </w:rPr>
        <w:t>. Cambridge University Press.</w:t>
      </w:r>
    </w:p>
    <w:p w14:paraId="7A3AB6E0" w14:textId="62DD004C" w:rsidR="00CC556C" w:rsidRPr="0067276C" w:rsidRDefault="00BB1089" w:rsidP="00197080">
      <w:pPr>
        <w:spacing w:after="0" w:line="480" w:lineRule="auto"/>
        <w:ind w:left="720" w:hanging="720"/>
        <w:jc w:val="both"/>
        <w:rPr>
          <w:rStyle w:val="fontstyle01"/>
          <w:rFonts w:ascii="Times New Roman" w:hAnsi="Times New Roman"/>
          <w:sz w:val="24"/>
          <w:szCs w:val="24"/>
        </w:rPr>
      </w:pPr>
      <w:r w:rsidRPr="00BB1089">
        <w:rPr>
          <w:rStyle w:val="hlfld-contribauthor"/>
          <w:rFonts w:ascii="Times New Roman" w:hAnsi="Times New Roman" w:cs="Times New Roman"/>
          <w:sz w:val="24"/>
          <w:szCs w:val="24"/>
        </w:rPr>
        <w:t>Archer, M. (2013). Realism and morphogenesis. In Critical realism (pp. 356-382). Routledge.</w:t>
      </w:r>
      <w:r>
        <w:rPr>
          <w:rStyle w:val="hlfld-contribauthor"/>
          <w:rFonts w:ascii="Times New Roman" w:hAnsi="Times New Roman" w:cs="Times New Roman"/>
          <w:sz w:val="24"/>
          <w:szCs w:val="24"/>
        </w:rPr>
        <w:t xml:space="preserve"> </w:t>
      </w:r>
      <w:r w:rsidR="00CC556C" w:rsidRPr="0067276C">
        <w:rPr>
          <w:rStyle w:val="fontstyle01"/>
          <w:rFonts w:ascii="Times New Roman" w:hAnsi="Times New Roman"/>
          <w:sz w:val="24"/>
          <w:szCs w:val="24"/>
        </w:rPr>
        <w:t xml:space="preserve">Archer, M. S. (2003). </w:t>
      </w:r>
      <w:r w:rsidR="00CC556C" w:rsidRPr="0067276C">
        <w:rPr>
          <w:rStyle w:val="fontstyle01"/>
          <w:rFonts w:ascii="Times New Roman" w:hAnsi="Times New Roman"/>
          <w:i/>
          <w:iCs/>
          <w:sz w:val="24"/>
          <w:szCs w:val="24"/>
        </w:rPr>
        <w:t xml:space="preserve">Structure, </w:t>
      </w:r>
      <w:proofErr w:type="gramStart"/>
      <w:r w:rsidR="00CC556C" w:rsidRPr="0067276C">
        <w:rPr>
          <w:rStyle w:val="fontstyle01"/>
          <w:rFonts w:ascii="Times New Roman" w:hAnsi="Times New Roman"/>
          <w:i/>
          <w:iCs/>
          <w:sz w:val="24"/>
          <w:szCs w:val="24"/>
        </w:rPr>
        <w:t>agency</w:t>
      </w:r>
      <w:proofErr w:type="gramEnd"/>
      <w:r w:rsidR="00CC556C" w:rsidRPr="0067276C">
        <w:rPr>
          <w:rStyle w:val="fontstyle01"/>
          <w:rFonts w:ascii="Times New Roman" w:hAnsi="Times New Roman"/>
          <w:i/>
          <w:iCs/>
          <w:sz w:val="24"/>
          <w:szCs w:val="24"/>
        </w:rPr>
        <w:t xml:space="preserve"> and the internal conversation. </w:t>
      </w:r>
      <w:r w:rsidR="00CC556C" w:rsidRPr="0067276C">
        <w:rPr>
          <w:rStyle w:val="fontstyle01"/>
          <w:rFonts w:ascii="Times New Roman" w:hAnsi="Times New Roman"/>
          <w:sz w:val="24"/>
          <w:szCs w:val="24"/>
        </w:rPr>
        <w:t>Cambridge University Press.</w:t>
      </w:r>
    </w:p>
    <w:p w14:paraId="19530940" w14:textId="7A80CA3F"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Archer, M. (2007). The </w:t>
      </w:r>
      <w:r w:rsidR="00D660F0">
        <w:rPr>
          <w:rFonts w:ascii="Times New Roman" w:hAnsi="Times New Roman" w:cs="Times New Roman"/>
          <w:sz w:val="24"/>
          <w:szCs w:val="24"/>
        </w:rPr>
        <w:t>o</w:t>
      </w:r>
      <w:r w:rsidRPr="0067276C">
        <w:rPr>
          <w:rFonts w:ascii="Times New Roman" w:hAnsi="Times New Roman" w:cs="Times New Roman"/>
          <w:sz w:val="24"/>
          <w:szCs w:val="24"/>
        </w:rPr>
        <w:t xml:space="preserve">ntological </w:t>
      </w:r>
      <w:r w:rsidR="00D660F0">
        <w:rPr>
          <w:rFonts w:ascii="Times New Roman" w:hAnsi="Times New Roman" w:cs="Times New Roman"/>
          <w:sz w:val="24"/>
          <w:szCs w:val="24"/>
        </w:rPr>
        <w:t>s</w:t>
      </w:r>
      <w:r w:rsidRPr="0067276C">
        <w:rPr>
          <w:rFonts w:ascii="Times New Roman" w:hAnsi="Times New Roman" w:cs="Times New Roman"/>
          <w:sz w:val="24"/>
          <w:szCs w:val="24"/>
        </w:rPr>
        <w:t xml:space="preserve">tatus of </w:t>
      </w:r>
      <w:r w:rsidR="00D660F0">
        <w:rPr>
          <w:rFonts w:ascii="Times New Roman" w:hAnsi="Times New Roman" w:cs="Times New Roman"/>
          <w:sz w:val="24"/>
          <w:szCs w:val="24"/>
        </w:rPr>
        <w:t>s</w:t>
      </w:r>
      <w:r w:rsidRPr="0067276C">
        <w:rPr>
          <w:rFonts w:ascii="Times New Roman" w:hAnsi="Times New Roman" w:cs="Times New Roman"/>
          <w:sz w:val="24"/>
          <w:szCs w:val="24"/>
        </w:rPr>
        <w:t xml:space="preserve">ubjectivity: The </w:t>
      </w:r>
      <w:r w:rsidR="00D660F0">
        <w:rPr>
          <w:rFonts w:ascii="Times New Roman" w:hAnsi="Times New Roman" w:cs="Times New Roman"/>
          <w:sz w:val="24"/>
          <w:szCs w:val="24"/>
        </w:rPr>
        <w:t>m</w:t>
      </w:r>
      <w:r w:rsidRPr="0067276C">
        <w:rPr>
          <w:rFonts w:ascii="Times New Roman" w:hAnsi="Times New Roman" w:cs="Times New Roman"/>
          <w:sz w:val="24"/>
          <w:szCs w:val="24"/>
        </w:rPr>
        <w:t xml:space="preserve">issing </w:t>
      </w:r>
      <w:r w:rsidR="00D660F0">
        <w:rPr>
          <w:rFonts w:ascii="Times New Roman" w:hAnsi="Times New Roman" w:cs="Times New Roman"/>
          <w:sz w:val="24"/>
          <w:szCs w:val="24"/>
        </w:rPr>
        <w:t>l</w:t>
      </w:r>
      <w:r w:rsidRPr="0067276C">
        <w:rPr>
          <w:rFonts w:ascii="Times New Roman" w:hAnsi="Times New Roman" w:cs="Times New Roman"/>
          <w:sz w:val="24"/>
          <w:szCs w:val="24"/>
        </w:rPr>
        <w:t xml:space="preserve">ink </w:t>
      </w:r>
      <w:r w:rsidR="00D660F0">
        <w:rPr>
          <w:rFonts w:ascii="Times New Roman" w:hAnsi="Times New Roman" w:cs="Times New Roman"/>
          <w:sz w:val="24"/>
          <w:szCs w:val="24"/>
        </w:rPr>
        <w:t>b</w:t>
      </w:r>
      <w:r w:rsidRPr="0067276C">
        <w:rPr>
          <w:rFonts w:ascii="Times New Roman" w:hAnsi="Times New Roman" w:cs="Times New Roman"/>
          <w:sz w:val="24"/>
          <w:szCs w:val="24"/>
        </w:rPr>
        <w:t xml:space="preserve">etween </w:t>
      </w:r>
      <w:r w:rsidR="00D660F0">
        <w:rPr>
          <w:rFonts w:ascii="Times New Roman" w:hAnsi="Times New Roman" w:cs="Times New Roman"/>
          <w:sz w:val="24"/>
          <w:szCs w:val="24"/>
        </w:rPr>
        <w:t>s</w:t>
      </w:r>
      <w:r w:rsidRPr="0067276C">
        <w:rPr>
          <w:rFonts w:ascii="Times New Roman" w:hAnsi="Times New Roman" w:cs="Times New Roman"/>
          <w:sz w:val="24"/>
          <w:szCs w:val="24"/>
        </w:rPr>
        <w:t xml:space="preserve">tructure and </w:t>
      </w:r>
      <w:r w:rsidR="00D660F0">
        <w:rPr>
          <w:rFonts w:ascii="Times New Roman" w:hAnsi="Times New Roman" w:cs="Times New Roman"/>
          <w:sz w:val="24"/>
          <w:szCs w:val="24"/>
        </w:rPr>
        <w:t>a</w:t>
      </w:r>
      <w:r w:rsidRPr="0067276C">
        <w:rPr>
          <w:rFonts w:ascii="Times New Roman" w:hAnsi="Times New Roman" w:cs="Times New Roman"/>
          <w:sz w:val="24"/>
          <w:szCs w:val="24"/>
        </w:rPr>
        <w:t xml:space="preserve">gency. In </w:t>
      </w:r>
      <w:r w:rsidR="00D660F0" w:rsidRPr="0067276C">
        <w:rPr>
          <w:rFonts w:ascii="Times New Roman" w:hAnsi="Times New Roman" w:cs="Times New Roman"/>
          <w:sz w:val="24"/>
          <w:szCs w:val="24"/>
        </w:rPr>
        <w:t xml:space="preserve">C. Lawson, J. Latsis, </w:t>
      </w:r>
      <w:r w:rsidR="00D660F0">
        <w:rPr>
          <w:rFonts w:ascii="Times New Roman" w:hAnsi="Times New Roman" w:cs="Times New Roman"/>
          <w:sz w:val="24"/>
          <w:szCs w:val="24"/>
        </w:rPr>
        <w:t>&amp;</w:t>
      </w:r>
      <w:r w:rsidR="00D660F0" w:rsidRPr="0067276C">
        <w:rPr>
          <w:rFonts w:ascii="Times New Roman" w:hAnsi="Times New Roman" w:cs="Times New Roman"/>
          <w:sz w:val="24"/>
          <w:szCs w:val="24"/>
        </w:rPr>
        <w:t xml:space="preserve"> N. Martins</w:t>
      </w:r>
      <w:r w:rsidR="00D660F0" w:rsidRPr="0067276C">
        <w:rPr>
          <w:rFonts w:ascii="Times New Roman" w:hAnsi="Times New Roman" w:cs="Times New Roman"/>
          <w:i/>
          <w:iCs/>
          <w:sz w:val="24"/>
          <w:szCs w:val="24"/>
        </w:rPr>
        <w:t xml:space="preserve"> </w:t>
      </w:r>
      <w:r w:rsidR="00D660F0">
        <w:rPr>
          <w:rFonts w:ascii="Times New Roman" w:hAnsi="Times New Roman" w:cs="Times New Roman"/>
          <w:iCs/>
          <w:sz w:val="24"/>
          <w:szCs w:val="24"/>
        </w:rPr>
        <w:t xml:space="preserve">(Eds.), </w:t>
      </w:r>
      <w:r w:rsidRPr="0067276C">
        <w:rPr>
          <w:rFonts w:ascii="Times New Roman" w:hAnsi="Times New Roman" w:cs="Times New Roman"/>
          <w:i/>
          <w:iCs/>
          <w:sz w:val="24"/>
          <w:szCs w:val="24"/>
        </w:rPr>
        <w:t xml:space="preserve">Contributions to </w:t>
      </w:r>
      <w:r w:rsidR="00D660F0">
        <w:rPr>
          <w:rFonts w:ascii="Times New Roman" w:hAnsi="Times New Roman" w:cs="Times New Roman"/>
          <w:i/>
          <w:iCs/>
          <w:sz w:val="24"/>
          <w:szCs w:val="24"/>
        </w:rPr>
        <w:t>s</w:t>
      </w:r>
      <w:r w:rsidRPr="0067276C">
        <w:rPr>
          <w:rFonts w:ascii="Times New Roman" w:hAnsi="Times New Roman" w:cs="Times New Roman"/>
          <w:i/>
          <w:iCs/>
          <w:sz w:val="24"/>
          <w:szCs w:val="24"/>
        </w:rPr>
        <w:t xml:space="preserve">ocial </w:t>
      </w:r>
      <w:r w:rsidR="00D660F0">
        <w:rPr>
          <w:rFonts w:ascii="Times New Roman" w:hAnsi="Times New Roman" w:cs="Times New Roman"/>
          <w:i/>
          <w:iCs/>
          <w:sz w:val="24"/>
          <w:szCs w:val="24"/>
        </w:rPr>
        <w:t>o</w:t>
      </w:r>
      <w:r w:rsidRPr="0067276C">
        <w:rPr>
          <w:rFonts w:ascii="Times New Roman" w:hAnsi="Times New Roman" w:cs="Times New Roman"/>
          <w:i/>
          <w:iCs/>
          <w:sz w:val="24"/>
          <w:szCs w:val="24"/>
        </w:rPr>
        <w:t>ntology</w:t>
      </w:r>
      <w:r w:rsidR="00D660F0">
        <w:rPr>
          <w:rFonts w:ascii="Times New Roman" w:hAnsi="Times New Roman" w:cs="Times New Roman"/>
          <w:sz w:val="24"/>
          <w:szCs w:val="24"/>
        </w:rPr>
        <w:t xml:space="preserve"> (pp. </w:t>
      </w:r>
      <w:r w:rsidRPr="0067276C">
        <w:rPr>
          <w:rFonts w:ascii="Times New Roman" w:hAnsi="Times New Roman" w:cs="Times New Roman"/>
          <w:sz w:val="24"/>
          <w:szCs w:val="24"/>
        </w:rPr>
        <w:t>17</w:t>
      </w:r>
      <w:r w:rsidR="00D660F0">
        <w:rPr>
          <w:rFonts w:ascii="Times New Roman" w:hAnsi="Times New Roman" w:cs="Times New Roman"/>
          <w:sz w:val="24"/>
          <w:szCs w:val="24"/>
        </w:rPr>
        <w:t>-</w:t>
      </w:r>
      <w:r w:rsidRPr="0067276C">
        <w:rPr>
          <w:rFonts w:ascii="Times New Roman" w:hAnsi="Times New Roman" w:cs="Times New Roman"/>
          <w:sz w:val="24"/>
          <w:szCs w:val="24"/>
        </w:rPr>
        <w:t>31</w:t>
      </w:r>
      <w:r w:rsidR="00D660F0">
        <w:rPr>
          <w:rFonts w:ascii="Times New Roman" w:hAnsi="Times New Roman" w:cs="Times New Roman"/>
          <w:sz w:val="24"/>
          <w:szCs w:val="24"/>
        </w:rPr>
        <w:t>)</w:t>
      </w:r>
      <w:r w:rsidRPr="0067276C">
        <w:rPr>
          <w:rFonts w:ascii="Times New Roman" w:hAnsi="Times New Roman" w:cs="Times New Roman"/>
          <w:sz w:val="24"/>
          <w:szCs w:val="24"/>
        </w:rPr>
        <w:t>. Routledge.</w:t>
      </w:r>
    </w:p>
    <w:p w14:paraId="21969C2B" w14:textId="39DBCFCB" w:rsidR="00744C8C" w:rsidRPr="0067276C" w:rsidRDefault="00744C8C" w:rsidP="00197080">
      <w:pPr>
        <w:spacing w:after="0" w:line="480" w:lineRule="auto"/>
        <w:ind w:left="720" w:hanging="720"/>
        <w:jc w:val="both"/>
        <w:rPr>
          <w:rFonts w:ascii="Times New Roman" w:hAnsi="Times New Roman" w:cs="Times New Roman"/>
          <w:color w:val="231F20"/>
          <w:sz w:val="24"/>
          <w:szCs w:val="24"/>
        </w:rPr>
      </w:pPr>
      <w:r w:rsidRPr="0067276C">
        <w:rPr>
          <w:rFonts w:ascii="Times New Roman" w:hAnsi="Times New Roman" w:cs="Times New Roman"/>
          <w:color w:val="231F20"/>
          <w:sz w:val="24"/>
          <w:szCs w:val="24"/>
        </w:rPr>
        <w:t>Archer, M., Bhaskar, R., Collier, A., Lawson, T., &amp; Norrie, A. (</w:t>
      </w:r>
      <w:r w:rsidRPr="0067276C">
        <w:rPr>
          <w:rFonts w:ascii="Times New Roman" w:hAnsi="Times New Roman" w:cs="Times New Roman"/>
          <w:color w:val="36363D"/>
          <w:sz w:val="24"/>
          <w:szCs w:val="24"/>
        </w:rPr>
        <w:t>1998</w:t>
      </w:r>
      <w:r w:rsidRPr="0067276C">
        <w:rPr>
          <w:rFonts w:ascii="Times New Roman" w:hAnsi="Times New Roman" w:cs="Times New Roman"/>
          <w:color w:val="231F20"/>
          <w:sz w:val="24"/>
          <w:szCs w:val="24"/>
        </w:rPr>
        <w:t xml:space="preserve">). General introduction. In M. Archer, R. Bhaskar, A. Collier, T. Lawson, &amp; A. Norrie (Eds.), </w:t>
      </w:r>
      <w:r w:rsidRPr="0067276C">
        <w:rPr>
          <w:rFonts w:ascii="Times New Roman" w:hAnsi="Times New Roman" w:cs="Times New Roman"/>
          <w:i/>
          <w:iCs/>
          <w:color w:val="231F20"/>
          <w:sz w:val="24"/>
          <w:szCs w:val="24"/>
        </w:rPr>
        <w:t xml:space="preserve">Critical realism: Essential readings </w:t>
      </w:r>
      <w:r w:rsidRPr="0067276C">
        <w:rPr>
          <w:rFonts w:ascii="Times New Roman" w:hAnsi="Times New Roman" w:cs="Times New Roman"/>
          <w:color w:val="231F20"/>
          <w:sz w:val="24"/>
          <w:szCs w:val="24"/>
        </w:rPr>
        <w:t>(pp. ix–xxiv). Routledge.</w:t>
      </w:r>
    </w:p>
    <w:p w14:paraId="299B13B4" w14:textId="5990F11F" w:rsidR="00BA6BE6" w:rsidRDefault="00BA6BE6" w:rsidP="00197080">
      <w:pPr>
        <w:spacing w:after="0" w:line="480" w:lineRule="auto"/>
        <w:ind w:left="720" w:hanging="720"/>
        <w:jc w:val="both"/>
        <w:rPr>
          <w:rFonts w:ascii="Times New Roman" w:hAnsi="Times New Roman" w:cs="Times New Roman"/>
          <w:sz w:val="24"/>
          <w:szCs w:val="24"/>
        </w:rPr>
      </w:pPr>
      <w:r w:rsidRPr="00BA6BE6">
        <w:rPr>
          <w:rFonts w:ascii="Times New Roman" w:hAnsi="Times New Roman" w:cs="Times New Roman"/>
          <w:sz w:val="24"/>
          <w:szCs w:val="24"/>
        </w:rPr>
        <w:t xml:space="preserve">Arnold, M. B. (1960). </w:t>
      </w:r>
      <w:r w:rsidRPr="00BA6BE6">
        <w:rPr>
          <w:rFonts w:ascii="Times New Roman" w:hAnsi="Times New Roman" w:cs="Times New Roman"/>
          <w:i/>
          <w:iCs/>
          <w:sz w:val="24"/>
          <w:szCs w:val="24"/>
        </w:rPr>
        <w:t>Emotion and personality</w:t>
      </w:r>
      <w:r w:rsidRPr="00BA6BE6">
        <w:rPr>
          <w:rFonts w:ascii="Times New Roman" w:hAnsi="Times New Roman" w:cs="Times New Roman"/>
          <w:sz w:val="24"/>
          <w:szCs w:val="24"/>
        </w:rPr>
        <w:t>.</w:t>
      </w:r>
    </w:p>
    <w:p w14:paraId="5B146CBC" w14:textId="64183AF8" w:rsidR="005937F4" w:rsidRPr="0067276C" w:rsidRDefault="005937F4" w:rsidP="00197080">
      <w:pPr>
        <w:spacing w:after="0" w:line="480" w:lineRule="auto"/>
        <w:ind w:left="720" w:hanging="720"/>
        <w:jc w:val="both"/>
        <w:rPr>
          <w:rFonts w:ascii="Times New Roman" w:hAnsi="Times New Roman" w:cs="Times New Roman"/>
          <w:sz w:val="24"/>
          <w:szCs w:val="24"/>
        </w:rPr>
      </w:pPr>
      <w:r w:rsidRPr="005937F4">
        <w:rPr>
          <w:rFonts w:ascii="Times New Roman" w:hAnsi="Times New Roman" w:cs="Times New Roman"/>
          <w:sz w:val="24"/>
          <w:szCs w:val="24"/>
        </w:rPr>
        <w:t xml:space="preserve">Auckland University of Technology. (n.d.). </w:t>
      </w:r>
      <w:r w:rsidRPr="00DD31C8">
        <w:rPr>
          <w:rFonts w:ascii="Times New Roman" w:hAnsi="Times New Roman" w:cs="Times New Roman"/>
          <w:i/>
          <w:iCs/>
          <w:sz w:val="24"/>
          <w:szCs w:val="24"/>
        </w:rPr>
        <w:t>Research ethics: Guidelines and procedures</w:t>
      </w:r>
      <w:r w:rsidRPr="005937F4">
        <w:rPr>
          <w:rFonts w:ascii="Times New Roman" w:hAnsi="Times New Roman" w:cs="Times New Roman"/>
          <w:sz w:val="24"/>
          <w:szCs w:val="24"/>
        </w:rPr>
        <w:t xml:space="preserve">. Retrieved from </w:t>
      </w:r>
      <w:proofErr w:type="gramStart"/>
      <w:r w:rsidRPr="005937F4">
        <w:rPr>
          <w:rFonts w:ascii="Times New Roman" w:hAnsi="Times New Roman" w:cs="Times New Roman"/>
          <w:sz w:val="24"/>
          <w:szCs w:val="24"/>
        </w:rPr>
        <w:t>https://www.aut.ac.nz/research/researchethics/guidelines-and-procedures</w:t>
      </w:r>
      <w:proofErr w:type="gramEnd"/>
    </w:p>
    <w:p w14:paraId="7B67AAEB" w14:textId="1AB94289" w:rsidR="00744C8C" w:rsidRPr="0067276C" w:rsidRDefault="00744C8C" w:rsidP="00197080">
      <w:pPr>
        <w:pStyle w:val="NormalWeb"/>
        <w:spacing w:before="0" w:beforeAutospacing="0" w:after="0" w:afterAutospacing="0" w:line="480" w:lineRule="auto"/>
        <w:ind w:left="720" w:hanging="720"/>
        <w:jc w:val="both"/>
      </w:pPr>
      <w:r w:rsidRPr="0067276C">
        <w:t xml:space="preserve">Audi, R. (2010). </w:t>
      </w:r>
      <w:r w:rsidRPr="0067276C">
        <w:rPr>
          <w:i/>
        </w:rPr>
        <w:t>Epistemology: A contemporary introduction to the theory of knowledge</w:t>
      </w:r>
      <w:r w:rsidRPr="0067276C">
        <w:t>. Routledge</w:t>
      </w:r>
      <w:r w:rsidR="00D660F0">
        <w:t>.</w:t>
      </w:r>
    </w:p>
    <w:p w14:paraId="208E0941" w14:textId="5C098C68" w:rsidR="00D660F0" w:rsidRDefault="00AF0F3A" w:rsidP="00020CF1">
      <w:pPr>
        <w:spacing w:after="0" w:line="480" w:lineRule="auto"/>
        <w:ind w:left="720" w:hanging="720"/>
        <w:jc w:val="both"/>
        <w:rPr>
          <w:rFonts w:ascii="Times New Roman" w:hAnsi="Times New Roman" w:cs="Times New Roman"/>
          <w:color w:val="000000"/>
          <w:spacing w:val="-5"/>
          <w:sz w:val="24"/>
          <w:szCs w:val="24"/>
          <w:u w:val="single"/>
        </w:rPr>
      </w:pPr>
      <w:r w:rsidRPr="0067276C">
        <w:rPr>
          <w:rFonts w:ascii="Times New Roman" w:hAnsi="Times New Roman" w:cs="Times New Roman"/>
          <w:sz w:val="24"/>
          <w:szCs w:val="24"/>
        </w:rPr>
        <w:t xml:space="preserve">Bacharach, S. B. (1989). </w:t>
      </w:r>
      <w:r w:rsidRPr="00D660F0">
        <w:rPr>
          <w:rFonts w:ascii="Times New Roman" w:hAnsi="Times New Roman" w:cs="Times New Roman"/>
          <w:sz w:val="24"/>
          <w:szCs w:val="24"/>
        </w:rPr>
        <w:t>O</w:t>
      </w:r>
      <w:r w:rsidRPr="00020CF1">
        <w:rPr>
          <w:rFonts w:ascii="Times New Roman" w:hAnsi="Times New Roman" w:cs="Times New Roman"/>
          <w:iCs/>
          <w:sz w:val="24"/>
          <w:szCs w:val="24"/>
        </w:rPr>
        <w:t>rganizational theories: Some criteria for evaluation.</w:t>
      </w:r>
      <w:r w:rsidRPr="00D660F0">
        <w:rPr>
          <w:rFonts w:ascii="Times New Roman" w:hAnsi="Times New Roman" w:cs="Times New Roman"/>
          <w:i/>
          <w:iCs/>
          <w:sz w:val="24"/>
          <w:szCs w:val="24"/>
        </w:rPr>
        <w:t xml:space="preserve"> </w:t>
      </w:r>
      <w:r w:rsidRPr="0067276C">
        <w:rPr>
          <w:rFonts w:ascii="Times New Roman" w:hAnsi="Times New Roman" w:cs="Times New Roman"/>
          <w:i/>
          <w:iCs/>
          <w:sz w:val="24"/>
          <w:szCs w:val="24"/>
        </w:rPr>
        <w:t>Academy of Management Review,</w:t>
      </w:r>
      <w:r w:rsidRPr="0067276C">
        <w:rPr>
          <w:rFonts w:ascii="Times New Roman" w:hAnsi="Times New Roman" w:cs="Times New Roman"/>
          <w:sz w:val="24"/>
          <w:szCs w:val="24"/>
        </w:rPr>
        <w:t xml:space="preserve"> </w:t>
      </w:r>
      <w:r w:rsidRPr="00020CF1">
        <w:rPr>
          <w:rFonts w:ascii="Times New Roman" w:hAnsi="Times New Roman" w:cs="Times New Roman"/>
          <w:i/>
          <w:sz w:val="24"/>
          <w:szCs w:val="24"/>
        </w:rPr>
        <w:t>14</w:t>
      </w:r>
      <w:r w:rsidRPr="0067276C">
        <w:rPr>
          <w:rFonts w:ascii="Times New Roman" w:hAnsi="Times New Roman" w:cs="Times New Roman"/>
          <w:sz w:val="24"/>
          <w:szCs w:val="24"/>
        </w:rPr>
        <w:t>(4), 496-515.</w:t>
      </w:r>
      <w:r w:rsidR="00D660F0">
        <w:rPr>
          <w:rFonts w:ascii="Times New Roman" w:hAnsi="Times New Roman" w:cs="Times New Roman"/>
          <w:sz w:val="24"/>
          <w:szCs w:val="24"/>
        </w:rPr>
        <w:t xml:space="preserve"> </w:t>
      </w:r>
      <w:hyperlink r:id="rId52" w:history="1">
        <w:r w:rsidR="00D660F0" w:rsidRPr="00020CF1">
          <w:rPr>
            <w:rStyle w:val="Hyperlink"/>
            <w:rFonts w:ascii="Times New Roman" w:hAnsi="Times New Roman" w:cs="Times New Roman"/>
            <w:sz w:val="24"/>
            <w:szCs w:val="24"/>
          </w:rPr>
          <w:t>https://doi.org/10.2307/258555</w:t>
        </w:r>
      </w:hyperlink>
    </w:p>
    <w:p w14:paraId="404FE7E1" w14:textId="16D17123" w:rsidR="00DC2C59" w:rsidRDefault="00DC2C59" w:rsidP="00E04B87">
      <w:pPr>
        <w:spacing w:after="0" w:line="480" w:lineRule="auto"/>
        <w:ind w:left="720" w:hanging="720"/>
        <w:jc w:val="both"/>
        <w:rPr>
          <w:rFonts w:ascii="Times New Roman" w:hAnsi="Times New Roman" w:cs="Times New Roman"/>
          <w:sz w:val="24"/>
          <w:szCs w:val="24"/>
        </w:rPr>
      </w:pPr>
      <w:r w:rsidRPr="00DC2C59">
        <w:rPr>
          <w:rFonts w:ascii="Times New Roman" w:hAnsi="Times New Roman" w:cs="Times New Roman"/>
          <w:sz w:val="24"/>
          <w:szCs w:val="24"/>
        </w:rPr>
        <w:t xml:space="preserve">Barrera Jr, M., Sandler, I. N., &amp; Ramsay, T. B. (1981). Preliminary development of a scale of social support: Studies on college students. </w:t>
      </w:r>
      <w:r w:rsidRPr="00DC2C59">
        <w:rPr>
          <w:rFonts w:ascii="Times New Roman" w:hAnsi="Times New Roman" w:cs="Times New Roman"/>
          <w:i/>
          <w:iCs/>
          <w:sz w:val="24"/>
          <w:szCs w:val="24"/>
        </w:rPr>
        <w:t>American Journal of Community Psychology</w:t>
      </w:r>
      <w:r w:rsidRPr="00DC2C59">
        <w:rPr>
          <w:rFonts w:ascii="Times New Roman" w:hAnsi="Times New Roman" w:cs="Times New Roman"/>
          <w:sz w:val="24"/>
          <w:szCs w:val="24"/>
        </w:rPr>
        <w:t>, 9(4), 435-447.</w:t>
      </w:r>
    </w:p>
    <w:p w14:paraId="1A45D0B2" w14:textId="19C1F139" w:rsidR="0036771D" w:rsidRPr="00E04B87" w:rsidRDefault="00744C8C" w:rsidP="00E04B87">
      <w:pPr>
        <w:spacing w:after="0" w:line="480" w:lineRule="auto"/>
        <w:ind w:left="720" w:hanging="720"/>
        <w:jc w:val="both"/>
        <w:rPr>
          <w:rFonts w:ascii="Times New Roman" w:hAnsi="Times New Roman" w:cs="Times New Roman"/>
          <w:color w:val="333333"/>
          <w:sz w:val="24"/>
          <w:szCs w:val="20"/>
        </w:rPr>
      </w:pPr>
      <w:r w:rsidRPr="0067276C">
        <w:rPr>
          <w:rFonts w:ascii="Times New Roman" w:hAnsi="Times New Roman" w:cs="Times New Roman"/>
          <w:sz w:val="24"/>
          <w:szCs w:val="24"/>
        </w:rPr>
        <w:lastRenderedPageBreak/>
        <w:t xml:space="preserve">Bartley, A. (2010). 1.5 generation Asian migrants and intergenerational transnationalism: Thoughts and challenges from New Zealand. </w:t>
      </w:r>
      <w:r w:rsidRPr="0067276C">
        <w:rPr>
          <w:rFonts w:ascii="Times New Roman" w:hAnsi="Times New Roman" w:cs="Times New Roman"/>
          <w:i/>
          <w:sz w:val="24"/>
          <w:szCs w:val="24"/>
        </w:rPr>
        <w:t>National Identities</w:t>
      </w:r>
      <w:r w:rsidR="0036771D">
        <w:rPr>
          <w:rFonts w:ascii="Times New Roman" w:hAnsi="Times New Roman" w:cs="Times New Roman"/>
          <w:i/>
          <w:sz w:val="24"/>
          <w:szCs w:val="24"/>
        </w:rPr>
        <w:t>,</w:t>
      </w:r>
      <w:r w:rsidRPr="0067276C">
        <w:rPr>
          <w:rFonts w:ascii="Times New Roman" w:hAnsi="Times New Roman" w:cs="Times New Roman"/>
          <w:i/>
          <w:sz w:val="24"/>
          <w:szCs w:val="24"/>
        </w:rPr>
        <w:t xml:space="preserve"> 12</w:t>
      </w:r>
      <w:r w:rsidRPr="0067276C">
        <w:rPr>
          <w:rFonts w:ascii="Times New Roman" w:hAnsi="Times New Roman" w:cs="Times New Roman"/>
          <w:sz w:val="24"/>
          <w:szCs w:val="24"/>
        </w:rPr>
        <w:t>(4)</w:t>
      </w:r>
      <w:r w:rsidR="0036771D">
        <w:rPr>
          <w:rFonts w:ascii="Times New Roman" w:hAnsi="Times New Roman" w:cs="Times New Roman"/>
          <w:sz w:val="24"/>
          <w:szCs w:val="24"/>
        </w:rPr>
        <w:t>,</w:t>
      </w:r>
      <w:r w:rsidRPr="0067276C">
        <w:rPr>
          <w:rFonts w:ascii="Times New Roman" w:hAnsi="Times New Roman" w:cs="Times New Roman"/>
          <w:sz w:val="24"/>
          <w:szCs w:val="24"/>
        </w:rPr>
        <w:t xml:space="preserve"> 381-395.</w:t>
      </w:r>
      <w:r w:rsidR="0036771D">
        <w:rPr>
          <w:rFonts w:ascii="Times New Roman" w:hAnsi="Times New Roman" w:cs="Times New Roman"/>
          <w:sz w:val="24"/>
          <w:szCs w:val="24"/>
        </w:rPr>
        <w:t xml:space="preserve"> </w:t>
      </w:r>
      <w:hyperlink r:id="rId53" w:history="1">
        <w:r w:rsidR="0036771D" w:rsidRPr="00E04B87">
          <w:rPr>
            <w:rStyle w:val="Hyperlink"/>
            <w:rFonts w:ascii="Times New Roman" w:hAnsi="Times New Roman" w:cs="Times New Roman"/>
            <w:color w:val="10147E"/>
            <w:sz w:val="24"/>
            <w:szCs w:val="20"/>
          </w:rPr>
          <w:t>https://doi.org/10.1080/14608944.2010.520976</w:t>
        </w:r>
      </w:hyperlink>
    </w:p>
    <w:p w14:paraId="017A7554" w14:textId="4F510AFE" w:rsidR="0036771D" w:rsidRPr="0036771D" w:rsidRDefault="00744C8C" w:rsidP="00E04B87">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Bartley, A., </w:t>
      </w:r>
      <w:r w:rsidR="0036771D">
        <w:rPr>
          <w:rFonts w:ascii="Times New Roman" w:hAnsi="Times New Roman" w:cs="Times New Roman"/>
          <w:sz w:val="24"/>
          <w:szCs w:val="24"/>
        </w:rPr>
        <w:t>&amp;</w:t>
      </w:r>
      <w:r w:rsidR="0036771D" w:rsidRPr="0067276C">
        <w:rPr>
          <w:rFonts w:ascii="Times New Roman" w:hAnsi="Times New Roman" w:cs="Times New Roman"/>
          <w:sz w:val="24"/>
          <w:szCs w:val="24"/>
        </w:rPr>
        <w:t xml:space="preserve"> </w:t>
      </w:r>
      <w:r w:rsidRPr="0067276C">
        <w:rPr>
          <w:rFonts w:ascii="Times New Roman" w:hAnsi="Times New Roman" w:cs="Times New Roman"/>
          <w:sz w:val="24"/>
          <w:szCs w:val="24"/>
        </w:rPr>
        <w:t xml:space="preserve">Spoonley, P. (2008). Intergenerational transnationalism: 1.5 generation Asian migrants in New Zealand. </w:t>
      </w:r>
      <w:r w:rsidRPr="0067276C">
        <w:rPr>
          <w:rFonts w:ascii="Times New Roman" w:hAnsi="Times New Roman" w:cs="Times New Roman"/>
          <w:i/>
          <w:sz w:val="24"/>
          <w:szCs w:val="24"/>
        </w:rPr>
        <w:t>International Migration</w:t>
      </w:r>
      <w:r w:rsidR="0036771D">
        <w:rPr>
          <w:rFonts w:ascii="Times New Roman" w:hAnsi="Times New Roman" w:cs="Times New Roman"/>
          <w:i/>
          <w:sz w:val="24"/>
          <w:szCs w:val="24"/>
        </w:rPr>
        <w:t>,</w:t>
      </w:r>
      <w:r w:rsidRPr="0067276C">
        <w:rPr>
          <w:rFonts w:ascii="Times New Roman" w:hAnsi="Times New Roman" w:cs="Times New Roman"/>
          <w:i/>
          <w:sz w:val="24"/>
          <w:szCs w:val="24"/>
        </w:rPr>
        <w:t xml:space="preserve"> 46</w:t>
      </w:r>
      <w:r w:rsidRPr="0067276C">
        <w:rPr>
          <w:rFonts w:ascii="Times New Roman" w:hAnsi="Times New Roman" w:cs="Times New Roman"/>
          <w:sz w:val="24"/>
          <w:szCs w:val="24"/>
        </w:rPr>
        <w:t>(4)</w:t>
      </w:r>
      <w:r w:rsidR="0036771D">
        <w:rPr>
          <w:rFonts w:ascii="Times New Roman" w:hAnsi="Times New Roman" w:cs="Times New Roman"/>
          <w:sz w:val="24"/>
          <w:szCs w:val="24"/>
        </w:rPr>
        <w:t>,</w:t>
      </w:r>
      <w:r w:rsidRPr="0067276C">
        <w:rPr>
          <w:rFonts w:ascii="Times New Roman" w:hAnsi="Times New Roman" w:cs="Times New Roman"/>
          <w:sz w:val="24"/>
          <w:szCs w:val="24"/>
        </w:rPr>
        <w:t xml:space="preserve"> 63-84</w:t>
      </w:r>
      <w:r w:rsidR="0036771D">
        <w:rPr>
          <w:rFonts w:ascii="Times New Roman" w:hAnsi="Times New Roman" w:cs="Times New Roman"/>
          <w:sz w:val="24"/>
          <w:szCs w:val="24"/>
        </w:rPr>
        <w:t xml:space="preserve">. </w:t>
      </w:r>
      <w:hyperlink r:id="rId54" w:history="1">
        <w:r w:rsidR="0036771D" w:rsidRPr="00E04B87">
          <w:rPr>
            <w:rStyle w:val="Hyperlink"/>
            <w:rFonts w:ascii="Times New Roman" w:hAnsi="Times New Roman" w:cs="Times New Roman"/>
            <w:bCs/>
            <w:color w:val="005274"/>
            <w:sz w:val="24"/>
            <w:szCs w:val="24"/>
            <w:shd w:val="clear" w:color="auto" w:fill="FFFFFF"/>
          </w:rPr>
          <w:t>https://doi.org/10.1111/j.1468-2435.2008.00472.x</w:t>
        </w:r>
      </w:hyperlink>
    </w:p>
    <w:p w14:paraId="6BB15C15" w14:textId="135878B1"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Bhaskar, R. (1975)</w:t>
      </w:r>
      <w:r w:rsidR="0036771D">
        <w:rPr>
          <w:rFonts w:ascii="Times New Roman" w:hAnsi="Times New Roman" w:cs="Times New Roman"/>
          <w:sz w:val="24"/>
          <w:szCs w:val="24"/>
        </w:rPr>
        <w:t>.</w:t>
      </w:r>
      <w:r w:rsidRPr="0067276C">
        <w:rPr>
          <w:rFonts w:ascii="Times New Roman" w:hAnsi="Times New Roman" w:cs="Times New Roman"/>
          <w:sz w:val="24"/>
          <w:szCs w:val="24"/>
        </w:rPr>
        <w:t xml:space="preserve"> </w:t>
      </w:r>
      <w:r w:rsidRPr="0067276C">
        <w:rPr>
          <w:rFonts w:ascii="Times New Roman" w:hAnsi="Times New Roman" w:cs="Times New Roman"/>
          <w:i/>
          <w:iCs/>
          <w:sz w:val="24"/>
          <w:szCs w:val="24"/>
        </w:rPr>
        <w:t xml:space="preserve">A </w:t>
      </w:r>
      <w:r w:rsidR="0036771D">
        <w:rPr>
          <w:rFonts w:ascii="Times New Roman" w:hAnsi="Times New Roman" w:cs="Times New Roman"/>
          <w:i/>
          <w:iCs/>
          <w:sz w:val="24"/>
          <w:szCs w:val="24"/>
        </w:rPr>
        <w:t>r</w:t>
      </w:r>
      <w:r w:rsidRPr="0067276C">
        <w:rPr>
          <w:rFonts w:ascii="Times New Roman" w:hAnsi="Times New Roman" w:cs="Times New Roman"/>
          <w:i/>
          <w:iCs/>
          <w:sz w:val="24"/>
          <w:szCs w:val="24"/>
        </w:rPr>
        <w:t xml:space="preserve">ealist </w:t>
      </w:r>
      <w:r w:rsidR="0036771D">
        <w:rPr>
          <w:rFonts w:ascii="Times New Roman" w:hAnsi="Times New Roman" w:cs="Times New Roman"/>
          <w:i/>
          <w:iCs/>
          <w:sz w:val="24"/>
          <w:szCs w:val="24"/>
        </w:rPr>
        <w:t>t</w:t>
      </w:r>
      <w:r w:rsidRPr="0067276C">
        <w:rPr>
          <w:rFonts w:ascii="Times New Roman" w:hAnsi="Times New Roman" w:cs="Times New Roman"/>
          <w:i/>
          <w:iCs/>
          <w:sz w:val="24"/>
          <w:szCs w:val="24"/>
        </w:rPr>
        <w:t xml:space="preserve">heory of </w:t>
      </w:r>
      <w:r w:rsidR="0036771D">
        <w:rPr>
          <w:rFonts w:ascii="Times New Roman" w:hAnsi="Times New Roman" w:cs="Times New Roman"/>
          <w:i/>
          <w:iCs/>
          <w:sz w:val="24"/>
          <w:szCs w:val="24"/>
        </w:rPr>
        <w:t>s</w:t>
      </w:r>
      <w:r w:rsidRPr="0067276C">
        <w:rPr>
          <w:rFonts w:ascii="Times New Roman" w:hAnsi="Times New Roman" w:cs="Times New Roman"/>
          <w:i/>
          <w:iCs/>
          <w:sz w:val="24"/>
          <w:szCs w:val="24"/>
        </w:rPr>
        <w:t>cience</w:t>
      </w:r>
      <w:r w:rsidRPr="0067276C">
        <w:rPr>
          <w:rFonts w:ascii="Times New Roman" w:hAnsi="Times New Roman" w:cs="Times New Roman"/>
          <w:sz w:val="24"/>
          <w:szCs w:val="24"/>
        </w:rPr>
        <w:t>. Routledge.</w:t>
      </w:r>
    </w:p>
    <w:p w14:paraId="37C3D3EB" w14:textId="647FA51B" w:rsidR="00D9431D" w:rsidRPr="0067276C" w:rsidRDefault="00D9431D" w:rsidP="00197080">
      <w:pPr>
        <w:spacing w:after="0" w:line="480" w:lineRule="auto"/>
        <w:rPr>
          <w:rFonts w:ascii="Times New Roman" w:hAnsi="Times New Roman" w:cs="Times New Roman"/>
          <w:sz w:val="24"/>
          <w:szCs w:val="24"/>
        </w:rPr>
      </w:pPr>
      <w:r w:rsidRPr="0067276C">
        <w:rPr>
          <w:rFonts w:ascii="Times New Roman" w:hAnsi="Times New Roman" w:cs="Times New Roman"/>
          <w:sz w:val="24"/>
          <w:szCs w:val="24"/>
        </w:rPr>
        <w:t>Bhaskar, R. (1978</w:t>
      </w:r>
      <w:r w:rsidR="0036771D">
        <w:rPr>
          <w:rFonts w:ascii="Times New Roman" w:hAnsi="Times New Roman" w:cs="Times New Roman"/>
          <w:sz w:val="24"/>
          <w:szCs w:val="24"/>
        </w:rPr>
        <w:t>a</w:t>
      </w:r>
      <w:r w:rsidRPr="0067276C">
        <w:rPr>
          <w:rFonts w:ascii="Times New Roman" w:hAnsi="Times New Roman" w:cs="Times New Roman"/>
          <w:sz w:val="24"/>
          <w:szCs w:val="24"/>
        </w:rPr>
        <w:t xml:space="preserve">). </w:t>
      </w:r>
      <w:r w:rsidRPr="0067276C">
        <w:rPr>
          <w:rFonts w:ascii="Times New Roman" w:hAnsi="Times New Roman" w:cs="Times New Roman"/>
          <w:i/>
          <w:iCs/>
          <w:sz w:val="24"/>
          <w:szCs w:val="24"/>
        </w:rPr>
        <w:t xml:space="preserve">A realist theory of science </w:t>
      </w:r>
      <w:r w:rsidRPr="00E04B87">
        <w:rPr>
          <w:rFonts w:ascii="Times New Roman" w:hAnsi="Times New Roman" w:cs="Times New Roman"/>
          <w:iCs/>
          <w:sz w:val="24"/>
          <w:szCs w:val="24"/>
        </w:rPr>
        <w:t>(2</w:t>
      </w:r>
      <w:r w:rsidRPr="00E04B87">
        <w:rPr>
          <w:rFonts w:ascii="Times New Roman" w:hAnsi="Times New Roman" w:cs="Times New Roman"/>
          <w:iCs/>
          <w:sz w:val="24"/>
          <w:szCs w:val="24"/>
          <w:vertAlign w:val="superscript"/>
        </w:rPr>
        <w:t>nd</w:t>
      </w:r>
      <w:r w:rsidRPr="00E04B87">
        <w:rPr>
          <w:rFonts w:ascii="Times New Roman" w:hAnsi="Times New Roman" w:cs="Times New Roman"/>
          <w:iCs/>
          <w:sz w:val="24"/>
          <w:szCs w:val="24"/>
        </w:rPr>
        <w:t xml:space="preserve"> ed.).</w:t>
      </w:r>
      <w:r w:rsidRPr="0067276C">
        <w:rPr>
          <w:rFonts w:ascii="Times New Roman" w:hAnsi="Times New Roman" w:cs="Times New Roman"/>
          <w:sz w:val="24"/>
          <w:szCs w:val="24"/>
        </w:rPr>
        <w:t xml:space="preserve"> Harvester Press.</w:t>
      </w:r>
    </w:p>
    <w:p w14:paraId="0E2674C3" w14:textId="77D29E30"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Bhaskar, R. (1978</w:t>
      </w:r>
      <w:r w:rsidR="0036771D">
        <w:rPr>
          <w:rFonts w:ascii="Times New Roman" w:hAnsi="Times New Roman" w:cs="Times New Roman"/>
          <w:sz w:val="24"/>
          <w:szCs w:val="24"/>
        </w:rPr>
        <w:t>b</w:t>
      </w:r>
      <w:r w:rsidRPr="0067276C">
        <w:rPr>
          <w:rFonts w:ascii="Times New Roman" w:hAnsi="Times New Roman" w:cs="Times New Roman"/>
          <w:sz w:val="24"/>
          <w:szCs w:val="24"/>
        </w:rPr>
        <w:t>)</w:t>
      </w:r>
      <w:r w:rsidR="0036771D">
        <w:rPr>
          <w:rFonts w:ascii="Times New Roman" w:hAnsi="Times New Roman" w:cs="Times New Roman"/>
          <w:sz w:val="24"/>
          <w:szCs w:val="24"/>
        </w:rPr>
        <w:t>.</w:t>
      </w:r>
      <w:r w:rsidRPr="0067276C">
        <w:rPr>
          <w:rFonts w:ascii="Times New Roman" w:hAnsi="Times New Roman" w:cs="Times New Roman"/>
          <w:sz w:val="24"/>
          <w:szCs w:val="24"/>
        </w:rPr>
        <w:t xml:space="preserve"> </w:t>
      </w:r>
      <w:r w:rsidRPr="00E04B87">
        <w:rPr>
          <w:rFonts w:ascii="Times New Roman" w:hAnsi="Times New Roman" w:cs="Times New Roman"/>
          <w:i/>
          <w:sz w:val="24"/>
          <w:szCs w:val="24"/>
        </w:rPr>
        <w:t xml:space="preserve">The </w:t>
      </w:r>
      <w:r w:rsidR="0036771D" w:rsidRPr="00E04B87">
        <w:rPr>
          <w:rFonts w:ascii="Times New Roman" w:hAnsi="Times New Roman" w:cs="Times New Roman"/>
          <w:i/>
          <w:sz w:val="24"/>
          <w:szCs w:val="24"/>
        </w:rPr>
        <w:t>p</w:t>
      </w:r>
      <w:r w:rsidRPr="00E04B87">
        <w:rPr>
          <w:rFonts w:ascii="Times New Roman" w:hAnsi="Times New Roman" w:cs="Times New Roman"/>
          <w:i/>
          <w:sz w:val="24"/>
          <w:szCs w:val="24"/>
        </w:rPr>
        <w:t xml:space="preserve">ossibility of </w:t>
      </w:r>
      <w:r w:rsidR="0036771D" w:rsidRPr="00E04B87">
        <w:rPr>
          <w:rFonts w:ascii="Times New Roman" w:hAnsi="Times New Roman" w:cs="Times New Roman"/>
          <w:i/>
          <w:sz w:val="24"/>
          <w:szCs w:val="24"/>
        </w:rPr>
        <w:t>n</w:t>
      </w:r>
      <w:r w:rsidRPr="00E04B87">
        <w:rPr>
          <w:rFonts w:ascii="Times New Roman" w:hAnsi="Times New Roman" w:cs="Times New Roman"/>
          <w:i/>
          <w:sz w:val="24"/>
          <w:szCs w:val="24"/>
        </w:rPr>
        <w:t>aturalism:</w:t>
      </w:r>
      <w:r w:rsidRPr="0067276C">
        <w:rPr>
          <w:rFonts w:ascii="Times New Roman" w:hAnsi="Times New Roman" w:cs="Times New Roman"/>
          <w:sz w:val="24"/>
          <w:szCs w:val="24"/>
        </w:rPr>
        <w:t xml:space="preserve"> </w:t>
      </w:r>
      <w:r w:rsidRPr="0067276C">
        <w:rPr>
          <w:rFonts w:ascii="Times New Roman" w:hAnsi="Times New Roman" w:cs="Times New Roman"/>
          <w:i/>
          <w:iCs/>
          <w:sz w:val="24"/>
          <w:szCs w:val="24"/>
        </w:rPr>
        <w:t xml:space="preserve">A </w:t>
      </w:r>
      <w:r w:rsidR="0036771D">
        <w:rPr>
          <w:rFonts w:ascii="Times New Roman" w:hAnsi="Times New Roman" w:cs="Times New Roman"/>
          <w:i/>
          <w:iCs/>
          <w:sz w:val="24"/>
          <w:szCs w:val="24"/>
        </w:rPr>
        <w:t>p</w:t>
      </w:r>
      <w:r w:rsidRPr="0067276C">
        <w:rPr>
          <w:rFonts w:ascii="Times New Roman" w:hAnsi="Times New Roman" w:cs="Times New Roman"/>
          <w:i/>
          <w:iCs/>
          <w:sz w:val="24"/>
          <w:szCs w:val="24"/>
        </w:rPr>
        <w:t xml:space="preserve">hilosophical </w:t>
      </w:r>
      <w:r w:rsidR="0036771D">
        <w:rPr>
          <w:rFonts w:ascii="Times New Roman" w:hAnsi="Times New Roman" w:cs="Times New Roman"/>
          <w:i/>
          <w:iCs/>
          <w:sz w:val="24"/>
          <w:szCs w:val="24"/>
        </w:rPr>
        <w:t>c</w:t>
      </w:r>
      <w:r w:rsidRPr="0067276C">
        <w:rPr>
          <w:rFonts w:ascii="Times New Roman" w:hAnsi="Times New Roman" w:cs="Times New Roman"/>
          <w:i/>
          <w:iCs/>
          <w:sz w:val="24"/>
          <w:szCs w:val="24"/>
        </w:rPr>
        <w:t xml:space="preserve">ritique of the </w:t>
      </w:r>
      <w:r w:rsidR="0036771D">
        <w:rPr>
          <w:rFonts w:ascii="Times New Roman" w:hAnsi="Times New Roman" w:cs="Times New Roman"/>
          <w:i/>
          <w:iCs/>
          <w:sz w:val="24"/>
          <w:szCs w:val="24"/>
        </w:rPr>
        <w:t>c</w:t>
      </w:r>
      <w:r w:rsidRPr="0067276C">
        <w:rPr>
          <w:rFonts w:ascii="Times New Roman" w:hAnsi="Times New Roman" w:cs="Times New Roman"/>
          <w:i/>
          <w:iCs/>
          <w:sz w:val="24"/>
          <w:szCs w:val="24"/>
        </w:rPr>
        <w:t xml:space="preserve">ontemporary </w:t>
      </w:r>
      <w:r w:rsidR="0036771D">
        <w:rPr>
          <w:rFonts w:ascii="Times New Roman" w:hAnsi="Times New Roman" w:cs="Times New Roman"/>
          <w:i/>
          <w:iCs/>
          <w:sz w:val="24"/>
          <w:szCs w:val="24"/>
        </w:rPr>
        <w:t>h</w:t>
      </w:r>
      <w:r w:rsidRPr="0067276C">
        <w:rPr>
          <w:rFonts w:ascii="Times New Roman" w:hAnsi="Times New Roman" w:cs="Times New Roman"/>
          <w:i/>
          <w:iCs/>
          <w:sz w:val="24"/>
          <w:szCs w:val="24"/>
        </w:rPr>
        <w:t xml:space="preserve">uman </w:t>
      </w:r>
      <w:r w:rsidR="0036771D">
        <w:rPr>
          <w:rFonts w:ascii="Times New Roman" w:hAnsi="Times New Roman" w:cs="Times New Roman"/>
          <w:i/>
          <w:iCs/>
          <w:sz w:val="24"/>
          <w:szCs w:val="24"/>
        </w:rPr>
        <w:t>s</w:t>
      </w:r>
      <w:r w:rsidRPr="0067276C">
        <w:rPr>
          <w:rFonts w:ascii="Times New Roman" w:hAnsi="Times New Roman" w:cs="Times New Roman"/>
          <w:i/>
          <w:iCs/>
          <w:sz w:val="24"/>
          <w:szCs w:val="24"/>
        </w:rPr>
        <w:t>ciences</w:t>
      </w:r>
      <w:r w:rsidRPr="0067276C">
        <w:rPr>
          <w:rFonts w:ascii="Times New Roman" w:hAnsi="Times New Roman" w:cs="Times New Roman"/>
          <w:sz w:val="24"/>
          <w:szCs w:val="24"/>
        </w:rPr>
        <w:t>. Routledge.</w:t>
      </w:r>
    </w:p>
    <w:p w14:paraId="745A1C4D" w14:textId="660B8A4D" w:rsidR="00744C8C" w:rsidRPr="0067276C" w:rsidRDefault="00744C8C" w:rsidP="00197080">
      <w:pPr>
        <w:spacing w:after="0" w:line="480" w:lineRule="auto"/>
        <w:ind w:left="720" w:hanging="720"/>
        <w:jc w:val="both"/>
        <w:rPr>
          <w:rFonts w:ascii="Times New Roman" w:hAnsi="Times New Roman" w:cs="Times New Roman"/>
          <w:color w:val="231F20"/>
          <w:sz w:val="24"/>
          <w:szCs w:val="24"/>
        </w:rPr>
      </w:pPr>
      <w:r w:rsidRPr="0067276C">
        <w:rPr>
          <w:rFonts w:ascii="Times New Roman" w:hAnsi="Times New Roman" w:cs="Times New Roman"/>
          <w:color w:val="231F20"/>
          <w:sz w:val="24"/>
          <w:szCs w:val="24"/>
        </w:rPr>
        <w:t>Bhaskar, R. (</w:t>
      </w:r>
      <w:r w:rsidRPr="0067276C">
        <w:rPr>
          <w:rFonts w:ascii="Times New Roman" w:hAnsi="Times New Roman" w:cs="Times New Roman"/>
          <w:color w:val="36363D"/>
          <w:sz w:val="24"/>
          <w:szCs w:val="24"/>
        </w:rPr>
        <w:t>1979</w:t>
      </w:r>
      <w:r w:rsidRPr="0067276C">
        <w:rPr>
          <w:rFonts w:ascii="Times New Roman" w:hAnsi="Times New Roman" w:cs="Times New Roman"/>
          <w:color w:val="231F20"/>
          <w:sz w:val="24"/>
          <w:szCs w:val="24"/>
        </w:rPr>
        <w:t xml:space="preserve">). </w:t>
      </w:r>
      <w:r w:rsidRPr="0067276C">
        <w:rPr>
          <w:rFonts w:ascii="Times New Roman" w:hAnsi="Times New Roman" w:cs="Times New Roman"/>
          <w:i/>
          <w:iCs/>
          <w:color w:val="231F20"/>
          <w:sz w:val="24"/>
          <w:szCs w:val="24"/>
        </w:rPr>
        <w:t>The possibility of naturalism: A philosophical critique of the contemporary human sciences</w:t>
      </w:r>
      <w:r w:rsidRPr="0067276C">
        <w:rPr>
          <w:rFonts w:ascii="Times New Roman" w:hAnsi="Times New Roman" w:cs="Times New Roman"/>
          <w:color w:val="231F20"/>
          <w:sz w:val="24"/>
          <w:szCs w:val="24"/>
        </w:rPr>
        <w:t>. Humanities Press.</w:t>
      </w:r>
    </w:p>
    <w:p w14:paraId="1F3E5D31" w14:textId="77777777" w:rsidR="00BA7A54" w:rsidRPr="0067276C" w:rsidRDefault="00BA7A54" w:rsidP="00BA7A54">
      <w:pPr>
        <w:spacing w:after="0" w:line="480" w:lineRule="auto"/>
        <w:ind w:left="720" w:right="49" w:hanging="720"/>
        <w:jc w:val="both"/>
        <w:rPr>
          <w:rStyle w:val="reflink-block"/>
          <w:rFonts w:ascii="Times New Roman" w:hAnsi="Times New Roman" w:cs="Times New Roman"/>
          <w:sz w:val="24"/>
          <w:szCs w:val="24"/>
        </w:rPr>
      </w:pPr>
      <w:r w:rsidRPr="0067276C">
        <w:rPr>
          <w:rStyle w:val="hlfld-contribauthor"/>
          <w:rFonts w:ascii="Times New Roman" w:hAnsi="Times New Roman" w:cs="Times New Roman"/>
          <w:sz w:val="24"/>
          <w:szCs w:val="24"/>
        </w:rPr>
        <w:t>Bhaskar, </w:t>
      </w:r>
      <w:r w:rsidRPr="0067276C">
        <w:rPr>
          <w:rStyle w:val="nlmgiven-names"/>
          <w:rFonts w:ascii="Times New Roman" w:hAnsi="Times New Roman" w:cs="Times New Roman"/>
          <w:sz w:val="24"/>
          <w:szCs w:val="24"/>
        </w:rPr>
        <w:t>R.</w:t>
      </w:r>
      <w:r w:rsidRPr="0067276C">
        <w:rPr>
          <w:rFonts w:ascii="Times New Roman" w:hAnsi="Times New Roman" w:cs="Times New Roman"/>
          <w:sz w:val="24"/>
          <w:szCs w:val="24"/>
        </w:rPr>
        <w:t> (</w:t>
      </w:r>
      <w:r w:rsidRPr="0067276C">
        <w:rPr>
          <w:rStyle w:val="nlmyear"/>
          <w:rFonts w:ascii="Times New Roman" w:hAnsi="Times New Roman" w:cs="Times New Roman"/>
          <w:sz w:val="24"/>
          <w:szCs w:val="24"/>
        </w:rPr>
        <w:t>1994)</w:t>
      </w:r>
      <w:r w:rsidRPr="0067276C">
        <w:rPr>
          <w:rFonts w:ascii="Times New Roman" w:hAnsi="Times New Roman" w:cs="Times New Roman"/>
          <w:sz w:val="24"/>
          <w:szCs w:val="24"/>
        </w:rPr>
        <w:t>. </w:t>
      </w:r>
      <w:r w:rsidRPr="0067276C">
        <w:rPr>
          <w:rFonts w:ascii="Times New Roman" w:hAnsi="Times New Roman" w:cs="Times New Roman"/>
          <w:i/>
          <w:iCs/>
          <w:sz w:val="24"/>
          <w:szCs w:val="24"/>
        </w:rPr>
        <w:t xml:space="preserve">Plato etc: </w:t>
      </w:r>
      <w:r>
        <w:rPr>
          <w:rFonts w:ascii="Times New Roman" w:hAnsi="Times New Roman" w:cs="Times New Roman"/>
          <w:i/>
          <w:iCs/>
          <w:sz w:val="24"/>
          <w:szCs w:val="24"/>
        </w:rPr>
        <w:t>T</w:t>
      </w:r>
      <w:r w:rsidRPr="0067276C">
        <w:rPr>
          <w:rFonts w:ascii="Times New Roman" w:hAnsi="Times New Roman" w:cs="Times New Roman"/>
          <w:i/>
          <w:iCs/>
          <w:sz w:val="24"/>
          <w:szCs w:val="24"/>
        </w:rPr>
        <w:t>he problems of philosophy and their resolution</w:t>
      </w:r>
      <w:r w:rsidRPr="0067276C">
        <w:rPr>
          <w:rFonts w:ascii="Times New Roman" w:hAnsi="Times New Roman" w:cs="Times New Roman"/>
          <w:sz w:val="24"/>
          <w:szCs w:val="24"/>
        </w:rPr>
        <w:t>. </w:t>
      </w:r>
      <w:r w:rsidRPr="0067276C">
        <w:rPr>
          <w:rStyle w:val="nlmpublisher-name"/>
          <w:rFonts w:ascii="Times New Roman" w:hAnsi="Times New Roman" w:cs="Times New Roman"/>
          <w:sz w:val="24"/>
          <w:szCs w:val="24"/>
        </w:rPr>
        <w:t>Verso</w:t>
      </w:r>
      <w:r w:rsidRPr="0067276C">
        <w:rPr>
          <w:rFonts w:ascii="Times New Roman" w:hAnsi="Times New Roman" w:cs="Times New Roman"/>
          <w:sz w:val="24"/>
          <w:szCs w:val="24"/>
        </w:rPr>
        <w:t>.</w:t>
      </w:r>
      <w:r w:rsidRPr="0067276C">
        <w:rPr>
          <w:rStyle w:val="reflink-block"/>
          <w:rFonts w:ascii="Times New Roman" w:hAnsi="Times New Roman" w:cs="Times New Roman"/>
          <w:sz w:val="24"/>
          <w:szCs w:val="24"/>
        </w:rPr>
        <w:t> </w:t>
      </w:r>
    </w:p>
    <w:p w14:paraId="5C085820" w14:textId="27C4A81D" w:rsidR="00744C8C" w:rsidRDefault="00744C8C" w:rsidP="00197080">
      <w:pPr>
        <w:spacing w:after="0" w:line="480" w:lineRule="auto"/>
        <w:ind w:left="720" w:hanging="720"/>
        <w:jc w:val="both"/>
        <w:rPr>
          <w:rFonts w:ascii="Times New Roman" w:hAnsi="Times New Roman" w:cs="Times New Roman"/>
          <w:color w:val="231F20"/>
          <w:sz w:val="24"/>
          <w:szCs w:val="24"/>
        </w:rPr>
      </w:pPr>
      <w:r w:rsidRPr="00901FCE">
        <w:rPr>
          <w:rFonts w:ascii="Times New Roman" w:hAnsi="Times New Roman" w:cs="Times New Roman"/>
          <w:color w:val="231F20"/>
          <w:sz w:val="24"/>
          <w:szCs w:val="24"/>
        </w:rPr>
        <w:t>Bhaskar, R. (</w:t>
      </w:r>
      <w:r w:rsidRPr="00901FCE">
        <w:rPr>
          <w:rFonts w:ascii="Times New Roman" w:hAnsi="Times New Roman" w:cs="Times New Roman"/>
          <w:color w:val="36363D"/>
          <w:sz w:val="24"/>
          <w:szCs w:val="24"/>
        </w:rPr>
        <w:t>1998</w:t>
      </w:r>
      <w:r w:rsidRPr="00901FCE">
        <w:rPr>
          <w:rFonts w:ascii="Times New Roman" w:hAnsi="Times New Roman" w:cs="Times New Roman"/>
          <w:color w:val="231F20"/>
          <w:sz w:val="24"/>
          <w:szCs w:val="24"/>
        </w:rPr>
        <w:t xml:space="preserve">). Philosophy and scientific realism. In M. Archer, R. Bhaskar, A. Collier, T. Lawson, &amp; A. Norrie (Eds.), </w:t>
      </w:r>
      <w:r w:rsidRPr="00901FCE">
        <w:rPr>
          <w:rFonts w:ascii="Times New Roman" w:hAnsi="Times New Roman" w:cs="Times New Roman"/>
          <w:i/>
          <w:iCs/>
          <w:color w:val="231F20"/>
          <w:sz w:val="24"/>
          <w:szCs w:val="24"/>
        </w:rPr>
        <w:t xml:space="preserve">Critical realism: Essential readings </w:t>
      </w:r>
      <w:r w:rsidRPr="00901FCE">
        <w:rPr>
          <w:rFonts w:ascii="Times New Roman" w:hAnsi="Times New Roman" w:cs="Times New Roman"/>
          <w:color w:val="231F20"/>
          <w:sz w:val="24"/>
          <w:szCs w:val="24"/>
        </w:rPr>
        <w:t>(pp. 16</w:t>
      </w:r>
      <w:r w:rsidR="0036771D" w:rsidRPr="00901FCE">
        <w:rPr>
          <w:rFonts w:ascii="Times New Roman" w:hAnsi="Times New Roman" w:cs="Times New Roman"/>
          <w:color w:val="231F20"/>
          <w:sz w:val="24"/>
          <w:szCs w:val="24"/>
        </w:rPr>
        <w:t>-</w:t>
      </w:r>
      <w:r w:rsidRPr="00901FCE">
        <w:rPr>
          <w:rFonts w:ascii="Times New Roman" w:hAnsi="Times New Roman" w:cs="Times New Roman"/>
          <w:color w:val="231F20"/>
          <w:sz w:val="24"/>
          <w:szCs w:val="24"/>
        </w:rPr>
        <w:t>47). Routledge.</w:t>
      </w:r>
    </w:p>
    <w:p w14:paraId="213FA76F" w14:textId="5BA7220E" w:rsidR="00FF1986" w:rsidRPr="0067276C" w:rsidRDefault="00FF1986" w:rsidP="00197080">
      <w:pPr>
        <w:spacing w:after="0" w:line="480" w:lineRule="auto"/>
        <w:ind w:left="720" w:hanging="720"/>
        <w:jc w:val="both"/>
        <w:rPr>
          <w:rFonts w:ascii="Times New Roman" w:hAnsi="Times New Roman" w:cs="Times New Roman"/>
          <w:color w:val="231F20"/>
          <w:sz w:val="24"/>
          <w:szCs w:val="24"/>
        </w:rPr>
      </w:pPr>
      <w:r w:rsidRPr="00FF1986">
        <w:rPr>
          <w:rFonts w:ascii="Times New Roman" w:hAnsi="Times New Roman" w:cs="Times New Roman"/>
          <w:color w:val="231F20"/>
          <w:sz w:val="24"/>
          <w:szCs w:val="24"/>
        </w:rPr>
        <w:t xml:space="preserve">Bhaskar, R. (2008). </w:t>
      </w:r>
      <w:r w:rsidRPr="00FF1986">
        <w:rPr>
          <w:rFonts w:ascii="Times New Roman" w:hAnsi="Times New Roman" w:cs="Times New Roman"/>
          <w:i/>
          <w:iCs/>
          <w:color w:val="231F20"/>
          <w:sz w:val="24"/>
          <w:szCs w:val="24"/>
        </w:rPr>
        <w:t>Dialectic: The pulse of freedom. Routledge</w:t>
      </w:r>
      <w:r w:rsidRPr="00FF1986">
        <w:rPr>
          <w:rFonts w:ascii="Times New Roman" w:hAnsi="Times New Roman" w:cs="Times New Roman"/>
          <w:color w:val="231F20"/>
          <w:sz w:val="24"/>
          <w:szCs w:val="24"/>
        </w:rPr>
        <w:t>.</w:t>
      </w:r>
    </w:p>
    <w:p w14:paraId="4729B55E" w14:textId="3A56BEAD" w:rsidR="00744C8C" w:rsidRPr="0067276C" w:rsidRDefault="00744C8C" w:rsidP="00197080">
      <w:pPr>
        <w:spacing w:after="0" w:line="480" w:lineRule="auto"/>
        <w:ind w:left="720" w:hanging="720"/>
        <w:jc w:val="both"/>
        <w:rPr>
          <w:rFonts w:ascii="Times New Roman" w:hAnsi="Times New Roman" w:cs="Times New Roman"/>
          <w:sz w:val="24"/>
          <w:szCs w:val="24"/>
        </w:rPr>
      </w:pPr>
      <w:r w:rsidRPr="007753AC">
        <w:rPr>
          <w:rFonts w:ascii="Times New Roman" w:hAnsi="Times New Roman" w:cs="Times New Roman"/>
          <w:sz w:val="24"/>
          <w:szCs w:val="24"/>
        </w:rPr>
        <w:t xml:space="preserve">Bhaskar, R. (2014). Foreword. In P. K. Edwards, J. O’Mahoney, &amp; S. Vincent (Eds.), </w:t>
      </w:r>
      <w:r w:rsidRPr="007753AC">
        <w:rPr>
          <w:rFonts w:ascii="Times New Roman" w:hAnsi="Times New Roman" w:cs="Times New Roman"/>
          <w:i/>
          <w:sz w:val="24"/>
          <w:szCs w:val="24"/>
        </w:rPr>
        <w:t>Studying organizations using critical realism: A practical guide</w:t>
      </w:r>
      <w:r w:rsidRPr="007753AC">
        <w:rPr>
          <w:rFonts w:ascii="Times New Roman" w:hAnsi="Times New Roman" w:cs="Times New Roman"/>
          <w:sz w:val="24"/>
          <w:szCs w:val="24"/>
        </w:rPr>
        <w:t xml:space="preserve"> (pp. v</w:t>
      </w:r>
      <w:r w:rsidR="0036771D" w:rsidRPr="007753AC">
        <w:rPr>
          <w:rFonts w:ascii="Times New Roman" w:hAnsi="Times New Roman" w:cs="Times New Roman"/>
          <w:sz w:val="24"/>
          <w:szCs w:val="24"/>
        </w:rPr>
        <w:t>-</w:t>
      </w:r>
      <w:r w:rsidRPr="007753AC">
        <w:rPr>
          <w:rFonts w:ascii="Times New Roman" w:hAnsi="Times New Roman" w:cs="Times New Roman"/>
          <w:sz w:val="24"/>
          <w:szCs w:val="24"/>
        </w:rPr>
        <w:t>xv). Oxford University Press</w:t>
      </w:r>
    </w:p>
    <w:p w14:paraId="261FA6A6" w14:textId="2CDDBDB4" w:rsidR="00744C8C" w:rsidRDefault="00744C8C" w:rsidP="00197080">
      <w:pPr>
        <w:pStyle w:val="NormalWeb"/>
        <w:spacing w:before="0" w:beforeAutospacing="0" w:after="0" w:afterAutospacing="0" w:line="480" w:lineRule="auto"/>
        <w:ind w:left="720" w:hanging="720"/>
        <w:jc w:val="both"/>
      </w:pPr>
      <w:r w:rsidRPr="0067276C">
        <w:t xml:space="preserve">Bhaskar, R. (2020). Critical realism and the ontology of persons. </w:t>
      </w:r>
      <w:r w:rsidRPr="0067276C">
        <w:rPr>
          <w:i/>
          <w:iCs/>
        </w:rPr>
        <w:t>Journal of Critical Realism</w:t>
      </w:r>
      <w:r w:rsidRPr="0067276C">
        <w:t xml:space="preserve">, </w:t>
      </w:r>
      <w:r w:rsidRPr="0067276C">
        <w:rPr>
          <w:i/>
          <w:iCs/>
        </w:rPr>
        <w:t>19</w:t>
      </w:r>
      <w:r w:rsidRPr="0067276C">
        <w:t>(2), 113</w:t>
      </w:r>
      <w:r w:rsidR="0036771D">
        <w:t>-</w:t>
      </w:r>
      <w:r w:rsidRPr="0067276C">
        <w:t xml:space="preserve">120. </w:t>
      </w:r>
      <w:hyperlink r:id="rId55" w:history="1">
        <w:r w:rsidR="0036771D" w:rsidRPr="00401326">
          <w:rPr>
            <w:rStyle w:val="Hyperlink"/>
          </w:rPr>
          <w:t>https://doi.org/10.1080/14767430.2020.1734736</w:t>
        </w:r>
      </w:hyperlink>
    </w:p>
    <w:p w14:paraId="081CED44" w14:textId="36029B61" w:rsidR="00553EA3" w:rsidRDefault="00553EA3" w:rsidP="00197080">
      <w:pPr>
        <w:spacing w:after="0" w:line="480" w:lineRule="auto"/>
        <w:ind w:left="720" w:hanging="720"/>
        <w:jc w:val="both"/>
        <w:rPr>
          <w:rFonts w:ascii="Times New Roman" w:hAnsi="Times New Roman" w:cs="Times New Roman"/>
          <w:sz w:val="24"/>
          <w:szCs w:val="24"/>
        </w:rPr>
      </w:pPr>
      <w:r w:rsidRPr="00553EA3">
        <w:rPr>
          <w:rFonts w:ascii="Times New Roman" w:hAnsi="Times New Roman" w:cs="Times New Roman"/>
          <w:sz w:val="24"/>
          <w:szCs w:val="24"/>
        </w:rPr>
        <w:t xml:space="preserve">Bi, S., Stevens, G. W., Maes, M., Boer, M., </w:t>
      </w:r>
      <w:proofErr w:type="spellStart"/>
      <w:r w:rsidRPr="00553EA3">
        <w:rPr>
          <w:rFonts w:ascii="Times New Roman" w:hAnsi="Times New Roman" w:cs="Times New Roman"/>
          <w:sz w:val="24"/>
          <w:szCs w:val="24"/>
        </w:rPr>
        <w:t>Delaruelle</w:t>
      </w:r>
      <w:proofErr w:type="spellEnd"/>
      <w:r w:rsidRPr="00553EA3">
        <w:rPr>
          <w:rFonts w:ascii="Times New Roman" w:hAnsi="Times New Roman" w:cs="Times New Roman"/>
          <w:sz w:val="24"/>
          <w:szCs w:val="24"/>
        </w:rPr>
        <w:t xml:space="preserve">, K., Eriksson, C., ... &amp; </w:t>
      </w:r>
      <w:proofErr w:type="spellStart"/>
      <w:r w:rsidRPr="00553EA3">
        <w:rPr>
          <w:rFonts w:ascii="Times New Roman" w:hAnsi="Times New Roman" w:cs="Times New Roman"/>
          <w:sz w:val="24"/>
          <w:szCs w:val="24"/>
        </w:rPr>
        <w:t>Finkenauer</w:t>
      </w:r>
      <w:proofErr w:type="spellEnd"/>
      <w:r w:rsidRPr="00553EA3">
        <w:rPr>
          <w:rFonts w:ascii="Times New Roman" w:hAnsi="Times New Roman" w:cs="Times New Roman"/>
          <w:sz w:val="24"/>
          <w:szCs w:val="24"/>
        </w:rPr>
        <w:t xml:space="preserve">, C. (2021). Perceived social support from different sources and adolescent life </w:t>
      </w:r>
      <w:r w:rsidRPr="00553EA3">
        <w:rPr>
          <w:rFonts w:ascii="Times New Roman" w:hAnsi="Times New Roman" w:cs="Times New Roman"/>
          <w:sz w:val="24"/>
          <w:szCs w:val="24"/>
        </w:rPr>
        <w:lastRenderedPageBreak/>
        <w:t xml:space="preserve">satisfaction across 42 countries/regions: The moderating role of national-level generalized trust. </w:t>
      </w:r>
      <w:r w:rsidRPr="00553EA3">
        <w:rPr>
          <w:rFonts w:ascii="Times New Roman" w:hAnsi="Times New Roman" w:cs="Times New Roman"/>
          <w:i/>
          <w:iCs/>
          <w:sz w:val="24"/>
          <w:szCs w:val="24"/>
        </w:rPr>
        <w:t>Journal of Youth and Adolescence</w:t>
      </w:r>
      <w:r w:rsidRPr="00553EA3">
        <w:rPr>
          <w:rFonts w:ascii="Times New Roman" w:hAnsi="Times New Roman" w:cs="Times New Roman"/>
          <w:sz w:val="24"/>
          <w:szCs w:val="24"/>
        </w:rPr>
        <w:t>, 50(7), 1384-1409.</w:t>
      </w:r>
    </w:p>
    <w:p w14:paraId="1FB73F39" w14:textId="4300933A" w:rsidR="0036771D" w:rsidRPr="0036771D"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Bird, C.</w:t>
      </w:r>
      <w:r w:rsidR="0036771D">
        <w:rPr>
          <w:rFonts w:ascii="Times New Roman" w:hAnsi="Times New Roman" w:cs="Times New Roman"/>
          <w:sz w:val="24"/>
          <w:szCs w:val="24"/>
        </w:rPr>
        <w:t xml:space="preserve"> </w:t>
      </w:r>
      <w:r w:rsidRPr="0067276C">
        <w:rPr>
          <w:rFonts w:ascii="Times New Roman" w:hAnsi="Times New Roman" w:cs="Times New Roman"/>
          <w:sz w:val="24"/>
          <w:szCs w:val="24"/>
        </w:rPr>
        <w:t xml:space="preserve">M. (2005). How I stopped dreading and learned to love transcription. </w:t>
      </w:r>
      <w:r w:rsidRPr="0067276C">
        <w:rPr>
          <w:rFonts w:ascii="Times New Roman" w:hAnsi="Times New Roman" w:cs="Times New Roman"/>
          <w:i/>
          <w:iCs/>
          <w:sz w:val="24"/>
          <w:szCs w:val="24"/>
        </w:rPr>
        <w:t>Qualitative Inquiry</w:t>
      </w:r>
      <w:r w:rsidR="0036771D">
        <w:rPr>
          <w:rFonts w:ascii="Times New Roman" w:hAnsi="Times New Roman" w:cs="Times New Roman"/>
          <w:i/>
          <w:iCs/>
          <w:sz w:val="24"/>
          <w:szCs w:val="24"/>
        </w:rPr>
        <w:t>,</w:t>
      </w:r>
      <w:r w:rsidRPr="0067276C">
        <w:rPr>
          <w:rFonts w:ascii="Times New Roman" w:hAnsi="Times New Roman" w:cs="Times New Roman"/>
          <w:sz w:val="24"/>
          <w:szCs w:val="24"/>
        </w:rPr>
        <w:t xml:space="preserve"> </w:t>
      </w:r>
      <w:r w:rsidRPr="00E04B87">
        <w:rPr>
          <w:rFonts w:ascii="Times New Roman" w:hAnsi="Times New Roman" w:cs="Times New Roman"/>
          <w:i/>
          <w:sz w:val="24"/>
          <w:szCs w:val="24"/>
        </w:rPr>
        <w:t>11</w:t>
      </w:r>
      <w:r w:rsidR="0036771D">
        <w:rPr>
          <w:rFonts w:ascii="Times New Roman" w:hAnsi="Times New Roman" w:cs="Times New Roman"/>
          <w:sz w:val="24"/>
          <w:szCs w:val="24"/>
        </w:rPr>
        <w:t>(2)</w:t>
      </w:r>
      <w:r w:rsidRPr="0067276C">
        <w:rPr>
          <w:rFonts w:ascii="Times New Roman" w:hAnsi="Times New Roman" w:cs="Times New Roman"/>
          <w:sz w:val="24"/>
          <w:szCs w:val="24"/>
        </w:rPr>
        <w:t>, 226</w:t>
      </w:r>
      <w:r w:rsidR="0036771D">
        <w:rPr>
          <w:rFonts w:ascii="Times New Roman" w:hAnsi="Times New Roman" w:cs="Times New Roman"/>
          <w:sz w:val="24"/>
          <w:szCs w:val="24"/>
        </w:rPr>
        <w:t>-2</w:t>
      </w:r>
      <w:r w:rsidRPr="0067276C">
        <w:rPr>
          <w:rFonts w:ascii="Times New Roman" w:hAnsi="Times New Roman" w:cs="Times New Roman"/>
          <w:sz w:val="24"/>
          <w:szCs w:val="24"/>
        </w:rPr>
        <w:t>48.</w:t>
      </w:r>
      <w:r w:rsidR="0036771D">
        <w:rPr>
          <w:rFonts w:ascii="Times New Roman" w:hAnsi="Times New Roman" w:cs="Times New Roman"/>
          <w:sz w:val="24"/>
          <w:szCs w:val="24"/>
        </w:rPr>
        <w:t xml:space="preserve"> </w:t>
      </w:r>
      <w:hyperlink r:id="rId56" w:history="1">
        <w:r w:rsidR="0036771D" w:rsidRPr="00E04B87">
          <w:rPr>
            <w:rStyle w:val="Hyperlink"/>
            <w:rFonts w:ascii="Times New Roman" w:hAnsi="Times New Roman" w:cs="Times New Roman"/>
            <w:sz w:val="24"/>
            <w:szCs w:val="24"/>
            <w:shd w:val="clear" w:color="auto" w:fill="FFFFFF"/>
          </w:rPr>
          <w:t>https://doi.org/10.1177/1077800404273413</w:t>
        </w:r>
      </w:hyperlink>
    </w:p>
    <w:p w14:paraId="0F7BCF14" w14:textId="6C3FF900" w:rsidR="0036771D" w:rsidRDefault="00744C8C" w:rsidP="00E04B87">
      <w:pPr>
        <w:spacing w:after="0" w:line="480" w:lineRule="auto"/>
        <w:ind w:left="720" w:hanging="720"/>
        <w:jc w:val="both"/>
        <w:rPr>
          <w:rFonts w:ascii="Times New Roman" w:hAnsi="Times New Roman" w:cs="Times New Roman"/>
          <w:color w:val="606060"/>
          <w:sz w:val="24"/>
          <w:szCs w:val="20"/>
        </w:rPr>
      </w:pPr>
      <w:r w:rsidRPr="0067276C">
        <w:rPr>
          <w:rFonts w:ascii="Times New Roman" w:hAnsi="Times New Roman" w:cs="Times New Roman"/>
          <w:sz w:val="24"/>
          <w:szCs w:val="24"/>
        </w:rPr>
        <w:t xml:space="preserve">Black, L., Panayiotou, M., &amp; Humphrey, N. (2019). The dimensionality and latent structure of mental health difficulties and well-being in early adolescence. </w:t>
      </w:r>
      <w:proofErr w:type="spellStart"/>
      <w:r w:rsidRPr="0067276C">
        <w:rPr>
          <w:rFonts w:ascii="Times New Roman" w:hAnsi="Times New Roman" w:cs="Times New Roman"/>
          <w:i/>
          <w:sz w:val="24"/>
          <w:szCs w:val="24"/>
        </w:rPr>
        <w:t>PloS</w:t>
      </w:r>
      <w:proofErr w:type="spellEnd"/>
      <w:r w:rsidRPr="0067276C">
        <w:rPr>
          <w:rFonts w:ascii="Times New Roman" w:hAnsi="Times New Roman" w:cs="Times New Roman"/>
          <w:i/>
          <w:sz w:val="24"/>
          <w:szCs w:val="24"/>
        </w:rPr>
        <w:t xml:space="preserve"> </w:t>
      </w:r>
      <w:r w:rsidR="0036771D">
        <w:rPr>
          <w:rFonts w:ascii="Times New Roman" w:hAnsi="Times New Roman" w:cs="Times New Roman"/>
          <w:i/>
          <w:sz w:val="24"/>
          <w:szCs w:val="24"/>
        </w:rPr>
        <w:t>O</w:t>
      </w:r>
      <w:r w:rsidRPr="0067276C">
        <w:rPr>
          <w:rFonts w:ascii="Times New Roman" w:hAnsi="Times New Roman" w:cs="Times New Roman"/>
          <w:i/>
          <w:sz w:val="24"/>
          <w:szCs w:val="24"/>
        </w:rPr>
        <w:t>ne</w:t>
      </w:r>
      <w:r w:rsidR="0036771D">
        <w:rPr>
          <w:rFonts w:ascii="Times New Roman" w:hAnsi="Times New Roman" w:cs="Times New Roman"/>
          <w:i/>
          <w:sz w:val="24"/>
          <w:szCs w:val="24"/>
        </w:rPr>
        <w:t>,</w:t>
      </w:r>
      <w:r w:rsidRPr="0067276C">
        <w:rPr>
          <w:rFonts w:ascii="Times New Roman" w:hAnsi="Times New Roman" w:cs="Times New Roman"/>
          <w:i/>
          <w:sz w:val="24"/>
          <w:szCs w:val="24"/>
        </w:rPr>
        <w:t xml:space="preserve"> </w:t>
      </w:r>
      <w:r w:rsidRPr="00E04B87">
        <w:rPr>
          <w:rFonts w:ascii="Times New Roman" w:hAnsi="Times New Roman" w:cs="Times New Roman"/>
          <w:i/>
          <w:sz w:val="24"/>
          <w:szCs w:val="24"/>
        </w:rPr>
        <w:t>14</w:t>
      </w:r>
      <w:r w:rsidRPr="0067276C">
        <w:rPr>
          <w:rFonts w:ascii="Times New Roman" w:hAnsi="Times New Roman" w:cs="Times New Roman"/>
          <w:sz w:val="24"/>
          <w:szCs w:val="24"/>
        </w:rPr>
        <w:t>(2)</w:t>
      </w:r>
      <w:r w:rsidR="0036771D">
        <w:rPr>
          <w:rFonts w:ascii="Times New Roman" w:hAnsi="Times New Roman" w:cs="Times New Roman"/>
          <w:sz w:val="24"/>
          <w:szCs w:val="24"/>
        </w:rPr>
        <w:t>,</w:t>
      </w:r>
      <w:r w:rsidRPr="0067276C">
        <w:rPr>
          <w:rFonts w:ascii="Times New Roman" w:hAnsi="Times New Roman" w:cs="Times New Roman"/>
          <w:sz w:val="24"/>
          <w:szCs w:val="24"/>
        </w:rPr>
        <w:t xml:space="preserve"> e0213018.</w:t>
      </w:r>
      <w:r w:rsidR="0036771D">
        <w:rPr>
          <w:rFonts w:ascii="Times New Roman" w:hAnsi="Times New Roman" w:cs="Times New Roman"/>
          <w:sz w:val="24"/>
          <w:szCs w:val="24"/>
        </w:rPr>
        <w:t xml:space="preserve"> </w:t>
      </w:r>
      <w:hyperlink r:id="rId57" w:history="1">
        <w:r w:rsidR="0036771D" w:rsidRPr="00E04B87">
          <w:rPr>
            <w:rStyle w:val="Hyperlink"/>
            <w:rFonts w:ascii="Times New Roman" w:hAnsi="Times New Roman" w:cs="Times New Roman"/>
            <w:color w:val="606060"/>
            <w:sz w:val="24"/>
            <w:szCs w:val="20"/>
          </w:rPr>
          <w:t>https://doi.org/10.1371/journal.pone.0213018</w:t>
        </w:r>
      </w:hyperlink>
    </w:p>
    <w:p w14:paraId="69A1E99B" w14:textId="6A1B7F1F" w:rsidR="00691A56" w:rsidRDefault="001C308F" w:rsidP="00197080">
      <w:pPr>
        <w:spacing w:after="0" w:line="480" w:lineRule="auto"/>
        <w:ind w:left="720" w:hanging="720"/>
        <w:jc w:val="both"/>
        <w:rPr>
          <w:rFonts w:ascii="Times New Roman" w:hAnsi="Times New Roman" w:cs="Times New Roman"/>
          <w:color w:val="333333"/>
          <w:sz w:val="24"/>
          <w:szCs w:val="24"/>
          <w:shd w:val="clear" w:color="auto" w:fill="FCFCFC"/>
        </w:rPr>
      </w:pPr>
      <w:r w:rsidRPr="001C308F">
        <w:rPr>
          <w:rFonts w:ascii="Times New Roman" w:hAnsi="Times New Roman" w:cs="Times New Roman"/>
          <w:color w:val="333333"/>
          <w:sz w:val="24"/>
          <w:szCs w:val="24"/>
          <w:shd w:val="clear" w:color="auto" w:fill="FCFCFC"/>
        </w:rPr>
        <w:t xml:space="preserve">Boddez, Y., Van Dessel, P., &amp; De </w:t>
      </w:r>
      <w:proofErr w:type="spellStart"/>
      <w:r w:rsidRPr="001C308F">
        <w:rPr>
          <w:rFonts w:ascii="Times New Roman" w:hAnsi="Times New Roman" w:cs="Times New Roman"/>
          <w:color w:val="333333"/>
          <w:sz w:val="24"/>
          <w:szCs w:val="24"/>
          <w:shd w:val="clear" w:color="auto" w:fill="FCFCFC"/>
        </w:rPr>
        <w:t>Houwer</w:t>
      </w:r>
      <w:proofErr w:type="spellEnd"/>
      <w:r w:rsidRPr="001C308F">
        <w:rPr>
          <w:rFonts w:ascii="Times New Roman" w:hAnsi="Times New Roman" w:cs="Times New Roman"/>
          <w:color w:val="333333"/>
          <w:sz w:val="24"/>
          <w:szCs w:val="24"/>
          <w:shd w:val="clear" w:color="auto" w:fill="FCFCFC"/>
        </w:rPr>
        <w:t>, J. (2022). Learned helplessness and its relevance for psychological suffering: a new perspective illustrated with attachment problems, burn-out, and fatigue complaints</w:t>
      </w:r>
      <w:r w:rsidRPr="001C308F">
        <w:rPr>
          <w:rFonts w:ascii="Times New Roman" w:hAnsi="Times New Roman" w:cs="Times New Roman"/>
          <w:i/>
          <w:iCs/>
          <w:color w:val="333333"/>
          <w:sz w:val="24"/>
          <w:szCs w:val="24"/>
          <w:shd w:val="clear" w:color="auto" w:fill="FCFCFC"/>
        </w:rPr>
        <w:t>. Cognition and Emotion</w:t>
      </w:r>
      <w:r w:rsidRPr="001C308F">
        <w:rPr>
          <w:rFonts w:ascii="Times New Roman" w:hAnsi="Times New Roman" w:cs="Times New Roman"/>
          <w:color w:val="333333"/>
          <w:sz w:val="24"/>
          <w:szCs w:val="24"/>
          <w:shd w:val="clear" w:color="auto" w:fill="FCFCFC"/>
        </w:rPr>
        <w:t>, 36(6), 1027-1036.</w:t>
      </w:r>
    </w:p>
    <w:p w14:paraId="674A0747" w14:textId="79CDDCF0" w:rsidR="00B10CB1" w:rsidRDefault="00744C8C" w:rsidP="00197080">
      <w:pPr>
        <w:spacing w:after="0" w:line="480" w:lineRule="auto"/>
        <w:ind w:left="720" w:hanging="720"/>
        <w:jc w:val="both"/>
        <w:rPr>
          <w:rStyle w:val="Hyperlink"/>
          <w:rFonts w:ascii="Times New Roman" w:hAnsi="Times New Roman" w:cs="Times New Roman"/>
          <w:color w:val="006FB7"/>
          <w:sz w:val="24"/>
          <w:szCs w:val="24"/>
          <w:bdr w:val="none" w:sz="0" w:space="0" w:color="auto" w:frame="1"/>
          <w:shd w:val="clear" w:color="auto" w:fill="FFFFFF"/>
        </w:rPr>
      </w:pPr>
      <w:r w:rsidRPr="0067276C">
        <w:rPr>
          <w:rFonts w:ascii="Times New Roman" w:hAnsi="Times New Roman" w:cs="Times New Roman"/>
          <w:color w:val="333333"/>
          <w:sz w:val="24"/>
          <w:szCs w:val="24"/>
          <w:shd w:val="clear" w:color="auto" w:fill="FCFCFC"/>
        </w:rPr>
        <w:t>Botta, R.</w:t>
      </w:r>
      <w:r w:rsidR="00B10CB1">
        <w:rPr>
          <w:rFonts w:ascii="Times New Roman" w:hAnsi="Times New Roman" w:cs="Times New Roman"/>
          <w:color w:val="333333"/>
          <w:sz w:val="24"/>
          <w:szCs w:val="24"/>
          <w:shd w:val="clear" w:color="auto" w:fill="FCFCFC"/>
        </w:rPr>
        <w:t xml:space="preserve"> </w:t>
      </w:r>
      <w:r w:rsidRPr="0067276C">
        <w:rPr>
          <w:rFonts w:ascii="Times New Roman" w:hAnsi="Times New Roman" w:cs="Times New Roman"/>
          <w:color w:val="333333"/>
          <w:sz w:val="24"/>
          <w:szCs w:val="24"/>
          <w:shd w:val="clear" w:color="auto" w:fill="FCFCFC"/>
        </w:rPr>
        <w:t xml:space="preserve">A. (2000). The mirror of television: </w:t>
      </w:r>
      <w:r w:rsidR="00B10CB1">
        <w:rPr>
          <w:rFonts w:ascii="Times New Roman" w:hAnsi="Times New Roman" w:cs="Times New Roman"/>
          <w:color w:val="333333"/>
          <w:sz w:val="24"/>
          <w:szCs w:val="24"/>
          <w:shd w:val="clear" w:color="auto" w:fill="FCFCFC"/>
        </w:rPr>
        <w:t>A</w:t>
      </w:r>
      <w:r w:rsidRPr="0067276C">
        <w:rPr>
          <w:rFonts w:ascii="Times New Roman" w:hAnsi="Times New Roman" w:cs="Times New Roman"/>
          <w:color w:val="333333"/>
          <w:sz w:val="24"/>
          <w:szCs w:val="24"/>
          <w:shd w:val="clear" w:color="auto" w:fill="FCFCFC"/>
        </w:rPr>
        <w:t xml:space="preserve"> comparison of black and white adolescents’ body image. </w:t>
      </w:r>
      <w:r w:rsidRPr="0067276C">
        <w:rPr>
          <w:rFonts w:ascii="Times New Roman" w:hAnsi="Times New Roman" w:cs="Times New Roman"/>
          <w:i/>
          <w:color w:val="333333"/>
          <w:sz w:val="24"/>
          <w:szCs w:val="24"/>
          <w:shd w:val="clear" w:color="auto" w:fill="FCFCFC"/>
        </w:rPr>
        <w:t>Journal of Communication</w:t>
      </w:r>
      <w:r w:rsidR="00B10CB1">
        <w:rPr>
          <w:rFonts w:ascii="Times New Roman" w:hAnsi="Times New Roman" w:cs="Times New Roman"/>
          <w:i/>
          <w:color w:val="333333"/>
          <w:sz w:val="24"/>
          <w:szCs w:val="24"/>
          <w:shd w:val="clear" w:color="auto" w:fill="FCFCFC"/>
        </w:rPr>
        <w:t xml:space="preserve">, </w:t>
      </w:r>
      <w:r w:rsidRPr="00E04B87">
        <w:rPr>
          <w:rFonts w:ascii="Times New Roman" w:hAnsi="Times New Roman" w:cs="Times New Roman"/>
          <w:i/>
          <w:color w:val="333333"/>
          <w:sz w:val="24"/>
          <w:szCs w:val="24"/>
          <w:shd w:val="clear" w:color="auto" w:fill="FCFCFC"/>
        </w:rPr>
        <w:t>50</w:t>
      </w:r>
      <w:r w:rsidRPr="0067276C">
        <w:rPr>
          <w:rFonts w:ascii="Times New Roman" w:hAnsi="Times New Roman" w:cs="Times New Roman"/>
          <w:color w:val="333333"/>
          <w:sz w:val="24"/>
          <w:szCs w:val="24"/>
          <w:shd w:val="clear" w:color="auto" w:fill="FCFCFC"/>
        </w:rPr>
        <w:t>(3)</w:t>
      </w:r>
      <w:r w:rsidR="00B10CB1">
        <w:rPr>
          <w:rFonts w:ascii="Times New Roman" w:hAnsi="Times New Roman" w:cs="Times New Roman"/>
          <w:color w:val="333333"/>
          <w:sz w:val="24"/>
          <w:szCs w:val="24"/>
          <w:shd w:val="clear" w:color="auto" w:fill="FCFCFC"/>
        </w:rPr>
        <w:t xml:space="preserve">, </w:t>
      </w:r>
      <w:r w:rsidRPr="0067276C">
        <w:rPr>
          <w:rFonts w:ascii="Times New Roman" w:hAnsi="Times New Roman" w:cs="Times New Roman"/>
          <w:color w:val="333333"/>
          <w:sz w:val="24"/>
          <w:szCs w:val="24"/>
          <w:shd w:val="clear" w:color="auto" w:fill="FCFCFC"/>
        </w:rPr>
        <w:t>144</w:t>
      </w:r>
      <w:r w:rsidR="00B10CB1">
        <w:rPr>
          <w:rFonts w:ascii="Times New Roman" w:hAnsi="Times New Roman" w:cs="Times New Roman"/>
          <w:color w:val="333333"/>
          <w:sz w:val="24"/>
          <w:szCs w:val="24"/>
          <w:shd w:val="clear" w:color="auto" w:fill="FCFCFC"/>
        </w:rPr>
        <w:t>-1</w:t>
      </w:r>
      <w:r w:rsidRPr="0067276C">
        <w:rPr>
          <w:rFonts w:ascii="Times New Roman" w:hAnsi="Times New Roman" w:cs="Times New Roman"/>
          <w:color w:val="333333"/>
          <w:sz w:val="24"/>
          <w:szCs w:val="24"/>
          <w:shd w:val="clear" w:color="auto" w:fill="FCFCFC"/>
        </w:rPr>
        <w:t>59.</w:t>
      </w:r>
      <w:r w:rsidR="00B10CB1">
        <w:rPr>
          <w:rFonts w:ascii="Times New Roman" w:hAnsi="Times New Roman" w:cs="Times New Roman"/>
          <w:color w:val="333333"/>
          <w:sz w:val="24"/>
          <w:szCs w:val="24"/>
          <w:shd w:val="clear" w:color="auto" w:fill="FCFCFC"/>
        </w:rPr>
        <w:t xml:space="preserve"> </w:t>
      </w:r>
      <w:hyperlink r:id="rId58" w:history="1">
        <w:r w:rsidR="00B10CB1" w:rsidRPr="00E04B87">
          <w:rPr>
            <w:rStyle w:val="Hyperlink"/>
            <w:rFonts w:ascii="Times New Roman" w:hAnsi="Times New Roman" w:cs="Times New Roman"/>
            <w:color w:val="006FB7"/>
            <w:sz w:val="24"/>
            <w:szCs w:val="24"/>
            <w:bdr w:val="none" w:sz="0" w:space="0" w:color="auto" w:frame="1"/>
            <w:shd w:val="clear" w:color="auto" w:fill="FFFFFF"/>
          </w:rPr>
          <w:t>https://doi.org/10.1111/j.1460-2466.2000.tb02857.x</w:t>
        </w:r>
      </w:hyperlink>
    </w:p>
    <w:p w14:paraId="681B9E0B" w14:textId="7A9C1430" w:rsidR="002303DC" w:rsidRPr="00B10CB1" w:rsidRDefault="002303DC" w:rsidP="00197080">
      <w:pPr>
        <w:spacing w:after="0" w:line="480" w:lineRule="auto"/>
        <w:ind w:left="720" w:hanging="720"/>
        <w:jc w:val="both"/>
        <w:rPr>
          <w:rFonts w:ascii="Times New Roman" w:hAnsi="Times New Roman" w:cs="Times New Roman"/>
          <w:color w:val="333333"/>
          <w:sz w:val="24"/>
          <w:szCs w:val="24"/>
          <w:shd w:val="clear" w:color="auto" w:fill="FCFCFC"/>
        </w:rPr>
      </w:pPr>
      <w:r w:rsidRPr="002303DC">
        <w:rPr>
          <w:rFonts w:ascii="Times New Roman" w:hAnsi="Times New Roman" w:cs="Times New Roman"/>
          <w:color w:val="333333"/>
          <w:sz w:val="24"/>
          <w:szCs w:val="24"/>
          <w:shd w:val="clear" w:color="auto" w:fill="FCFCFC"/>
        </w:rPr>
        <w:t xml:space="preserve">Boulding, K. E. (1962). </w:t>
      </w:r>
      <w:r w:rsidRPr="002303DC">
        <w:rPr>
          <w:rFonts w:ascii="Times New Roman" w:hAnsi="Times New Roman" w:cs="Times New Roman"/>
          <w:i/>
          <w:iCs/>
          <w:color w:val="333333"/>
          <w:sz w:val="24"/>
          <w:szCs w:val="24"/>
          <w:shd w:val="clear" w:color="auto" w:fill="FCFCFC"/>
        </w:rPr>
        <w:t xml:space="preserve">Conflict and </w:t>
      </w:r>
      <w:proofErr w:type="spellStart"/>
      <w:r w:rsidRPr="002303DC">
        <w:rPr>
          <w:rFonts w:ascii="Times New Roman" w:hAnsi="Times New Roman" w:cs="Times New Roman"/>
          <w:i/>
          <w:iCs/>
          <w:color w:val="333333"/>
          <w:sz w:val="24"/>
          <w:szCs w:val="24"/>
          <w:shd w:val="clear" w:color="auto" w:fill="FCFCFC"/>
        </w:rPr>
        <w:t>defense</w:t>
      </w:r>
      <w:proofErr w:type="spellEnd"/>
      <w:r w:rsidRPr="002303DC">
        <w:rPr>
          <w:rFonts w:ascii="Times New Roman" w:hAnsi="Times New Roman" w:cs="Times New Roman"/>
          <w:color w:val="333333"/>
          <w:sz w:val="24"/>
          <w:szCs w:val="24"/>
          <w:shd w:val="clear" w:color="auto" w:fill="FCFCFC"/>
        </w:rPr>
        <w:t>: A general theory. Harper &amp; Brothers.</w:t>
      </w:r>
    </w:p>
    <w:p w14:paraId="67795EF6" w14:textId="7CC31BBB" w:rsidR="00744C8C" w:rsidRPr="0067276C" w:rsidRDefault="00744C8C" w:rsidP="00E04B87">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Boyatzis, R.</w:t>
      </w:r>
      <w:r w:rsidR="00B10CB1">
        <w:rPr>
          <w:rFonts w:ascii="Times New Roman" w:hAnsi="Times New Roman" w:cs="Times New Roman"/>
          <w:sz w:val="24"/>
          <w:szCs w:val="24"/>
        </w:rPr>
        <w:t xml:space="preserve"> </w:t>
      </w:r>
      <w:r w:rsidRPr="0067276C">
        <w:rPr>
          <w:rFonts w:ascii="Times New Roman" w:hAnsi="Times New Roman" w:cs="Times New Roman"/>
          <w:sz w:val="24"/>
          <w:szCs w:val="24"/>
        </w:rPr>
        <w:t xml:space="preserve">E. (1998). </w:t>
      </w:r>
      <w:r w:rsidRPr="00E04B87">
        <w:rPr>
          <w:rFonts w:ascii="Times New Roman" w:hAnsi="Times New Roman" w:cs="Times New Roman"/>
          <w:i/>
          <w:sz w:val="24"/>
          <w:szCs w:val="24"/>
        </w:rPr>
        <w:t xml:space="preserve">Transforming qualitative information: </w:t>
      </w:r>
      <w:r w:rsidRPr="0067276C">
        <w:rPr>
          <w:rFonts w:ascii="Times New Roman" w:hAnsi="Times New Roman" w:cs="Times New Roman"/>
          <w:i/>
          <w:sz w:val="24"/>
          <w:szCs w:val="24"/>
        </w:rPr>
        <w:t>Thematic analysis and code development</w:t>
      </w:r>
      <w:r w:rsidRPr="0067276C">
        <w:rPr>
          <w:rFonts w:ascii="Times New Roman" w:hAnsi="Times New Roman" w:cs="Times New Roman"/>
          <w:sz w:val="24"/>
          <w:szCs w:val="24"/>
        </w:rPr>
        <w:t xml:space="preserve">. </w:t>
      </w:r>
      <w:r w:rsidR="00B10CB1">
        <w:rPr>
          <w:rFonts w:ascii="Times New Roman" w:hAnsi="Times New Roman" w:cs="Times New Roman"/>
          <w:sz w:val="24"/>
          <w:szCs w:val="24"/>
        </w:rPr>
        <w:t>SAGE</w:t>
      </w:r>
      <w:r w:rsidRPr="0067276C">
        <w:rPr>
          <w:rFonts w:ascii="Times New Roman" w:hAnsi="Times New Roman" w:cs="Times New Roman"/>
          <w:sz w:val="24"/>
          <w:szCs w:val="24"/>
        </w:rPr>
        <w:t>.</w:t>
      </w:r>
    </w:p>
    <w:p w14:paraId="0CBABB56" w14:textId="3D48E846" w:rsidR="00B10CB1" w:rsidRPr="00E04B87" w:rsidRDefault="00744C8C" w:rsidP="00197080">
      <w:pPr>
        <w:spacing w:after="0" w:line="480" w:lineRule="auto"/>
        <w:ind w:left="720" w:hanging="720"/>
        <w:jc w:val="both"/>
        <w:rPr>
          <w:rFonts w:ascii="Times New Roman" w:hAnsi="Times New Roman" w:cs="Times New Roman"/>
          <w:sz w:val="28"/>
          <w:szCs w:val="24"/>
        </w:rPr>
      </w:pPr>
      <w:r w:rsidRPr="0067276C">
        <w:rPr>
          <w:rFonts w:ascii="Times New Roman" w:hAnsi="Times New Roman" w:cs="Times New Roman"/>
          <w:sz w:val="24"/>
          <w:szCs w:val="24"/>
        </w:rPr>
        <w:t xml:space="preserve">Braun, V., &amp; Clarke, V. (2006). Using thematic analysis in psychology. </w:t>
      </w:r>
      <w:r w:rsidRPr="0067276C">
        <w:rPr>
          <w:rFonts w:ascii="Times New Roman" w:hAnsi="Times New Roman" w:cs="Times New Roman"/>
          <w:i/>
          <w:iCs/>
          <w:sz w:val="24"/>
          <w:szCs w:val="24"/>
        </w:rPr>
        <w:t>Qualitative Research in Psychology</w:t>
      </w:r>
      <w:r w:rsidRPr="0067276C">
        <w:rPr>
          <w:rFonts w:ascii="Times New Roman" w:hAnsi="Times New Roman" w:cs="Times New Roman"/>
          <w:sz w:val="24"/>
          <w:szCs w:val="24"/>
        </w:rPr>
        <w:t xml:space="preserve">, </w:t>
      </w:r>
      <w:r w:rsidRPr="0067276C">
        <w:rPr>
          <w:rFonts w:ascii="Times New Roman" w:hAnsi="Times New Roman" w:cs="Times New Roman"/>
          <w:i/>
          <w:iCs/>
          <w:sz w:val="24"/>
          <w:szCs w:val="24"/>
        </w:rPr>
        <w:t>3</w:t>
      </w:r>
      <w:r w:rsidR="00B10CB1">
        <w:rPr>
          <w:rFonts w:ascii="Times New Roman" w:hAnsi="Times New Roman" w:cs="Times New Roman"/>
          <w:iCs/>
          <w:sz w:val="24"/>
          <w:szCs w:val="24"/>
        </w:rPr>
        <w:t>(2)</w:t>
      </w:r>
      <w:r w:rsidRPr="0067276C">
        <w:rPr>
          <w:rFonts w:ascii="Times New Roman" w:hAnsi="Times New Roman" w:cs="Times New Roman"/>
          <w:sz w:val="24"/>
          <w:szCs w:val="24"/>
        </w:rPr>
        <w:t>, 77</w:t>
      </w:r>
      <w:r w:rsidR="00B10CB1">
        <w:rPr>
          <w:rFonts w:ascii="Times New Roman" w:hAnsi="Times New Roman" w:cs="Times New Roman"/>
          <w:sz w:val="24"/>
          <w:szCs w:val="24"/>
        </w:rPr>
        <w:t>-</w:t>
      </w:r>
      <w:r w:rsidRPr="0067276C">
        <w:rPr>
          <w:rFonts w:ascii="Times New Roman" w:hAnsi="Times New Roman" w:cs="Times New Roman"/>
          <w:sz w:val="24"/>
          <w:szCs w:val="24"/>
        </w:rPr>
        <w:t>101.</w:t>
      </w:r>
      <w:r w:rsidR="00B10CB1">
        <w:rPr>
          <w:rFonts w:ascii="Times New Roman" w:hAnsi="Times New Roman" w:cs="Times New Roman"/>
          <w:sz w:val="24"/>
          <w:szCs w:val="24"/>
        </w:rPr>
        <w:t xml:space="preserve"> </w:t>
      </w:r>
      <w:hyperlink r:id="rId59" w:history="1">
        <w:r w:rsidR="00B10CB1" w:rsidRPr="00E04B87">
          <w:rPr>
            <w:rStyle w:val="Hyperlink"/>
            <w:rFonts w:ascii="Times New Roman" w:hAnsi="Times New Roman" w:cs="Times New Roman"/>
            <w:sz w:val="24"/>
            <w:shd w:val="clear" w:color="auto" w:fill="FFFFFF"/>
          </w:rPr>
          <w:t>https://doi.org/10.1191/1478088706qp063oa</w:t>
        </w:r>
      </w:hyperlink>
    </w:p>
    <w:p w14:paraId="2A8C3E1F" w14:textId="6E1B4D96" w:rsidR="00B10CB1" w:rsidRPr="00E04B87" w:rsidRDefault="00B10CB1" w:rsidP="00E04B87">
      <w:pPr>
        <w:spacing w:after="0" w:line="480" w:lineRule="auto"/>
        <w:ind w:left="720" w:hanging="720"/>
        <w:jc w:val="both"/>
        <w:rPr>
          <w:rFonts w:ascii="Times New Roman" w:hAnsi="Times New Roman" w:cs="Times New Roman"/>
          <w:color w:val="333333"/>
          <w:sz w:val="24"/>
          <w:szCs w:val="20"/>
        </w:rPr>
      </w:pPr>
      <w:r w:rsidRPr="0067276C">
        <w:rPr>
          <w:rFonts w:ascii="Times New Roman" w:hAnsi="Times New Roman" w:cs="Times New Roman"/>
          <w:sz w:val="24"/>
          <w:szCs w:val="24"/>
        </w:rPr>
        <w:t xml:space="preserve">Braun, V., &amp; Clarke, V. (2016). (Mis)conceptualising </w:t>
      </w:r>
      <w:r>
        <w:rPr>
          <w:rFonts w:ascii="Times New Roman" w:hAnsi="Times New Roman" w:cs="Times New Roman"/>
          <w:sz w:val="24"/>
          <w:szCs w:val="24"/>
        </w:rPr>
        <w:t>t</w:t>
      </w:r>
      <w:r w:rsidRPr="0067276C">
        <w:rPr>
          <w:rFonts w:ascii="Times New Roman" w:hAnsi="Times New Roman" w:cs="Times New Roman"/>
          <w:sz w:val="24"/>
          <w:szCs w:val="24"/>
        </w:rPr>
        <w:t xml:space="preserve">hemes, </w:t>
      </w:r>
      <w:r>
        <w:rPr>
          <w:rFonts w:ascii="Times New Roman" w:hAnsi="Times New Roman" w:cs="Times New Roman"/>
          <w:sz w:val="24"/>
          <w:szCs w:val="24"/>
        </w:rPr>
        <w:t>t</w:t>
      </w:r>
      <w:r w:rsidRPr="0067276C">
        <w:rPr>
          <w:rFonts w:ascii="Times New Roman" w:hAnsi="Times New Roman" w:cs="Times New Roman"/>
          <w:sz w:val="24"/>
          <w:szCs w:val="24"/>
        </w:rPr>
        <w:t xml:space="preserve">hematic </w:t>
      </w:r>
      <w:r>
        <w:rPr>
          <w:rFonts w:ascii="Times New Roman" w:hAnsi="Times New Roman" w:cs="Times New Roman"/>
          <w:sz w:val="24"/>
          <w:szCs w:val="24"/>
        </w:rPr>
        <w:t>a</w:t>
      </w:r>
      <w:r w:rsidRPr="0067276C">
        <w:rPr>
          <w:rFonts w:ascii="Times New Roman" w:hAnsi="Times New Roman" w:cs="Times New Roman"/>
          <w:sz w:val="24"/>
          <w:szCs w:val="24"/>
        </w:rPr>
        <w:t xml:space="preserve">nalysis, and </w:t>
      </w:r>
      <w:r>
        <w:rPr>
          <w:rFonts w:ascii="Times New Roman" w:hAnsi="Times New Roman" w:cs="Times New Roman"/>
          <w:sz w:val="24"/>
          <w:szCs w:val="24"/>
        </w:rPr>
        <w:t>o</w:t>
      </w:r>
      <w:r w:rsidRPr="0067276C">
        <w:rPr>
          <w:rFonts w:ascii="Times New Roman" w:hAnsi="Times New Roman" w:cs="Times New Roman"/>
          <w:sz w:val="24"/>
          <w:szCs w:val="24"/>
        </w:rPr>
        <w:t xml:space="preserve">ther </w:t>
      </w:r>
      <w:r>
        <w:rPr>
          <w:rFonts w:ascii="Times New Roman" w:hAnsi="Times New Roman" w:cs="Times New Roman"/>
          <w:sz w:val="24"/>
          <w:szCs w:val="24"/>
        </w:rPr>
        <w:t>p</w:t>
      </w:r>
      <w:r w:rsidRPr="0067276C">
        <w:rPr>
          <w:rFonts w:ascii="Times New Roman" w:hAnsi="Times New Roman" w:cs="Times New Roman"/>
          <w:sz w:val="24"/>
          <w:szCs w:val="24"/>
        </w:rPr>
        <w:t xml:space="preserve">roblems with Fugard and Potts’ (2015) </w:t>
      </w:r>
      <w:r>
        <w:rPr>
          <w:rFonts w:ascii="Times New Roman" w:hAnsi="Times New Roman" w:cs="Times New Roman"/>
          <w:sz w:val="24"/>
          <w:szCs w:val="24"/>
        </w:rPr>
        <w:t>s</w:t>
      </w:r>
      <w:r w:rsidRPr="0067276C">
        <w:rPr>
          <w:rFonts w:ascii="Times New Roman" w:hAnsi="Times New Roman" w:cs="Times New Roman"/>
          <w:sz w:val="24"/>
          <w:szCs w:val="24"/>
        </w:rPr>
        <w:t>ample-</w:t>
      </w:r>
      <w:r>
        <w:rPr>
          <w:rFonts w:ascii="Times New Roman" w:hAnsi="Times New Roman" w:cs="Times New Roman"/>
          <w:sz w:val="24"/>
          <w:szCs w:val="24"/>
        </w:rPr>
        <w:t>s</w:t>
      </w:r>
      <w:r w:rsidRPr="0067276C">
        <w:rPr>
          <w:rFonts w:ascii="Times New Roman" w:hAnsi="Times New Roman" w:cs="Times New Roman"/>
          <w:sz w:val="24"/>
          <w:szCs w:val="24"/>
        </w:rPr>
        <w:t xml:space="preserve">ize </w:t>
      </w:r>
      <w:r>
        <w:rPr>
          <w:rFonts w:ascii="Times New Roman" w:hAnsi="Times New Roman" w:cs="Times New Roman"/>
          <w:sz w:val="24"/>
          <w:szCs w:val="24"/>
        </w:rPr>
        <w:t>t</w:t>
      </w:r>
      <w:r w:rsidRPr="0067276C">
        <w:rPr>
          <w:rFonts w:ascii="Times New Roman" w:hAnsi="Times New Roman" w:cs="Times New Roman"/>
          <w:sz w:val="24"/>
          <w:szCs w:val="24"/>
        </w:rPr>
        <w:t xml:space="preserve">ool for </w:t>
      </w:r>
      <w:r>
        <w:rPr>
          <w:rFonts w:ascii="Times New Roman" w:hAnsi="Times New Roman" w:cs="Times New Roman"/>
          <w:sz w:val="24"/>
          <w:szCs w:val="24"/>
        </w:rPr>
        <w:t>t</w:t>
      </w:r>
      <w:r w:rsidRPr="0067276C">
        <w:rPr>
          <w:rFonts w:ascii="Times New Roman" w:hAnsi="Times New Roman" w:cs="Times New Roman"/>
          <w:sz w:val="24"/>
          <w:szCs w:val="24"/>
        </w:rPr>
        <w:t xml:space="preserve">hematic </w:t>
      </w:r>
      <w:r>
        <w:rPr>
          <w:rFonts w:ascii="Times New Roman" w:hAnsi="Times New Roman" w:cs="Times New Roman"/>
          <w:sz w:val="24"/>
          <w:szCs w:val="24"/>
        </w:rPr>
        <w:t>a</w:t>
      </w:r>
      <w:r w:rsidRPr="0067276C">
        <w:rPr>
          <w:rFonts w:ascii="Times New Roman" w:hAnsi="Times New Roman" w:cs="Times New Roman"/>
          <w:sz w:val="24"/>
          <w:szCs w:val="24"/>
        </w:rPr>
        <w:t xml:space="preserve">nalysis. </w:t>
      </w:r>
      <w:r w:rsidRPr="0067276C">
        <w:rPr>
          <w:rFonts w:ascii="Times New Roman" w:hAnsi="Times New Roman" w:cs="Times New Roman"/>
          <w:i/>
          <w:iCs/>
          <w:sz w:val="24"/>
          <w:szCs w:val="24"/>
        </w:rPr>
        <w:t>International Journal of Social Research Methodology</w:t>
      </w:r>
      <w:r>
        <w:rPr>
          <w:rFonts w:ascii="Times New Roman" w:hAnsi="Times New Roman" w:cs="Times New Roman"/>
          <w:i/>
          <w:iCs/>
          <w:sz w:val="24"/>
          <w:szCs w:val="24"/>
        </w:rPr>
        <w:t>,</w:t>
      </w:r>
      <w:r w:rsidRPr="0067276C">
        <w:rPr>
          <w:rFonts w:ascii="Times New Roman" w:hAnsi="Times New Roman" w:cs="Times New Roman"/>
          <w:sz w:val="24"/>
          <w:szCs w:val="24"/>
        </w:rPr>
        <w:t xml:space="preserve"> </w:t>
      </w:r>
      <w:r w:rsidRPr="00E04B87">
        <w:rPr>
          <w:rFonts w:ascii="Times New Roman" w:hAnsi="Times New Roman" w:cs="Times New Roman"/>
          <w:i/>
          <w:sz w:val="24"/>
          <w:szCs w:val="24"/>
        </w:rPr>
        <w:t>19</w:t>
      </w:r>
      <w:r w:rsidRPr="0067276C">
        <w:rPr>
          <w:rFonts w:ascii="Times New Roman" w:hAnsi="Times New Roman" w:cs="Times New Roman"/>
          <w:sz w:val="24"/>
          <w:szCs w:val="24"/>
        </w:rPr>
        <w:t>(6)</w:t>
      </w:r>
      <w:r>
        <w:rPr>
          <w:rFonts w:ascii="Times New Roman" w:hAnsi="Times New Roman" w:cs="Times New Roman"/>
          <w:sz w:val="24"/>
          <w:szCs w:val="24"/>
        </w:rPr>
        <w:t>,</w:t>
      </w:r>
      <w:r w:rsidRPr="0067276C">
        <w:rPr>
          <w:rFonts w:ascii="Times New Roman" w:hAnsi="Times New Roman" w:cs="Times New Roman"/>
          <w:sz w:val="24"/>
          <w:szCs w:val="24"/>
        </w:rPr>
        <w:t xml:space="preserve"> 739</w:t>
      </w:r>
      <w:r>
        <w:rPr>
          <w:rFonts w:ascii="Times New Roman" w:hAnsi="Times New Roman" w:cs="Times New Roman"/>
          <w:sz w:val="24"/>
          <w:szCs w:val="24"/>
        </w:rPr>
        <w:t>-</w:t>
      </w:r>
      <w:r w:rsidRPr="0067276C">
        <w:rPr>
          <w:rFonts w:ascii="Times New Roman" w:hAnsi="Times New Roman" w:cs="Times New Roman"/>
          <w:sz w:val="24"/>
          <w:szCs w:val="24"/>
        </w:rPr>
        <w:t>743.</w:t>
      </w:r>
      <w:r>
        <w:rPr>
          <w:rFonts w:ascii="Times New Roman" w:hAnsi="Times New Roman" w:cs="Times New Roman"/>
          <w:sz w:val="24"/>
          <w:szCs w:val="24"/>
        </w:rPr>
        <w:t xml:space="preserve"> </w:t>
      </w:r>
      <w:hyperlink r:id="rId60" w:history="1">
        <w:r w:rsidRPr="00E04B87">
          <w:rPr>
            <w:rStyle w:val="Hyperlink"/>
            <w:rFonts w:ascii="Times New Roman" w:hAnsi="Times New Roman" w:cs="Times New Roman"/>
            <w:color w:val="10147E"/>
            <w:sz w:val="24"/>
            <w:szCs w:val="20"/>
          </w:rPr>
          <w:t>https://doi.org/10.1080/13645579.2016.1195588</w:t>
        </w:r>
      </w:hyperlink>
    </w:p>
    <w:p w14:paraId="533C8F22" w14:textId="69B2FCE9" w:rsidR="00B10CB1" w:rsidRPr="0067276C" w:rsidRDefault="00744C8C">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lastRenderedPageBreak/>
        <w:t xml:space="preserve">Braun, V., &amp; Clarke, V. (2019). Reflecting on </w:t>
      </w:r>
      <w:r w:rsidR="00B10CB1">
        <w:rPr>
          <w:rFonts w:ascii="Times New Roman" w:hAnsi="Times New Roman" w:cs="Times New Roman"/>
          <w:sz w:val="24"/>
          <w:szCs w:val="24"/>
        </w:rPr>
        <w:t>r</w:t>
      </w:r>
      <w:r w:rsidRPr="0067276C">
        <w:rPr>
          <w:rFonts w:ascii="Times New Roman" w:hAnsi="Times New Roman" w:cs="Times New Roman"/>
          <w:sz w:val="24"/>
          <w:szCs w:val="24"/>
        </w:rPr>
        <w:t xml:space="preserve">eflexive </w:t>
      </w:r>
      <w:r w:rsidR="00B10CB1">
        <w:rPr>
          <w:rFonts w:ascii="Times New Roman" w:hAnsi="Times New Roman" w:cs="Times New Roman"/>
          <w:sz w:val="24"/>
          <w:szCs w:val="24"/>
        </w:rPr>
        <w:t>t</w:t>
      </w:r>
      <w:r w:rsidRPr="0067276C">
        <w:rPr>
          <w:rFonts w:ascii="Times New Roman" w:hAnsi="Times New Roman" w:cs="Times New Roman"/>
          <w:sz w:val="24"/>
          <w:szCs w:val="24"/>
        </w:rPr>
        <w:t xml:space="preserve">hematic </w:t>
      </w:r>
      <w:r w:rsidR="00B10CB1">
        <w:rPr>
          <w:rFonts w:ascii="Times New Roman" w:hAnsi="Times New Roman" w:cs="Times New Roman"/>
          <w:sz w:val="24"/>
          <w:szCs w:val="24"/>
        </w:rPr>
        <w:t>a</w:t>
      </w:r>
      <w:r w:rsidRPr="0067276C">
        <w:rPr>
          <w:rFonts w:ascii="Times New Roman" w:hAnsi="Times New Roman" w:cs="Times New Roman"/>
          <w:sz w:val="24"/>
          <w:szCs w:val="24"/>
        </w:rPr>
        <w:t xml:space="preserve">nalysis. </w:t>
      </w:r>
      <w:r w:rsidRPr="0067276C">
        <w:rPr>
          <w:rFonts w:ascii="Times New Roman" w:hAnsi="Times New Roman" w:cs="Times New Roman"/>
          <w:i/>
          <w:iCs/>
          <w:sz w:val="24"/>
          <w:szCs w:val="24"/>
        </w:rPr>
        <w:t>Qualitative Research in Sport, Exercise and Health</w:t>
      </w:r>
      <w:r w:rsidR="00B10CB1">
        <w:rPr>
          <w:rFonts w:ascii="Times New Roman" w:hAnsi="Times New Roman" w:cs="Times New Roman"/>
          <w:i/>
          <w:iCs/>
          <w:sz w:val="24"/>
          <w:szCs w:val="24"/>
        </w:rPr>
        <w:t>,</w:t>
      </w:r>
      <w:r w:rsidRPr="0067276C">
        <w:rPr>
          <w:rFonts w:ascii="Times New Roman" w:hAnsi="Times New Roman" w:cs="Times New Roman"/>
          <w:i/>
          <w:iCs/>
          <w:sz w:val="24"/>
          <w:szCs w:val="24"/>
        </w:rPr>
        <w:t xml:space="preserve"> </w:t>
      </w:r>
      <w:r w:rsidRPr="00E04B87">
        <w:rPr>
          <w:rFonts w:ascii="Times New Roman" w:hAnsi="Times New Roman" w:cs="Times New Roman"/>
          <w:i/>
          <w:sz w:val="24"/>
          <w:szCs w:val="24"/>
        </w:rPr>
        <w:t>11</w:t>
      </w:r>
      <w:r w:rsidRPr="0067276C">
        <w:rPr>
          <w:rFonts w:ascii="Times New Roman" w:hAnsi="Times New Roman" w:cs="Times New Roman"/>
          <w:sz w:val="24"/>
          <w:szCs w:val="24"/>
        </w:rPr>
        <w:t>(4)</w:t>
      </w:r>
      <w:r w:rsidR="00B10CB1">
        <w:rPr>
          <w:rFonts w:ascii="Times New Roman" w:hAnsi="Times New Roman" w:cs="Times New Roman"/>
          <w:sz w:val="24"/>
          <w:szCs w:val="24"/>
        </w:rPr>
        <w:t>,</w:t>
      </w:r>
      <w:r w:rsidRPr="0067276C">
        <w:rPr>
          <w:rFonts w:ascii="Times New Roman" w:hAnsi="Times New Roman" w:cs="Times New Roman"/>
          <w:sz w:val="24"/>
          <w:szCs w:val="24"/>
        </w:rPr>
        <w:t xml:space="preserve"> 589</w:t>
      </w:r>
      <w:r w:rsidR="00B10CB1">
        <w:rPr>
          <w:rFonts w:ascii="Times New Roman" w:hAnsi="Times New Roman" w:cs="Times New Roman"/>
          <w:sz w:val="24"/>
          <w:szCs w:val="24"/>
        </w:rPr>
        <w:t>-</w:t>
      </w:r>
      <w:r w:rsidRPr="0067276C">
        <w:rPr>
          <w:rFonts w:ascii="Times New Roman" w:hAnsi="Times New Roman" w:cs="Times New Roman"/>
          <w:sz w:val="24"/>
          <w:szCs w:val="24"/>
        </w:rPr>
        <w:t>597</w:t>
      </w:r>
      <w:r w:rsidR="00B10CB1">
        <w:rPr>
          <w:rFonts w:ascii="Times New Roman" w:hAnsi="Times New Roman" w:cs="Times New Roman"/>
          <w:sz w:val="24"/>
          <w:szCs w:val="24"/>
        </w:rPr>
        <w:t xml:space="preserve">. </w:t>
      </w:r>
      <w:hyperlink r:id="rId61" w:history="1">
        <w:r w:rsidR="00B10CB1" w:rsidRPr="00E04B87">
          <w:rPr>
            <w:rStyle w:val="Hyperlink"/>
            <w:rFonts w:ascii="Times New Roman" w:hAnsi="Times New Roman" w:cs="Times New Roman"/>
            <w:color w:val="10147E"/>
            <w:sz w:val="24"/>
            <w:szCs w:val="20"/>
          </w:rPr>
          <w:t>https://doi.org/10.1080/2159676X.2019.1628806</w:t>
        </w:r>
      </w:hyperlink>
    </w:p>
    <w:p w14:paraId="08857505" w14:textId="3621BFED" w:rsidR="00B10CB1" w:rsidRDefault="00744C8C" w:rsidP="00B10CB1">
      <w:pPr>
        <w:widowControl w:val="0"/>
        <w:suppressAutoHyphens/>
        <w:autoSpaceDN w:val="0"/>
        <w:spacing w:after="0" w:line="480" w:lineRule="auto"/>
        <w:ind w:left="720" w:hanging="720"/>
        <w:jc w:val="both"/>
        <w:rPr>
          <w:rFonts w:ascii="Times New Roman" w:hAnsi="Times New Roman" w:cs="Times New Roman"/>
          <w:color w:val="333333"/>
          <w:sz w:val="24"/>
          <w:shd w:val="clear" w:color="auto" w:fill="FCFCFC"/>
        </w:rPr>
      </w:pPr>
      <w:r w:rsidRPr="0067276C">
        <w:rPr>
          <w:rFonts w:ascii="Times New Roman" w:hAnsi="Times New Roman" w:cs="Times New Roman"/>
          <w:sz w:val="24"/>
          <w:szCs w:val="24"/>
        </w:rPr>
        <w:t xml:space="preserve">Brougham, D., &amp; Haar, J. M. (2013). </w:t>
      </w:r>
      <w:r w:rsidRPr="00CA668C">
        <w:rPr>
          <w:rFonts w:ascii="Times New Roman" w:hAnsi="Times New Roman" w:cs="Times New Roman"/>
          <w:iCs/>
          <w:sz w:val="24"/>
          <w:szCs w:val="24"/>
        </w:rPr>
        <w:t xml:space="preserve">Collectivism, cultural </w:t>
      </w:r>
      <w:proofErr w:type="gramStart"/>
      <w:r w:rsidRPr="00CA668C">
        <w:rPr>
          <w:rFonts w:ascii="Times New Roman" w:hAnsi="Times New Roman" w:cs="Times New Roman"/>
          <w:iCs/>
          <w:sz w:val="24"/>
          <w:szCs w:val="24"/>
        </w:rPr>
        <w:t>identity</w:t>
      </w:r>
      <w:proofErr w:type="gramEnd"/>
      <w:r w:rsidRPr="00CA668C">
        <w:rPr>
          <w:rFonts w:ascii="Times New Roman" w:hAnsi="Times New Roman" w:cs="Times New Roman"/>
          <w:iCs/>
          <w:sz w:val="24"/>
          <w:szCs w:val="24"/>
        </w:rPr>
        <w:t xml:space="preserve"> and employee mental health: A study of New Zealand Māori.</w:t>
      </w:r>
      <w:r w:rsidRPr="0067276C">
        <w:rPr>
          <w:rFonts w:ascii="Times New Roman" w:hAnsi="Times New Roman" w:cs="Times New Roman"/>
          <w:sz w:val="24"/>
          <w:szCs w:val="24"/>
        </w:rPr>
        <w:t xml:space="preserve"> </w:t>
      </w:r>
      <w:r w:rsidRPr="00CA668C">
        <w:rPr>
          <w:rFonts w:ascii="Times New Roman" w:hAnsi="Times New Roman" w:cs="Times New Roman"/>
          <w:i/>
          <w:sz w:val="24"/>
          <w:szCs w:val="24"/>
        </w:rPr>
        <w:t xml:space="preserve">Social </w:t>
      </w:r>
      <w:r w:rsidR="00B10CB1" w:rsidRPr="00CA668C">
        <w:rPr>
          <w:rFonts w:ascii="Times New Roman" w:hAnsi="Times New Roman" w:cs="Times New Roman"/>
          <w:i/>
          <w:sz w:val="24"/>
          <w:szCs w:val="24"/>
        </w:rPr>
        <w:t>I</w:t>
      </w:r>
      <w:r w:rsidRPr="00CA668C">
        <w:rPr>
          <w:rFonts w:ascii="Times New Roman" w:hAnsi="Times New Roman" w:cs="Times New Roman"/>
          <w:i/>
          <w:sz w:val="24"/>
          <w:szCs w:val="24"/>
        </w:rPr>
        <w:t xml:space="preserve">ndicators </w:t>
      </w:r>
      <w:r w:rsidR="00B10CB1" w:rsidRPr="00CA668C">
        <w:rPr>
          <w:rFonts w:ascii="Times New Roman" w:hAnsi="Times New Roman" w:cs="Times New Roman"/>
          <w:i/>
          <w:sz w:val="24"/>
          <w:szCs w:val="24"/>
        </w:rPr>
        <w:t>R</w:t>
      </w:r>
      <w:r w:rsidRPr="00CA668C">
        <w:rPr>
          <w:rFonts w:ascii="Times New Roman" w:hAnsi="Times New Roman" w:cs="Times New Roman"/>
          <w:i/>
          <w:sz w:val="24"/>
          <w:szCs w:val="24"/>
        </w:rPr>
        <w:t>esearch, 114</w:t>
      </w:r>
      <w:r w:rsidRPr="0067276C">
        <w:rPr>
          <w:rFonts w:ascii="Times New Roman" w:hAnsi="Times New Roman" w:cs="Times New Roman"/>
          <w:sz w:val="24"/>
          <w:szCs w:val="24"/>
        </w:rPr>
        <w:t>(3), 1143-1160.</w:t>
      </w:r>
      <w:r w:rsidR="00B10CB1">
        <w:rPr>
          <w:rFonts w:ascii="Times New Roman" w:hAnsi="Times New Roman" w:cs="Times New Roman"/>
          <w:sz w:val="24"/>
          <w:szCs w:val="24"/>
        </w:rPr>
        <w:t xml:space="preserve"> </w:t>
      </w:r>
      <w:hyperlink r:id="rId62" w:history="1">
        <w:r w:rsidR="00B10CB1" w:rsidRPr="00CA668C">
          <w:rPr>
            <w:rStyle w:val="Hyperlink"/>
            <w:rFonts w:ascii="Times New Roman" w:hAnsi="Times New Roman" w:cs="Times New Roman"/>
            <w:sz w:val="24"/>
          </w:rPr>
          <w:t>https://doi.org/10.1007/s11205-012-0194-6</w:t>
        </w:r>
      </w:hyperlink>
    </w:p>
    <w:p w14:paraId="3B99B938" w14:textId="7DA50865" w:rsidR="00744C8C" w:rsidRPr="00CA668C" w:rsidRDefault="00744C8C" w:rsidP="00197080">
      <w:pPr>
        <w:spacing w:after="0" w:line="480" w:lineRule="auto"/>
        <w:ind w:left="720" w:hanging="720"/>
        <w:jc w:val="both"/>
        <w:rPr>
          <w:rFonts w:ascii="Times New Roman" w:hAnsi="Times New Roman" w:cs="Times New Roman"/>
          <w:sz w:val="24"/>
          <w:szCs w:val="24"/>
        </w:rPr>
      </w:pPr>
      <w:r w:rsidRPr="00CA668C">
        <w:rPr>
          <w:rFonts w:ascii="Times New Roman" w:hAnsi="Times New Roman" w:cs="Times New Roman"/>
          <w:sz w:val="24"/>
          <w:szCs w:val="24"/>
        </w:rPr>
        <w:t xml:space="preserve">Brown, A., Fleetwood, S., &amp; Roberts, J. M. (2002). The marriage of critical realism and Marxism: Happy, unhappy or on the rocks? In A. Brown, S. Fleetwood, &amp; J. M. Roberts (Eds.), </w:t>
      </w:r>
      <w:r w:rsidRPr="00CA668C">
        <w:rPr>
          <w:rFonts w:ascii="Times New Roman" w:hAnsi="Times New Roman" w:cs="Times New Roman"/>
          <w:i/>
          <w:iCs/>
          <w:sz w:val="24"/>
          <w:szCs w:val="24"/>
        </w:rPr>
        <w:t xml:space="preserve">Critical realism and Marxism </w:t>
      </w:r>
      <w:r w:rsidRPr="00CA668C">
        <w:rPr>
          <w:rFonts w:ascii="Times New Roman" w:hAnsi="Times New Roman" w:cs="Times New Roman"/>
          <w:sz w:val="24"/>
          <w:szCs w:val="24"/>
        </w:rPr>
        <w:t>(pp. 1</w:t>
      </w:r>
      <w:r w:rsidR="00B10CB1" w:rsidRPr="00CA668C">
        <w:rPr>
          <w:rFonts w:ascii="Times New Roman" w:hAnsi="Times New Roman" w:cs="Times New Roman"/>
          <w:sz w:val="24"/>
          <w:szCs w:val="24"/>
        </w:rPr>
        <w:t>-</w:t>
      </w:r>
      <w:r w:rsidRPr="00CA668C">
        <w:rPr>
          <w:rFonts w:ascii="Times New Roman" w:hAnsi="Times New Roman" w:cs="Times New Roman"/>
          <w:sz w:val="24"/>
          <w:szCs w:val="24"/>
        </w:rPr>
        <w:t>22). Routledge.</w:t>
      </w:r>
    </w:p>
    <w:p w14:paraId="13636660" w14:textId="16B54787" w:rsidR="00744C8C" w:rsidRPr="0067276C" w:rsidRDefault="00744C8C" w:rsidP="00197080">
      <w:pPr>
        <w:widowControl w:val="0"/>
        <w:suppressAutoHyphens/>
        <w:autoSpaceDN w:val="0"/>
        <w:spacing w:after="0" w:line="480" w:lineRule="auto"/>
        <w:ind w:left="720" w:hanging="720"/>
        <w:jc w:val="both"/>
        <w:rPr>
          <w:rFonts w:ascii="Times New Roman" w:eastAsia="SimSun" w:hAnsi="Times New Roman" w:cs="Times New Roman"/>
          <w:noProof/>
          <w:kern w:val="3"/>
          <w:sz w:val="24"/>
          <w:szCs w:val="24"/>
          <w:shd w:val="clear" w:color="auto" w:fill="FFFFFF"/>
          <w:lang w:eastAsia="en-NZ"/>
        </w:rPr>
      </w:pPr>
      <w:r w:rsidRPr="0067276C">
        <w:rPr>
          <w:rFonts w:ascii="Times New Roman" w:eastAsia="SimSun" w:hAnsi="Times New Roman" w:cs="Times New Roman"/>
          <w:noProof/>
          <w:kern w:val="3"/>
          <w:sz w:val="24"/>
          <w:szCs w:val="24"/>
          <w:shd w:val="clear" w:color="auto" w:fill="FFFFFF"/>
          <w:lang w:eastAsia="en-NZ"/>
        </w:rPr>
        <w:t xml:space="preserve">Bryman, A. (2016). </w:t>
      </w:r>
      <w:r w:rsidRPr="0067276C">
        <w:rPr>
          <w:rFonts w:ascii="Times New Roman" w:eastAsia="SimSun" w:hAnsi="Times New Roman" w:cs="Times New Roman"/>
          <w:i/>
          <w:noProof/>
          <w:kern w:val="3"/>
          <w:sz w:val="24"/>
          <w:szCs w:val="24"/>
          <w:shd w:val="clear" w:color="auto" w:fill="FFFFFF"/>
          <w:lang w:eastAsia="en-NZ"/>
        </w:rPr>
        <w:t>Social research methods</w:t>
      </w:r>
      <w:r w:rsidRPr="0067276C">
        <w:rPr>
          <w:rFonts w:ascii="Times New Roman" w:eastAsia="SimSun" w:hAnsi="Times New Roman" w:cs="Times New Roman"/>
          <w:noProof/>
          <w:kern w:val="3"/>
          <w:sz w:val="24"/>
          <w:szCs w:val="24"/>
          <w:shd w:val="clear" w:color="auto" w:fill="FFFFFF"/>
          <w:lang w:eastAsia="en-NZ"/>
        </w:rPr>
        <w:t xml:space="preserve">. Oxford </w:t>
      </w:r>
      <w:r w:rsidR="00B10CB1">
        <w:rPr>
          <w:rFonts w:ascii="Times New Roman" w:eastAsia="SimSun" w:hAnsi="Times New Roman" w:cs="Times New Roman"/>
          <w:noProof/>
          <w:kern w:val="3"/>
          <w:sz w:val="24"/>
          <w:szCs w:val="24"/>
          <w:shd w:val="clear" w:color="auto" w:fill="FFFFFF"/>
          <w:lang w:eastAsia="en-NZ"/>
        </w:rPr>
        <w:t>U</w:t>
      </w:r>
      <w:r w:rsidRPr="0067276C">
        <w:rPr>
          <w:rFonts w:ascii="Times New Roman" w:eastAsia="SimSun" w:hAnsi="Times New Roman" w:cs="Times New Roman"/>
          <w:noProof/>
          <w:kern w:val="3"/>
          <w:sz w:val="24"/>
          <w:szCs w:val="24"/>
          <w:shd w:val="clear" w:color="auto" w:fill="FFFFFF"/>
          <w:lang w:eastAsia="en-NZ"/>
        </w:rPr>
        <w:t xml:space="preserve">niversity </w:t>
      </w:r>
      <w:r w:rsidR="00B10CB1">
        <w:rPr>
          <w:rFonts w:ascii="Times New Roman" w:eastAsia="SimSun" w:hAnsi="Times New Roman" w:cs="Times New Roman"/>
          <w:noProof/>
          <w:kern w:val="3"/>
          <w:sz w:val="24"/>
          <w:szCs w:val="24"/>
          <w:shd w:val="clear" w:color="auto" w:fill="FFFFFF"/>
          <w:lang w:eastAsia="en-NZ"/>
        </w:rPr>
        <w:t>P</w:t>
      </w:r>
      <w:r w:rsidRPr="0067276C">
        <w:rPr>
          <w:rFonts w:ascii="Times New Roman" w:eastAsia="SimSun" w:hAnsi="Times New Roman" w:cs="Times New Roman"/>
          <w:noProof/>
          <w:kern w:val="3"/>
          <w:sz w:val="24"/>
          <w:szCs w:val="24"/>
          <w:shd w:val="clear" w:color="auto" w:fill="FFFFFF"/>
          <w:lang w:eastAsia="en-NZ"/>
        </w:rPr>
        <w:t>ress.</w:t>
      </w:r>
    </w:p>
    <w:p w14:paraId="7527760F" w14:textId="0AE8FAE3" w:rsidR="00B10CB1" w:rsidRDefault="00744C8C" w:rsidP="00CA668C">
      <w:pPr>
        <w:spacing w:after="0" w:line="480" w:lineRule="auto"/>
        <w:ind w:left="720" w:hanging="720"/>
        <w:jc w:val="both"/>
        <w:rPr>
          <w:rStyle w:val="Hyperlink"/>
          <w:rFonts w:ascii="Times New Roman" w:hAnsi="Times New Roman" w:cs="Times New Roman"/>
          <w:color w:val="2C72B7"/>
          <w:sz w:val="24"/>
          <w:szCs w:val="24"/>
          <w:shd w:val="clear" w:color="auto" w:fill="FFFFFF"/>
        </w:rPr>
      </w:pPr>
      <w:r w:rsidRPr="0067276C">
        <w:rPr>
          <w:rFonts w:ascii="Times New Roman" w:hAnsi="Times New Roman" w:cs="Times New Roman"/>
          <w:sz w:val="24"/>
          <w:szCs w:val="24"/>
        </w:rPr>
        <w:t>Bucchianeri, M.</w:t>
      </w:r>
      <w:r w:rsidR="00B10CB1">
        <w:rPr>
          <w:rFonts w:ascii="Times New Roman" w:hAnsi="Times New Roman" w:cs="Times New Roman"/>
          <w:sz w:val="24"/>
          <w:szCs w:val="24"/>
        </w:rPr>
        <w:t xml:space="preserve"> </w:t>
      </w:r>
      <w:r w:rsidRPr="0067276C">
        <w:rPr>
          <w:rFonts w:ascii="Times New Roman" w:hAnsi="Times New Roman" w:cs="Times New Roman"/>
          <w:sz w:val="24"/>
          <w:szCs w:val="24"/>
        </w:rPr>
        <w:t xml:space="preserve">M., &amp; Neumark-Sztainer, D. (2014). Body dissatisfaction: An overlooked public health problem. </w:t>
      </w:r>
      <w:r w:rsidRPr="0067276C">
        <w:rPr>
          <w:rFonts w:ascii="Times New Roman" w:hAnsi="Times New Roman" w:cs="Times New Roman"/>
          <w:i/>
          <w:sz w:val="24"/>
          <w:szCs w:val="24"/>
        </w:rPr>
        <w:t>Journal of Public Mental Health</w:t>
      </w:r>
      <w:r w:rsidRPr="0067276C">
        <w:rPr>
          <w:rFonts w:ascii="Times New Roman" w:hAnsi="Times New Roman" w:cs="Times New Roman"/>
          <w:sz w:val="24"/>
          <w:szCs w:val="24"/>
        </w:rPr>
        <w:t xml:space="preserve">, </w:t>
      </w:r>
      <w:r w:rsidRPr="0067276C">
        <w:rPr>
          <w:rFonts w:ascii="Times New Roman" w:hAnsi="Times New Roman" w:cs="Times New Roman"/>
          <w:i/>
          <w:sz w:val="24"/>
          <w:szCs w:val="24"/>
        </w:rPr>
        <w:t>13</w:t>
      </w:r>
      <w:r w:rsidRPr="0067276C">
        <w:rPr>
          <w:rFonts w:ascii="Times New Roman" w:hAnsi="Times New Roman" w:cs="Times New Roman"/>
          <w:sz w:val="24"/>
          <w:szCs w:val="24"/>
        </w:rPr>
        <w:t>(2), 64</w:t>
      </w:r>
      <w:r w:rsidR="00B10CB1">
        <w:rPr>
          <w:rFonts w:ascii="Times New Roman" w:hAnsi="Times New Roman" w:cs="Times New Roman"/>
          <w:sz w:val="24"/>
          <w:szCs w:val="24"/>
        </w:rPr>
        <w:t>-</w:t>
      </w:r>
      <w:r w:rsidRPr="0067276C">
        <w:rPr>
          <w:rFonts w:ascii="Times New Roman" w:hAnsi="Times New Roman" w:cs="Times New Roman"/>
          <w:sz w:val="24"/>
          <w:szCs w:val="24"/>
        </w:rPr>
        <w:t>69.</w:t>
      </w:r>
      <w:r w:rsidR="00B10CB1">
        <w:rPr>
          <w:rFonts w:ascii="Times New Roman" w:hAnsi="Times New Roman" w:cs="Times New Roman"/>
          <w:sz w:val="24"/>
          <w:szCs w:val="24"/>
        </w:rPr>
        <w:t xml:space="preserve"> </w:t>
      </w:r>
      <w:hyperlink r:id="rId63" w:tgtFrame="_blank" w:history="1">
        <w:r w:rsidR="00B10CB1" w:rsidRPr="00CA668C">
          <w:rPr>
            <w:rStyle w:val="Hyperlink"/>
            <w:rFonts w:ascii="Times New Roman" w:hAnsi="Times New Roman" w:cs="Times New Roman"/>
            <w:color w:val="2C72B7"/>
            <w:sz w:val="24"/>
            <w:szCs w:val="24"/>
            <w:shd w:val="clear" w:color="auto" w:fill="FFFFFF"/>
          </w:rPr>
          <w:t>https://doi.org/10.1108/JPMH-11-2013-0071</w:t>
        </w:r>
      </w:hyperlink>
    </w:p>
    <w:p w14:paraId="258CBDFE" w14:textId="09F22999" w:rsidR="00885189" w:rsidRPr="00B10CB1" w:rsidRDefault="00885189" w:rsidP="00CA668C">
      <w:pPr>
        <w:spacing w:after="0" w:line="480" w:lineRule="auto"/>
        <w:ind w:left="720" w:hanging="720"/>
        <w:jc w:val="both"/>
        <w:rPr>
          <w:rFonts w:ascii="Times New Roman" w:hAnsi="Times New Roman" w:cs="Times New Roman"/>
          <w:sz w:val="24"/>
          <w:szCs w:val="24"/>
        </w:rPr>
      </w:pPr>
      <w:r w:rsidRPr="00885189">
        <w:rPr>
          <w:rFonts w:ascii="Times New Roman" w:hAnsi="Times New Roman" w:cs="Times New Roman"/>
          <w:sz w:val="24"/>
          <w:szCs w:val="24"/>
        </w:rPr>
        <w:t xml:space="preserve">Budiman, A., Noe-Bustamante, L., &amp; Lopez, M. H. (2020). </w:t>
      </w:r>
      <w:r w:rsidRPr="007039F6">
        <w:rPr>
          <w:rFonts w:ascii="Times New Roman" w:hAnsi="Times New Roman" w:cs="Times New Roman"/>
          <w:i/>
          <w:iCs/>
          <w:sz w:val="24"/>
          <w:szCs w:val="24"/>
        </w:rPr>
        <w:t>Naturalized citizens make up record one-in-ten US eligible voters in 2020</w:t>
      </w:r>
      <w:r w:rsidRPr="00885189">
        <w:rPr>
          <w:rFonts w:ascii="Times New Roman" w:hAnsi="Times New Roman" w:cs="Times New Roman"/>
          <w:sz w:val="24"/>
          <w:szCs w:val="24"/>
        </w:rPr>
        <w:t xml:space="preserve">. Pew Research </w:t>
      </w:r>
      <w:proofErr w:type="spellStart"/>
      <w:r w:rsidRPr="00885189">
        <w:rPr>
          <w:rFonts w:ascii="Times New Roman" w:hAnsi="Times New Roman" w:cs="Times New Roman"/>
          <w:sz w:val="24"/>
          <w:szCs w:val="24"/>
        </w:rPr>
        <w:t>Center</w:t>
      </w:r>
      <w:proofErr w:type="spellEnd"/>
      <w:r w:rsidRPr="00885189">
        <w:rPr>
          <w:rFonts w:ascii="Times New Roman" w:hAnsi="Times New Roman" w:cs="Times New Roman"/>
          <w:sz w:val="24"/>
          <w:szCs w:val="24"/>
        </w:rPr>
        <w:t>, 26.</w:t>
      </w:r>
    </w:p>
    <w:p w14:paraId="00855DD8" w14:textId="26ED8F6A" w:rsidR="00B10CB1" w:rsidRPr="00B10CB1" w:rsidRDefault="00744C8C" w:rsidP="00CA668C">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Butcher, A., Spoonley, P., &amp; Gendall, P. (2015). New Zealanders’ attitudes to Asia and Asian peoples: An exceptional case?</w:t>
      </w:r>
      <w:r w:rsidR="00B10CB1">
        <w:rPr>
          <w:rFonts w:ascii="Times New Roman" w:hAnsi="Times New Roman" w:cs="Times New Roman"/>
          <w:sz w:val="24"/>
          <w:szCs w:val="24"/>
        </w:rPr>
        <w:t xml:space="preserve"> </w:t>
      </w:r>
      <w:r w:rsidRPr="0067276C">
        <w:rPr>
          <w:rFonts w:ascii="Times New Roman" w:hAnsi="Times New Roman" w:cs="Times New Roman"/>
          <w:i/>
          <w:sz w:val="24"/>
          <w:szCs w:val="24"/>
        </w:rPr>
        <w:t>Political Science, 67</w:t>
      </w:r>
      <w:r w:rsidRPr="0067276C">
        <w:rPr>
          <w:rFonts w:ascii="Times New Roman" w:hAnsi="Times New Roman" w:cs="Times New Roman"/>
          <w:sz w:val="24"/>
          <w:szCs w:val="24"/>
        </w:rPr>
        <w:t>(1), 38-55.</w:t>
      </w:r>
      <w:r w:rsidR="00B10CB1">
        <w:rPr>
          <w:rFonts w:ascii="Times New Roman" w:hAnsi="Times New Roman" w:cs="Times New Roman"/>
          <w:sz w:val="24"/>
          <w:szCs w:val="24"/>
        </w:rPr>
        <w:t xml:space="preserve"> </w:t>
      </w:r>
      <w:hyperlink r:id="rId64" w:history="1">
        <w:r w:rsidR="00B10CB1" w:rsidRPr="00CA668C">
          <w:rPr>
            <w:rStyle w:val="Hyperlink"/>
            <w:rFonts w:ascii="Times New Roman" w:hAnsi="Times New Roman" w:cs="Times New Roman"/>
            <w:sz w:val="24"/>
            <w:szCs w:val="24"/>
            <w:shd w:val="clear" w:color="auto" w:fill="FFFFFF"/>
          </w:rPr>
          <w:t>https://doi.org/10.1177/003231871558503</w:t>
        </w:r>
      </w:hyperlink>
    </w:p>
    <w:p w14:paraId="6FCD64F8" w14:textId="5EFD8A62" w:rsidR="00744C8C" w:rsidRDefault="00744C8C" w:rsidP="00197080">
      <w:pPr>
        <w:pStyle w:val="NormalWeb"/>
        <w:spacing w:before="0" w:beforeAutospacing="0" w:after="0" w:afterAutospacing="0" w:line="480" w:lineRule="auto"/>
        <w:ind w:left="720" w:hanging="720"/>
        <w:jc w:val="both"/>
        <w:rPr>
          <w:rStyle w:val="reflink-block"/>
          <w:rFonts w:eastAsiaTheme="majorEastAsia"/>
        </w:rPr>
      </w:pPr>
      <w:proofErr w:type="spellStart"/>
      <w:r w:rsidRPr="0067276C">
        <w:rPr>
          <w:rStyle w:val="hlfld-contribauthor"/>
        </w:rPr>
        <w:t>Bygstad</w:t>
      </w:r>
      <w:proofErr w:type="spellEnd"/>
      <w:r w:rsidRPr="0067276C">
        <w:rPr>
          <w:rStyle w:val="hlfld-contribauthor"/>
        </w:rPr>
        <w:t>, </w:t>
      </w:r>
      <w:r w:rsidRPr="0067276C">
        <w:rPr>
          <w:rStyle w:val="nlmgiven-names"/>
        </w:rPr>
        <w:t>B.</w:t>
      </w:r>
      <w:r w:rsidRPr="0067276C">
        <w:t>, </w:t>
      </w:r>
      <w:r w:rsidRPr="0067276C">
        <w:rPr>
          <w:rStyle w:val="hlfld-contribauthor"/>
        </w:rPr>
        <w:t>Munkvold, </w:t>
      </w:r>
      <w:r w:rsidRPr="0067276C">
        <w:rPr>
          <w:rStyle w:val="nlmgiven-names"/>
        </w:rPr>
        <w:t>B.</w:t>
      </w:r>
      <w:r w:rsidR="00B10CB1">
        <w:rPr>
          <w:rStyle w:val="nlmgiven-names"/>
        </w:rPr>
        <w:t xml:space="preserve"> </w:t>
      </w:r>
      <w:r w:rsidRPr="0067276C">
        <w:rPr>
          <w:rStyle w:val="nlmgiven-names"/>
        </w:rPr>
        <w:t>E.</w:t>
      </w:r>
      <w:r w:rsidRPr="0067276C">
        <w:t>,</w:t>
      </w:r>
      <w:r w:rsidR="00B10CB1">
        <w:t xml:space="preserve"> </w:t>
      </w:r>
      <w:r w:rsidRPr="0067276C">
        <w:t>&amp; </w:t>
      </w:r>
      <w:r w:rsidRPr="0067276C">
        <w:rPr>
          <w:rStyle w:val="hlfld-contribauthor"/>
        </w:rPr>
        <w:t>Volkoff, </w:t>
      </w:r>
      <w:r w:rsidRPr="0067276C">
        <w:rPr>
          <w:rStyle w:val="nlmgiven-names"/>
        </w:rPr>
        <w:t>O.</w:t>
      </w:r>
      <w:r w:rsidRPr="0067276C">
        <w:t> (</w:t>
      </w:r>
      <w:r w:rsidRPr="0067276C">
        <w:rPr>
          <w:rStyle w:val="nlmyear"/>
        </w:rPr>
        <w:t>2016)</w:t>
      </w:r>
      <w:r w:rsidRPr="0067276C">
        <w:t>. </w:t>
      </w:r>
      <w:r w:rsidRPr="0067276C">
        <w:rPr>
          <w:rStyle w:val="nlmarticle-title"/>
        </w:rPr>
        <w:t xml:space="preserve">Identifying generative mechanisms through affordances: </w:t>
      </w:r>
      <w:r w:rsidR="00B10CB1">
        <w:rPr>
          <w:rStyle w:val="nlmarticle-title"/>
        </w:rPr>
        <w:t>A</w:t>
      </w:r>
      <w:r w:rsidRPr="0067276C">
        <w:rPr>
          <w:rStyle w:val="nlmarticle-title"/>
        </w:rPr>
        <w:t xml:space="preserve"> framework for critical realist data analysis</w:t>
      </w:r>
      <w:r w:rsidRPr="0067276C">
        <w:t>. </w:t>
      </w:r>
      <w:r w:rsidRPr="0067276C">
        <w:rPr>
          <w:i/>
          <w:iCs/>
        </w:rPr>
        <w:t xml:space="preserve">Journal of </w:t>
      </w:r>
      <w:r w:rsidR="00B10CB1">
        <w:rPr>
          <w:i/>
          <w:iCs/>
        </w:rPr>
        <w:t>I</w:t>
      </w:r>
      <w:r w:rsidRPr="0067276C">
        <w:rPr>
          <w:i/>
          <w:iCs/>
        </w:rPr>
        <w:t xml:space="preserve">nformation </w:t>
      </w:r>
      <w:r w:rsidR="00B10CB1">
        <w:rPr>
          <w:i/>
          <w:iCs/>
        </w:rPr>
        <w:t>T</w:t>
      </w:r>
      <w:r w:rsidRPr="0067276C">
        <w:rPr>
          <w:i/>
          <w:iCs/>
        </w:rPr>
        <w:t>echnology</w:t>
      </w:r>
      <w:r w:rsidR="00B10CB1">
        <w:t xml:space="preserve">, </w:t>
      </w:r>
      <w:r w:rsidRPr="00CA668C">
        <w:rPr>
          <w:i/>
        </w:rPr>
        <w:t>31</w:t>
      </w:r>
      <w:r w:rsidRPr="0067276C">
        <w:t>, </w:t>
      </w:r>
      <w:r w:rsidRPr="0067276C">
        <w:rPr>
          <w:rStyle w:val="nlmfpage"/>
          <w:rFonts w:eastAsiaTheme="majorEastAsia"/>
        </w:rPr>
        <w:t>83</w:t>
      </w:r>
      <w:r w:rsidR="00B10CB1">
        <w:t>-</w:t>
      </w:r>
      <w:r w:rsidRPr="0067276C">
        <w:rPr>
          <w:rStyle w:val="nlmlpage"/>
          <w:rFonts w:eastAsia="SimSun"/>
        </w:rPr>
        <w:t>96</w:t>
      </w:r>
      <w:r w:rsidRPr="0067276C">
        <w:t xml:space="preserve">. </w:t>
      </w:r>
      <w:hyperlink r:id="rId65" w:history="1">
        <w:r w:rsidR="00B10CB1" w:rsidRPr="00401326">
          <w:rPr>
            <w:rStyle w:val="Hyperlink"/>
            <w:rFonts w:eastAsiaTheme="majorEastAsia"/>
          </w:rPr>
          <w:t>https://doi.org/10.1057/jit.2015.13</w:t>
        </w:r>
      </w:hyperlink>
      <w:r w:rsidRPr="0067276C">
        <w:rPr>
          <w:rStyle w:val="reflink-block"/>
          <w:rFonts w:eastAsiaTheme="majorEastAsia"/>
        </w:rPr>
        <w:t> </w:t>
      </w:r>
    </w:p>
    <w:p w14:paraId="1EFB9E51" w14:textId="37C105C4" w:rsidR="0086759F" w:rsidRPr="0067276C" w:rsidRDefault="0086759F" w:rsidP="00197080">
      <w:pPr>
        <w:pStyle w:val="NormalWeb"/>
        <w:spacing w:before="0" w:beforeAutospacing="0" w:after="0" w:afterAutospacing="0" w:line="480" w:lineRule="auto"/>
        <w:ind w:left="720" w:hanging="720"/>
        <w:jc w:val="both"/>
        <w:rPr>
          <w:rStyle w:val="reflink-block"/>
          <w:rFonts w:eastAsiaTheme="majorEastAsia"/>
        </w:rPr>
      </w:pPr>
      <w:proofErr w:type="spellStart"/>
      <w:r w:rsidRPr="0086759F">
        <w:rPr>
          <w:rStyle w:val="reflink-block"/>
          <w:rFonts w:eastAsiaTheme="majorEastAsia"/>
        </w:rPr>
        <w:t>Cafri</w:t>
      </w:r>
      <w:proofErr w:type="spellEnd"/>
      <w:r w:rsidRPr="0086759F">
        <w:rPr>
          <w:rStyle w:val="reflink-block"/>
          <w:rFonts w:eastAsiaTheme="majorEastAsia"/>
        </w:rPr>
        <w:t xml:space="preserve">, G., Yamamiya, Y., Brannick, M., &amp; Thompson, J. K. (2005). </w:t>
      </w:r>
      <w:r w:rsidRPr="0086759F">
        <w:rPr>
          <w:rStyle w:val="reflink-block"/>
          <w:rFonts w:eastAsiaTheme="majorEastAsia"/>
          <w:i/>
          <w:iCs/>
        </w:rPr>
        <w:t>The influence of sociocultural factors on body image: a meta-analysis</w:t>
      </w:r>
      <w:r w:rsidRPr="0086759F">
        <w:rPr>
          <w:rStyle w:val="reflink-block"/>
          <w:rFonts w:eastAsiaTheme="majorEastAsia"/>
        </w:rPr>
        <w:t>. Clinical Psychology: science and practice, 12(4), 421.</w:t>
      </w:r>
    </w:p>
    <w:p w14:paraId="2BF26DBE" w14:textId="581FAD3D" w:rsidR="00057CBE" w:rsidRDefault="00057CBE" w:rsidP="00B10CB1">
      <w:pPr>
        <w:spacing w:after="0" w:line="480" w:lineRule="auto"/>
        <w:ind w:left="720" w:hanging="720"/>
        <w:jc w:val="both"/>
        <w:rPr>
          <w:rFonts w:ascii="Times New Roman" w:hAnsi="Times New Roman" w:cs="Times New Roman"/>
          <w:sz w:val="24"/>
          <w:szCs w:val="24"/>
        </w:rPr>
      </w:pPr>
      <w:r w:rsidRPr="00057CBE">
        <w:rPr>
          <w:rFonts w:ascii="Times New Roman" w:hAnsi="Times New Roman" w:cs="Times New Roman"/>
          <w:sz w:val="24"/>
          <w:szCs w:val="24"/>
        </w:rPr>
        <w:lastRenderedPageBreak/>
        <w:t xml:space="preserve">Caplan, R. D. (1979). </w:t>
      </w:r>
      <w:r w:rsidRPr="00057CBE">
        <w:rPr>
          <w:rFonts w:ascii="Times New Roman" w:hAnsi="Times New Roman" w:cs="Times New Roman"/>
          <w:i/>
          <w:iCs/>
          <w:sz w:val="24"/>
          <w:szCs w:val="24"/>
        </w:rPr>
        <w:t>Social support, person-environment fit, and coping</w:t>
      </w:r>
      <w:r w:rsidRPr="00057CBE">
        <w:rPr>
          <w:rFonts w:ascii="Times New Roman" w:hAnsi="Times New Roman" w:cs="Times New Roman"/>
          <w:sz w:val="24"/>
          <w:szCs w:val="24"/>
        </w:rPr>
        <w:t>. Mental health and the economy, 89(137), 796-819.</w:t>
      </w:r>
    </w:p>
    <w:p w14:paraId="6A678487" w14:textId="506ACAC9" w:rsidR="00B10CB1" w:rsidRDefault="00744C8C" w:rsidP="00B10CB1">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Carmona, J., Tornero-Quinones, I., &amp; Sierra-Robles, Á. (2015). Body image avoidance </w:t>
      </w:r>
      <w:proofErr w:type="spellStart"/>
      <w:r w:rsidRPr="0067276C">
        <w:rPr>
          <w:rFonts w:ascii="Times New Roman" w:hAnsi="Times New Roman" w:cs="Times New Roman"/>
          <w:sz w:val="24"/>
          <w:szCs w:val="24"/>
        </w:rPr>
        <w:t>behaviors</w:t>
      </w:r>
      <w:proofErr w:type="spellEnd"/>
      <w:r w:rsidRPr="0067276C">
        <w:rPr>
          <w:rFonts w:ascii="Times New Roman" w:hAnsi="Times New Roman" w:cs="Times New Roman"/>
          <w:sz w:val="24"/>
          <w:szCs w:val="24"/>
        </w:rPr>
        <w:t xml:space="preserve"> in adolescence: A multilevel analysis of contextual effects associated with the physical education class</w:t>
      </w:r>
      <w:r w:rsidRPr="0067276C">
        <w:rPr>
          <w:rFonts w:ascii="Times New Roman" w:hAnsi="Times New Roman" w:cs="Times New Roman"/>
          <w:i/>
          <w:sz w:val="24"/>
          <w:szCs w:val="24"/>
        </w:rPr>
        <w:t>. Psychology of Sport and Exercise, 16</w:t>
      </w:r>
      <w:r w:rsidR="00B10CB1">
        <w:rPr>
          <w:rFonts w:ascii="Times New Roman" w:hAnsi="Times New Roman" w:cs="Times New Roman"/>
          <w:sz w:val="24"/>
          <w:szCs w:val="24"/>
        </w:rPr>
        <w:t>(3)</w:t>
      </w:r>
      <w:r w:rsidRPr="0067276C">
        <w:rPr>
          <w:rFonts w:ascii="Times New Roman" w:hAnsi="Times New Roman" w:cs="Times New Roman"/>
          <w:sz w:val="24"/>
          <w:szCs w:val="24"/>
        </w:rPr>
        <w:t>, 70-78.</w:t>
      </w:r>
      <w:r w:rsidR="00B10CB1">
        <w:rPr>
          <w:rFonts w:ascii="Times New Roman" w:hAnsi="Times New Roman" w:cs="Times New Roman"/>
          <w:sz w:val="24"/>
          <w:szCs w:val="24"/>
        </w:rPr>
        <w:t xml:space="preserve"> </w:t>
      </w:r>
      <w:hyperlink r:id="rId66" w:tgtFrame="_blank" w:tooltip="Persistent link using digital object identifier" w:history="1">
        <w:r w:rsidR="00B10CB1" w:rsidRPr="00CA668C">
          <w:rPr>
            <w:rStyle w:val="anchor-text"/>
            <w:rFonts w:ascii="Times New Roman" w:hAnsi="Times New Roman" w:cs="Times New Roman"/>
            <w:color w:val="2E2E2E"/>
            <w:sz w:val="24"/>
            <w:szCs w:val="24"/>
          </w:rPr>
          <w:t>https://doi.org/10.1016/j.psychsport.2014.09.010</w:t>
        </w:r>
      </w:hyperlink>
    </w:p>
    <w:p w14:paraId="7DDAF163" w14:textId="77777777" w:rsidR="001679A0" w:rsidRPr="0067276C" w:rsidRDefault="001679A0" w:rsidP="001679A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Cash, T. F., &amp; Pruzinsky, T. E. (1990</w:t>
      </w:r>
      <w:r w:rsidRPr="00CA668C">
        <w:rPr>
          <w:rFonts w:ascii="Times New Roman" w:hAnsi="Times New Roman" w:cs="Times New Roman"/>
          <w:sz w:val="24"/>
          <w:szCs w:val="24"/>
        </w:rPr>
        <w:t>).</w:t>
      </w:r>
      <w:r w:rsidRPr="0067276C">
        <w:rPr>
          <w:rFonts w:ascii="Times New Roman" w:hAnsi="Times New Roman" w:cs="Times New Roman"/>
          <w:i/>
          <w:sz w:val="24"/>
          <w:szCs w:val="24"/>
        </w:rPr>
        <w:t xml:space="preserve"> Body images: Development, deviance, and change.</w:t>
      </w:r>
      <w:r w:rsidRPr="0067276C">
        <w:rPr>
          <w:rFonts w:ascii="Times New Roman" w:hAnsi="Times New Roman" w:cs="Times New Roman"/>
          <w:sz w:val="24"/>
          <w:szCs w:val="24"/>
        </w:rPr>
        <w:t xml:space="preserve"> Guilford Press.</w:t>
      </w:r>
    </w:p>
    <w:p w14:paraId="6D55C798" w14:textId="35B76B74" w:rsidR="00744C8C" w:rsidRPr="0067276C" w:rsidRDefault="00744C8C" w:rsidP="00CA668C">
      <w:pPr>
        <w:spacing w:after="0" w:line="480" w:lineRule="auto"/>
        <w:ind w:left="720" w:hanging="720"/>
        <w:jc w:val="both"/>
        <w:rPr>
          <w:rFonts w:ascii="Times New Roman" w:hAnsi="Times New Roman" w:cs="Times New Roman"/>
          <w:sz w:val="24"/>
          <w:szCs w:val="24"/>
        </w:rPr>
      </w:pPr>
      <w:r w:rsidRPr="00A93F4E">
        <w:rPr>
          <w:rFonts w:ascii="Times New Roman" w:hAnsi="Times New Roman" w:cs="Times New Roman"/>
          <w:sz w:val="24"/>
          <w:szCs w:val="24"/>
        </w:rPr>
        <w:t xml:space="preserve">Cash, T. F., &amp; Pruzinsky, T. (2002). </w:t>
      </w:r>
      <w:r w:rsidRPr="00A93F4E">
        <w:rPr>
          <w:rFonts w:ascii="Times New Roman" w:hAnsi="Times New Roman" w:cs="Times New Roman"/>
          <w:i/>
          <w:sz w:val="24"/>
          <w:szCs w:val="24"/>
        </w:rPr>
        <w:t>Body image: A handbook of theory, research, and clinical practice</w:t>
      </w:r>
      <w:r w:rsidRPr="00A93F4E">
        <w:rPr>
          <w:rFonts w:ascii="Times New Roman" w:hAnsi="Times New Roman" w:cs="Times New Roman"/>
          <w:sz w:val="24"/>
          <w:szCs w:val="24"/>
        </w:rPr>
        <w:t>. Guilford Press.</w:t>
      </w:r>
    </w:p>
    <w:p w14:paraId="678C5D5D" w14:textId="77777777" w:rsidR="00744C8C" w:rsidRPr="00F91920" w:rsidRDefault="00744C8C" w:rsidP="00197080">
      <w:pPr>
        <w:spacing w:after="0" w:line="480" w:lineRule="auto"/>
        <w:ind w:left="720" w:hanging="720"/>
        <w:jc w:val="both"/>
        <w:rPr>
          <w:rFonts w:ascii="Times New Roman" w:hAnsi="Times New Roman" w:cs="Times New Roman"/>
          <w:sz w:val="24"/>
          <w:szCs w:val="24"/>
          <w:highlight w:val="yellow"/>
        </w:rPr>
      </w:pPr>
      <w:r w:rsidRPr="0067276C">
        <w:rPr>
          <w:rFonts w:ascii="Times New Roman" w:hAnsi="Times New Roman" w:cs="Times New Roman"/>
          <w:sz w:val="24"/>
          <w:szCs w:val="24"/>
        </w:rPr>
        <w:t xml:space="preserve">Cash, T. F., &amp; Smolak, L. (Eds.). (2011). </w:t>
      </w:r>
      <w:r w:rsidRPr="0067276C">
        <w:rPr>
          <w:rFonts w:ascii="Times New Roman" w:hAnsi="Times New Roman" w:cs="Times New Roman"/>
          <w:i/>
          <w:sz w:val="24"/>
          <w:szCs w:val="24"/>
        </w:rPr>
        <w:t xml:space="preserve">Body image: A handbook of science, practice, and </w:t>
      </w:r>
      <w:r w:rsidRPr="004B3E54">
        <w:rPr>
          <w:rFonts w:ascii="Times New Roman" w:hAnsi="Times New Roman" w:cs="Times New Roman"/>
          <w:i/>
          <w:sz w:val="24"/>
          <w:szCs w:val="24"/>
        </w:rPr>
        <w:t>prevention</w:t>
      </w:r>
      <w:r w:rsidRPr="004B3E54">
        <w:rPr>
          <w:rFonts w:ascii="Times New Roman" w:hAnsi="Times New Roman" w:cs="Times New Roman"/>
          <w:sz w:val="24"/>
          <w:szCs w:val="24"/>
        </w:rPr>
        <w:t>. Guilford Press.</w:t>
      </w:r>
    </w:p>
    <w:p w14:paraId="3F5FEC9D" w14:textId="74ADC08F" w:rsidR="00744C8C" w:rsidRPr="0067276C" w:rsidRDefault="00744C8C" w:rsidP="00CA668C">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Chen, M. (2015). </w:t>
      </w:r>
      <w:r w:rsidRPr="0067276C">
        <w:rPr>
          <w:rFonts w:ascii="Times New Roman" w:hAnsi="Times New Roman" w:cs="Times New Roman"/>
          <w:i/>
          <w:sz w:val="24"/>
          <w:szCs w:val="24"/>
        </w:rPr>
        <w:t xml:space="preserve">Superdiversity stocktake: Implications for business, </w:t>
      </w:r>
      <w:proofErr w:type="gramStart"/>
      <w:r w:rsidRPr="0067276C">
        <w:rPr>
          <w:rFonts w:ascii="Times New Roman" w:hAnsi="Times New Roman" w:cs="Times New Roman"/>
          <w:i/>
          <w:sz w:val="24"/>
          <w:szCs w:val="24"/>
        </w:rPr>
        <w:t>government</w:t>
      </w:r>
      <w:proofErr w:type="gramEnd"/>
      <w:r w:rsidRPr="0067276C">
        <w:rPr>
          <w:rFonts w:ascii="Times New Roman" w:hAnsi="Times New Roman" w:cs="Times New Roman"/>
          <w:i/>
          <w:sz w:val="24"/>
          <w:szCs w:val="24"/>
        </w:rPr>
        <w:t xml:space="preserve"> and New Zealand</w:t>
      </w:r>
      <w:r w:rsidRPr="0067276C">
        <w:rPr>
          <w:rFonts w:ascii="Times New Roman" w:hAnsi="Times New Roman" w:cs="Times New Roman"/>
          <w:sz w:val="24"/>
          <w:szCs w:val="24"/>
        </w:rPr>
        <w:t>. SDC.</w:t>
      </w:r>
    </w:p>
    <w:p w14:paraId="5E052ABC" w14:textId="1E4DAF40" w:rsidR="00744C8C" w:rsidRPr="0067276C" w:rsidRDefault="00744C8C" w:rsidP="00CA668C">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Chen, M. (2019). </w:t>
      </w:r>
      <w:r w:rsidRPr="0067276C">
        <w:rPr>
          <w:rFonts w:ascii="Times New Roman" w:hAnsi="Times New Roman" w:cs="Times New Roman"/>
          <w:i/>
          <w:sz w:val="24"/>
          <w:szCs w:val="24"/>
        </w:rPr>
        <w:t xml:space="preserve">National </w:t>
      </w:r>
      <w:r w:rsidR="001679A0">
        <w:rPr>
          <w:rFonts w:ascii="Times New Roman" w:hAnsi="Times New Roman" w:cs="Times New Roman"/>
          <w:i/>
          <w:sz w:val="24"/>
          <w:szCs w:val="24"/>
        </w:rPr>
        <w:t>c</w:t>
      </w:r>
      <w:r w:rsidRPr="0067276C">
        <w:rPr>
          <w:rFonts w:ascii="Times New Roman" w:hAnsi="Times New Roman" w:cs="Times New Roman"/>
          <w:i/>
          <w:sz w:val="24"/>
          <w:szCs w:val="24"/>
        </w:rPr>
        <w:t xml:space="preserve">ulture and its </w:t>
      </w:r>
      <w:r w:rsidR="001679A0">
        <w:rPr>
          <w:rFonts w:ascii="Times New Roman" w:hAnsi="Times New Roman" w:cs="Times New Roman"/>
          <w:i/>
          <w:sz w:val="24"/>
          <w:szCs w:val="24"/>
        </w:rPr>
        <w:t>i</w:t>
      </w:r>
      <w:r w:rsidRPr="0067276C">
        <w:rPr>
          <w:rFonts w:ascii="Times New Roman" w:hAnsi="Times New Roman" w:cs="Times New Roman"/>
          <w:i/>
          <w:sz w:val="24"/>
          <w:szCs w:val="24"/>
        </w:rPr>
        <w:t xml:space="preserve">mpact on </w:t>
      </w:r>
      <w:r w:rsidR="001679A0">
        <w:rPr>
          <w:rFonts w:ascii="Times New Roman" w:hAnsi="Times New Roman" w:cs="Times New Roman"/>
          <w:i/>
          <w:sz w:val="24"/>
          <w:szCs w:val="24"/>
        </w:rPr>
        <w:t>w</w:t>
      </w:r>
      <w:r w:rsidRPr="0067276C">
        <w:rPr>
          <w:rFonts w:ascii="Times New Roman" w:hAnsi="Times New Roman" w:cs="Times New Roman"/>
          <w:i/>
          <w:sz w:val="24"/>
          <w:szCs w:val="24"/>
        </w:rPr>
        <w:t xml:space="preserve">orkplace </w:t>
      </w:r>
      <w:r w:rsidR="001679A0">
        <w:rPr>
          <w:rFonts w:ascii="Times New Roman" w:hAnsi="Times New Roman" w:cs="Times New Roman"/>
          <w:i/>
          <w:sz w:val="24"/>
          <w:szCs w:val="24"/>
        </w:rPr>
        <w:t>h</w:t>
      </w:r>
      <w:r w:rsidRPr="0067276C">
        <w:rPr>
          <w:rFonts w:ascii="Times New Roman" w:hAnsi="Times New Roman" w:cs="Times New Roman"/>
          <w:i/>
          <w:sz w:val="24"/>
          <w:szCs w:val="24"/>
        </w:rPr>
        <w:t xml:space="preserve">ealth and </w:t>
      </w:r>
      <w:r w:rsidR="001679A0">
        <w:rPr>
          <w:rFonts w:ascii="Times New Roman" w:hAnsi="Times New Roman" w:cs="Times New Roman"/>
          <w:i/>
          <w:sz w:val="24"/>
          <w:szCs w:val="24"/>
        </w:rPr>
        <w:t>s</w:t>
      </w:r>
      <w:r w:rsidRPr="0067276C">
        <w:rPr>
          <w:rFonts w:ascii="Times New Roman" w:hAnsi="Times New Roman" w:cs="Times New Roman"/>
          <w:i/>
          <w:sz w:val="24"/>
          <w:szCs w:val="24"/>
        </w:rPr>
        <w:t xml:space="preserve">afety and </w:t>
      </w:r>
      <w:r w:rsidR="001679A0">
        <w:rPr>
          <w:rFonts w:ascii="Times New Roman" w:hAnsi="Times New Roman" w:cs="Times New Roman"/>
          <w:i/>
          <w:sz w:val="24"/>
          <w:szCs w:val="24"/>
        </w:rPr>
        <w:t>i</w:t>
      </w:r>
      <w:r w:rsidRPr="0067276C">
        <w:rPr>
          <w:rFonts w:ascii="Times New Roman" w:hAnsi="Times New Roman" w:cs="Times New Roman"/>
          <w:i/>
          <w:sz w:val="24"/>
          <w:szCs w:val="24"/>
        </w:rPr>
        <w:t xml:space="preserve">njury </w:t>
      </w:r>
      <w:r w:rsidR="001679A0">
        <w:rPr>
          <w:rFonts w:ascii="Times New Roman" w:hAnsi="Times New Roman" w:cs="Times New Roman"/>
          <w:i/>
          <w:sz w:val="24"/>
          <w:szCs w:val="24"/>
        </w:rPr>
        <w:t>p</w:t>
      </w:r>
      <w:r w:rsidRPr="0067276C">
        <w:rPr>
          <w:rFonts w:ascii="Times New Roman" w:hAnsi="Times New Roman" w:cs="Times New Roman"/>
          <w:i/>
          <w:sz w:val="24"/>
          <w:szCs w:val="24"/>
        </w:rPr>
        <w:t xml:space="preserve">revention for </w:t>
      </w:r>
      <w:r w:rsidR="001679A0">
        <w:rPr>
          <w:rFonts w:ascii="Times New Roman" w:hAnsi="Times New Roman" w:cs="Times New Roman"/>
          <w:i/>
          <w:sz w:val="24"/>
          <w:szCs w:val="24"/>
        </w:rPr>
        <w:t>e</w:t>
      </w:r>
      <w:r w:rsidRPr="0067276C">
        <w:rPr>
          <w:rFonts w:ascii="Times New Roman" w:hAnsi="Times New Roman" w:cs="Times New Roman"/>
          <w:i/>
          <w:sz w:val="24"/>
          <w:szCs w:val="24"/>
        </w:rPr>
        <w:t xml:space="preserve">mployers and </w:t>
      </w:r>
      <w:r w:rsidR="001679A0">
        <w:rPr>
          <w:rFonts w:ascii="Times New Roman" w:hAnsi="Times New Roman" w:cs="Times New Roman"/>
          <w:i/>
          <w:sz w:val="24"/>
          <w:szCs w:val="24"/>
        </w:rPr>
        <w:t>w</w:t>
      </w:r>
      <w:r w:rsidRPr="0067276C">
        <w:rPr>
          <w:rFonts w:ascii="Times New Roman" w:hAnsi="Times New Roman" w:cs="Times New Roman"/>
          <w:i/>
          <w:sz w:val="24"/>
          <w:szCs w:val="24"/>
        </w:rPr>
        <w:t>orkers</w:t>
      </w:r>
      <w:r w:rsidRPr="0067276C">
        <w:rPr>
          <w:rFonts w:ascii="Times New Roman" w:hAnsi="Times New Roman" w:cs="Times New Roman"/>
          <w:sz w:val="24"/>
          <w:szCs w:val="24"/>
        </w:rPr>
        <w:t xml:space="preserve">. Superdiversity Institute for Law, </w:t>
      </w:r>
      <w:proofErr w:type="gramStart"/>
      <w:r w:rsidRPr="0067276C">
        <w:rPr>
          <w:rFonts w:ascii="Times New Roman" w:hAnsi="Times New Roman" w:cs="Times New Roman"/>
          <w:sz w:val="24"/>
          <w:szCs w:val="24"/>
        </w:rPr>
        <w:t>Policy</w:t>
      </w:r>
      <w:proofErr w:type="gramEnd"/>
      <w:r w:rsidRPr="0067276C">
        <w:rPr>
          <w:rFonts w:ascii="Times New Roman" w:hAnsi="Times New Roman" w:cs="Times New Roman"/>
          <w:sz w:val="24"/>
          <w:szCs w:val="24"/>
        </w:rPr>
        <w:t xml:space="preserve"> and Business.</w:t>
      </w:r>
    </w:p>
    <w:p w14:paraId="530EE999" w14:textId="2548FAA6" w:rsidR="001679A0" w:rsidRDefault="00ED2120" w:rsidP="00CA668C">
      <w:pPr>
        <w:spacing w:after="0" w:line="480" w:lineRule="auto"/>
        <w:ind w:left="720" w:hanging="720"/>
        <w:jc w:val="both"/>
        <w:rPr>
          <w:rFonts w:ascii="Times New Roman" w:hAnsi="Times New Roman" w:cs="Times New Roman"/>
          <w:sz w:val="24"/>
        </w:rPr>
      </w:pPr>
      <w:r w:rsidRPr="0067276C">
        <w:rPr>
          <w:rFonts w:ascii="Times New Roman" w:hAnsi="Times New Roman" w:cs="Times New Roman"/>
          <w:sz w:val="24"/>
          <w:szCs w:val="24"/>
        </w:rPr>
        <w:t xml:space="preserve">Chen, T., Lian, K., Lorenzana, D., Shahzad, N., &amp; Wong, R. (2020). </w:t>
      </w:r>
      <w:proofErr w:type="spellStart"/>
      <w:r w:rsidRPr="00CA668C">
        <w:rPr>
          <w:rFonts w:ascii="Times New Roman" w:hAnsi="Times New Roman" w:cs="Times New Roman"/>
          <w:iCs/>
          <w:sz w:val="24"/>
          <w:szCs w:val="24"/>
        </w:rPr>
        <w:t>Occidentalisation</w:t>
      </w:r>
      <w:proofErr w:type="spellEnd"/>
      <w:r w:rsidRPr="00CA668C">
        <w:rPr>
          <w:rFonts w:ascii="Times New Roman" w:hAnsi="Times New Roman" w:cs="Times New Roman"/>
          <w:iCs/>
          <w:sz w:val="24"/>
          <w:szCs w:val="24"/>
        </w:rPr>
        <w:t xml:space="preserve"> of beauty standards: Eurocentrism in Asia</w:t>
      </w:r>
      <w:r w:rsidRPr="0067276C">
        <w:rPr>
          <w:rFonts w:ascii="Times New Roman" w:hAnsi="Times New Roman" w:cs="Times New Roman"/>
          <w:i/>
          <w:iCs/>
          <w:sz w:val="24"/>
          <w:szCs w:val="24"/>
        </w:rPr>
        <w:t>.</w:t>
      </w:r>
      <w:r w:rsidRPr="0067276C">
        <w:rPr>
          <w:rFonts w:ascii="Times New Roman" w:hAnsi="Times New Roman" w:cs="Times New Roman"/>
          <w:sz w:val="24"/>
          <w:szCs w:val="24"/>
        </w:rPr>
        <w:t> </w:t>
      </w:r>
      <w:r w:rsidR="001679A0">
        <w:rPr>
          <w:rFonts w:ascii="Times New Roman" w:hAnsi="Times New Roman" w:cs="Times New Roman"/>
          <w:i/>
          <w:sz w:val="24"/>
          <w:szCs w:val="24"/>
        </w:rPr>
        <w:t>Across the Spectrum of Socioeconomics</w:t>
      </w:r>
      <w:r w:rsidRPr="00CA668C">
        <w:rPr>
          <w:rFonts w:ascii="Times New Roman" w:hAnsi="Times New Roman" w:cs="Times New Roman"/>
          <w:i/>
          <w:sz w:val="24"/>
          <w:szCs w:val="24"/>
        </w:rPr>
        <w:t>, 1</w:t>
      </w:r>
      <w:r w:rsidRPr="0067276C">
        <w:rPr>
          <w:rFonts w:ascii="Times New Roman" w:hAnsi="Times New Roman" w:cs="Times New Roman"/>
          <w:sz w:val="24"/>
          <w:szCs w:val="24"/>
        </w:rPr>
        <w:t>(2), 1-11.</w:t>
      </w:r>
      <w:r w:rsidR="001679A0">
        <w:rPr>
          <w:rFonts w:ascii="Times New Roman" w:hAnsi="Times New Roman" w:cs="Times New Roman"/>
          <w:sz w:val="24"/>
          <w:szCs w:val="24"/>
        </w:rPr>
        <w:t xml:space="preserve"> </w:t>
      </w:r>
      <w:hyperlink r:id="rId67" w:history="1">
        <w:r w:rsidR="001679A0" w:rsidRPr="00CA668C">
          <w:rPr>
            <w:rStyle w:val="Hyperlink"/>
            <w:rFonts w:ascii="Times New Roman" w:hAnsi="Times New Roman" w:cs="Times New Roman"/>
            <w:sz w:val="24"/>
          </w:rPr>
          <w:t>https://doi.org/10.5281/zenodo.4325856</w:t>
        </w:r>
      </w:hyperlink>
    </w:p>
    <w:p w14:paraId="1CB48F00" w14:textId="64B847E3" w:rsidR="007B625F" w:rsidRDefault="007B625F" w:rsidP="00197080">
      <w:pPr>
        <w:pStyle w:val="NormalWeb"/>
        <w:spacing w:before="0" w:beforeAutospacing="0" w:after="0" w:afterAutospacing="0" w:line="480" w:lineRule="auto"/>
        <w:ind w:left="720" w:hanging="720"/>
        <w:jc w:val="both"/>
      </w:pPr>
      <w:r w:rsidRPr="0067276C">
        <w:t xml:space="preserve">Chester, K. L., Spencer, N. H., Whiting, L., &amp; Brooks, F. M. (2017). </w:t>
      </w:r>
      <w:r w:rsidRPr="00CA668C">
        <w:rPr>
          <w:iCs/>
        </w:rPr>
        <w:t>Association between experiencing relational bullying and adolescent health-related quality of life</w:t>
      </w:r>
      <w:r w:rsidRPr="0067276C">
        <w:rPr>
          <w:i/>
          <w:iCs/>
        </w:rPr>
        <w:t>.</w:t>
      </w:r>
      <w:r w:rsidRPr="0067276C">
        <w:t xml:space="preserve"> </w:t>
      </w:r>
      <w:r w:rsidRPr="00CA668C">
        <w:rPr>
          <w:i/>
        </w:rPr>
        <w:t>Journal of School Health, 87</w:t>
      </w:r>
      <w:r w:rsidRPr="0067276C">
        <w:t xml:space="preserve">(11), 865-872. </w:t>
      </w:r>
      <w:hyperlink r:id="rId68" w:history="1">
        <w:r w:rsidRPr="0067276C">
          <w:t>https://doi.org/10.1111/josh.12558</w:t>
        </w:r>
      </w:hyperlink>
    </w:p>
    <w:p w14:paraId="156BBFB5" w14:textId="2AA20AB8" w:rsidR="00FB15E5" w:rsidRPr="0067276C" w:rsidRDefault="00FB15E5" w:rsidP="00197080">
      <w:pPr>
        <w:pStyle w:val="NormalWeb"/>
        <w:spacing w:before="0" w:beforeAutospacing="0" w:after="0" w:afterAutospacing="0" w:line="480" w:lineRule="auto"/>
        <w:ind w:left="720" w:hanging="720"/>
        <w:jc w:val="both"/>
      </w:pPr>
      <w:r w:rsidRPr="0067276C">
        <w:lastRenderedPageBreak/>
        <w:t xml:space="preserve">Chester, K., Whiting, L., Spencer, N. H., &amp; Brooks, F. M. (2023). </w:t>
      </w:r>
      <w:r w:rsidRPr="00CA668C">
        <w:rPr>
          <w:iCs/>
        </w:rPr>
        <w:t>Understanding young people's experiences and perceptions of relational bullying: A qualitative study</w:t>
      </w:r>
      <w:r w:rsidRPr="001679A0">
        <w:t>.</w:t>
      </w:r>
      <w:r w:rsidRPr="0067276C">
        <w:t xml:space="preserve"> </w:t>
      </w:r>
      <w:r w:rsidRPr="00CA668C">
        <w:rPr>
          <w:i/>
        </w:rPr>
        <w:t>British Journal of Child Health, 4</w:t>
      </w:r>
      <w:r w:rsidRPr="0067276C">
        <w:t xml:space="preserve">(1), 19-28. </w:t>
      </w:r>
      <w:hyperlink r:id="rId69" w:history="1">
        <w:r w:rsidRPr="0067276C">
          <w:t>https://doi.org/10.12968/chhe.2023.4.1.19</w:t>
        </w:r>
      </w:hyperlink>
    </w:p>
    <w:p w14:paraId="489DFE81" w14:textId="3A31398F" w:rsidR="002052D4" w:rsidRDefault="002052D4" w:rsidP="00197080">
      <w:pPr>
        <w:spacing w:after="0" w:line="480" w:lineRule="auto"/>
        <w:ind w:left="720" w:hanging="720"/>
        <w:jc w:val="both"/>
        <w:rPr>
          <w:rStyle w:val="fontstyle01"/>
          <w:rFonts w:ascii="Times New Roman" w:hAnsi="Times New Roman" w:cs="Times New Roman"/>
          <w:sz w:val="24"/>
          <w:szCs w:val="24"/>
          <w:highlight w:val="yellow"/>
        </w:rPr>
      </w:pPr>
      <w:r w:rsidRPr="002052D4">
        <w:rPr>
          <w:rStyle w:val="fontstyle01"/>
          <w:rFonts w:ascii="Times New Roman" w:hAnsi="Times New Roman" w:cs="Times New Roman"/>
          <w:sz w:val="24"/>
          <w:szCs w:val="24"/>
        </w:rPr>
        <w:t xml:space="preserve">Coates, D., &amp; Wortman, C. B. (2013). </w:t>
      </w:r>
      <w:r w:rsidRPr="002052D4">
        <w:rPr>
          <w:rStyle w:val="fontstyle01"/>
          <w:rFonts w:ascii="Times New Roman" w:hAnsi="Times New Roman" w:cs="Times New Roman"/>
          <w:i/>
          <w:iCs/>
          <w:sz w:val="24"/>
          <w:szCs w:val="24"/>
        </w:rPr>
        <w:t>Depression maintenance and interpersonal control. In Advances in environmental psychology</w:t>
      </w:r>
      <w:r w:rsidRPr="002052D4">
        <w:rPr>
          <w:rStyle w:val="fontstyle01"/>
          <w:rFonts w:ascii="Times New Roman" w:hAnsi="Times New Roman" w:cs="Times New Roman"/>
          <w:sz w:val="24"/>
          <w:szCs w:val="24"/>
        </w:rPr>
        <w:t xml:space="preserve"> (pp. 149-182). Psychology Press.</w:t>
      </w:r>
    </w:p>
    <w:p w14:paraId="5C9C3BFB" w14:textId="4CA466AA" w:rsidR="001679A0" w:rsidRDefault="00744C8C" w:rsidP="00A27DF6">
      <w:pPr>
        <w:spacing w:after="0" w:line="480" w:lineRule="auto"/>
        <w:ind w:left="720" w:hanging="720"/>
        <w:jc w:val="both"/>
        <w:rPr>
          <w:rStyle w:val="Hyperlink"/>
          <w:rFonts w:ascii="Times New Roman" w:hAnsi="Times New Roman" w:cs="Times New Roman"/>
          <w:sz w:val="24"/>
        </w:rPr>
      </w:pPr>
      <w:r w:rsidRPr="0067276C">
        <w:rPr>
          <w:rFonts w:ascii="Times New Roman" w:hAnsi="Times New Roman" w:cs="Times New Roman"/>
          <w:sz w:val="24"/>
          <w:szCs w:val="24"/>
        </w:rPr>
        <w:t xml:space="preserve">Cohane, G., &amp; Pope, H. (2001). Body image in boys: </w:t>
      </w:r>
      <w:r w:rsidR="001679A0">
        <w:rPr>
          <w:rFonts w:ascii="Times New Roman" w:hAnsi="Times New Roman" w:cs="Times New Roman"/>
          <w:sz w:val="24"/>
          <w:szCs w:val="24"/>
        </w:rPr>
        <w:t>A</w:t>
      </w:r>
      <w:r w:rsidRPr="0067276C">
        <w:rPr>
          <w:rFonts w:ascii="Times New Roman" w:hAnsi="Times New Roman" w:cs="Times New Roman"/>
          <w:sz w:val="24"/>
          <w:szCs w:val="24"/>
        </w:rPr>
        <w:t xml:space="preserve"> review of the literature. </w:t>
      </w:r>
      <w:r w:rsidRPr="0067276C">
        <w:rPr>
          <w:rFonts w:ascii="Times New Roman" w:hAnsi="Times New Roman" w:cs="Times New Roman"/>
          <w:i/>
          <w:sz w:val="24"/>
          <w:szCs w:val="24"/>
        </w:rPr>
        <w:t xml:space="preserve">International Journal </w:t>
      </w:r>
      <w:r w:rsidR="001679A0">
        <w:rPr>
          <w:rFonts w:ascii="Times New Roman" w:hAnsi="Times New Roman" w:cs="Times New Roman"/>
          <w:i/>
          <w:sz w:val="24"/>
          <w:szCs w:val="24"/>
        </w:rPr>
        <w:t>o</w:t>
      </w:r>
      <w:r w:rsidRPr="0067276C">
        <w:rPr>
          <w:rFonts w:ascii="Times New Roman" w:hAnsi="Times New Roman" w:cs="Times New Roman"/>
          <w:i/>
          <w:sz w:val="24"/>
          <w:szCs w:val="24"/>
        </w:rPr>
        <w:t>f Eating Disorders, 29</w:t>
      </w:r>
      <w:r w:rsidRPr="0067276C">
        <w:rPr>
          <w:rFonts w:ascii="Times New Roman" w:hAnsi="Times New Roman" w:cs="Times New Roman"/>
          <w:sz w:val="24"/>
          <w:szCs w:val="24"/>
        </w:rPr>
        <w:t>(4), 373-379</w:t>
      </w:r>
      <w:r w:rsidR="001679A0">
        <w:rPr>
          <w:rFonts w:ascii="Times New Roman" w:hAnsi="Times New Roman" w:cs="Times New Roman"/>
          <w:sz w:val="24"/>
          <w:szCs w:val="24"/>
        </w:rPr>
        <w:t xml:space="preserve">. </w:t>
      </w:r>
      <w:hyperlink r:id="rId70" w:history="1">
        <w:r w:rsidR="001679A0" w:rsidRPr="00A27DF6">
          <w:rPr>
            <w:rStyle w:val="Hyperlink"/>
            <w:rFonts w:ascii="Times New Roman" w:hAnsi="Times New Roman" w:cs="Times New Roman"/>
            <w:sz w:val="24"/>
          </w:rPr>
          <w:t>https://doi.org/10.1002/eat.1033</w:t>
        </w:r>
      </w:hyperlink>
    </w:p>
    <w:p w14:paraId="02E7C526" w14:textId="4CF9F0EB" w:rsidR="00DD4FCB" w:rsidRDefault="00DD4FCB" w:rsidP="00A27DF6">
      <w:pPr>
        <w:spacing w:after="0" w:line="480" w:lineRule="auto"/>
        <w:ind w:left="720" w:hanging="720"/>
        <w:jc w:val="both"/>
        <w:rPr>
          <w:rStyle w:val="Hyperlink"/>
          <w:rFonts w:ascii="Times New Roman" w:hAnsi="Times New Roman" w:cs="Times New Roman"/>
          <w:sz w:val="24"/>
        </w:rPr>
      </w:pPr>
      <w:r w:rsidRPr="00DD4FCB">
        <w:rPr>
          <w:rStyle w:val="Hyperlink"/>
          <w:rFonts w:ascii="Times New Roman" w:hAnsi="Times New Roman" w:cs="Times New Roman"/>
          <w:sz w:val="24"/>
        </w:rPr>
        <w:t>Cohen, S., Janicki-</w:t>
      </w:r>
      <w:proofErr w:type="spellStart"/>
      <w:r w:rsidRPr="00DD4FCB">
        <w:rPr>
          <w:rStyle w:val="Hyperlink"/>
          <w:rFonts w:ascii="Times New Roman" w:hAnsi="Times New Roman" w:cs="Times New Roman"/>
          <w:sz w:val="24"/>
        </w:rPr>
        <w:t>Deverts</w:t>
      </w:r>
      <w:proofErr w:type="spellEnd"/>
      <w:r w:rsidRPr="00DD4FCB">
        <w:rPr>
          <w:rStyle w:val="Hyperlink"/>
          <w:rFonts w:ascii="Times New Roman" w:hAnsi="Times New Roman" w:cs="Times New Roman"/>
          <w:sz w:val="24"/>
        </w:rPr>
        <w:t xml:space="preserve">, D., Turner, R. B., &amp; Doyle, W. J. (2015). Does hugging provide stress-buffering social support? A study of susceptibility to upper respiratory infection and illness. </w:t>
      </w:r>
      <w:r w:rsidRPr="00DD4FCB">
        <w:rPr>
          <w:rStyle w:val="Hyperlink"/>
          <w:rFonts w:ascii="Times New Roman" w:hAnsi="Times New Roman" w:cs="Times New Roman"/>
          <w:i/>
          <w:iCs/>
          <w:sz w:val="24"/>
        </w:rPr>
        <w:t>Psychological science</w:t>
      </w:r>
      <w:r w:rsidRPr="00DD4FCB">
        <w:rPr>
          <w:rStyle w:val="Hyperlink"/>
          <w:rFonts w:ascii="Times New Roman" w:hAnsi="Times New Roman" w:cs="Times New Roman"/>
          <w:sz w:val="24"/>
        </w:rPr>
        <w:t>, 26(2), 135-147.</w:t>
      </w:r>
    </w:p>
    <w:p w14:paraId="7955CD04" w14:textId="00E40D7D" w:rsidR="006024FA" w:rsidRPr="00A27DF6" w:rsidRDefault="006024FA" w:rsidP="00A27DF6">
      <w:pPr>
        <w:spacing w:after="0" w:line="480" w:lineRule="auto"/>
        <w:ind w:left="720" w:hanging="720"/>
        <w:jc w:val="both"/>
        <w:rPr>
          <w:rFonts w:ascii="Times New Roman" w:hAnsi="Times New Roman" w:cs="Times New Roman"/>
          <w:color w:val="212121"/>
          <w:sz w:val="24"/>
        </w:rPr>
      </w:pPr>
      <w:r w:rsidRPr="006024FA">
        <w:rPr>
          <w:rFonts w:ascii="Times New Roman" w:hAnsi="Times New Roman" w:cs="Times New Roman"/>
          <w:color w:val="212121"/>
          <w:sz w:val="24"/>
        </w:rPr>
        <w:t xml:space="preserve">Cohen, S., &amp; Wills, T. A. (1985). Stress, social support, and the buffering hypothesis. </w:t>
      </w:r>
      <w:r w:rsidRPr="0043130F">
        <w:rPr>
          <w:rFonts w:ascii="Times New Roman" w:hAnsi="Times New Roman" w:cs="Times New Roman"/>
          <w:i/>
          <w:iCs/>
          <w:color w:val="212121"/>
          <w:sz w:val="24"/>
        </w:rPr>
        <w:t>Psychological bulletin</w:t>
      </w:r>
      <w:r w:rsidRPr="006024FA">
        <w:rPr>
          <w:rFonts w:ascii="Times New Roman" w:hAnsi="Times New Roman" w:cs="Times New Roman"/>
          <w:color w:val="212121"/>
          <w:sz w:val="24"/>
        </w:rPr>
        <w:t>, 98(2), 310.</w:t>
      </w:r>
    </w:p>
    <w:p w14:paraId="7427B6B1" w14:textId="3D190580" w:rsidR="00744C8C" w:rsidRPr="006F329A" w:rsidRDefault="00744C8C" w:rsidP="00197080">
      <w:pPr>
        <w:pStyle w:val="NormalWeb"/>
        <w:spacing w:before="0" w:beforeAutospacing="0" w:after="0" w:afterAutospacing="0" w:line="480" w:lineRule="auto"/>
        <w:ind w:left="720" w:hanging="720"/>
        <w:jc w:val="both"/>
      </w:pPr>
      <w:r w:rsidRPr="006F329A">
        <w:t xml:space="preserve">Cohen, L., Manion, L., &amp; Morrison, K. (2011). </w:t>
      </w:r>
      <w:r w:rsidRPr="006F329A">
        <w:rPr>
          <w:i/>
        </w:rPr>
        <w:t xml:space="preserve">Research </w:t>
      </w:r>
      <w:r w:rsidR="001679A0" w:rsidRPr="006F329A">
        <w:rPr>
          <w:i/>
        </w:rPr>
        <w:t>m</w:t>
      </w:r>
      <w:r w:rsidRPr="006F329A">
        <w:rPr>
          <w:i/>
        </w:rPr>
        <w:t xml:space="preserve">ethods in </w:t>
      </w:r>
      <w:r w:rsidR="001679A0" w:rsidRPr="006F329A">
        <w:rPr>
          <w:i/>
        </w:rPr>
        <w:t>e</w:t>
      </w:r>
      <w:r w:rsidRPr="006F329A">
        <w:rPr>
          <w:i/>
        </w:rPr>
        <w:t>ducation</w:t>
      </w:r>
      <w:r w:rsidRPr="006F329A">
        <w:t>. Routledge.</w:t>
      </w:r>
    </w:p>
    <w:p w14:paraId="15DDFDE7" w14:textId="77777777" w:rsidR="00C64B60" w:rsidRPr="001679A0" w:rsidRDefault="00C64B60" w:rsidP="00C64B6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Collins, C. S., &amp; Stockton, C. M. (2018). </w:t>
      </w:r>
      <w:r w:rsidRPr="00060C4F">
        <w:rPr>
          <w:rFonts w:ascii="Times New Roman" w:hAnsi="Times New Roman" w:cs="Times New Roman"/>
          <w:iCs/>
          <w:sz w:val="24"/>
          <w:szCs w:val="24"/>
        </w:rPr>
        <w:t xml:space="preserve">The central </w:t>
      </w:r>
      <w:r>
        <w:rPr>
          <w:rFonts w:ascii="Times New Roman" w:hAnsi="Times New Roman" w:cs="Times New Roman"/>
          <w:iCs/>
          <w:sz w:val="24"/>
          <w:szCs w:val="24"/>
        </w:rPr>
        <w:t>r</w:t>
      </w:r>
      <w:r w:rsidRPr="00060C4F">
        <w:rPr>
          <w:rFonts w:ascii="Times New Roman" w:hAnsi="Times New Roman" w:cs="Times New Roman"/>
          <w:iCs/>
          <w:sz w:val="24"/>
          <w:szCs w:val="24"/>
        </w:rPr>
        <w:t xml:space="preserve">ole of </w:t>
      </w:r>
      <w:r>
        <w:rPr>
          <w:rFonts w:ascii="Times New Roman" w:hAnsi="Times New Roman" w:cs="Times New Roman"/>
          <w:iCs/>
          <w:sz w:val="24"/>
          <w:szCs w:val="24"/>
        </w:rPr>
        <w:t>t</w:t>
      </w:r>
      <w:r w:rsidRPr="00060C4F">
        <w:rPr>
          <w:rFonts w:ascii="Times New Roman" w:hAnsi="Times New Roman" w:cs="Times New Roman"/>
          <w:iCs/>
          <w:sz w:val="24"/>
          <w:szCs w:val="24"/>
        </w:rPr>
        <w:t xml:space="preserve">heory in </w:t>
      </w:r>
      <w:r>
        <w:rPr>
          <w:rFonts w:ascii="Times New Roman" w:hAnsi="Times New Roman" w:cs="Times New Roman"/>
          <w:iCs/>
          <w:sz w:val="24"/>
          <w:szCs w:val="24"/>
        </w:rPr>
        <w:t>q</w:t>
      </w:r>
      <w:r w:rsidRPr="00060C4F">
        <w:rPr>
          <w:rFonts w:ascii="Times New Roman" w:hAnsi="Times New Roman" w:cs="Times New Roman"/>
          <w:iCs/>
          <w:sz w:val="24"/>
          <w:szCs w:val="24"/>
        </w:rPr>
        <w:t xml:space="preserve">ualitative </w:t>
      </w:r>
      <w:r>
        <w:rPr>
          <w:rFonts w:ascii="Times New Roman" w:hAnsi="Times New Roman" w:cs="Times New Roman"/>
          <w:iCs/>
          <w:sz w:val="24"/>
          <w:szCs w:val="24"/>
        </w:rPr>
        <w:t>r</w:t>
      </w:r>
      <w:r w:rsidRPr="00060C4F">
        <w:rPr>
          <w:rFonts w:ascii="Times New Roman" w:hAnsi="Times New Roman" w:cs="Times New Roman"/>
          <w:iCs/>
          <w:sz w:val="24"/>
          <w:szCs w:val="24"/>
        </w:rPr>
        <w:t>esearch</w:t>
      </w:r>
      <w:r w:rsidRPr="001679A0">
        <w:rPr>
          <w:rFonts w:ascii="Times New Roman" w:hAnsi="Times New Roman" w:cs="Times New Roman"/>
          <w:sz w:val="24"/>
          <w:szCs w:val="24"/>
        </w:rPr>
        <w:t>.</w:t>
      </w:r>
      <w:r w:rsidRPr="0067276C">
        <w:rPr>
          <w:rFonts w:ascii="Times New Roman" w:hAnsi="Times New Roman" w:cs="Times New Roman"/>
          <w:sz w:val="24"/>
          <w:szCs w:val="24"/>
        </w:rPr>
        <w:t xml:space="preserve"> </w:t>
      </w:r>
      <w:r w:rsidRPr="00060C4F">
        <w:rPr>
          <w:rFonts w:ascii="Times New Roman" w:hAnsi="Times New Roman" w:cs="Times New Roman"/>
          <w:i/>
          <w:sz w:val="24"/>
          <w:szCs w:val="24"/>
        </w:rPr>
        <w:t>International Journal of Qualitative Methods, 17</w:t>
      </w:r>
      <w:r w:rsidRPr="0067276C">
        <w:rPr>
          <w:rFonts w:ascii="Times New Roman" w:hAnsi="Times New Roman" w:cs="Times New Roman"/>
          <w:sz w:val="24"/>
          <w:szCs w:val="24"/>
        </w:rPr>
        <w:t>(1).</w:t>
      </w:r>
      <w:r>
        <w:rPr>
          <w:rFonts w:ascii="Times New Roman" w:hAnsi="Times New Roman" w:cs="Times New Roman"/>
          <w:sz w:val="24"/>
          <w:szCs w:val="24"/>
        </w:rPr>
        <w:t xml:space="preserve"> </w:t>
      </w:r>
      <w:hyperlink r:id="rId71" w:history="1">
        <w:r w:rsidRPr="00060C4F">
          <w:rPr>
            <w:rStyle w:val="Hyperlink"/>
            <w:rFonts w:ascii="Times New Roman" w:hAnsi="Times New Roman" w:cs="Times New Roman"/>
            <w:color w:val="006ACC"/>
            <w:sz w:val="24"/>
            <w:szCs w:val="24"/>
            <w:shd w:val="clear" w:color="auto" w:fill="FFFFFF"/>
          </w:rPr>
          <w:t>https://doi.org/10.1177/1609406918797475</w:t>
        </w:r>
      </w:hyperlink>
    </w:p>
    <w:p w14:paraId="43CB29AA" w14:textId="37DEF510" w:rsidR="001679A0" w:rsidRPr="005658CB" w:rsidRDefault="00744C8C" w:rsidP="005658CB">
      <w:pPr>
        <w:spacing w:after="0" w:line="480" w:lineRule="auto"/>
        <w:ind w:left="720" w:hanging="720"/>
        <w:jc w:val="both"/>
        <w:rPr>
          <w:rFonts w:ascii="Segoe UI" w:hAnsi="Segoe UI" w:cs="Segoe UI"/>
          <w:color w:val="212121"/>
          <w:sz w:val="24"/>
        </w:rPr>
      </w:pPr>
      <w:r w:rsidRPr="0067276C">
        <w:rPr>
          <w:rFonts w:ascii="Times New Roman" w:hAnsi="Times New Roman" w:cs="Times New Roman"/>
          <w:sz w:val="24"/>
          <w:szCs w:val="24"/>
        </w:rPr>
        <w:t>Cooley, E., &amp; Toray, T. (2001). Body image and personality predictors of eating disorder symptoms during the college years</w:t>
      </w:r>
      <w:r w:rsidRPr="0067276C">
        <w:rPr>
          <w:rFonts w:ascii="Times New Roman" w:hAnsi="Times New Roman" w:cs="Times New Roman"/>
          <w:i/>
          <w:sz w:val="24"/>
          <w:szCs w:val="24"/>
        </w:rPr>
        <w:t>. International Journal of Eating Disorders, 30</w:t>
      </w:r>
      <w:r w:rsidR="001679A0">
        <w:rPr>
          <w:rFonts w:ascii="Times New Roman" w:hAnsi="Times New Roman" w:cs="Times New Roman"/>
          <w:sz w:val="24"/>
          <w:szCs w:val="24"/>
        </w:rPr>
        <w:t>(1)</w:t>
      </w:r>
      <w:r w:rsidRPr="0067276C">
        <w:rPr>
          <w:rFonts w:ascii="Times New Roman" w:hAnsi="Times New Roman" w:cs="Times New Roman"/>
          <w:sz w:val="24"/>
          <w:szCs w:val="24"/>
        </w:rPr>
        <w:t>, 28</w:t>
      </w:r>
      <w:r w:rsidR="001679A0">
        <w:rPr>
          <w:rFonts w:ascii="Times New Roman" w:hAnsi="Times New Roman" w:cs="Times New Roman"/>
          <w:sz w:val="24"/>
          <w:szCs w:val="24"/>
        </w:rPr>
        <w:t>-</w:t>
      </w:r>
      <w:r w:rsidRPr="0067276C">
        <w:rPr>
          <w:rFonts w:ascii="Times New Roman" w:hAnsi="Times New Roman" w:cs="Times New Roman"/>
          <w:sz w:val="24"/>
          <w:szCs w:val="24"/>
        </w:rPr>
        <w:t>36.</w:t>
      </w:r>
      <w:r w:rsidR="001679A0">
        <w:rPr>
          <w:rFonts w:ascii="Times New Roman" w:hAnsi="Times New Roman" w:cs="Times New Roman"/>
          <w:sz w:val="24"/>
          <w:szCs w:val="24"/>
        </w:rPr>
        <w:t xml:space="preserve"> </w:t>
      </w:r>
      <w:hyperlink r:id="rId72" w:history="1">
        <w:r w:rsidR="001679A0" w:rsidRPr="005658CB">
          <w:rPr>
            <w:rStyle w:val="Hyperlink"/>
            <w:rFonts w:ascii="Times New Roman" w:hAnsi="Times New Roman" w:cs="Times New Roman"/>
            <w:sz w:val="24"/>
          </w:rPr>
          <w:t>https://doi.org/10.1002/eat.1051</w:t>
        </w:r>
      </w:hyperlink>
    </w:p>
    <w:p w14:paraId="1494F583" w14:textId="51F0ECBD" w:rsidR="004B24A2" w:rsidRPr="0067276C" w:rsidRDefault="004B24A2" w:rsidP="005658CB">
      <w:pPr>
        <w:spacing w:after="0" w:line="480" w:lineRule="auto"/>
        <w:ind w:left="720" w:hanging="720"/>
        <w:jc w:val="both"/>
        <w:rPr>
          <w:rFonts w:ascii="Times New Roman" w:hAnsi="Times New Roman" w:cs="Times New Roman"/>
          <w:sz w:val="24"/>
          <w:szCs w:val="24"/>
        </w:rPr>
      </w:pPr>
      <w:proofErr w:type="spellStart"/>
      <w:r w:rsidRPr="0067276C">
        <w:rPr>
          <w:rFonts w:ascii="Times New Roman" w:hAnsi="Times New Roman" w:cs="Times New Roman"/>
          <w:sz w:val="24"/>
          <w:szCs w:val="24"/>
        </w:rPr>
        <w:t>Coondoo</w:t>
      </w:r>
      <w:proofErr w:type="spellEnd"/>
      <w:r w:rsidRPr="0067276C">
        <w:rPr>
          <w:rFonts w:ascii="Times New Roman" w:hAnsi="Times New Roman" w:cs="Times New Roman"/>
          <w:sz w:val="24"/>
          <w:szCs w:val="24"/>
        </w:rPr>
        <w:t xml:space="preserve">, A., &amp; Sarkar, R. (2021). </w:t>
      </w:r>
      <w:r w:rsidRPr="005658CB">
        <w:rPr>
          <w:rFonts w:ascii="Times New Roman" w:hAnsi="Times New Roman" w:cs="Times New Roman"/>
          <w:iCs/>
          <w:sz w:val="24"/>
          <w:szCs w:val="24"/>
        </w:rPr>
        <w:t>The unhealthy obsession with fairness and the menace of fairness creams in India.</w:t>
      </w:r>
      <w:r w:rsidRPr="001679A0">
        <w:rPr>
          <w:rFonts w:ascii="Times New Roman" w:hAnsi="Times New Roman" w:cs="Times New Roman"/>
          <w:sz w:val="24"/>
          <w:szCs w:val="24"/>
        </w:rPr>
        <w:t> </w:t>
      </w:r>
      <w:r w:rsidRPr="005658CB">
        <w:rPr>
          <w:rFonts w:ascii="Times New Roman" w:hAnsi="Times New Roman" w:cs="Times New Roman"/>
          <w:i/>
          <w:sz w:val="24"/>
          <w:szCs w:val="24"/>
        </w:rPr>
        <w:t>Pigment International, 8</w:t>
      </w:r>
      <w:r w:rsidRPr="0067276C">
        <w:rPr>
          <w:rFonts w:ascii="Times New Roman" w:hAnsi="Times New Roman" w:cs="Times New Roman"/>
          <w:sz w:val="24"/>
          <w:szCs w:val="24"/>
        </w:rPr>
        <w:t>(1), 4.</w:t>
      </w:r>
    </w:p>
    <w:p w14:paraId="1BF8169A" w14:textId="69D76C06" w:rsidR="006028C3" w:rsidRPr="005658CB" w:rsidRDefault="00744C8C" w:rsidP="005658CB">
      <w:pPr>
        <w:spacing w:after="0" w:line="480" w:lineRule="auto"/>
        <w:ind w:left="720" w:hanging="720"/>
        <w:jc w:val="both"/>
        <w:rPr>
          <w:rFonts w:ascii="Segoe UI" w:hAnsi="Segoe UI" w:cs="Segoe UI"/>
          <w:color w:val="212121"/>
          <w:sz w:val="24"/>
        </w:rPr>
      </w:pPr>
      <w:r w:rsidRPr="0067276C">
        <w:rPr>
          <w:rFonts w:ascii="Times New Roman" w:hAnsi="Times New Roman" w:cs="Times New Roman"/>
          <w:sz w:val="24"/>
          <w:szCs w:val="24"/>
        </w:rPr>
        <w:t xml:space="preserve">Cormack, D., Stanley, J., &amp; Harris, R. (2018). Multiple forms of discrimination and relationships with health and wellbeing: </w:t>
      </w:r>
      <w:r w:rsidR="006028C3">
        <w:rPr>
          <w:rFonts w:ascii="Times New Roman" w:hAnsi="Times New Roman" w:cs="Times New Roman"/>
          <w:sz w:val="24"/>
          <w:szCs w:val="24"/>
        </w:rPr>
        <w:t>F</w:t>
      </w:r>
      <w:r w:rsidRPr="0067276C">
        <w:rPr>
          <w:rFonts w:ascii="Times New Roman" w:hAnsi="Times New Roman" w:cs="Times New Roman"/>
          <w:sz w:val="24"/>
          <w:szCs w:val="24"/>
        </w:rPr>
        <w:t xml:space="preserve">indings from national cross-sectional </w:t>
      </w:r>
      <w:r w:rsidRPr="0067276C">
        <w:rPr>
          <w:rFonts w:ascii="Times New Roman" w:hAnsi="Times New Roman" w:cs="Times New Roman"/>
          <w:sz w:val="24"/>
          <w:szCs w:val="24"/>
        </w:rPr>
        <w:lastRenderedPageBreak/>
        <w:t xml:space="preserve">surveys in Aotearoa/New Zealand. </w:t>
      </w:r>
      <w:r w:rsidRPr="0067276C">
        <w:rPr>
          <w:rFonts w:ascii="Times New Roman" w:hAnsi="Times New Roman" w:cs="Times New Roman"/>
          <w:i/>
          <w:iCs/>
          <w:sz w:val="24"/>
          <w:szCs w:val="24"/>
        </w:rPr>
        <w:t xml:space="preserve">International </w:t>
      </w:r>
      <w:r w:rsidR="006028C3">
        <w:rPr>
          <w:rFonts w:ascii="Times New Roman" w:hAnsi="Times New Roman" w:cs="Times New Roman"/>
          <w:i/>
          <w:iCs/>
          <w:sz w:val="24"/>
          <w:szCs w:val="24"/>
        </w:rPr>
        <w:t>J</w:t>
      </w:r>
      <w:r w:rsidRPr="0067276C">
        <w:rPr>
          <w:rFonts w:ascii="Times New Roman" w:hAnsi="Times New Roman" w:cs="Times New Roman"/>
          <w:i/>
          <w:iCs/>
          <w:sz w:val="24"/>
          <w:szCs w:val="24"/>
        </w:rPr>
        <w:t xml:space="preserve">ournal for </w:t>
      </w:r>
      <w:r w:rsidR="006028C3">
        <w:rPr>
          <w:rFonts w:ascii="Times New Roman" w:hAnsi="Times New Roman" w:cs="Times New Roman"/>
          <w:i/>
          <w:iCs/>
          <w:sz w:val="24"/>
          <w:szCs w:val="24"/>
        </w:rPr>
        <w:t>E</w:t>
      </w:r>
      <w:r w:rsidRPr="0067276C">
        <w:rPr>
          <w:rFonts w:ascii="Times New Roman" w:hAnsi="Times New Roman" w:cs="Times New Roman"/>
          <w:i/>
          <w:iCs/>
          <w:sz w:val="24"/>
          <w:szCs w:val="24"/>
        </w:rPr>
        <w:t xml:space="preserve">quity in </w:t>
      </w:r>
      <w:r w:rsidR="006028C3">
        <w:rPr>
          <w:rFonts w:ascii="Times New Roman" w:hAnsi="Times New Roman" w:cs="Times New Roman"/>
          <w:i/>
          <w:iCs/>
          <w:sz w:val="24"/>
          <w:szCs w:val="24"/>
        </w:rPr>
        <w:t>H</w:t>
      </w:r>
      <w:r w:rsidRPr="0067276C">
        <w:rPr>
          <w:rFonts w:ascii="Times New Roman" w:hAnsi="Times New Roman" w:cs="Times New Roman"/>
          <w:i/>
          <w:iCs/>
          <w:sz w:val="24"/>
          <w:szCs w:val="24"/>
        </w:rPr>
        <w:t>ealth, 17</w:t>
      </w:r>
      <w:r w:rsidRPr="005658CB">
        <w:rPr>
          <w:rFonts w:ascii="Times New Roman" w:hAnsi="Times New Roman" w:cs="Times New Roman"/>
          <w:iCs/>
          <w:sz w:val="24"/>
          <w:szCs w:val="24"/>
        </w:rPr>
        <w:t>(1</w:t>
      </w:r>
      <w:r w:rsidRPr="006028C3">
        <w:rPr>
          <w:rFonts w:ascii="Times New Roman" w:hAnsi="Times New Roman" w:cs="Times New Roman"/>
          <w:sz w:val="24"/>
          <w:szCs w:val="24"/>
        </w:rPr>
        <w:t>),</w:t>
      </w:r>
      <w:r w:rsidRPr="0067276C">
        <w:rPr>
          <w:rFonts w:ascii="Times New Roman" w:hAnsi="Times New Roman" w:cs="Times New Roman"/>
          <w:sz w:val="24"/>
          <w:szCs w:val="24"/>
        </w:rPr>
        <w:t xml:space="preserve"> 1-15.</w:t>
      </w:r>
      <w:r w:rsidR="006028C3">
        <w:rPr>
          <w:rFonts w:ascii="Times New Roman" w:hAnsi="Times New Roman" w:cs="Times New Roman"/>
          <w:sz w:val="24"/>
          <w:szCs w:val="24"/>
        </w:rPr>
        <w:t xml:space="preserve"> </w:t>
      </w:r>
      <w:hyperlink r:id="rId73" w:history="1">
        <w:r w:rsidR="006028C3" w:rsidRPr="005658CB">
          <w:rPr>
            <w:rStyle w:val="Hyperlink"/>
            <w:rFonts w:ascii="Times New Roman" w:hAnsi="Times New Roman" w:cs="Times New Roman"/>
            <w:sz w:val="24"/>
          </w:rPr>
          <w:t>https://doi.org/10.1186/s12939-018-0735-y</w:t>
        </w:r>
      </w:hyperlink>
    </w:p>
    <w:p w14:paraId="393B4E83" w14:textId="66DB6A95" w:rsidR="006028C3" w:rsidRPr="005658CB" w:rsidRDefault="00744C8C" w:rsidP="005658CB">
      <w:pPr>
        <w:pStyle w:val="NormalWeb"/>
        <w:spacing w:before="0" w:beforeAutospacing="0" w:after="0" w:afterAutospacing="0" w:line="480" w:lineRule="auto"/>
        <w:ind w:left="720" w:hanging="720"/>
        <w:jc w:val="both"/>
        <w:rPr>
          <w:color w:val="212121"/>
        </w:rPr>
      </w:pPr>
      <w:r w:rsidRPr="0067276C">
        <w:t xml:space="preserve">Corry, M., Porter, S., &amp; McKenna, H. (2019). The redundancy of positivism as a paradigm for nursing research. </w:t>
      </w:r>
      <w:r w:rsidRPr="0067276C">
        <w:rPr>
          <w:i/>
        </w:rPr>
        <w:t>Nursing Philosophy</w:t>
      </w:r>
      <w:r w:rsidR="006028C3">
        <w:rPr>
          <w:i/>
        </w:rPr>
        <w:t>,</w:t>
      </w:r>
      <w:r w:rsidRPr="0067276C">
        <w:t xml:space="preserve"> </w:t>
      </w:r>
      <w:r w:rsidRPr="0067276C">
        <w:rPr>
          <w:i/>
        </w:rPr>
        <w:t>20</w:t>
      </w:r>
      <w:r w:rsidRPr="0067276C">
        <w:t>(1), e12230.</w:t>
      </w:r>
      <w:r w:rsidR="006028C3">
        <w:t xml:space="preserve"> </w:t>
      </w:r>
      <w:hyperlink r:id="rId74" w:history="1">
        <w:r w:rsidR="006028C3" w:rsidRPr="005658CB">
          <w:rPr>
            <w:rStyle w:val="Hyperlink"/>
          </w:rPr>
          <w:t>https://doi.org/10.1111/nup.12230</w:t>
        </w:r>
      </w:hyperlink>
    </w:p>
    <w:p w14:paraId="5C1CB0E1" w14:textId="75B8AC1F" w:rsidR="00E070A8" w:rsidRPr="005658CB" w:rsidRDefault="00E070A8" w:rsidP="005658CB">
      <w:pPr>
        <w:tabs>
          <w:tab w:val="left" w:pos="360"/>
        </w:tabs>
        <w:spacing w:after="0" w:line="480" w:lineRule="auto"/>
        <w:ind w:left="720" w:hanging="720"/>
        <w:jc w:val="both"/>
        <w:rPr>
          <w:rFonts w:ascii="Times New Roman" w:hAnsi="Times New Roman" w:cs="Times New Roman"/>
          <w:color w:val="212121"/>
          <w:sz w:val="24"/>
          <w:highlight w:val="yellow"/>
        </w:rPr>
      </w:pPr>
      <w:r w:rsidRPr="00E070A8">
        <w:rPr>
          <w:rFonts w:ascii="Times New Roman" w:hAnsi="Times New Roman" w:cs="Times New Roman"/>
          <w:color w:val="212121"/>
          <w:sz w:val="24"/>
        </w:rPr>
        <w:t xml:space="preserve">Coser, L. A. (1967). </w:t>
      </w:r>
      <w:r w:rsidRPr="00E070A8">
        <w:rPr>
          <w:rFonts w:ascii="Times New Roman" w:hAnsi="Times New Roman" w:cs="Times New Roman"/>
          <w:i/>
          <w:iCs/>
          <w:color w:val="212121"/>
          <w:sz w:val="24"/>
        </w:rPr>
        <w:t>Continuities in the study of social conflict</w:t>
      </w:r>
      <w:r w:rsidRPr="00E070A8">
        <w:rPr>
          <w:rFonts w:ascii="Times New Roman" w:hAnsi="Times New Roman" w:cs="Times New Roman"/>
          <w:color w:val="212121"/>
          <w:sz w:val="24"/>
        </w:rPr>
        <w:t>.</w:t>
      </w:r>
    </w:p>
    <w:p w14:paraId="1ACB7739" w14:textId="2D95CDAF" w:rsidR="008260AF" w:rsidRDefault="008260AF"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Cox, W. T. L., Abramson, L. Y., Devine, P. G., &amp; Hollon, S. D. (2012). </w:t>
      </w:r>
      <w:r w:rsidRPr="00F23BEB">
        <w:rPr>
          <w:rFonts w:ascii="Times New Roman" w:hAnsi="Times New Roman" w:cs="Times New Roman"/>
          <w:iCs/>
          <w:sz w:val="24"/>
          <w:szCs w:val="24"/>
        </w:rPr>
        <w:t xml:space="preserve">Stereotypes, </w:t>
      </w:r>
      <w:r w:rsidR="006028C3" w:rsidRPr="00F23BEB">
        <w:rPr>
          <w:rFonts w:ascii="Times New Roman" w:hAnsi="Times New Roman" w:cs="Times New Roman"/>
          <w:iCs/>
          <w:sz w:val="24"/>
          <w:szCs w:val="24"/>
        </w:rPr>
        <w:t>p</w:t>
      </w:r>
      <w:r w:rsidRPr="00F23BEB">
        <w:rPr>
          <w:rFonts w:ascii="Times New Roman" w:hAnsi="Times New Roman" w:cs="Times New Roman"/>
          <w:iCs/>
          <w:sz w:val="24"/>
          <w:szCs w:val="24"/>
        </w:rPr>
        <w:t xml:space="preserve">rejudice, and </w:t>
      </w:r>
      <w:r w:rsidR="006028C3" w:rsidRPr="00F23BEB">
        <w:rPr>
          <w:rFonts w:ascii="Times New Roman" w:hAnsi="Times New Roman" w:cs="Times New Roman"/>
          <w:iCs/>
          <w:sz w:val="24"/>
          <w:szCs w:val="24"/>
        </w:rPr>
        <w:t>d</w:t>
      </w:r>
      <w:r w:rsidRPr="00F23BEB">
        <w:rPr>
          <w:rFonts w:ascii="Times New Roman" w:hAnsi="Times New Roman" w:cs="Times New Roman"/>
          <w:iCs/>
          <w:sz w:val="24"/>
          <w:szCs w:val="24"/>
        </w:rPr>
        <w:t xml:space="preserve">epression: The </w:t>
      </w:r>
      <w:r w:rsidR="006028C3" w:rsidRPr="00F23BEB">
        <w:rPr>
          <w:rFonts w:ascii="Times New Roman" w:hAnsi="Times New Roman" w:cs="Times New Roman"/>
          <w:iCs/>
          <w:sz w:val="24"/>
          <w:szCs w:val="24"/>
        </w:rPr>
        <w:t>i</w:t>
      </w:r>
      <w:r w:rsidRPr="00F23BEB">
        <w:rPr>
          <w:rFonts w:ascii="Times New Roman" w:hAnsi="Times New Roman" w:cs="Times New Roman"/>
          <w:iCs/>
          <w:sz w:val="24"/>
          <w:szCs w:val="24"/>
        </w:rPr>
        <w:t>ntegrated</w:t>
      </w:r>
      <w:r w:rsidR="006028C3" w:rsidRPr="00F23BEB">
        <w:rPr>
          <w:rFonts w:ascii="Times New Roman" w:hAnsi="Times New Roman" w:cs="Times New Roman"/>
          <w:iCs/>
          <w:sz w:val="24"/>
          <w:szCs w:val="24"/>
        </w:rPr>
        <w:t xml:space="preserve"> p</w:t>
      </w:r>
      <w:r w:rsidRPr="00F23BEB">
        <w:rPr>
          <w:rFonts w:ascii="Times New Roman" w:hAnsi="Times New Roman" w:cs="Times New Roman"/>
          <w:iCs/>
          <w:sz w:val="24"/>
          <w:szCs w:val="24"/>
        </w:rPr>
        <w:t xml:space="preserve">erspective. </w:t>
      </w:r>
      <w:r w:rsidRPr="00F23BEB">
        <w:rPr>
          <w:rFonts w:ascii="Times New Roman" w:hAnsi="Times New Roman" w:cs="Times New Roman"/>
          <w:i/>
          <w:sz w:val="24"/>
          <w:szCs w:val="24"/>
        </w:rPr>
        <w:t>Perspectives on Psychological Science, 7</w:t>
      </w:r>
      <w:r w:rsidRPr="0067276C">
        <w:rPr>
          <w:rFonts w:ascii="Times New Roman" w:hAnsi="Times New Roman" w:cs="Times New Roman"/>
          <w:sz w:val="24"/>
          <w:szCs w:val="24"/>
        </w:rPr>
        <w:t>(5), 427</w:t>
      </w:r>
      <w:r w:rsidR="006028C3">
        <w:rPr>
          <w:rFonts w:ascii="Times New Roman" w:hAnsi="Times New Roman" w:cs="Times New Roman"/>
          <w:sz w:val="24"/>
          <w:szCs w:val="24"/>
        </w:rPr>
        <w:t>-</w:t>
      </w:r>
      <w:r w:rsidRPr="0067276C">
        <w:rPr>
          <w:rFonts w:ascii="Times New Roman" w:hAnsi="Times New Roman" w:cs="Times New Roman"/>
          <w:sz w:val="24"/>
          <w:szCs w:val="24"/>
        </w:rPr>
        <w:t xml:space="preserve">449. </w:t>
      </w:r>
      <w:hyperlink r:id="rId75" w:history="1">
        <w:r w:rsidRPr="00F23BEB">
          <w:rPr>
            <w:rFonts w:ascii="Times New Roman" w:hAnsi="Times New Roman" w:cs="Times New Roman"/>
            <w:sz w:val="24"/>
            <w:szCs w:val="24"/>
          </w:rPr>
          <w:t>https://doi.org/10.1177/1745691612455204</w:t>
        </w:r>
      </w:hyperlink>
    </w:p>
    <w:p w14:paraId="6B5FFA0D" w14:textId="2358F88C" w:rsidR="00744C8C" w:rsidRPr="006028C3"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Crone, E.</w:t>
      </w:r>
      <w:r w:rsidR="006028C3">
        <w:rPr>
          <w:rFonts w:ascii="Times New Roman" w:hAnsi="Times New Roman" w:cs="Times New Roman"/>
          <w:sz w:val="24"/>
          <w:szCs w:val="24"/>
        </w:rPr>
        <w:t xml:space="preserve"> </w:t>
      </w:r>
      <w:r w:rsidRPr="0067276C">
        <w:rPr>
          <w:rFonts w:ascii="Times New Roman" w:hAnsi="Times New Roman" w:cs="Times New Roman"/>
          <w:sz w:val="24"/>
          <w:szCs w:val="24"/>
        </w:rPr>
        <w:t xml:space="preserve">A (2013). </w:t>
      </w:r>
      <w:r w:rsidRPr="00F23BEB">
        <w:rPr>
          <w:rFonts w:ascii="Times New Roman" w:hAnsi="Times New Roman" w:cs="Times New Roman"/>
          <w:sz w:val="24"/>
          <w:szCs w:val="24"/>
        </w:rPr>
        <w:t>Considerations of fairness in the adolescent brain</w:t>
      </w:r>
      <w:r w:rsidRPr="006028C3">
        <w:rPr>
          <w:rFonts w:ascii="Times New Roman" w:hAnsi="Times New Roman" w:cs="Times New Roman"/>
          <w:sz w:val="24"/>
          <w:szCs w:val="24"/>
        </w:rPr>
        <w:t>.</w:t>
      </w:r>
      <w:r w:rsidRPr="0067276C">
        <w:rPr>
          <w:rFonts w:ascii="Times New Roman" w:hAnsi="Times New Roman" w:cs="Times New Roman"/>
          <w:sz w:val="24"/>
          <w:szCs w:val="24"/>
        </w:rPr>
        <w:t xml:space="preserve"> </w:t>
      </w:r>
      <w:r w:rsidRPr="00F23BEB">
        <w:rPr>
          <w:rFonts w:ascii="Times New Roman" w:hAnsi="Times New Roman" w:cs="Times New Roman"/>
          <w:i/>
          <w:sz w:val="24"/>
          <w:szCs w:val="24"/>
        </w:rPr>
        <w:t>Child Dev</w:t>
      </w:r>
      <w:r w:rsidR="006028C3" w:rsidRPr="00F23BEB">
        <w:rPr>
          <w:rFonts w:ascii="Times New Roman" w:hAnsi="Times New Roman" w:cs="Times New Roman"/>
          <w:i/>
          <w:sz w:val="24"/>
          <w:szCs w:val="24"/>
        </w:rPr>
        <w:t>elopment</w:t>
      </w:r>
      <w:r w:rsidRPr="00F23BEB">
        <w:rPr>
          <w:rFonts w:ascii="Times New Roman" w:hAnsi="Times New Roman" w:cs="Times New Roman"/>
          <w:i/>
          <w:sz w:val="24"/>
          <w:szCs w:val="24"/>
        </w:rPr>
        <w:t xml:space="preserve"> Perspect</w:t>
      </w:r>
      <w:r w:rsidR="006028C3" w:rsidRPr="00F23BEB">
        <w:rPr>
          <w:rFonts w:ascii="Times New Roman" w:hAnsi="Times New Roman" w:cs="Times New Roman"/>
          <w:i/>
          <w:sz w:val="24"/>
          <w:szCs w:val="24"/>
        </w:rPr>
        <w:t xml:space="preserve">ives, </w:t>
      </w:r>
      <w:r w:rsidRPr="00F23BEB">
        <w:rPr>
          <w:rFonts w:ascii="Times New Roman" w:hAnsi="Times New Roman" w:cs="Times New Roman"/>
          <w:i/>
          <w:sz w:val="24"/>
          <w:szCs w:val="24"/>
        </w:rPr>
        <w:t>7</w:t>
      </w:r>
      <w:r w:rsidRPr="0067276C">
        <w:rPr>
          <w:rFonts w:ascii="Times New Roman" w:hAnsi="Times New Roman" w:cs="Times New Roman"/>
          <w:sz w:val="24"/>
          <w:szCs w:val="24"/>
        </w:rPr>
        <w:t>(2)</w:t>
      </w:r>
      <w:r w:rsidR="006028C3">
        <w:rPr>
          <w:rFonts w:ascii="Times New Roman" w:hAnsi="Times New Roman" w:cs="Times New Roman"/>
          <w:sz w:val="24"/>
          <w:szCs w:val="24"/>
        </w:rPr>
        <w:t xml:space="preserve">, </w:t>
      </w:r>
      <w:r w:rsidRPr="0067276C">
        <w:rPr>
          <w:rFonts w:ascii="Times New Roman" w:hAnsi="Times New Roman" w:cs="Times New Roman"/>
          <w:sz w:val="24"/>
          <w:szCs w:val="24"/>
        </w:rPr>
        <w:t>97</w:t>
      </w:r>
      <w:r w:rsidR="006028C3">
        <w:rPr>
          <w:rFonts w:ascii="Times New Roman" w:hAnsi="Times New Roman" w:cs="Times New Roman"/>
          <w:sz w:val="24"/>
          <w:szCs w:val="24"/>
        </w:rPr>
        <w:t>-</w:t>
      </w:r>
      <w:r w:rsidRPr="0067276C">
        <w:rPr>
          <w:rFonts w:ascii="Times New Roman" w:hAnsi="Times New Roman" w:cs="Times New Roman"/>
          <w:sz w:val="24"/>
          <w:szCs w:val="24"/>
        </w:rPr>
        <w:t>103.</w:t>
      </w:r>
      <w:r w:rsidR="006028C3">
        <w:rPr>
          <w:rFonts w:ascii="Times New Roman" w:hAnsi="Times New Roman" w:cs="Times New Roman"/>
          <w:sz w:val="24"/>
          <w:szCs w:val="24"/>
        </w:rPr>
        <w:t xml:space="preserve"> </w:t>
      </w:r>
      <w:hyperlink r:id="rId76" w:history="1">
        <w:r w:rsidR="006028C3" w:rsidRPr="00F23BEB">
          <w:rPr>
            <w:rStyle w:val="Hyperlink"/>
            <w:rFonts w:ascii="Times New Roman" w:hAnsi="Times New Roman" w:cs="Times New Roman"/>
            <w:bCs/>
            <w:color w:val="005274"/>
            <w:sz w:val="24"/>
            <w:szCs w:val="24"/>
            <w:shd w:val="clear" w:color="auto" w:fill="FFFFFF"/>
          </w:rPr>
          <w:t>https://doi.org/10.1111/cdep.12022</w:t>
        </w:r>
      </w:hyperlink>
    </w:p>
    <w:p w14:paraId="5397D689" w14:textId="27D4442E" w:rsidR="00744C8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Crusius, J., &amp; Lange, J. (2017). </w:t>
      </w:r>
      <w:r w:rsidRPr="004752AD">
        <w:rPr>
          <w:rFonts w:ascii="Times New Roman" w:hAnsi="Times New Roman" w:cs="Times New Roman"/>
          <w:sz w:val="24"/>
          <w:szCs w:val="24"/>
        </w:rPr>
        <w:t>How do people respond to threatened social status? Moderators of benign versus malicious envy</w:t>
      </w:r>
      <w:r w:rsidRPr="006028C3">
        <w:rPr>
          <w:rFonts w:ascii="Times New Roman" w:hAnsi="Times New Roman" w:cs="Times New Roman"/>
          <w:sz w:val="24"/>
          <w:szCs w:val="24"/>
        </w:rPr>
        <w:t>.</w:t>
      </w:r>
      <w:r w:rsidRPr="0067276C">
        <w:rPr>
          <w:rFonts w:ascii="Times New Roman" w:hAnsi="Times New Roman" w:cs="Times New Roman"/>
          <w:sz w:val="24"/>
          <w:szCs w:val="24"/>
        </w:rPr>
        <w:t xml:space="preserve"> In R. H. Smith, U. Merlone, &amp; M. K. Duffy (Eds.), </w:t>
      </w:r>
      <w:r w:rsidRPr="004752AD">
        <w:rPr>
          <w:rFonts w:ascii="Times New Roman" w:hAnsi="Times New Roman" w:cs="Times New Roman"/>
          <w:i/>
          <w:sz w:val="24"/>
          <w:szCs w:val="24"/>
        </w:rPr>
        <w:t xml:space="preserve">Envy at </w:t>
      </w:r>
      <w:r w:rsidR="006028C3" w:rsidRPr="004752AD">
        <w:rPr>
          <w:rFonts w:ascii="Times New Roman" w:hAnsi="Times New Roman" w:cs="Times New Roman"/>
          <w:i/>
          <w:sz w:val="24"/>
          <w:szCs w:val="24"/>
        </w:rPr>
        <w:t>w</w:t>
      </w:r>
      <w:r w:rsidRPr="004752AD">
        <w:rPr>
          <w:rFonts w:ascii="Times New Roman" w:hAnsi="Times New Roman" w:cs="Times New Roman"/>
          <w:i/>
          <w:sz w:val="24"/>
          <w:szCs w:val="24"/>
        </w:rPr>
        <w:t xml:space="preserve">ork and in </w:t>
      </w:r>
      <w:r w:rsidR="006028C3" w:rsidRPr="004752AD">
        <w:rPr>
          <w:rFonts w:ascii="Times New Roman" w:hAnsi="Times New Roman" w:cs="Times New Roman"/>
          <w:i/>
          <w:sz w:val="24"/>
          <w:szCs w:val="24"/>
        </w:rPr>
        <w:t>o</w:t>
      </w:r>
      <w:r w:rsidRPr="004752AD">
        <w:rPr>
          <w:rFonts w:ascii="Times New Roman" w:hAnsi="Times New Roman" w:cs="Times New Roman"/>
          <w:i/>
          <w:sz w:val="24"/>
          <w:szCs w:val="24"/>
        </w:rPr>
        <w:t>rganizations</w:t>
      </w:r>
      <w:r w:rsidRPr="0067276C">
        <w:rPr>
          <w:rFonts w:ascii="Times New Roman" w:hAnsi="Times New Roman" w:cs="Times New Roman"/>
          <w:sz w:val="24"/>
          <w:szCs w:val="24"/>
        </w:rPr>
        <w:t xml:space="preserve"> (pp. 85</w:t>
      </w:r>
      <w:r w:rsidR="006028C3">
        <w:rPr>
          <w:rFonts w:ascii="Times New Roman" w:hAnsi="Times New Roman" w:cs="Times New Roman"/>
          <w:sz w:val="24"/>
          <w:szCs w:val="24"/>
        </w:rPr>
        <w:t>-</w:t>
      </w:r>
      <w:r w:rsidRPr="0067276C">
        <w:rPr>
          <w:rFonts w:ascii="Times New Roman" w:hAnsi="Times New Roman" w:cs="Times New Roman"/>
          <w:sz w:val="24"/>
          <w:szCs w:val="24"/>
        </w:rPr>
        <w:t>110). Oxford University Press. https://doi. org/10.1093/</w:t>
      </w:r>
      <w:proofErr w:type="spellStart"/>
      <w:proofErr w:type="gramStart"/>
      <w:r w:rsidRPr="0067276C">
        <w:rPr>
          <w:rFonts w:ascii="Times New Roman" w:hAnsi="Times New Roman" w:cs="Times New Roman"/>
          <w:sz w:val="24"/>
          <w:szCs w:val="24"/>
        </w:rPr>
        <w:t>acprof:oso</w:t>
      </w:r>
      <w:proofErr w:type="spellEnd"/>
      <w:proofErr w:type="gramEnd"/>
      <w:r w:rsidRPr="0067276C">
        <w:rPr>
          <w:rFonts w:ascii="Times New Roman" w:hAnsi="Times New Roman" w:cs="Times New Roman"/>
          <w:sz w:val="24"/>
          <w:szCs w:val="24"/>
        </w:rPr>
        <w:t>/9780190228057.003.0004</w:t>
      </w:r>
    </w:p>
    <w:p w14:paraId="030E2F6C" w14:textId="38C0E938"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Crusius, J., &amp; </w:t>
      </w:r>
      <w:proofErr w:type="spellStart"/>
      <w:r w:rsidRPr="0067276C">
        <w:rPr>
          <w:rFonts w:ascii="Times New Roman" w:hAnsi="Times New Roman" w:cs="Times New Roman"/>
          <w:sz w:val="24"/>
          <w:szCs w:val="24"/>
        </w:rPr>
        <w:t>Mussweiler</w:t>
      </w:r>
      <w:proofErr w:type="spellEnd"/>
      <w:r w:rsidRPr="0067276C">
        <w:rPr>
          <w:rFonts w:ascii="Times New Roman" w:hAnsi="Times New Roman" w:cs="Times New Roman"/>
          <w:sz w:val="24"/>
          <w:szCs w:val="24"/>
        </w:rPr>
        <w:t xml:space="preserve">, T. (2012). </w:t>
      </w:r>
      <w:r w:rsidRPr="004752AD">
        <w:rPr>
          <w:rFonts w:ascii="Times New Roman" w:hAnsi="Times New Roman" w:cs="Times New Roman"/>
          <w:sz w:val="24"/>
          <w:szCs w:val="24"/>
        </w:rPr>
        <w:t>Social comparison in negotiation</w:t>
      </w:r>
      <w:r w:rsidRPr="006028C3">
        <w:rPr>
          <w:rFonts w:ascii="Times New Roman" w:hAnsi="Times New Roman" w:cs="Times New Roman"/>
          <w:sz w:val="24"/>
          <w:szCs w:val="24"/>
        </w:rPr>
        <w:t>.</w:t>
      </w:r>
      <w:r w:rsidRPr="0067276C">
        <w:rPr>
          <w:rFonts w:ascii="Times New Roman" w:hAnsi="Times New Roman" w:cs="Times New Roman"/>
          <w:sz w:val="24"/>
          <w:szCs w:val="24"/>
        </w:rPr>
        <w:t xml:space="preserve"> In G. E. Bolton &amp; R. T. A. Croson (Eds.), </w:t>
      </w:r>
      <w:r w:rsidRPr="004752AD">
        <w:rPr>
          <w:rFonts w:ascii="Times New Roman" w:hAnsi="Times New Roman" w:cs="Times New Roman"/>
          <w:i/>
          <w:sz w:val="24"/>
          <w:szCs w:val="24"/>
        </w:rPr>
        <w:t>The Oxford handbook of economic conflict resolution</w:t>
      </w:r>
      <w:r w:rsidRPr="0067276C">
        <w:rPr>
          <w:rFonts w:ascii="Times New Roman" w:hAnsi="Times New Roman" w:cs="Times New Roman"/>
          <w:sz w:val="24"/>
          <w:szCs w:val="24"/>
        </w:rPr>
        <w:t xml:space="preserve"> (pp. 120</w:t>
      </w:r>
      <w:r w:rsidR="006028C3">
        <w:rPr>
          <w:rFonts w:ascii="Times New Roman" w:hAnsi="Times New Roman" w:cs="Times New Roman"/>
          <w:sz w:val="24"/>
          <w:szCs w:val="24"/>
        </w:rPr>
        <w:t>-</w:t>
      </w:r>
      <w:r w:rsidRPr="0067276C">
        <w:rPr>
          <w:rFonts w:ascii="Times New Roman" w:hAnsi="Times New Roman" w:cs="Times New Roman"/>
          <w:sz w:val="24"/>
          <w:szCs w:val="24"/>
        </w:rPr>
        <w:t>137). Oxford University Press.</w:t>
      </w:r>
    </w:p>
    <w:p w14:paraId="3D73503F" w14:textId="25E798EB" w:rsidR="006028C3" w:rsidRPr="004752AD" w:rsidRDefault="00744C8C" w:rsidP="004752AD">
      <w:pPr>
        <w:spacing w:after="0" w:line="480" w:lineRule="auto"/>
        <w:ind w:left="720" w:hanging="720"/>
        <w:jc w:val="both"/>
        <w:rPr>
          <w:rFonts w:ascii="Times New Roman" w:hAnsi="Times New Roman" w:cs="Times New Roman"/>
          <w:sz w:val="24"/>
          <w:szCs w:val="21"/>
        </w:rPr>
      </w:pPr>
      <w:r w:rsidRPr="0067276C">
        <w:rPr>
          <w:rFonts w:ascii="Times New Roman" w:hAnsi="Times New Roman" w:cs="Times New Roman"/>
          <w:sz w:val="24"/>
          <w:szCs w:val="24"/>
        </w:rPr>
        <w:t xml:space="preserve">Crusius, J., Corcoran, K., &amp; </w:t>
      </w:r>
      <w:proofErr w:type="spellStart"/>
      <w:r w:rsidRPr="0067276C">
        <w:rPr>
          <w:rFonts w:ascii="Times New Roman" w:hAnsi="Times New Roman" w:cs="Times New Roman"/>
          <w:sz w:val="24"/>
          <w:szCs w:val="24"/>
        </w:rPr>
        <w:t>Mussweiler</w:t>
      </w:r>
      <w:proofErr w:type="spellEnd"/>
      <w:r w:rsidRPr="0067276C">
        <w:rPr>
          <w:rFonts w:ascii="Times New Roman" w:hAnsi="Times New Roman" w:cs="Times New Roman"/>
          <w:sz w:val="24"/>
          <w:szCs w:val="24"/>
        </w:rPr>
        <w:t xml:space="preserve">, T. (2022). Social </w:t>
      </w:r>
      <w:r w:rsidR="006028C3">
        <w:rPr>
          <w:rFonts w:ascii="Times New Roman" w:hAnsi="Times New Roman" w:cs="Times New Roman"/>
          <w:sz w:val="24"/>
          <w:szCs w:val="24"/>
        </w:rPr>
        <w:t>c</w:t>
      </w:r>
      <w:r w:rsidRPr="0067276C">
        <w:rPr>
          <w:rFonts w:ascii="Times New Roman" w:hAnsi="Times New Roman" w:cs="Times New Roman"/>
          <w:sz w:val="24"/>
          <w:szCs w:val="24"/>
        </w:rPr>
        <w:t xml:space="preserve">omparison: A </w:t>
      </w:r>
      <w:r w:rsidR="006028C3">
        <w:rPr>
          <w:rFonts w:ascii="Times New Roman" w:hAnsi="Times New Roman" w:cs="Times New Roman"/>
          <w:sz w:val="24"/>
          <w:szCs w:val="24"/>
        </w:rPr>
        <w:t>re</w:t>
      </w:r>
      <w:r w:rsidRPr="0067276C">
        <w:rPr>
          <w:rFonts w:ascii="Times New Roman" w:hAnsi="Times New Roman" w:cs="Times New Roman"/>
          <w:sz w:val="24"/>
          <w:szCs w:val="24"/>
        </w:rPr>
        <w:t xml:space="preserve">view of </w:t>
      </w:r>
      <w:r w:rsidR="006028C3">
        <w:rPr>
          <w:rFonts w:ascii="Times New Roman" w:hAnsi="Times New Roman" w:cs="Times New Roman"/>
          <w:sz w:val="24"/>
          <w:szCs w:val="24"/>
        </w:rPr>
        <w:t>t</w:t>
      </w:r>
      <w:r w:rsidRPr="0067276C">
        <w:rPr>
          <w:rFonts w:ascii="Times New Roman" w:hAnsi="Times New Roman" w:cs="Times New Roman"/>
          <w:sz w:val="24"/>
          <w:szCs w:val="24"/>
        </w:rPr>
        <w:t xml:space="preserve">heory, </w:t>
      </w:r>
      <w:r w:rsidR="006028C3">
        <w:rPr>
          <w:rFonts w:ascii="Times New Roman" w:hAnsi="Times New Roman" w:cs="Times New Roman"/>
          <w:sz w:val="24"/>
          <w:szCs w:val="24"/>
        </w:rPr>
        <w:t>r</w:t>
      </w:r>
      <w:r w:rsidRPr="0067276C">
        <w:rPr>
          <w:rFonts w:ascii="Times New Roman" w:hAnsi="Times New Roman" w:cs="Times New Roman"/>
          <w:sz w:val="24"/>
          <w:szCs w:val="24"/>
        </w:rPr>
        <w:t xml:space="preserve">esearch, and </w:t>
      </w:r>
      <w:r w:rsidR="006028C3">
        <w:rPr>
          <w:rFonts w:ascii="Times New Roman" w:hAnsi="Times New Roman" w:cs="Times New Roman"/>
          <w:sz w:val="24"/>
          <w:szCs w:val="24"/>
        </w:rPr>
        <w:t>a</w:t>
      </w:r>
      <w:r w:rsidRPr="0067276C">
        <w:rPr>
          <w:rFonts w:ascii="Times New Roman" w:hAnsi="Times New Roman" w:cs="Times New Roman"/>
          <w:sz w:val="24"/>
          <w:szCs w:val="24"/>
        </w:rPr>
        <w:t>pplications.</w:t>
      </w:r>
      <w:r w:rsidR="006028C3">
        <w:rPr>
          <w:rFonts w:ascii="Times New Roman" w:hAnsi="Times New Roman" w:cs="Times New Roman"/>
          <w:sz w:val="24"/>
          <w:szCs w:val="24"/>
        </w:rPr>
        <w:t xml:space="preserve"> In D. Chadee (Ed.), </w:t>
      </w:r>
      <w:r w:rsidR="006028C3" w:rsidRPr="004752AD">
        <w:rPr>
          <w:rFonts w:ascii="Times New Roman" w:hAnsi="Times New Roman" w:cs="Times New Roman"/>
          <w:i/>
          <w:sz w:val="24"/>
          <w:szCs w:val="21"/>
        </w:rPr>
        <w:t>Theories in social psychology</w:t>
      </w:r>
      <w:r w:rsidR="006028C3" w:rsidRPr="004752AD">
        <w:rPr>
          <w:rFonts w:ascii="Times New Roman" w:hAnsi="Times New Roman" w:cs="Times New Roman"/>
          <w:sz w:val="24"/>
          <w:szCs w:val="21"/>
        </w:rPr>
        <w:t xml:space="preserve"> (</w:t>
      </w:r>
      <w:r w:rsidR="00220B34">
        <w:rPr>
          <w:rFonts w:ascii="Times New Roman" w:hAnsi="Times New Roman" w:cs="Times New Roman"/>
          <w:sz w:val="24"/>
          <w:szCs w:val="21"/>
        </w:rPr>
        <w:t>2</w:t>
      </w:r>
      <w:r w:rsidR="00220B34" w:rsidRPr="004752AD">
        <w:rPr>
          <w:rFonts w:ascii="Times New Roman" w:hAnsi="Times New Roman" w:cs="Times New Roman"/>
          <w:sz w:val="24"/>
          <w:szCs w:val="21"/>
          <w:vertAlign w:val="superscript"/>
        </w:rPr>
        <w:t>nd</w:t>
      </w:r>
      <w:r w:rsidR="00220B34">
        <w:rPr>
          <w:rFonts w:ascii="Times New Roman" w:hAnsi="Times New Roman" w:cs="Times New Roman"/>
          <w:sz w:val="24"/>
          <w:szCs w:val="21"/>
        </w:rPr>
        <w:t xml:space="preserve"> ed., </w:t>
      </w:r>
      <w:r w:rsidR="006028C3" w:rsidRPr="004752AD">
        <w:rPr>
          <w:rFonts w:ascii="Times New Roman" w:hAnsi="Times New Roman" w:cs="Times New Roman"/>
          <w:sz w:val="24"/>
          <w:szCs w:val="21"/>
        </w:rPr>
        <w:t>pp.</w:t>
      </w:r>
      <w:r w:rsidR="006028C3">
        <w:rPr>
          <w:rFonts w:ascii="Times New Roman" w:hAnsi="Times New Roman" w:cs="Times New Roman"/>
          <w:sz w:val="24"/>
          <w:szCs w:val="21"/>
        </w:rPr>
        <w:t xml:space="preserve"> </w:t>
      </w:r>
      <w:r w:rsidR="006028C3" w:rsidRPr="004752AD">
        <w:rPr>
          <w:rFonts w:ascii="Times New Roman" w:hAnsi="Times New Roman" w:cs="Times New Roman"/>
          <w:sz w:val="24"/>
          <w:szCs w:val="21"/>
        </w:rPr>
        <w:t>165-187). Wiley.</w:t>
      </w:r>
    </w:p>
    <w:p w14:paraId="3E45E8E4" w14:textId="328C72E5" w:rsidR="00220B34" w:rsidRDefault="009A1DF9" w:rsidP="004752AD">
      <w:pPr>
        <w:spacing w:after="0" w:line="480" w:lineRule="auto"/>
        <w:ind w:left="720" w:hanging="720"/>
        <w:jc w:val="both"/>
        <w:rPr>
          <w:rFonts w:ascii="Segoe UI" w:hAnsi="Segoe UI" w:cs="Segoe UI"/>
          <w:color w:val="212121"/>
        </w:rPr>
      </w:pPr>
      <w:r w:rsidRPr="0067276C">
        <w:rPr>
          <w:rFonts w:ascii="Times New Roman" w:hAnsi="Times New Roman" w:cs="Times New Roman"/>
          <w:color w:val="222222"/>
          <w:sz w:val="24"/>
          <w:szCs w:val="24"/>
          <w:shd w:val="clear" w:color="auto" w:fill="FFFFFF"/>
        </w:rPr>
        <w:t>Cypress, B. S. (2017). Rigor or reliability and validity in qualitative research: Perspectives, strategies, reconceptualization, and recommendations. </w:t>
      </w:r>
      <w:r w:rsidRPr="0067276C">
        <w:rPr>
          <w:rFonts w:ascii="Times New Roman" w:hAnsi="Times New Roman" w:cs="Times New Roman"/>
          <w:i/>
          <w:iCs/>
          <w:color w:val="222222"/>
          <w:sz w:val="24"/>
          <w:szCs w:val="24"/>
          <w:shd w:val="clear" w:color="auto" w:fill="FFFFFF"/>
        </w:rPr>
        <w:t xml:space="preserve">Dimensions of </w:t>
      </w:r>
      <w:r w:rsidR="00220B34">
        <w:rPr>
          <w:rFonts w:ascii="Times New Roman" w:hAnsi="Times New Roman" w:cs="Times New Roman"/>
          <w:i/>
          <w:iCs/>
          <w:color w:val="222222"/>
          <w:sz w:val="24"/>
          <w:szCs w:val="24"/>
          <w:shd w:val="clear" w:color="auto" w:fill="FFFFFF"/>
        </w:rPr>
        <w:t>C</w:t>
      </w:r>
      <w:r w:rsidRPr="0067276C">
        <w:rPr>
          <w:rFonts w:ascii="Times New Roman" w:hAnsi="Times New Roman" w:cs="Times New Roman"/>
          <w:i/>
          <w:iCs/>
          <w:color w:val="222222"/>
          <w:sz w:val="24"/>
          <w:szCs w:val="24"/>
          <w:shd w:val="clear" w:color="auto" w:fill="FFFFFF"/>
        </w:rPr>
        <w:t xml:space="preserve">ritical </w:t>
      </w:r>
      <w:r w:rsidR="00220B34">
        <w:rPr>
          <w:rFonts w:ascii="Times New Roman" w:hAnsi="Times New Roman" w:cs="Times New Roman"/>
          <w:i/>
          <w:iCs/>
          <w:color w:val="222222"/>
          <w:sz w:val="24"/>
          <w:szCs w:val="24"/>
          <w:shd w:val="clear" w:color="auto" w:fill="FFFFFF"/>
        </w:rPr>
        <w:t>C</w:t>
      </w:r>
      <w:r w:rsidRPr="0067276C">
        <w:rPr>
          <w:rFonts w:ascii="Times New Roman" w:hAnsi="Times New Roman" w:cs="Times New Roman"/>
          <w:i/>
          <w:iCs/>
          <w:color w:val="222222"/>
          <w:sz w:val="24"/>
          <w:szCs w:val="24"/>
          <w:shd w:val="clear" w:color="auto" w:fill="FFFFFF"/>
        </w:rPr>
        <w:t xml:space="preserve">are </w:t>
      </w:r>
      <w:r w:rsidR="00220B34">
        <w:rPr>
          <w:rFonts w:ascii="Times New Roman" w:hAnsi="Times New Roman" w:cs="Times New Roman"/>
          <w:i/>
          <w:iCs/>
          <w:color w:val="222222"/>
          <w:sz w:val="24"/>
          <w:szCs w:val="24"/>
          <w:shd w:val="clear" w:color="auto" w:fill="FFFFFF"/>
        </w:rPr>
        <w:t>N</w:t>
      </w:r>
      <w:r w:rsidRPr="0067276C">
        <w:rPr>
          <w:rFonts w:ascii="Times New Roman" w:hAnsi="Times New Roman" w:cs="Times New Roman"/>
          <w:i/>
          <w:iCs/>
          <w:color w:val="222222"/>
          <w:sz w:val="24"/>
          <w:szCs w:val="24"/>
          <w:shd w:val="clear" w:color="auto" w:fill="FFFFFF"/>
        </w:rPr>
        <w:t>ursing</w:t>
      </w:r>
      <w:r w:rsidRPr="0067276C">
        <w:rPr>
          <w:rFonts w:ascii="Times New Roman" w:hAnsi="Times New Roman" w:cs="Times New Roman"/>
          <w:color w:val="222222"/>
          <w:sz w:val="24"/>
          <w:szCs w:val="24"/>
          <w:shd w:val="clear" w:color="auto" w:fill="FFFFFF"/>
        </w:rPr>
        <w:t>, </w:t>
      </w:r>
      <w:r w:rsidRPr="0067276C">
        <w:rPr>
          <w:rFonts w:ascii="Times New Roman" w:hAnsi="Times New Roman" w:cs="Times New Roman"/>
          <w:i/>
          <w:iCs/>
          <w:color w:val="222222"/>
          <w:sz w:val="24"/>
          <w:szCs w:val="24"/>
          <w:shd w:val="clear" w:color="auto" w:fill="FFFFFF"/>
        </w:rPr>
        <w:t>36</w:t>
      </w:r>
      <w:r w:rsidRPr="0067276C">
        <w:rPr>
          <w:rFonts w:ascii="Times New Roman" w:hAnsi="Times New Roman" w:cs="Times New Roman"/>
          <w:color w:val="222222"/>
          <w:sz w:val="24"/>
          <w:szCs w:val="24"/>
          <w:shd w:val="clear" w:color="auto" w:fill="FFFFFF"/>
        </w:rPr>
        <w:t>(4), 253-263.</w:t>
      </w:r>
      <w:r w:rsidR="00220B34">
        <w:rPr>
          <w:rFonts w:ascii="Times New Roman" w:hAnsi="Times New Roman" w:cs="Times New Roman"/>
          <w:color w:val="222222"/>
          <w:sz w:val="24"/>
          <w:szCs w:val="24"/>
          <w:shd w:val="clear" w:color="auto" w:fill="FFFFFF"/>
        </w:rPr>
        <w:t xml:space="preserve"> </w:t>
      </w:r>
      <w:r w:rsidR="00220B34">
        <w:rPr>
          <w:rStyle w:val="id-label"/>
          <w:rFonts w:ascii="Segoe UI" w:hAnsi="Segoe UI" w:cs="Segoe UI"/>
          <w:color w:val="212121"/>
        </w:rPr>
        <w:t> </w:t>
      </w:r>
      <w:hyperlink r:id="rId77" w:history="1">
        <w:r w:rsidR="00220B34" w:rsidRPr="004752AD">
          <w:rPr>
            <w:rStyle w:val="Hyperlink"/>
            <w:rFonts w:ascii="Times New Roman" w:hAnsi="Times New Roman" w:cs="Times New Roman"/>
            <w:sz w:val="24"/>
          </w:rPr>
          <w:t>https://doi.org/10.1097/DCC.0000000000000253</w:t>
        </w:r>
      </w:hyperlink>
    </w:p>
    <w:p w14:paraId="4622D626" w14:textId="2C5953BD" w:rsidR="00220B34" w:rsidRDefault="00744C8C" w:rsidP="00197080">
      <w:pPr>
        <w:widowControl w:val="0"/>
        <w:suppressAutoHyphens/>
        <w:autoSpaceDN w:val="0"/>
        <w:spacing w:after="0" w:line="480" w:lineRule="auto"/>
        <w:ind w:left="720" w:hanging="720"/>
        <w:jc w:val="both"/>
        <w:rPr>
          <w:rFonts w:ascii="Times New Roman" w:hAnsi="Times New Roman" w:cs="Times New Roman"/>
          <w:color w:val="222222"/>
          <w:sz w:val="24"/>
          <w:shd w:val="clear" w:color="auto" w:fill="FFFFFF"/>
        </w:rPr>
      </w:pPr>
      <w:r w:rsidRPr="0067276C">
        <w:rPr>
          <w:rFonts w:ascii="Times New Roman" w:eastAsia="SimSun" w:hAnsi="Times New Roman" w:cs="Times New Roman"/>
          <w:noProof/>
          <w:kern w:val="3"/>
          <w:sz w:val="24"/>
          <w:szCs w:val="24"/>
          <w:shd w:val="clear" w:color="auto" w:fill="FFFFFF"/>
          <w:lang w:eastAsia="en-NZ"/>
        </w:rPr>
        <w:lastRenderedPageBreak/>
        <w:t xml:space="preserve">Dakanalis, A., Gaudio, S., Serino, S., Clerici, M., Carrà, G., &amp; Riva, G. (2016). Body-image distortion in anorexia nervosa. </w:t>
      </w:r>
      <w:r w:rsidRPr="0067276C">
        <w:rPr>
          <w:rFonts w:ascii="Times New Roman" w:eastAsia="SimSun" w:hAnsi="Times New Roman" w:cs="Times New Roman"/>
          <w:i/>
          <w:noProof/>
          <w:kern w:val="3"/>
          <w:sz w:val="24"/>
          <w:szCs w:val="24"/>
          <w:shd w:val="clear" w:color="auto" w:fill="FFFFFF"/>
          <w:lang w:eastAsia="en-NZ"/>
        </w:rPr>
        <w:t>Nature Reviews Disease Primers, 2</w:t>
      </w:r>
      <w:r w:rsidRPr="0067276C">
        <w:rPr>
          <w:rFonts w:ascii="Times New Roman" w:eastAsia="SimSun" w:hAnsi="Times New Roman" w:cs="Times New Roman"/>
          <w:noProof/>
          <w:kern w:val="3"/>
          <w:sz w:val="24"/>
          <w:szCs w:val="24"/>
          <w:shd w:val="clear" w:color="auto" w:fill="FFFFFF"/>
          <w:lang w:eastAsia="en-NZ"/>
        </w:rPr>
        <w:t>, 16026.</w:t>
      </w:r>
      <w:r w:rsidR="00220B34">
        <w:rPr>
          <w:rFonts w:ascii="Times New Roman" w:eastAsia="SimSun" w:hAnsi="Times New Roman" w:cs="Times New Roman"/>
          <w:noProof/>
          <w:kern w:val="3"/>
          <w:sz w:val="24"/>
          <w:szCs w:val="24"/>
          <w:shd w:val="clear" w:color="auto" w:fill="FFFFFF"/>
          <w:lang w:eastAsia="en-NZ"/>
        </w:rPr>
        <w:t xml:space="preserve"> </w:t>
      </w:r>
      <w:hyperlink r:id="rId78" w:history="1">
        <w:r w:rsidR="00220B34" w:rsidRPr="004752AD">
          <w:rPr>
            <w:rStyle w:val="Hyperlink"/>
            <w:rFonts w:ascii="Times New Roman" w:hAnsi="Times New Roman" w:cs="Times New Roman"/>
            <w:sz w:val="24"/>
          </w:rPr>
          <w:t>https://doi.org/10.1038/nrdp.2016.26</w:t>
        </w:r>
      </w:hyperlink>
    </w:p>
    <w:p w14:paraId="5141687B" w14:textId="3FFBFAD8" w:rsidR="00220B34" w:rsidRPr="0067276C" w:rsidRDefault="00220B34" w:rsidP="00220B34">
      <w:pPr>
        <w:spacing w:after="0" w:line="480" w:lineRule="auto"/>
        <w:ind w:left="720" w:hanging="720"/>
        <w:jc w:val="both"/>
        <w:rPr>
          <w:rFonts w:ascii="Times New Roman" w:hAnsi="Times New Roman" w:cs="Times New Roman"/>
          <w:color w:val="231F20"/>
          <w:sz w:val="24"/>
          <w:szCs w:val="24"/>
        </w:rPr>
      </w:pPr>
      <w:proofErr w:type="spellStart"/>
      <w:r w:rsidRPr="0067276C">
        <w:rPr>
          <w:rFonts w:ascii="Times New Roman" w:hAnsi="Times New Roman" w:cs="Times New Roman"/>
          <w:color w:val="231F20"/>
          <w:sz w:val="24"/>
          <w:szCs w:val="24"/>
        </w:rPr>
        <w:t>Danermark</w:t>
      </w:r>
      <w:proofErr w:type="spellEnd"/>
      <w:r w:rsidRPr="0067276C">
        <w:rPr>
          <w:rFonts w:ascii="Times New Roman" w:hAnsi="Times New Roman" w:cs="Times New Roman"/>
          <w:color w:val="231F20"/>
          <w:sz w:val="24"/>
          <w:szCs w:val="24"/>
        </w:rPr>
        <w:t>, B., Ekström, M., Jakobsen, L., &amp; Karlsson, J. C. (</w:t>
      </w:r>
      <w:r w:rsidRPr="0067276C">
        <w:rPr>
          <w:rFonts w:ascii="Times New Roman" w:hAnsi="Times New Roman" w:cs="Times New Roman"/>
          <w:sz w:val="24"/>
          <w:szCs w:val="24"/>
        </w:rPr>
        <w:t>2002</w:t>
      </w:r>
      <w:r w:rsidRPr="0067276C">
        <w:rPr>
          <w:rFonts w:ascii="Times New Roman" w:hAnsi="Times New Roman" w:cs="Times New Roman"/>
          <w:color w:val="231F20"/>
          <w:sz w:val="24"/>
          <w:szCs w:val="24"/>
        </w:rPr>
        <w:t xml:space="preserve">). </w:t>
      </w:r>
      <w:r w:rsidRPr="0067276C">
        <w:rPr>
          <w:rFonts w:ascii="Times New Roman" w:hAnsi="Times New Roman" w:cs="Times New Roman"/>
          <w:i/>
          <w:iCs/>
          <w:color w:val="231F20"/>
          <w:sz w:val="24"/>
          <w:szCs w:val="24"/>
        </w:rPr>
        <w:t>Explaining society: An introduction to critical realism</w:t>
      </w:r>
      <w:r w:rsidRPr="0067276C">
        <w:rPr>
          <w:rFonts w:ascii="Times New Roman" w:hAnsi="Times New Roman" w:cs="Times New Roman"/>
          <w:color w:val="231F20"/>
          <w:sz w:val="24"/>
          <w:szCs w:val="24"/>
        </w:rPr>
        <w:t xml:space="preserve"> </w:t>
      </w:r>
      <w:r w:rsidRPr="0067276C">
        <w:rPr>
          <w:rFonts w:ascii="Times New Roman" w:hAnsi="Times New Roman" w:cs="Times New Roman"/>
          <w:i/>
          <w:iCs/>
          <w:color w:val="231F20"/>
          <w:sz w:val="24"/>
          <w:szCs w:val="24"/>
        </w:rPr>
        <w:t>in the social sciences</w:t>
      </w:r>
      <w:r w:rsidRPr="0067276C">
        <w:rPr>
          <w:rFonts w:ascii="Times New Roman" w:hAnsi="Times New Roman" w:cs="Times New Roman"/>
          <w:color w:val="231F20"/>
          <w:sz w:val="24"/>
          <w:szCs w:val="24"/>
        </w:rPr>
        <w:t>. Routledge.</w:t>
      </w:r>
    </w:p>
    <w:p w14:paraId="148D6D53" w14:textId="3BC2AFA8"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Das, M., &amp; Sharma, S. (2016). Fetishizing women: </w:t>
      </w:r>
      <w:r w:rsidR="00220B34">
        <w:rPr>
          <w:rFonts w:ascii="Times New Roman" w:hAnsi="Times New Roman" w:cs="Times New Roman"/>
          <w:sz w:val="24"/>
          <w:szCs w:val="24"/>
        </w:rPr>
        <w:t>A</w:t>
      </w:r>
      <w:r w:rsidRPr="0067276C">
        <w:rPr>
          <w:rFonts w:ascii="Times New Roman" w:hAnsi="Times New Roman" w:cs="Times New Roman"/>
          <w:sz w:val="24"/>
          <w:szCs w:val="24"/>
        </w:rPr>
        <w:t xml:space="preserve">dvertising in Indian television and its effects on target audiences. </w:t>
      </w:r>
      <w:r w:rsidRPr="0067276C">
        <w:rPr>
          <w:rFonts w:ascii="Times New Roman" w:hAnsi="Times New Roman" w:cs="Times New Roman"/>
          <w:i/>
          <w:sz w:val="24"/>
          <w:szCs w:val="24"/>
        </w:rPr>
        <w:t>Journal of International Women</w:t>
      </w:r>
      <w:r w:rsidR="00220B34">
        <w:rPr>
          <w:rFonts w:ascii="Times New Roman" w:hAnsi="Times New Roman" w:cs="Times New Roman"/>
          <w:i/>
          <w:sz w:val="24"/>
          <w:szCs w:val="24"/>
        </w:rPr>
        <w:t>’</w:t>
      </w:r>
      <w:r w:rsidRPr="0067276C">
        <w:rPr>
          <w:rFonts w:ascii="Times New Roman" w:hAnsi="Times New Roman" w:cs="Times New Roman"/>
          <w:i/>
          <w:sz w:val="24"/>
          <w:szCs w:val="24"/>
        </w:rPr>
        <w:t>s Studie</w:t>
      </w:r>
      <w:r w:rsidR="00220B34">
        <w:rPr>
          <w:rFonts w:ascii="Times New Roman" w:hAnsi="Times New Roman" w:cs="Times New Roman"/>
          <w:i/>
          <w:sz w:val="24"/>
          <w:szCs w:val="24"/>
        </w:rPr>
        <w:t>s,</w:t>
      </w:r>
      <w:r w:rsidRPr="0067276C">
        <w:rPr>
          <w:rFonts w:ascii="Times New Roman" w:hAnsi="Times New Roman" w:cs="Times New Roman"/>
          <w:i/>
          <w:sz w:val="24"/>
          <w:szCs w:val="24"/>
        </w:rPr>
        <w:t xml:space="preserve"> 18</w:t>
      </w:r>
      <w:r w:rsidRPr="0067276C">
        <w:rPr>
          <w:rFonts w:ascii="Times New Roman" w:hAnsi="Times New Roman" w:cs="Times New Roman"/>
          <w:sz w:val="24"/>
          <w:szCs w:val="24"/>
        </w:rPr>
        <w:t>(1), 114-132.</w:t>
      </w:r>
    </w:p>
    <w:p w14:paraId="74A8736B" w14:textId="06AF5D2A" w:rsidR="00220B34" w:rsidRDefault="00744C8C" w:rsidP="004752AD">
      <w:pPr>
        <w:tabs>
          <w:tab w:val="left" w:pos="360"/>
        </w:tabs>
        <w:spacing w:after="0" w:line="480" w:lineRule="auto"/>
        <w:ind w:left="720" w:hanging="720"/>
        <w:jc w:val="both"/>
        <w:rPr>
          <w:rFonts w:ascii="Times New Roman" w:hAnsi="Times New Roman" w:cs="Times New Roman"/>
          <w:sz w:val="24"/>
          <w:szCs w:val="24"/>
        </w:rPr>
      </w:pPr>
      <w:r w:rsidRPr="006C2344">
        <w:rPr>
          <w:rFonts w:ascii="Times New Roman" w:hAnsi="Times New Roman" w:cs="Times New Roman"/>
          <w:sz w:val="24"/>
          <w:szCs w:val="24"/>
        </w:rPr>
        <w:t>Davidson, L.</w:t>
      </w:r>
      <w:r w:rsidR="00220B34" w:rsidRPr="006C2344">
        <w:rPr>
          <w:rFonts w:ascii="Times New Roman" w:hAnsi="Times New Roman" w:cs="Times New Roman"/>
          <w:sz w:val="24"/>
          <w:szCs w:val="24"/>
        </w:rPr>
        <w:t xml:space="preserve"> </w:t>
      </w:r>
      <w:r w:rsidRPr="006C2344">
        <w:rPr>
          <w:rFonts w:ascii="Times New Roman" w:hAnsi="Times New Roman" w:cs="Times New Roman"/>
          <w:sz w:val="24"/>
          <w:szCs w:val="24"/>
        </w:rPr>
        <w:t>L. (2015). A focus on adolescence to reduce neurological, mental health and substance-use disability</w:t>
      </w:r>
      <w:r w:rsidR="00220B34" w:rsidRPr="006C2344">
        <w:rPr>
          <w:rFonts w:ascii="Times New Roman" w:hAnsi="Times New Roman" w:cs="Times New Roman"/>
          <w:sz w:val="24"/>
          <w:szCs w:val="24"/>
        </w:rPr>
        <w:t>.</w:t>
      </w:r>
      <w:r w:rsidRPr="006C2344">
        <w:rPr>
          <w:rFonts w:ascii="Times New Roman" w:hAnsi="Times New Roman" w:cs="Times New Roman"/>
          <w:i/>
          <w:sz w:val="24"/>
          <w:szCs w:val="24"/>
        </w:rPr>
        <w:t xml:space="preserve"> Nature</w:t>
      </w:r>
      <w:r w:rsidRPr="006C2344">
        <w:rPr>
          <w:rFonts w:ascii="Times New Roman" w:hAnsi="Times New Roman" w:cs="Times New Roman"/>
          <w:sz w:val="24"/>
          <w:szCs w:val="24"/>
        </w:rPr>
        <w:t xml:space="preserve">, </w:t>
      </w:r>
      <w:r w:rsidRPr="006C2344">
        <w:rPr>
          <w:rFonts w:ascii="Times New Roman" w:hAnsi="Times New Roman" w:cs="Times New Roman"/>
          <w:i/>
          <w:sz w:val="24"/>
          <w:szCs w:val="24"/>
        </w:rPr>
        <w:t>527</w:t>
      </w:r>
      <w:r w:rsidRPr="006C2344">
        <w:rPr>
          <w:rFonts w:ascii="Times New Roman" w:hAnsi="Times New Roman" w:cs="Times New Roman"/>
          <w:sz w:val="24"/>
          <w:szCs w:val="24"/>
        </w:rPr>
        <w:t>(7578)</w:t>
      </w:r>
      <w:r w:rsidR="00220B34" w:rsidRPr="006C2344">
        <w:rPr>
          <w:rFonts w:ascii="Times New Roman" w:hAnsi="Times New Roman" w:cs="Times New Roman"/>
          <w:sz w:val="24"/>
          <w:szCs w:val="24"/>
        </w:rPr>
        <w:t xml:space="preserve">, </w:t>
      </w:r>
      <w:r w:rsidRPr="006C2344">
        <w:rPr>
          <w:rFonts w:ascii="Times New Roman" w:hAnsi="Times New Roman" w:cs="Times New Roman"/>
          <w:sz w:val="24"/>
          <w:szCs w:val="24"/>
        </w:rPr>
        <w:t>161</w:t>
      </w:r>
      <w:r w:rsidR="00220B34" w:rsidRPr="006C2344">
        <w:rPr>
          <w:rFonts w:ascii="Times New Roman" w:hAnsi="Times New Roman" w:cs="Times New Roman"/>
          <w:sz w:val="24"/>
          <w:szCs w:val="24"/>
        </w:rPr>
        <w:t>-</w:t>
      </w:r>
      <w:r w:rsidRPr="006C2344">
        <w:rPr>
          <w:rFonts w:ascii="Times New Roman" w:hAnsi="Times New Roman" w:cs="Times New Roman"/>
          <w:sz w:val="24"/>
          <w:szCs w:val="24"/>
        </w:rPr>
        <w:t>66</w:t>
      </w:r>
      <w:r w:rsidR="00220B34" w:rsidRPr="006C2344">
        <w:rPr>
          <w:rFonts w:ascii="Times New Roman" w:hAnsi="Times New Roman" w:cs="Times New Roman"/>
          <w:sz w:val="24"/>
          <w:szCs w:val="24"/>
        </w:rPr>
        <w:t>.</w:t>
      </w:r>
    </w:p>
    <w:p w14:paraId="0D07E928" w14:textId="5D728516" w:rsidR="00744C8C" w:rsidRPr="0067276C" w:rsidRDefault="00220B34" w:rsidP="00197080">
      <w:pPr>
        <w:tabs>
          <w:tab w:val="left" w:pos="360"/>
        </w:tabs>
        <w:spacing w:after="0" w:line="480" w:lineRule="auto"/>
        <w:ind w:left="540" w:hanging="54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hyperlink r:id="rId79" w:history="1">
        <w:r w:rsidR="00744C8C" w:rsidRPr="0067276C">
          <w:rPr>
            <w:rStyle w:val="Hyperlink"/>
            <w:rFonts w:ascii="Times New Roman" w:hAnsi="Times New Roman" w:cs="Times New Roman"/>
            <w:sz w:val="24"/>
            <w:szCs w:val="24"/>
          </w:rPr>
          <w:t>https://doi.org/10.1038/nature16030</w:t>
        </w:r>
      </w:hyperlink>
    </w:p>
    <w:p w14:paraId="033876EB" w14:textId="6DD5FC3D"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Denzin, N. K., &amp; Lincoln, Y. S. (2011). </w:t>
      </w:r>
      <w:r w:rsidRPr="001E7EFB">
        <w:rPr>
          <w:rFonts w:ascii="Times New Roman" w:hAnsi="Times New Roman" w:cs="Times New Roman"/>
          <w:i/>
          <w:sz w:val="24"/>
          <w:szCs w:val="24"/>
        </w:rPr>
        <w:t>The Sage handbook of qualitative research</w:t>
      </w:r>
      <w:r w:rsidRPr="0067276C">
        <w:rPr>
          <w:rFonts w:ascii="Times New Roman" w:hAnsi="Times New Roman" w:cs="Times New Roman"/>
          <w:sz w:val="24"/>
          <w:szCs w:val="24"/>
        </w:rPr>
        <w:t xml:space="preserve">. </w:t>
      </w:r>
      <w:r w:rsidR="00220B34">
        <w:rPr>
          <w:rFonts w:ascii="Times New Roman" w:hAnsi="Times New Roman" w:cs="Times New Roman"/>
          <w:sz w:val="24"/>
          <w:szCs w:val="24"/>
        </w:rPr>
        <w:t>SAGE</w:t>
      </w:r>
      <w:r w:rsidRPr="0067276C">
        <w:rPr>
          <w:rFonts w:ascii="Times New Roman" w:hAnsi="Times New Roman" w:cs="Times New Roman"/>
          <w:sz w:val="24"/>
          <w:szCs w:val="24"/>
        </w:rPr>
        <w:t>.</w:t>
      </w:r>
    </w:p>
    <w:p w14:paraId="2392F609" w14:textId="6AAF2763" w:rsidR="00220B34" w:rsidRDefault="00744C8C" w:rsidP="001E7EFB">
      <w:pPr>
        <w:spacing w:after="0" w:line="480" w:lineRule="auto"/>
        <w:ind w:left="720" w:hanging="720"/>
        <w:jc w:val="both"/>
        <w:rPr>
          <w:rStyle w:val="Hyperlink"/>
          <w:rFonts w:ascii="Times New Roman" w:hAnsi="Times New Roman" w:cs="Times New Roman"/>
          <w:sz w:val="24"/>
        </w:rPr>
      </w:pPr>
      <w:r w:rsidRPr="0067276C">
        <w:rPr>
          <w:rFonts w:ascii="Times New Roman" w:hAnsi="Times New Roman" w:cs="Times New Roman"/>
          <w:sz w:val="24"/>
          <w:szCs w:val="24"/>
        </w:rPr>
        <w:t xml:space="preserve">Dhadda, A., &amp; Greene, G. (2017). The </w:t>
      </w:r>
      <w:r w:rsidR="00220B34">
        <w:rPr>
          <w:rFonts w:ascii="Times New Roman" w:hAnsi="Times New Roman" w:cs="Times New Roman"/>
          <w:sz w:val="24"/>
          <w:szCs w:val="24"/>
        </w:rPr>
        <w:t>h</w:t>
      </w:r>
      <w:r w:rsidRPr="0067276C">
        <w:rPr>
          <w:rFonts w:ascii="Times New Roman" w:hAnsi="Times New Roman" w:cs="Times New Roman"/>
          <w:sz w:val="24"/>
          <w:szCs w:val="24"/>
        </w:rPr>
        <w:t xml:space="preserve">ealthy </w:t>
      </w:r>
      <w:r w:rsidR="00220B34">
        <w:rPr>
          <w:rFonts w:ascii="Times New Roman" w:hAnsi="Times New Roman" w:cs="Times New Roman"/>
          <w:sz w:val="24"/>
          <w:szCs w:val="24"/>
        </w:rPr>
        <w:t>m</w:t>
      </w:r>
      <w:r w:rsidRPr="0067276C">
        <w:rPr>
          <w:rFonts w:ascii="Times New Roman" w:hAnsi="Times New Roman" w:cs="Times New Roman"/>
          <w:sz w:val="24"/>
          <w:szCs w:val="24"/>
        </w:rPr>
        <w:t xml:space="preserve">igrant </w:t>
      </w:r>
      <w:r w:rsidR="00220B34">
        <w:rPr>
          <w:rFonts w:ascii="Times New Roman" w:hAnsi="Times New Roman" w:cs="Times New Roman"/>
          <w:sz w:val="24"/>
          <w:szCs w:val="24"/>
        </w:rPr>
        <w:t>e</w:t>
      </w:r>
      <w:r w:rsidRPr="0067276C">
        <w:rPr>
          <w:rFonts w:ascii="Times New Roman" w:hAnsi="Times New Roman" w:cs="Times New Roman"/>
          <w:sz w:val="24"/>
          <w:szCs w:val="24"/>
        </w:rPr>
        <w:t>ffect</w:t>
      </w:r>
      <w:r w:rsidR="00220B34">
        <w:rPr>
          <w:rFonts w:ascii="Times New Roman" w:hAnsi="Times New Roman" w:cs="Times New Roman"/>
          <w:sz w:val="24"/>
          <w:szCs w:val="24"/>
        </w:rPr>
        <w:t xml:space="preserve"> </w:t>
      </w:r>
      <w:r w:rsidRPr="0067276C">
        <w:rPr>
          <w:rFonts w:ascii="Times New Roman" w:hAnsi="Times New Roman" w:cs="Times New Roman"/>
          <w:sz w:val="24"/>
          <w:szCs w:val="24"/>
        </w:rPr>
        <w:t xml:space="preserve">for </w:t>
      </w:r>
      <w:r w:rsidR="00220B34">
        <w:rPr>
          <w:rFonts w:ascii="Times New Roman" w:hAnsi="Times New Roman" w:cs="Times New Roman"/>
          <w:sz w:val="24"/>
          <w:szCs w:val="24"/>
        </w:rPr>
        <w:t>m</w:t>
      </w:r>
      <w:r w:rsidRPr="0067276C">
        <w:rPr>
          <w:rFonts w:ascii="Times New Roman" w:hAnsi="Times New Roman" w:cs="Times New Roman"/>
          <w:sz w:val="24"/>
          <w:szCs w:val="24"/>
        </w:rPr>
        <w:t xml:space="preserve">ental </w:t>
      </w:r>
      <w:r w:rsidR="00220B34">
        <w:rPr>
          <w:rFonts w:ascii="Times New Roman" w:hAnsi="Times New Roman" w:cs="Times New Roman"/>
          <w:sz w:val="24"/>
          <w:szCs w:val="24"/>
        </w:rPr>
        <w:t>h</w:t>
      </w:r>
      <w:r w:rsidRPr="0067276C">
        <w:rPr>
          <w:rFonts w:ascii="Times New Roman" w:hAnsi="Times New Roman" w:cs="Times New Roman"/>
          <w:sz w:val="24"/>
          <w:szCs w:val="24"/>
        </w:rPr>
        <w:t xml:space="preserve">ealth in England: Propensity-score </w:t>
      </w:r>
      <w:r w:rsidR="00220B34">
        <w:rPr>
          <w:rFonts w:ascii="Times New Roman" w:hAnsi="Times New Roman" w:cs="Times New Roman"/>
          <w:sz w:val="24"/>
          <w:szCs w:val="24"/>
        </w:rPr>
        <w:t>m</w:t>
      </w:r>
      <w:r w:rsidRPr="0067276C">
        <w:rPr>
          <w:rFonts w:ascii="Times New Roman" w:hAnsi="Times New Roman" w:cs="Times New Roman"/>
          <w:sz w:val="24"/>
          <w:szCs w:val="24"/>
        </w:rPr>
        <w:t xml:space="preserve">atched </w:t>
      </w:r>
      <w:r w:rsidR="00220B34">
        <w:rPr>
          <w:rFonts w:ascii="Times New Roman" w:hAnsi="Times New Roman" w:cs="Times New Roman"/>
          <w:sz w:val="24"/>
          <w:szCs w:val="24"/>
        </w:rPr>
        <w:t>a</w:t>
      </w:r>
      <w:r w:rsidRPr="0067276C">
        <w:rPr>
          <w:rFonts w:ascii="Times New Roman" w:hAnsi="Times New Roman" w:cs="Times New Roman"/>
          <w:sz w:val="24"/>
          <w:szCs w:val="24"/>
        </w:rPr>
        <w:t xml:space="preserve">nalysis </w:t>
      </w:r>
      <w:r w:rsidR="00220B34">
        <w:rPr>
          <w:rFonts w:ascii="Times New Roman" w:hAnsi="Times New Roman" w:cs="Times New Roman"/>
          <w:sz w:val="24"/>
          <w:szCs w:val="24"/>
        </w:rPr>
        <w:t>u</w:t>
      </w:r>
      <w:r w:rsidRPr="0067276C">
        <w:rPr>
          <w:rFonts w:ascii="Times New Roman" w:hAnsi="Times New Roman" w:cs="Times New Roman"/>
          <w:sz w:val="24"/>
          <w:szCs w:val="24"/>
        </w:rPr>
        <w:t xml:space="preserve">sing the EMPIRIC Survey. </w:t>
      </w:r>
      <w:r w:rsidRPr="0067276C">
        <w:rPr>
          <w:rFonts w:ascii="Times New Roman" w:hAnsi="Times New Roman" w:cs="Times New Roman"/>
          <w:i/>
          <w:sz w:val="24"/>
          <w:szCs w:val="24"/>
        </w:rPr>
        <w:t xml:space="preserve">Journal of </w:t>
      </w:r>
      <w:r w:rsidR="00220B34">
        <w:rPr>
          <w:rFonts w:ascii="Times New Roman" w:hAnsi="Times New Roman" w:cs="Times New Roman"/>
          <w:i/>
          <w:sz w:val="24"/>
          <w:szCs w:val="24"/>
        </w:rPr>
        <w:t>I</w:t>
      </w:r>
      <w:r w:rsidRPr="0067276C">
        <w:rPr>
          <w:rFonts w:ascii="Times New Roman" w:hAnsi="Times New Roman" w:cs="Times New Roman"/>
          <w:i/>
          <w:sz w:val="24"/>
          <w:szCs w:val="24"/>
        </w:rPr>
        <w:t xml:space="preserve">mmigrant and </w:t>
      </w:r>
      <w:r w:rsidR="00220B34">
        <w:rPr>
          <w:rFonts w:ascii="Times New Roman" w:hAnsi="Times New Roman" w:cs="Times New Roman"/>
          <w:i/>
          <w:sz w:val="24"/>
          <w:szCs w:val="24"/>
        </w:rPr>
        <w:t>M</w:t>
      </w:r>
      <w:r w:rsidRPr="0067276C">
        <w:rPr>
          <w:rFonts w:ascii="Times New Roman" w:hAnsi="Times New Roman" w:cs="Times New Roman"/>
          <w:i/>
          <w:sz w:val="24"/>
          <w:szCs w:val="24"/>
        </w:rPr>
        <w:t xml:space="preserve">inority </w:t>
      </w:r>
      <w:r w:rsidR="00220B34">
        <w:rPr>
          <w:rFonts w:ascii="Times New Roman" w:hAnsi="Times New Roman" w:cs="Times New Roman"/>
          <w:i/>
          <w:sz w:val="24"/>
          <w:szCs w:val="24"/>
        </w:rPr>
        <w:t>H</w:t>
      </w:r>
      <w:r w:rsidRPr="0067276C">
        <w:rPr>
          <w:rFonts w:ascii="Times New Roman" w:hAnsi="Times New Roman" w:cs="Times New Roman"/>
          <w:i/>
          <w:sz w:val="24"/>
          <w:szCs w:val="24"/>
        </w:rPr>
        <w:t>ealth</w:t>
      </w:r>
      <w:r w:rsidRPr="0067276C">
        <w:rPr>
          <w:rFonts w:ascii="Times New Roman" w:hAnsi="Times New Roman" w:cs="Times New Roman"/>
          <w:sz w:val="24"/>
          <w:szCs w:val="24"/>
        </w:rPr>
        <w:t>,</w:t>
      </w:r>
      <w:r w:rsidR="00220B34">
        <w:rPr>
          <w:rFonts w:ascii="Times New Roman" w:hAnsi="Times New Roman" w:cs="Times New Roman"/>
          <w:sz w:val="24"/>
          <w:szCs w:val="24"/>
        </w:rPr>
        <w:t xml:space="preserve"> </w:t>
      </w:r>
      <w:r w:rsidR="00220B34">
        <w:rPr>
          <w:rFonts w:ascii="Times New Roman" w:hAnsi="Times New Roman" w:cs="Times New Roman"/>
          <w:i/>
          <w:sz w:val="24"/>
          <w:szCs w:val="24"/>
        </w:rPr>
        <w:t>20</w:t>
      </w:r>
      <w:r w:rsidR="00220B34">
        <w:rPr>
          <w:rFonts w:ascii="Times New Roman" w:hAnsi="Times New Roman" w:cs="Times New Roman"/>
          <w:sz w:val="24"/>
          <w:szCs w:val="24"/>
        </w:rPr>
        <w:t>(4), 799-808</w:t>
      </w:r>
      <w:r w:rsidRPr="0067276C">
        <w:rPr>
          <w:rFonts w:ascii="Times New Roman" w:hAnsi="Times New Roman" w:cs="Times New Roman"/>
          <w:sz w:val="24"/>
          <w:szCs w:val="24"/>
        </w:rPr>
        <w:t>.</w:t>
      </w:r>
      <w:r w:rsidR="00220B34">
        <w:rPr>
          <w:rFonts w:ascii="Times New Roman" w:hAnsi="Times New Roman" w:cs="Times New Roman"/>
          <w:sz w:val="24"/>
          <w:szCs w:val="24"/>
        </w:rPr>
        <w:t xml:space="preserve"> </w:t>
      </w:r>
      <w:hyperlink r:id="rId80" w:history="1">
        <w:r w:rsidR="00220B34" w:rsidRPr="001E7EFB">
          <w:rPr>
            <w:rStyle w:val="Hyperlink"/>
            <w:rFonts w:ascii="Times New Roman" w:hAnsi="Times New Roman" w:cs="Times New Roman"/>
            <w:sz w:val="24"/>
          </w:rPr>
          <w:t>https://doi.org/10.1007/s10903-017-0570-z</w:t>
        </w:r>
      </w:hyperlink>
    </w:p>
    <w:p w14:paraId="40508DD5" w14:textId="701EF256" w:rsidR="004865F0" w:rsidRPr="001E7EFB" w:rsidRDefault="004865F0" w:rsidP="001E7EFB">
      <w:pPr>
        <w:spacing w:after="0" w:line="480" w:lineRule="auto"/>
        <w:ind w:left="720" w:hanging="720"/>
        <w:jc w:val="both"/>
        <w:rPr>
          <w:rFonts w:ascii="Times New Roman" w:hAnsi="Times New Roman" w:cs="Times New Roman"/>
          <w:color w:val="212121"/>
        </w:rPr>
      </w:pPr>
      <w:r w:rsidRPr="004865F0">
        <w:rPr>
          <w:rFonts w:ascii="Times New Roman" w:hAnsi="Times New Roman" w:cs="Times New Roman"/>
          <w:color w:val="212121"/>
        </w:rPr>
        <w:t xml:space="preserve">Dhillon-Jamerson, K. K. (2018). Euro-Americans </w:t>
      </w:r>
      <w:proofErr w:type="spellStart"/>
      <w:r w:rsidRPr="004865F0">
        <w:rPr>
          <w:rFonts w:ascii="Times New Roman" w:hAnsi="Times New Roman" w:cs="Times New Roman"/>
          <w:color w:val="212121"/>
        </w:rPr>
        <w:t>Favoring</w:t>
      </w:r>
      <w:proofErr w:type="spellEnd"/>
      <w:r w:rsidRPr="004865F0">
        <w:rPr>
          <w:rFonts w:ascii="Times New Roman" w:hAnsi="Times New Roman" w:cs="Times New Roman"/>
          <w:color w:val="212121"/>
        </w:rPr>
        <w:t xml:space="preserve"> People of </w:t>
      </w:r>
      <w:proofErr w:type="spellStart"/>
      <w:r w:rsidRPr="004865F0">
        <w:rPr>
          <w:rFonts w:ascii="Times New Roman" w:hAnsi="Times New Roman" w:cs="Times New Roman"/>
          <w:color w:val="212121"/>
        </w:rPr>
        <w:t>Color</w:t>
      </w:r>
      <w:proofErr w:type="spellEnd"/>
      <w:r w:rsidRPr="004865F0">
        <w:rPr>
          <w:rFonts w:ascii="Times New Roman" w:hAnsi="Times New Roman" w:cs="Times New Roman"/>
          <w:color w:val="212121"/>
        </w:rPr>
        <w:t xml:space="preserve">: Covert Racism and Economies of White </w:t>
      </w:r>
      <w:proofErr w:type="spellStart"/>
      <w:r w:rsidRPr="004865F0">
        <w:rPr>
          <w:rFonts w:ascii="Times New Roman" w:hAnsi="Times New Roman" w:cs="Times New Roman"/>
          <w:color w:val="212121"/>
        </w:rPr>
        <w:t>Colorism</w:t>
      </w:r>
      <w:proofErr w:type="spellEnd"/>
      <w:r w:rsidRPr="004865F0">
        <w:rPr>
          <w:rFonts w:ascii="Times New Roman" w:hAnsi="Times New Roman" w:cs="Times New Roman"/>
          <w:color w:val="212121"/>
        </w:rPr>
        <w:t xml:space="preserve">. </w:t>
      </w:r>
      <w:r w:rsidRPr="00D84F75">
        <w:rPr>
          <w:rFonts w:ascii="Times New Roman" w:hAnsi="Times New Roman" w:cs="Times New Roman"/>
          <w:i/>
          <w:iCs/>
          <w:color w:val="212121"/>
        </w:rPr>
        <w:t>American Behavioral Scientist</w:t>
      </w:r>
      <w:r w:rsidRPr="004865F0">
        <w:rPr>
          <w:rFonts w:ascii="Times New Roman" w:hAnsi="Times New Roman" w:cs="Times New Roman"/>
          <w:color w:val="212121"/>
        </w:rPr>
        <w:t>, 62(14), 2087–2100. https://doi.org/10.1177/0002764218810754</w:t>
      </w:r>
    </w:p>
    <w:p w14:paraId="20392232" w14:textId="62659F05" w:rsidR="00EA1ABE" w:rsidRDefault="00EA1ABE" w:rsidP="001E7EFB">
      <w:pPr>
        <w:spacing w:after="0" w:line="480" w:lineRule="auto"/>
        <w:ind w:left="720" w:hanging="720"/>
        <w:rPr>
          <w:rFonts w:ascii="Times New Roman" w:hAnsi="Times New Roman" w:cs="Times New Roman"/>
          <w:sz w:val="24"/>
          <w:szCs w:val="24"/>
        </w:rPr>
      </w:pPr>
      <w:r w:rsidRPr="0067276C">
        <w:rPr>
          <w:rFonts w:ascii="Times New Roman" w:hAnsi="Times New Roman" w:cs="Times New Roman"/>
          <w:sz w:val="24"/>
          <w:szCs w:val="24"/>
        </w:rPr>
        <w:t xml:space="preserve">Diel, K., Grelle, S., &amp; Hofmann, W. (2021). </w:t>
      </w:r>
      <w:r w:rsidRPr="001E7EFB">
        <w:rPr>
          <w:rFonts w:ascii="Times New Roman" w:hAnsi="Times New Roman" w:cs="Times New Roman"/>
          <w:iCs/>
          <w:sz w:val="24"/>
          <w:szCs w:val="24"/>
        </w:rPr>
        <w:t>A motivational framework of social comparison.</w:t>
      </w:r>
      <w:r w:rsidRPr="0067276C">
        <w:rPr>
          <w:rFonts w:ascii="Times New Roman" w:hAnsi="Times New Roman" w:cs="Times New Roman"/>
          <w:i/>
          <w:iCs/>
          <w:sz w:val="24"/>
          <w:szCs w:val="24"/>
        </w:rPr>
        <w:t xml:space="preserve"> Journal of Personality and Social Psychology</w:t>
      </w:r>
      <w:r w:rsidRPr="0067276C">
        <w:rPr>
          <w:rFonts w:ascii="Times New Roman" w:hAnsi="Times New Roman" w:cs="Times New Roman"/>
          <w:sz w:val="24"/>
          <w:szCs w:val="24"/>
        </w:rPr>
        <w:t xml:space="preserve">, </w:t>
      </w:r>
      <w:r w:rsidRPr="001E7EFB">
        <w:rPr>
          <w:rFonts w:ascii="Times New Roman" w:hAnsi="Times New Roman" w:cs="Times New Roman"/>
          <w:i/>
          <w:sz w:val="24"/>
          <w:szCs w:val="24"/>
        </w:rPr>
        <w:t>120</w:t>
      </w:r>
      <w:r w:rsidRPr="0067276C">
        <w:rPr>
          <w:rFonts w:ascii="Times New Roman" w:hAnsi="Times New Roman" w:cs="Times New Roman"/>
          <w:sz w:val="24"/>
          <w:szCs w:val="24"/>
        </w:rPr>
        <w:t>(6), 1415</w:t>
      </w:r>
      <w:r w:rsidR="00220B34">
        <w:rPr>
          <w:rFonts w:ascii="Times New Roman" w:hAnsi="Times New Roman" w:cs="Times New Roman"/>
          <w:sz w:val="24"/>
          <w:szCs w:val="24"/>
        </w:rPr>
        <w:t>-</w:t>
      </w:r>
      <w:r w:rsidRPr="0067276C">
        <w:rPr>
          <w:rFonts w:ascii="Times New Roman" w:hAnsi="Times New Roman" w:cs="Times New Roman"/>
          <w:sz w:val="24"/>
          <w:szCs w:val="24"/>
        </w:rPr>
        <w:t xml:space="preserve">1430. </w:t>
      </w:r>
      <w:hyperlink r:id="rId81" w:history="1">
        <w:r w:rsidRPr="001E7EFB">
          <w:rPr>
            <w:rFonts w:ascii="Times New Roman" w:hAnsi="Times New Roman" w:cs="Times New Roman"/>
            <w:sz w:val="24"/>
            <w:szCs w:val="24"/>
          </w:rPr>
          <w:t>https://doi.org/10.1037/pspa0000204</w:t>
        </w:r>
      </w:hyperlink>
    </w:p>
    <w:p w14:paraId="3E9EF647" w14:textId="32C43D60" w:rsidR="00A61EA9" w:rsidRPr="00F91920" w:rsidRDefault="00D44C19" w:rsidP="00197080">
      <w:pPr>
        <w:spacing w:after="0" w:line="480" w:lineRule="auto"/>
        <w:ind w:left="720" w:hanging="720"/>
        <w:jc w:val="both"/>
        <w:rPr>
          <w:rFonts w:ascii="Times New Roman" w:hAnsi="Times New Roman" w:cs="Times New Roman"/>
          <w:color w:val="222222"/>
          <w:sz w:val="24"/>
          <w:szCs w:val="24"/>
          <w:highlight w:val="yellow"/>
          <w:shd w:val="clear" w:color="auto" w:fill="FFFFFF"/>
        </w:rPr>
      </w:pPr>
      <w:r w:rsidRPr="00D44C19">
        <w:rPr>
          <w:rFonts w:ascii="Times New Roman" w:hAnsi="Times New Roman" w:cs="Times New Roman"/>
          <w:color w:val="222222"/>
          <w:sz w:val="24"/>
          <w:szCs w:val="24"/>
          <w:shd w:val="clear" w:color="auto" w:fill="FFFFFF"/>
        </w:rPr>
        <w:t xml:space="preserve">Diener, E., Lucas, R. E., &amp; Oishi, S. (2018). </w:t>
      </w:r>
      <w:r w:rsidRPr="00D44C19">
        <w:rPr>
          <w:rFonts w:ascii="Times New Roman" w:hAnsi="Times New Roman" w:cs="Times New Roman"/>
          <w:i/>
          <w:iCs/>
          <w:color w:val="222222"/>
          <w:sz w:val="24"/>
          <w:szCs w:val="24"/>
          <w:shd w:val="clear" w:color="auto" w:fill="FFFFFF"/>
        </w:rPr>
        <w:t>Advances and open questions in the science of subjective well-being</w:t>
      </w:r>
      <w:r w:rsidRPr="00D44C19">
        <w:rPr>
          <w:rFonts w:ascii="Times New Roman" w:hAnsi="Times New Roman" w:cs="Times New Roman"/>
          <w:color w:val="222222"/>
          <w:sz w:val="24"/>
          <w:szCs w:val="24"/>
          <w:shd w:val="clear" w:color="auto" w:fill="FFFFFF"/>
        </w:rPr>
        <w:t>. Collabra: Psychology, 4(1).</w:t>
      </w:r>
    </w:p>
    <w:p w14:paraId="72BD0A05" w14:textId="3DB6E3B9" w:rsidR="00202615" w:rsidRDefault="00744C8C" w:rsidP="00197080">
      <w:pPr>
        <w:spacing w:after="0" w:line="480" w:lineRule="auto"/>
        <w:ind w:left="720" w:hanging="720"/>
        <w:jc w:val="both"/>
        <w:rPr>
          <w:rStyle w:val="Hyperlink"/>
          <w:rFonts w:ascii="Times New Roman" w:hAnsi="Times New Roman" w:cs="Times New Roman"/>
          <w:sz w:val="24"/>
          <w:szCs w:val="24"/>
        </w:rPr>
      </w:pPr>
      <w:r w:rsidRPr="0067276C">
        <w:rPr>
          <w:rFonts w:ascii="Times New Roman" w:hAnsi="Times New Roman" w:cs="Times New Roman"/>
          <w:sz w:val="24"/>
          <w:szCs w:val="24"/>
        </w:rPr>
        <w:lastRenderedPageBreak/>
        <w:t xml:space="preserve">Dougherty, E. N., &amp; Krawczyk, R. (2018). Media </w:t>
      </w:r>
      <w:r w:rsidR="00202615">
        <w:rPr>
          <w:rFonts w:ascii="Times New Roman" w:hAnsi="Times New Roman" w:cs="Times New Roman"/>
          <w:sz w:val="24"/>
          <w:szCs w:val="24"/>
        </w:rPr>
        <w:t>e</w:t>
      </w:r>
      <w:r w:rsidRPr="0067276C">
        <w:rPr>
          <w:rFonts w:ascii="Times New Roman" w:hAnsi="Times New Roman" w:cs="Times New Roman"/>
          <w:sz w:val="24"/>
          <w:szCs w:val="24"/>
        </w:rPr>
        <w:t xml:space="preserve">xposure </w:t>
      </w:r>
      <w:r w:rsidR="00202615">
        <w:rPr>
          <w:rFonts w:ascii="Times New Roman" w:hAnsi="Times New Roman" w:cs="Times New Roman"/>
          <w:sz w:val="24"/>
          <w:szCs w:val="24"/>
        </w:rPr>
        <w:t>p</w:t>
      </w:r>
      <w:r w:rsidRPr="0067276C">
        <w:rPr>
          <w:rFonts w:ascii="Times New Roman" w:hAnsi="Times New Roman" w:cs="Times New Roman"/>
          <w:sz w:val="24"/>
          <w:szCs w:val="24"/>
        </w:rPr>
        <w:t xml:space="preserve">redicts </w:t>
      </w:r>
      <w:r w:rsidR="00202615">
        <w:rPr>
          <w:rFonts w:ascii="Times New Roman" w:hAnsi="Times New Roman" w:cs="Times New Roman"/>
          <w:sz w:val="24"/>
          <w:szCs w:val="24"/>
        </w:rPr>
        <w:t>b</w:t>
      </w:r>
      <w:r w:rsidRPr="0067276C">
        <w:rPr>
          <w:rFonts w:ascii="Times New Roman" w:hAnsi="Times New Roman" w:cs="Times New Roman"/>
          <w:sz w:val="24"/>
          <w:szCs w:val="24"/>
        </w:rPr>
        <w:t xml:space="preserve">ody </w:t>
      </w:r>
      <w:r w:rsidR="00202615">
        <w:rPr>
          <w:rFonts w:ascii="Times New Roman" w:hAnsi="Times New Roman" w:cs="Times New Roman"/>
          <w:sz w:val="24"/>
          <w:szCs w:val="24"/>
        </w:rPr>
        <w:t>s</w:t>
      </w:r>
      <w:r w:rsidRPr="0067276C">
        <w:rPr>
          <w:rFonts w:ascii="Times New Roman" w:hAnsi="Times New Roman" w:cs="Times New Roman"/>
          <w:sz w:val="24"/>
          <w:szCs w:val="24"/>
        </w:rPr>
        <w:t xml:space="preserve">atisfaction: The </w:t>
      </w:r>
      <w:r w:rsidR="00202615">
        <w:rPr>
          <w:rFonts w:ascii="Times New Roman" w:hAnsi="Times New Roman" w:cs="Times New Roman"/>
          <w:sz w:val="24"/>
          <w:szCs w:val="24"/>
        </w:rPr>
        <w:t>m</w:t>
      </w:r>
      <w:r w:rsidRPr="0067276C">
        <w:rPr>
          <w:rFonts w:ascii="Times New Roman" w:hAnsi="Times New Roman" w:cs="Times New Roman"/>
          <w:sz w:val="24"/>
          <w:szCs w:val="24"/>
        </w:rPr>
        <w:t xml:space="preserve">oderating </w:t>
      </w:r>
      <w:r w:rsidR="00202615">
        <w:rPr>
          <w:rFonts w:ascii="Times New Roman" w:hAnsi="Times New Roman" w:cs="Times New Roman"/>
          <w:sz w:val="24"/>
          <w:szCs w:val="24"/>
        </w:rPr>
        <w:t>r</w:t>
      </w:r>
      <w:r w:rsidRPr="0067276C">
        <w:rPr>
          <w:rFonts w:ascii="Times New Roman" w:hAnsi="Times New Roman" w:cs="Times New Roman"/>
          <w:sz w:val="24"/>
          <w:szCs w:val="24"/>
        </w:rPr>
        <w:t xml:space="preserve">ole of </w:t>
      </w:r>
      <w:r w:rsidR="00202615">
        <w:rPr>
          <w:rFonts w:ascii="Times New Roman" w:hAnsi="Times New Roman" w:cs="Times New Roman"/>
          <w:sz w:val="24"/>
          <w:szCs w:val="24"/>
        </w:rPr>
        <w:t>a</w:t>
      </w:r>
      <w:r w:rsidRPr="0067276C">
        <w:rPr>
          <w:rFonts w:ascii="Times New Roman" w:hAnsi="Times New Roman" w:cs="Times New Roman"/>
          <w:sz w:val="24"/>
          <w:szCs w:val="24"/>
        </w:rPr>
        <w:t xml:space="preserve">ppearance </w:t>
      </w:r>
      <w:r w:rsidR="00202615">
        <w:rPr>
          <w:rFonts w:ascii="Times New Roman" w:hAnsi="Times New Roman" w:cs="Times New Roman"/>
          <w:sz w:val="24"/>
          <w:szCs w:val="24"/>
        </w:rPr>
        <w:t>c</w:t>
      </w:r>
      <w:r w:rsidRPr="0067276C">
        <w:rPr>
          <w:rFonts w:ascii="Times New Roman" w:hAnsi="Times New Roman" w:cs="Times New Roman"/>
          <w:sz w:val="24"/>
          <w:szCs w:val="24"/>
        </w:rPr>
        <w:t xml:space="preserve">omparison. </w:t>
      </w:r>
      <w:r w:rsidRPr="0067276C">
        <w:rPr>
          <w:rFonts w:ascii="Times New Roman" w:hAnsi="Times New Roman" w:cs="Times New Roman"/>
          <w:i/>
          <w:sz w:val="24"/>
          <w:szCs w:val="24"/>
        </w:rPr>
        <w:t>Psychological Studies</w:t>
      </w:r>
      <w:r w:rsidRPr="0067276C">
        <w:rPr>
          <w:rFonts w:ascii="Times New Roman" w:hAnsi="Times New Roman" w:cs="Times New Roman"/>
          <w:sz w:val="24"/>
          <w:szCs w:val="24"/>
        </w:rPr>
        <w:t xml:space="preserve">, </w:t>
      </w:r>
      <w:r w:rsidR="00202615" w:rsidRPr="00A54657">
        <w:rPr>
          <w:rFonts w:ascii="Times New Roman" w:hAnsi="Times New Roman" w:cs="Times New Roman"/>
          <w:bCs/>
          <w:i/>
          <w:sz w:val="24"/>
          <w:szCs w:val="24"/>
          <w:shd w:val="clear" w:color="auto" w:fill="FCFCFC"/>
        </w:rPr>
        <w:t>63</w:t>
      </w:r>
      <w:r w:rsidR="00202615" w:rsidRPr="00A54657">
        <w:rPr>
          <w:rFonts w:ascii="Times New Roman" w:hAnsi="Times New Roman" w:cs="Times New Roman"/>
          <w:sz w:val="24"/>
          <w:szCs w:val="24"/>
          <w:shd w:val="clear" w:color="auto" w:fill="FCFCFC"/>
        </w:rPr>
        <w:t xml:space="preserve">, 61-69. </w:t>
      </w:r>
      <w:hyperlink r:id="rId82" w:history="1">
        <w:r w:rsidR="00202615" w:rsidRPr="00A54657">
          <w:rPr>
            <w:rStyle w:val="Hyperlink"/>
            <w:rFonts w:ascii="Times New Roman" w:hAnsi="Times New Roman" w:cs="Times New Roman"/>
            <w:sz w:val="24"/>
            <w:szCs w:val="24"/>
          </w:rPr>
          <w:t>https://doi.org/10.1007/s12646-018-0442-1</w:t>
        </w:r>
      </w:hyperlink>
    </w:p>
    <w:p w14:paraId="4A521DE7" w14:textId="451EBEDE" w:rsidR="00424ECE" w:rsidRDefault="00650401" w:rsidP="00197080">
      <w:pPr>
        <w:spacing w:after="0" w:line="480" w:lineRule="auto"/>
        <w:ind w:left="720" w:hanging="720"/>
        <w:jc w:val="both"/>
        <w:rPr>
          <w:rFonts w:ascii="Times New Roman" w:hAnsi="Times New Roman" w:cs="Times New Roman"/>
          <w:sz w:val="24"/>
          <w:szCs w:val="24"/>
          <w:shd w:val="clear" w:color="auto" w:fill="FCFCFC"/>
        </w:rPr>
      </w:pPr>
      <w:r w:rsidRPr="00650401">
        <w:rPr>
          <w:rFonts w:ascii="Times New Roman" w:hAnsi="Times New Roman" w:cs="Times New Roman"/>
          <w:sz w:val="24"/>
          <w:szCs w:val="24"/>
          <w:shd w:val="clear" w:color="auto" w:fill="FCFCFC"/>
        </w:rPr>
        <w:t xml:space="preserve">Douglas, P., </w:t>
      </w:r>
      <w:proofErr w:type="spellStart"/>
      <w:r w:rsidRPr="00650401">
        <w:rPr>
          <w:rFonts w:ascii="Times New Roman" w:hAnsi="Times New Roman" w:cs="Times New Roman"/>
          <w:sz w:val="24"/>
          <w:szCs w:val="24"/>
          <w:shd w:val="clear" w:color="auto" w:fill="FCFCFC"/>
        </w:rPr>
        <w:t>Cetron</w:t>
      </w:r>
      <w:proofErr w:type="spellEnd"/>
      <w:r w:rsidRPr="00650401">
        <w:rPr>
          <w:rFonts w:ascii="Times New Roman" w:hAnsi="Times New Roman" w:cs="Times New Roman"/>
          <w:sz w:val="24"/>
          <w:szCs w:val="24"/>
          <w:shd w:val="clear" w:color="auto" w:fill="FCFCFC"/>
        </w:rPr>
        <w:t xml:space="preserve">, M., &amp; Spiegel, P. (2019). Definitions matter: migrants, immigrants, asylum seekers and refugees. </w:t>
      </w:r>
      <w:r w:rsidRPr="00DD31C8">
        <w:rPr>
          <w:rFonts w:ascii="Times New Roman" w:hAnsi="Times New Roman" w:cs="Times New Roman"/>
          <w:i/>
          <w:iCs/>
          <w:sz w:val="24"/>
          <w:szCs w:val="24"/>
          <w:shd w:val="clear" w:color="auto" w:fill="FCFCFC"/>
        </w:rPr>
        <w:t>Journal of travel medicine, 26</w:t>
      </w:r>
      <w:r w:rsidRPr="00650401">
        <w:rPr>
          <w:rFonts w:ascii="Times New Roman" w:hAnsi="Times New Roman" w:cs="Times New Roman"/>
          <w:sz w:val="24"/>
          <w:szCs w:val="24"/>
          <w:shd w:val="clear" w:color="auto" w:fill="FCFCFC"/>
        </w:rPr>
        <w:t>(2), taz005.</w:t>
      </w:r>
    </w:p>
    <w:p w14:paraId="571F2008" w14:textId="77777777" w:rsidR="00B10CB1" w:rsidRDefault="00B10CB1" w:rsidP="00A54657">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Dunlop, R. </w:t>
      </w:r>
      <w:r w:rsidRPr="0067276C">
        <w:rPr>
          <w:rFonts w:ascii="Times New Roman" w:hAnsi="Times New Roman" w:cs="Times New Roman"/>
          <w:sz w:val="24"/>
          <w:szCs w:val="24"/>
        </w:rPr>
        <w:t>(2018, August 29)</w:t>
      </w:r>
      <w:r>
        <w:rPr>
          <w:rFonts w:ascii="Times New Roman" w:hAnsi="Times New Roman" w:cs="Times New Roman"/>
          <w:sz w:val="24"/>
          <w:szCs w:val="24"/>
        </w:rPr>
        <w:t xml:space="preserve">. </w:t>
      </w:r>
      <w:r w:rsidRPr="0067276C">
        <w:rPr>
          <w:rFonts w:ascii="Times New Roman" w:hAnsi="Times New Roman" w:cs="Times New Roman"/>
          <w:sz w:val="24"/>
          <w:szCs w:val="24"/>
        </w:rPr>
        <w:t xml:space="preserve">Body image a top concern for youths, new ActionStation survey shows. </w:t>
      </w:r>
      <w:r w:rsidRPr="0067276C">
        <w:rPr>
          <w:rFonts w:ascii="Times New Roman" w:hAnsi="Times New Roman" w:cs="Times New Roman"/>
          <w:i/>
          <w:sz w:val="24"/>
          <w:szCs w:val="24"/>
        </w:rPr>
        <w:t>New Zealand Herald</w:t>
      </w:r>
      <w:r w:rsidRPr="0067276C">
        <w:rPr>
          <w:rFonts w:ascii="Times New Roman" w:hAnsi="Times New Roman" w:cs="Times New Roman"/>
          <w:sz w:val="24"/>
          <w:szCs w:val="24"/>
        </w:rPr>
        <w:t xml:space="preserve">. </w:t>
      </w:r>
    </w:p>
    <w:p w14:paraId="601CC907" w14:textId="3E50C586" w:rsidR="00B10CB1" w:rsidRPr="0067276C" w:rsidRDefault="00000000" w:rsidP="00A54657">
      <w:pPr>
        <w:spacing w:after="0" w:line="480" w:lineRule="auto"/>
        <w:ind w:left="567" w:firstLine="153"/>
        <w:jc w:val="both"/>
        <w:rPr>
          <w:rFonts w:ascii="Times New Roman" w:hAnsi="Times New Roman" w:cs="Times New Roman"/>
          <w:sz w:val="24"/>
          <w:szCs w:val="24"/>
        </w:rPr>
      </w:pPr>
      <w:hyperlink r:id="rId83" w:history="1">
        <w:r w:rsidR="001D1E5B" w:rsidRPr="00401326">
          <w:rPr>
            <w:rStyle w:val="Hyperlink"/>
            <w:rFonts w:ascii="Times New Roman" w:hAnsi="Times New Roman" w:cs="Times New Roman"/>
            <w:sz w:val="24"/>
            <w:szCs w:val="24"/>
          </w:rPr>
          <w:t>https://www.nzherald.co.nz/nz/news/article.cfm?c_id=1&amp;objectid=12115492</w:t>
        </w:r>
      </w:hyperlink>
    </w:p>
    <w:p w14:paraId="68CFA473" w14:textId="1B303496" w:rsidR="00744C8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Dunning, D., &amp; Hayes, A. F. (1996). Evidence for egocentric comparison in social judgment. </w:t>
      </w:r>
      <w:r w:rsidRPr="0067276C">
        <w:rPr>
          <w:rFonts w:ascii="Times New Roman" w:hAnsi="Times New Roman" w:cs="Times New Roman"/>
          <w:i/>
          <w:sz w:val="24"/>
          <w:szCs w:val="24"/>
        </w:rPr>
        <w:t>Journal of Personality and Social Psychology</w:t>
      </w:r>
      <w:r w:rsidR="00202615">
        <w:rPr>
          <w:rFonts w:ascii="Times New Roman" w:hAnsi="Times New Roman" w:cs="Times New Roman"/>
          <w:i/>
          <w:sz w:val="24"/>
          <w:szCs w:val="24"/>
        </w:rPr>
        <w:t>,</w:t>
      </w:r>
      <w:r w:rsidRPr="0067276C">
        <w:rPr>
          <w:rFonts w:ascii="Times New Roman" w:hAnsi="Times New Roman" w:cs="Times New Roman"/>
          <w:sz w:val="24"/>
          <w:szCs w:val="24"/>
        </w:rPr>
        <w:t xml:space="preserve"> </w:t>
      </w:r>
      <w:r w:rsidRPr="00D11CC7">
        <w:rPr>
          <w:rFonts w:ascii="Times New Roman" w:hAnsi="Times New Roman" w:cs="Times New Roman"/>
          <w:i/>
          <w:sz w:val="24"/>
          <w:szCs w:val="24"/>
        </w:rPr>
        <w:t>71</w:t>
      </w:r>
      <w:r w:rsidRPr="0067276C">
        <w:rPr>
          <w:rFonts w:ascii="Times New Roman" w:hAnsi="Times New Roman" w:cs="Times New Roman"/>
          <w:sz w:val="24"/>
          <w:szCs w:val="24"/>
        </w:rPr>
        <w:t>(2)</w:t>
      </w:r>
      <w:r w:rsidR="00202615">
        <w:rPr>
          <w:rFonts w:ascii="Times New Roman" w:hAnsi="Times New Roman" w:cs="Times New Roman"/>
          <w:sz w:val="24"/>
          <w:szCs w:val="24"/>
        </w:rPr>
        <w:t>,</w:t>
      </w:r>
      <w:r w:rsidRPr="0067276C">
        <w:rPr>
          <w:rFonts w:ascii="Times New Roman" w:hAnsi="Times New Roman" w:cs="Times New Roman"/>
          <w:sz w:val="24"/>
          <w:szCs w:val="24"/>
        </w:rPr>
        <w:t xml:space="preserve"> 213</w:t>
      </w:r>
      <w:r w:rsidR="00202615">
        <w:rPr>
          <w:rFonts w:ascii="Times New Roman" w:hAnsi="Times New Roman" w:cs="Times New Roman"/>
          <w:sz w:val="24"/>
          <w:szCs w:val="24"/>
        </w:rPr>
        <w:t>-</w:t>
      </w:r>
      <w:r w:rsidRPr="0067276C">
        <w:rPr>
          <w:rFonts w:ascii="Times New Roman" w:hAnsi="Times New Roman" w:cs="Times New Roman"/>
          <w:sz w:val="24"/>
          <w:szCs w:val="24"/>
        </w:rPr>
        <w:t xml:space="preserve">229. </w:t>
      </w:r>
      <w:hyperlink r:id="rId84" w:history="1">
        <w:r w:rsidR="00202615" w:rsidRPr="00401326">
          <w:rPr>
            <w:rStyle w:val="Hyperlink"/>
            <w:rFonts w:ascii="Times New Roman" w:hAnsi="Times New Roman" w:cs="Times New Roman"/>
            <w:sz w:val="24"/>
            <w:szCs w:val="24"/>
          </w:rPr>
          <w:t>https://doi.org/10.1037/0022-3514.71.2.213</w:t>
        </w:r>
      </w:hyperlink>
    </w:p>
    <w:p w14:paraId="63D24FF3" w14:textId="4A027A86" w:rsidR="00744C8C" w:rsidRPr="0067276C" w:rsidRDefault="00744C8C" w:rsidP="00197080">
      <w:pPr>
        <w:pStyle w:val="NormalWeb"/>
        <w:spacing w:before="0" w:beforeAutospacing="0" w:after="0" w:afterAutospacing="0" w:line="480" w:lineRule="auto"/>
        <w:ind w:left="720" w:hanging="720"/>
        <w:jc w:val="both"/>
      </w:pPr>
      <w:r w:rsidRPr="0067276C">
        <w:t xml:space="preserve">Easterby-Smith, M., Thorpe, R., &amp; Jackson, P. (2012). </w:t>
      </w:r>
      <w:r w:rsidRPr="0067276C">
        <w:rPr>
          <w:i/>
        </w:rPr>
        <w:t xml:space="preserve">Management </w:t>
      </w:r>
      <w:r w:rsidR="00202615">
        <w:rPr>
          <w:i/>
        </w:rPr>
        <w:t>r</w:t>
      </w:r>
      <w:r w:rsidRPr="0067276C">
        <w:rPr>
          <w:i/>
        </w:rPr>
        <w:t>esearch</w:t>
      </w:r>
      <w:r w:rsidRPr="0067276C">
        <w:t xml:space="preserve">. </w:t>
      </w:r>
      <w:r w:rsidR="00202615">
        <w:t>SAGE.</w:t>
      </w:r>
    </w:p>
    <w:p w14:paraId="165211DF" w14:textId="1FFDE63D" w:rsidR="00744C8C" w:rsidRPr="0067276C" w:rsidRDefault="00744C8C" w:rsidP="00D11CC7">
      <w:pPr>
        <w:spacing w:after="0" w:line="480" w:lineRule="auto"/>
        <w:ind w:left="720" w:right="49" w:hanging="720"/>
        <w:jc w:val="both"/>
        <w:rPr>
          <w:rFonts w:ascii="Times New Roman" w:hAnsi="Times New Roman" w:cs="Times New Roman"/>
          <w:sz w:val="24"/>
          <w:szCs w:val="24"/>
        </w:rPr>
      </w:pPr>
      <w:r w:rsidRPr="0067276C">
        <w:rPr>
          <w:rStyle w:val="hlfld-contribauthor"/>
          <w:rFonts w:ascii="Times New Roman" w:hAnsi="Times New Roman" w:cs="Times New Roman"/>
          <w:sz w:val="24"/>
          <w:szCs w:val="24"/>
        </w:rPr>
        <w:t>Elder-Vass, </w:t>
      </w:r>
      <w:r w:rsidRPr="0067276C">
        <w:rPr>
          <w:rStyle w:val="nlmgiven-names"/>
          <w:rFonts w:ascii="Times New Roman" w:hAnsi="Times New Roman" w:cs="Times New Roman"/>
          <w:sz w:val="24"/>
          <w:szCs w:val="24"/>
        </w:rPr>
        <w:t>D.</w:t>
      </w:r>
      <w:r w:rsidRPr="0067276C">
        <w:rPr>
          <w:rFonts w:ascii="Times New Roman" w:hAnsi="Times New Roman" w:cs="Times New Roman"/>
          <w:sz w:val="24"/>
          <w:szCs w:val="24"/>
        </w:rPr>
        <w:t> (</w:t>
      </w:r>
      <w:r w:rsidRPr="0067276C">
        <w:rPr>
          <w:rStyle w:val="nlmyear"/>
          <w:rFonts w:ascii="Times New Roman" w:hAnsi="Times New Roman" w:cs="Times New Roman"/>
          <w:sz w:val="24"/>
          <w:szCs w:val="24"/>
        </w:rPr>
        <w:t>2010)</w:t>
      </w:r>
      <w:r w:rsidRPr="0067276C">
        <w:rPr>
          <w:rFonts w:ascii="Times New Roman" w:hAnsi="Times New Roman" w:cs="Times New Roman"/>
          <w:sz w:val="24"/>
          <w:szCs w:val="24"/>
        </w:rPr>
        <w:t>. </w:t>
      </w:r>
      <w:r w:rsidRPr="0067276C">
        <w:rPr>
          <w:rFonts w:ascii="Times New Roman" w:hAnsi="Times New Roman" w:cs="Times New Roman"/>
          <w:i/>
          <w:iCs/>
          <w:sz w:val="24"/>
          <w:szCs w:val="24"/>
        </w:rPr>
        <w:t xml:space="preserve">The causal power of social structures: </w:t>
      </w:r>
      <w:r w:rsidR="00202615">
        <w:rPr>
          <w:rFonts w:ascii="Times New Roman" w:hAnsi="Times New Roman" w:cs="Times New Roman"/>
          <w:i/>
          <w:iCs/>
          <w:sz w:val="24"/>
          <w:szCs w:val="24"/>
        </w:rPr>
        <w:t>E</w:t>
      </w:r>
      <w:r w:rsidRPr="0067276C">
        <w:rPr>
          <w:rFonts w:ascii="Times New Roman" w:hAnsi="Times New Roman" w:cs="Times New Roman"/>
          <w:i/>
          <w:iCs/>
          <w:sz w:val="24"/>
          <w:szCs w:val="24"/>
        </w:rPr>
        <w:t xml:space="preserve">mergence, </w:t>
      </w:r>
      <w:proofErr w:type="gramStart"/>
      <w:r w:rsidRPr="0067276C">
        <w:rPr>
          <w:rFonts w:ascii="Times New Roman" w:hAnsi="Times New Roman" w:cs="Times New Roman"/>
          <w:i/>
          <w:iCs/>
          <w:sz w:val="24"/>
          <w:szCs w:val="24"/>
        </w:rPr>
        <w:t>structure</w:t>
      </w:r>
      <w:proofErr w:type="gramEnd"/>
      <w:r w:rsidRPr="0067276C">
        <w:rPr>
          <w:rFonts w:ascii="Times New Roman" w:hAnsi="Times New Roman" w:cs="Times New Roman"/>
          <w:i/>
          <w:iCs/>
          <w:sz w:val="24"/>
          <w:szCs w:val="24"/>
        </w:rPr>
        <w:t xml:space="preserve"> and agency</w:t>
      </w:r>
      <w:r w:rsidRPr="0067276C">
        <w:rPr>
          <w:rFonts w:ascii="Times New Roman" w:hAnsi="Times New Roman" w:cs="Times New Roman"/>
          <w:sz w:val="24"/>
          <w:szCs w:val="24"/>
        </w:rPr>
        <w:t>. </w:t>
      </w:r>
      <w:r w:rsidRPr="0067276C">
        <w:rPr>
          <w:rStyle w:val="nlmpublisher-name"/>
          <w:rFonts w:ascii="Times New Roman" w:hAnsi="Times New Roman" w:cs="Times New Roman"/>
          <w:sz w:val="24"/>
          <w:szCs w:val="24"/>
        </w:rPr>
        <w:t>Cambridge University Press</w:t>
      </w:r>
      <w:r w:rsidRPr="0067276C">
        <w:rPr>
          <w:rFonts w:ascii="Times New Roman" w:hAnsi="Times New Roman" w:cs="Times New Roman"/>
          <w:sz w:val="24"/>
          <w:szCs w:val="24"/>
        </w:rPr>
        <w:t>.</w:t>
      </w:r>
    </w:p>
    <w:p w14:paraId="4D5465F2" w14:textId="7A42FCD3" w:rsidR="00744C8C" w:rsidRDefault="00744C8C" w:rsidP="00197080">
      <w:pPr>
        <w:shd w:val="clear" w:color="auto" w:fill="FFFFFF"/>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Eric, H., Steven, S., &amp; Eugene, B. (2008). </w:t>
      </w:r>
      <w:r w:rsidRPr="00D11CC7">
        <w:rPr>
          <w:rFonts w:ascii="Times New Roman" w:hAnsi="Times New Roman" w:cs="Times New Roman"/>
          <w:sz w:val="24"/>
          <w:szCs w:val="24"/>
        </w:rPr>
        <w:t xml:space="preserve">Adolescent </w:t>
      </w:r>
      <w:r w:rsidR="00202615" w:rsidRPr="00D11CC7">
        <w:rPr>
          <w:rFonts w:ascii="Times New Roman" w:hAnsi="Times New Roman" w:cs="Times New Roman"/>
          <w:sz w:val="24"/>
          <w:szCs w:val="24"/>
        </w:rPr>
        <w:t>p</w:t>
      </w:r>
      <w:r w:rsidRPr="00D11CC7">
        <w:rPr>
          <w:rFonts w:ascii="Times New Roman" w:hAnsi="Times New Roman" w:cs="Times New Roman"/>
          <w:sz w:val="24"/>
          <w:szCs w:val="24"/>
        </w:rPr>
        <w:t xml:space="preserve">sychological </w:t>
      </w:r>
      <w:r w:rsidR="00202615" w:rsidRPr="00D11CC7">
        <w:rPr>
          <w:rFonts w:ascii="Times New Roman" w:hAnsi="Times New Roman" w:cs="Times New Roman"/>
          <w:sz w:val="24"/>
          <w:szCs w:val="24"/>
        </w:rPr>
        <w:t>d</w:t>
      </w:r>
      <w:r w:rsidRPr="00D11CC7">
        <w:rPr>
          <w:rFonts w:ascii="Times New Roman" w:hAnsi="Times New Roman" w:cs="Times New Roman"/>
          <w:sz w:val="24"/>
          <w:szCs w:val="24"/>
        </w:rPr>
        <w:t xml:space="preserve">evelopment: A </w:t>
      </w:r>
      <w:r w:rsidR="00202615">
        <w:rPr>
          <w:rFonts w:ascii="Times New Roman" w:hAnsi="Times New Roman" w:cs="Times New Roman"/>
          <w:sz w:val="24"/>
          <w:szCs w:val="24"/>
        </w:rPr>
        <w:t>r</w:t>
      </w:r>
      <w:r w:rsidRPr="00D11CC7">
        <w:rPr>
          <w:rFonts w:ascii="Times New Roman" w:hAnsi="Times New Roman" w:cs="Times New Roman"/>
          <w:sz w:val="24"/>
          <w:szCs w:val="24"/>
        </w:rPr>
        <w:t>eview</w:t>
      </w:r>
      <w:r w:rsidRPr="0067276C">
        <w:rPr>
          <w:rFonts w:ascii="Times New Roman" w:hAnsi="Times New Roman" w:cs="Times New Roman"/>
          <w:sz w:val="24"/>
          <w:szCs w:val="24"/>
        </w:rPr>
        <w:t>.</w:t>
      </w:r>
      <w:r w:rsidR="00202615">
        <w:rPr>
          <w:rFonts w:ascii="Times New Roman" w:hAnsi="Times New Roman" w:cs="Times New Roman"/>
          <w:sz w:val="24"/>
          <w:szCs w:val="24"/>
        </w:rPr>
        <w:t xml:space="preserve"> </w:t>
      </w:r>
      <w:proofErr w:type="spellStart"/>
      <w:r w:rsidRPr="00D11CC7">
        <w:rPr>
          <w:rFonts w:ascii="Times New Roman" w:hAnsi="Times New Roman" w:cs="Times New Roman"/>
          <w:i/>
          <w:sz w:val="24"/>
          <w:szCs w:val="24"/>
        </w:rPr>
        <w:t>Pediatr</w:t>
      </w:r>
      <w:r w:rsidR="00202615" w:rsidRPr="00D11CC7">
        <w:rPr>
          <w:rFonts w:ascii="Times New Roman" w:hAnsi="Times New Roman" w:cs="Times New Roman"/>
          <w:i/>
          <w:sz w:val="24"/>
          <w:szCs w:val="24"/>
        </w:rPr>
        <w:t>ic</w:t>
      </w:r>
      <w:proofErr w:type="spellEnd"/>
      <w:r w:rsidRPr="00D11CC7">
        <w:rPr>
          <w:rFonts w:ascii="Times New Roman" w:hAnsi="Times New Roman" w:cs="Times New Roman"/>
          <w:i/>
          <w:sz w:val="24"/>
          <w:szCs w:val="24"/>
        </w:rPr>
        <w:t xml:space="preserve"> Rev</w:t>
      </w:r>
      <w:r w:rsidR="00202615" w:rsidRPr="00D11CC7">
        <w:rPr>
          <w:rFonts w:ascii="Times New Roman" w:hAnsi="Times New Roman" w:cs="Times New Roman"/>
          <w:i/>
          <w:sz w:val="24"/>
          <w:szCs w:val="24"/>
        </w:rPr>
        <w:t>iew, 29</w:t>
      </w:r>
      <w:r w:rsidR="00202615">
        <w:rPr>
          <w:rFonts w:ascii="Times New Roman" w:hAnsi="Times New Roman" w:cs="Times New Roman"/>
          <w:sz w:val="24"/>
          <w:szCs w:val="24"/>
        </w:rPr>
        <w:t xml:space="preserve">, 161-168. </w:t>
      </w:r>
      <w:hyperlink r:id="rId85" w:history="1">
        <w:r w:rsidR="00202615" w:rsidRPr="00401326">
          <w:rPr>
            <w:rStyle w:val="Hyperlink"/>
            <w:rFonts w:ascii="Times New Roman" w:hAnsi="Times New Roman" w:cs="Times New Roman"/>
            <w:sz w:val="24"/>
            <w:szCs w:val="24"/>
          </w:rPr>
          <w:t>https://doi.org/10.1542/pir.29-5-161</w:t>
        </w:r>
      </w:hyperlink>
    </w:p>
    <w:p w14:paraId="6F91F0C2" w14:textId="236D848D" w:rsidR="003C2760"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Facchini, G., &amp; Lodigiani, E. (2014). Attracting skilled immigrants: An overview of recent policy developments in advanced countries. </w:t>
      </w:r>
      <w:r w:rsidRPr="0067276C">
        <w:rPr>
          <w:rFonts w:ascii="Times New Roman" w:hAnsi="Times New Roman" w:cs="Times New Roman"/>
          <w:i/>
          <w:sz w:val="24"/>
          <w:szCs w:val="24"/>
        </w:rPr>
        <w:t>National Institute Economic Review, 229</w:t>
      </w:r>
      <w:r w:rsidRPr="0067276C">
        <w:rPr>
          <w:rFonts w:ascii="Times New Roman" w:hAnsi="Times New Roman" w:cs="Times New Roman"/>
          <w:sz w:val="24"/>
          <w:szCs w:val="24"/>
        </w:rPr>
        <w:t>(1), R3-R21.</w:t>
      </w:r>
      <w:r w:rsidR="003C2760">
        <w:rPr>
          <w:rFonts w:ascii="Times New Roman" w:hAnsi="Times New Roman" w:cs="Times New Roman"/>
          <w:sz w:val="24"/>
          <w:szCs w:val="24"/>
        </w:rPr>
        <w:t xml:space="preserve"> </w:t>
      </w:r>
      <w:hyperlink r:id="rId86" w:history="1">
        <w:r w:rsidR="003C2760" w:rsidRPr="00D56789">
          <w:rPr>
            <w:rStyle w:val="Hyperlink"/>
            <w:rFonts w:ascii="Times New Roman" w:hAnsi="Times New Roman" w:cs="Times New Roman"/>
            <w:sz w:val="24"/>
            <w:szCs w:val="24"/>
            <w:shd w:val="clear" w:color="auto" w:fill="FFFFFF"/>
          </w:rPr>
          <w:t>https://doi.org/10.1177/002795011422900102</w:t>
        </w:r>
      </w:hyperlink>
    </w:p>
    <w:p w14:paraId="72B14B1C" w14:textId="595FE235" w:rsidR="00744C8C" w:rsidRPr="007A71E4" w:rsidRDefault="00744C8C" w:rsidP="00D56789">
      <w:pPr>
        <w:spacing w:after="0" w:line="480" w:lineRule="auto"/>
        <w:ind w:left="720" w:hanging="720"/>
        <w:jc w:val="both"/>
        <w:rPr>
          <w:rFonts w:ascii="Times New Roman" w:hAnsi="Times New Roman" w:cs="Times New Roman"/>
          <w:iCs/>
          <w:sz w:val="24"/>
          <w:szCs w:val="24"/>
        </w:rPr>
      </w:pPr>
      <w:r w:rsidRPr="007A71E4">
        <w:rPr>
          <w:rFonts w:ascii="Times New Roman" w:hAnsi="Times New Roman" w:cs="Times New Roman"/>
          <w:iCs/>
          <w:sz w:val="24"/>
          <w:szCs w:val="24"/>
        </w:rPr>
        <w:t xml:space="preserve">Fegley, S. G., Spencer, M. B., Goss, T. N., </w:t>
      </w:r>
      <w:proofErr w:type="spellStart"/>
      <w:r w:rsidRPr="007A71E4">
        <w:rPr>
          <w:rFonts w:ascii="Times New Roman" w:hAnsi="Times New Roman" w:cs="Times New Roman"/>
          <w:iCs/>
          <w:sz w:val="24"/>
          <w:szCs w:val="24"/>
        </w:rPr>
        <w:t>Harpalani</w:t>
      </w:r>
      <w:proofErr w:type="spellEnd"/>
      <w:r w:rsidRPr="007A71E4">
        <w:rPr>
          <w:rFonts w:ascii="Times New Roman" w:hAnsi="Times New Roman" w:cs="Times New Roman"/>
          <w:iCs/>
          <w:sz w:val="24"/>
          <w:szCs w:val="24"/>
        </w:rPr>
        <w:t xml:space="preserve">, V., &amp; Charles, N. (2008). </w:t>
      </w:r>
      <w:proofErr w:type="spellStart"/>
      <w:r w:rsidRPr="007A71E4">
        <w:rPr>
          <w:rFonts w:ascii="Times New Roman" w:hAnsi="Times New Roman" w:cs="Times New Roman"/>
          <w:iCs/>
          <w:sz w:val="24"/>
          <w:szCs w:val="24"/>
        </w:rPr>
        <w:t>Colorism</w:t>
      </w:r>
      <w:proofErr w:type="spellEnd"/>
      <w:r w:rsidRPr="007A71E4">
        <w:rPr>
          <w:rFonts w:ascii="Times New Roman" w:hAnsi="Times New Roman" w:cs="Times New Roman"/>
          <w:iCs/>
          <w:sz w:val="24"/>
          <w:szCs w:val="24"/>
        </w:rPr>
        <w:t xml:space="preserve"> embodied: Skin tone and psychosocial well-being in adolescence. </w:t>
      </w:r>
      <w:r w:rsidR="00845877" w:rsidRPr="007A71E4">
        <w:rPr>
          <w:rFonts w:ascii="Times New Roman" w:hAnsi="Times New Roman" w:cs="Times New Roman"/>
          <w:iCs/>
          <w:sz w:val="24"/>
          <w:szCs w:val="24"/>
        </w:rPr>
        <w:t xml:space="preserve">In W. Overton, U. Mueller, &amp; J. Newman (Eds.), </w:t>
      </w:r>
      <w:r w:rsidRPr="007A71E4">
        <w:rPr>
          <w:rFonts w:ascii="Times New Roman" w:hAnsi="Times New Roman" w:cs="Times New Roman"/>
          <w:i/>
          <w:sz w:val="24"/>
          <w:szCs w:val="24"/>
        </w:rPr>
        <w:t xml:space="preserve">Developmental </w:t>
      </w:r>
      <w:r w:rsidR="00845877" w:rsidRPr="007A71E4">
        <w:rPr>
          <w:rFonts w:ascii="Times New Roman" w:hAnsi="Times New Roman" w:cs="Times New Roman"/>
          <w:i/>
          <w:sz w:val="24"/>
          <w:szCs w:val="24"/>
        </w:rPr>
        <w:t>p</w:t>
      </w:r>
      <w:r w:rsidRPr="007A71E4">
        <w:rPr>
          <w:rFonts w:ascii="Times New Roman" w:hAnsi="Times New Roman" w:cs="Times New Roman"/>
          <w:i/>
          <w:sz w:val="24"/>
          <w:szCs w:val="24"/>
        </w:rPr>
        <w:t xml:space="preserve">erspectives on </w:t>
      </w:r>
      <w:r w:rsidR="00845877" w:rsidRPr="007A71E4">
        <w:rPr>
          <w:rFonts w:ascii="Times New Roman" w:hAnsi="Times New Roman" w:cs="Times New Roman"/>
          <w:i/>
          <w:sz w:val="24"/>
          <w:szCs w:val="24"/>
        </w:rPr>
        <w:t>e</w:t>
      </w:r>
      <w:r w:rsidRPr="007A71E4">
        <w:rPr>
          <w:rFonts w:ascii="Times New Roman" w:hAnsi="Times New Roman" w:cs="Times New Roman"/>
          <w:i/>
          <w:sz w:val="24"/>
          <w:szCs w:val="24"/>
        </w:rPr>
        <w:t xml:space="preserve">mbodiment and </w:t>
      </w:r>
      <w:r w:rsidR="00845877" w:rsidRPr="007A71E4">
        <w:rPr>
          <w:rFonts w:ascii="Times New Roman" w:hAnsi="Times New Roman" w:cs="Times New Roman"/>
          <w:i/>
          <w:sz w:val="24"/>
          <w:szCs w:val="24"/>
        </w:rPr>
        <w:t>c</w:t>
      </w:r>
      <w:r w:rsidRPr="007A71E4">
        <w:rPr>
          <w:rFonts w:ascii="Times New Roman" w:hAnsi="Times New Roman" w:cs="Times New Roman"/>
          <w:i/>
          <w:sz w:val="24"/>
          <w:szCs w:val="24"/>
        </w:rPr>
        <w:t>onsciousness</w:t>
      </w:r>
      <w:r w:rsidR="00845877" w:rsidRPr="007A71E4">
        <w:rPr>
          <w:rFonts w:ascii="Times New Roman" w:hAnsi="Times New Roman" w:cs="Times New Roman"/>
          <w:i/>
          <w:sz w:val="24"/>
          <w:szCs w:val="24"/>
        </w:rPr>
        <w:t xml:space="preserve"> </w:t>
      </w:r>
      <w:r w:rsidR="00845877" w:rsidRPr="007A71E4">
        <w:rPr>
          <w:rFonts w:ascii="Times New Roman" w:hAnsi="Times New Roman" w:cs="Times New Roman"/>
          <w:sz w:val="24"/>
          <w:szCs w:val="24"/>
        </w:rPr>
        <w:t>(pp.</w:t>
      </w:r>
      <w:r w:rsidRPr="007A71E4">
        <w:rPr>
          <w:rFonts w:ascii="Times New Roman" w:hAnsi="Times New Roman" w:cs="Times New Roman"/>
          <w:iCs/>
          <w:sz w:val="24"/>
          <w:szCs w:val="24"/>
        </w:rPr>
        <w:t xml:space="preserve"> 281-311</w:t>
      </w:r>
      <w:r w:rsidR="00845877" w:rsidRPr="007A71E4">
        <w:rPr>
          <w:rFonts w:ascii="Times New Roman" w:hAnsi="Times New Roman" w:cs="Times New Roman"/>
          <w:iCs/>
          <w:sz w:val="24"/>
          <w:szCs w:val="24"/>
        </w:rPr>
        <w:t>)</w:t>
      </w:r>
      <w:r w:rsidRPr="007A71E4">
        <w:rPr>
          <w:rFonts w:ascii="Times New Roman" w:hAnsi="Times New Roman" w:cs="Times New Roman"/>
          <w:iCs/>
          <w:sz w:val="24"/>
          <w:szCs w:val="24"/>
        </w:rPr>
        <w:t>.</w:t>
      </w:r>
      <w:r w:rsidR="00845877" w:rsidRPr="007A71E4">
        <w:rPr>
          <w:rFonts w:ascii="Times New Roman" w:hAnsi="Times New Roman" w:cs="Times New Roman"/>
          <w:iCs/>
          <w:sz w:val="24"/>
          <w:szCs w:val="24"/>
        </w:rPr>
        <w:t xml:space="preserve"> Psychology Press.</w:t>
      </w:r>
    </w:p>
    <w:p w14:paraId="40BA808E" w14:textId="56089D8C" w:rsidR="00113212" w:rsidRDefault="00113212" w:rsidP="00D56789">
      <w:pPr>
        <w:spacing w:after="0" w:line="480" w:lineRule="auto"/>
        <w:ind w:left="720" w:hanging="720"/>
        <w:jc w:val="both"/>
        <w:rPr>
          <w:rFonts w:ascii="Times New Roman" w:hAnsi="Times New Roman" w:cs="Times New Roman"/>
          <w:sz w:val="24"/>
          <w:szCs w:val="24"/>
          <w:highlight w:val="yellow"/>
        </w:rPr>
      </w:pPr>
      <w:r w:rsidRPr="00113212">
        <w:rPr>
          <w:rFonts w:ascii="Times New Roman" w:hAnsi="Times New Roman" w:cs="Times New Roman"/>
          <w:sz w:val="24"/>
          <w:szCs w:val="24"/>
        </w:rPr>
        <w:t xml:space="preserve">Fenton S. </w:t>
      </w:r>
      <w:proofErr w:type="gramStart"/>
      <w:r w:rsidRPr="00113212">
        <w:rPr>
          <w:rFonts w:ascii="Times New Roman" w:hAnsi="Times New Roman" w:cs="Times New Roman"/>
          <w:sz w:val="24"/>
          <w:szCs w:val="24"/>
        </w:rPr>
        <w:t>( 2010</w:t>
      </w:r>
      <w:proofErr w:type="gramEnd"/>
      <w:r w:rsidRPr="00113212">
        <w:rPr>
          <w:rFonts w:ascii="Times New Roman" w:hAnsi="Times New Roman" w:cs="Times New Roman"/>
          <w:sz w:val="24"/>
          <w:szCs w:val="24"/>
        </w:rPr>
        <w:t xml:space="preserve">) </w:t>
      </w:r>
      <w:r w:rsidRPr="00113212">
        <w:rPr>
          <w:rFonts w:ascii="Times New Roman" w:hAnsi="Times New Roman" w:cs="Times New Roman"/>
          <w:i/>
          <w:iCs/>
          <w:sz w:val="24"/>
          <w:szCs w:val="24"/>
        </w:rPr>
        <w:t>Ethnicity</w:t>
      </w:r>
      <w:r w:rsidRPr="00113212">
        <w:rPr>
          <w:rFonts w:ascii="Times New Roman" w:hAnsi="Times New Roman" w:cs="Times New Roman"/>
          <w:sz w:val="24"/>
          <w:szCs w:val="24"/>
        </w:rPr>
        <w:t>. Cambridge: Polity Press.</w:t>
      </w:r>
    </w:p>
    <w:p w14:paraId="4478DDDA" w14:textId="2B4C28C5" w:rsidR="0057569C" w:rsidRPr="00D56789" w:rsidRDefault="00744C8C" w:rsidP="00D56789">
      <w:pPr>
        <w:tabs>
          <w:tab w:val="left" w:pos="360"/>
        </w:tabs>
        <w:spacing w:after="0" w:line="480" w:lineRule="auto"/>
        <w:ind w:left="720" w:hanging="720"/>
        <w:jc w:val="both"/>
        <w:rPr>
          <w:rFonts w:ascii="Segoe UI" w:hAnsi="Segoe UI" w:cs="Segoe UI"/>
          <w:color w:val="212121"/>
          <w:sz w:val="24"/>
        </w:rPr>
      </w:pPr>
      <w:r w:rsidRPr="0067276C">
        <w:rPr>
          <w:rFonts w:ascii="Times New Roman" w:hAnsi="Times New Roman" w:cs="Times New Roman"/>
          <w:sz w:val="24"/>
          <w:szCs w:val="24"/>
        </w:rPr>
        <w:lastRenderedPageBreak/>
        <w:t>Ferreira</w:t>
      </w:r>
      <w:r w:rsidR="0057569C">
        <w:rPr>
          <w:rFonts w:ascii="Times New Roman" w:hAnsi="Times New Roman" w:cs="Times New Roman"/>
          <w:sz w:val="24"/>
          <w:szCs w:val="24"/>
        </w:rPr>
        <w:t>,</w:t>
      </w:r>
      <w:r w:rsidRPr="0067276C">
        <w:rPr>
          <w:rFonts w:ascii="Times New Roman" w:hAnsi="Times New Roman" w:cs="Times New Roman"/>
          <w:sz w:val="24"/>
          <w:szCs w:val="24"/>
        </w:rPr>
        <w:t xml:space="preserve"> C</w:t>
      </w:r>
      <w:r w:rsidR="0057569C">
        <w:rPr>
          <w:rFonts w:ascii="Times New Roman" w:hAnsi="Times New Roman" w:cs="Times New Roman"/>
          <w:sz w:val="24"/>
          <w:szCs w:val="24"/>
        </w:rPr>
        <w:t>.</w:t>
      </w:r>
      <w:r w:rsidRPr="0067276C">
        <w:rPr>
          <w:rFonts w:ascii="Times New Roman" w:hAnsi="Times New Roman" w:cs="Times New Roman"/>
          <w:sz w:val="24"/>
          <w:szCs w:val="24"/>
        </w:rPr>
        <w:t>, Pinto-Gouveia</w:t>
      </w:r>
      <w:r w:rsidR="0057569C">
        <w:rPr>
          <w:rFonts w:ascii="Times New Roman" w:hAnsi="Times New Roman" w:cs="Times New Roman"/>
          <w:sz w:val="24"/>
          <w:szCs w:val="24"/>
        </w:rPr>
        <w:t>,</w:t>
      </w:r>
      <w:r w:rsidRPr="0067276C">
        <w:rPr>
          <w:rFonts w:ascii="Times New Roman" w:hAnsi="Times New Roman" w:cs="Times New Roman"/>
          <w:sz w:val="24"/>
          <w:szCs w:val="24"/>
        </w:rPr>
        <w:t xml:space="preserve"> J</w:t>
      </w:r>
      <w:r w:rsidR="0057569C">
        <w:rPr>
          <w:rFonts w:ascii="Times New Roman" w:hAnsi="Times New Roman" w:cs="Times New Roman"/>
          <w:sz w:val="24"/>
          <w:szCs w:val="24"/>
        </w:rPr>
        <w:t>.</w:t>
      </w:r>
      <w:r w:rsidRPr="0067276C">
        <w:rPr>
          <w:rFonts w:ascii="Times New Roman" w:hAnsi="Times New Roman" w:cs="Times New Roman"/>
          <w:sz w:val="24"/>
          <w:szCs w:val="24"/>
        </w:rPr>
        <w:t xml:space="preserve">, </w:t>
      </w:r>
      <w:r w:rsidR="0057569C">
        <w:rPr>
          <w:rFonts w:ascii="Times New Roman" w:hAnsi="Times New Roman" w:cs="Times New Roman"/>
          <w:sz w:val="24"/>
          <w:szCs w:val="24"/>
        </w:rPr>
        <w:t xml:space="preserve">&amp; </w:t>
      </w:r>
      <w:r w:rsidRPr="0067276C">
        <w:rPr>
          <w:rFonts w:ascii="Times New Roman" w:hAnsi="Times New Roman" w:cs="Times New Roman"/>
          <w:sz w:val="24"/>
          <w:szCs w:val="24"/>
        </w:rPr>
        <w:t>Duarte</w:t>
      </w:r>
      <w:r w:rsidR="0057569C">
        <w:rPr>
          <w:rFonts w:ascii="Times New Roman" w:hAnsi="Times New Roman" w:cs="Times New Roman"/>
          <w:sz w:val="24"/>
          <w:szCs w:val="24"/>
        </w:rPr>
        <w:t>,</w:t>
      </w:r>
      <w:r w:rsidRPr="0067276C">
        <w:rPr>
          <w:rFonts w:ascii="Times New Roman" w:hAnsi="Times New Roman" w:cs="Times New Roman"/>
          <w:sz w:val="24"/>
          <w:szCs w:val="24"/>
        </w:rPr>
        <w:t xml:space="preserve"> C. (2013). Physical appearance as a measure of social ranking: </w:t>
      </w:r>
      <w:r w:rsidR="0057569C">
        <w:rPr>
          <w:rFonts w:ascii="Times New Roman" w:hAnsi="Times New Roman" w:cs="Times New Roman"/>
          <w:sz w:val="24"/>
          <w:szCs w:val="24"/>
        </w:rPr>
        <w:t>T</w:t>
      </w:r>
      <w:r w:rsidRPr="0067276C">
        <w:rPr>
          <w:rFonts w:ascii="Times New Roman" w:hAnsi="Times New Roman" w:cs="Times New Roman"/>
          <w:sz w:val="24"/>
          <w:szCs w:val="24"/>
        </w:rPr>
        <w:t xml:space="preserve">he role of a new scale to understand the relationship between weight and dieting. </w:t>
      </w:r>
      <w:r w:rsidRPr="00D56789">
        <w:rPr>
          <w:rFonts w:ascii="Times New Roman" w:hAnsi="Times New Roman" w:cs="Times New Roman"/>
          <w:i/>
          <w:sz w:val="24"/>
          <w:szCs w:val="24"/>
        </w:rPr>
        <w:t>Clinical Psychological Psychotherapy</w:t>
      </w:r>
      <w:r w:rsidR="0057569C" w:rsidRPr="00D56789">
        <w:rPr>
          <w:rFonts w:ascii="Times New Roman" w:hAnsi="Times New Roman" w:cs="Times New Roman"/>
          <w:i/>
          <w:sz w:val="24"/>
          <w:szCs w:val="24"/>
        </w:rPr>
        <w:t>,</w:t>
      </w:r>
      <w:r w:rsidRPr="00D56789">
        <w:rPr>
          <w:rFonts w:ascii="Times New Roman" w:hAnsi="Times New Roman" w:cs="Times New Roman"/>
          <w:i/>
          <w:sz w:val="24"/>
          <w:szCs w:val="24"/>
        </w:rPr>
        <w:t xml:space="preserve"> 20</w:t>
      </w:r>
      <w:r w:rsidR="0057569C">
        <w:rPr>
          <w:rFonts w:ascii="Times New Roman" w:hAnsi="Times New Roman" w:cs="Times New Roman"/>
          <w:sz w:val="24"/>
          <w:szCs w:val="24"/>
        </w:rPr>
        <w:t xml:space="preserve">(1), </w:t>
      </w:r>
      <w:r w:rsidRPr="0067276C">
        <w:rPr>
          <w:rFonts w:ascii="Times New Roman" w:hAnsi="Times New Roman" w:cs="Times New Roman"/>
          <w:sz w:val="24"/>
          <w:szCs w:val="24"/>
        </w:rPr>
        <w:t>55-66.</w:t>
      </w:r>
      <w:r w:rsidR="0057569C">
        <w:rPr>
          <w:rFonts w:ascii="Times New Roman" w:hAnsi="Times New Roman" w:cs="Times New Roman"/>
          <w:sz w:val="24"/>
          <w:szCs w:val="24"/>
        </w:rPr>
        <w:t xml:space="preserve"> </w:t>
      </w:r>
      <w:hyperlink r:id="rId87" w:history="1">
        <w:r w:rsidR="0057569C" w:rsidRPr="00D56789">
          <w:rPr>
            <w:rStyle w:val="Hyperlink"/>
            <w:rFonts w:ascii="Times New Roman" w:hAnsi="Times New Roman" w:cs="Times New Roman"/>
            <w:sz w:val="24"/>
          </w:rPr>
          <w:t>https://doi.org/10.1002/cpp.769</w:t>
        </w:r>
      </w:hyperlink>
    </w:p>
    <w:p w14:paraId="138A39B5" w14:textId="7C605E23" w:rsidR="00744C8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Festinger, L. (1950). </w:t>
      </w:r>
      <w:r w:rsidRPr="00D56789">
        <w:rPr>
          <w:rFonts w:ascii="Times New Roman" w:hAnsi="Times New Roman" w:cs="Times New Roman"/>
          <w:sz w:val="24"/>
          <w:szCs w:val="24"/>
        </w:rPr>
        <w:t>Informal social communication</w:t>
      </w:r>
      <w:r w:rsidRPr="0057569C">
        <w:rPr>
          <w:rFonts w:ascii="Times New Roman" w:hAnsi="Times New Roman" w:cs="Times New Roman"/>
          <w:sz w:val="24"/>
          <w:szCs w:val="24"/>
        </w:rPr>
        <w:t>.</w:t>
      </w:r>
      <w:r w:rsidRPr="0067276C">
        <w:rPr>
          <w:rFonts w:ascii="Times New Roman" w:hAnsi="Times New Roman" w:cs="Times New Roman"/>
          <w:sz w:val="24"/>
          <w:szCs w:val="24"/>
        </w:rPr>
        <w:t xml:space="preserve"> </w:t>
      </w:r>
      <w:r w:rsidRPr="00D56789">
        <w:rPr>
          <w:rFonts w:ascii="Times New Roman" w:hAnsi="Times New Roman" w:cs="Times New Roman"/>
          <w:i/>
          <w:sz w:val="24"/>
          <w:szCs w:val="24"/>
        </w:rPr>
        <w:t>Psychological Review, 57</w:t>
      </w:r>
      <w:r w:rsidRPr="0067276C">
        <w:rPr>
          <w:rFonts w:ascii="Times New Roman" w:hAnsi="Times New Roman" w:cs="Times New Roman"/>
          <w:sz w:val="24"/>
          <w:szCs w:val="24"/>
        </w:rPr>
        <w:t>(5), 271</w:t>
      </w:r>
      <w:r w:rsidR="0057569C">
        <w:rPr>
          <w:rFonts w:ascii="Times New Roman" w:hAnsi="Times New Roman" w:cs="Times New Roman"/>
          <w:sz w:val="24"/>
          <w:szCs w:val="24"/>
        </w:rPr>
        <w:t>-</w:t>
      </w:r>
      <w:r w:rsidRPr="0067276C">
        <w:rPr>
          <w:rFonts w:ascii="Times New Roman" w:hAnsi="Times New Roman" w:cs="Times New Roman"/>
          <w:sz w:val="24"/>
          <w:szCs w:val="24"/>
        </w:rPr>
        <w:t xml:space="preserve">282. </w:t>
      </w:r>
      <w:hyperlink r:id="rId88" w:history="1">
        <w:r w:rsidR="0057569C" w:rsidRPr="00401326">
          <w:rPr>
            <w:rStyle w:val="Hyperlink"/>
            <w:rFonts w:ascii="Times New Roman" w:hAnsi="Times New Roman" w:cs="Times New Roman"/>
            <w:sz w:val="24"/>
            <w:szCs w:val="24"/>
          </w:rPr>
          <w:t>https://doi.org/10.1037/h0056932</w:t>
        </w:r>
      </w:hyperlink>
    </w:p>
    <w:p w14:paraId="38D4A2AE" w14:textId="220DE039" w:rsidR="00744C8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Festinger, L. (1954). </w:t>
      </w:r>
      <w:r w:rsidRPr="00D56789">
        <w:rPr>
          <w:rFonts w:ascii="Times New Roman" w:hAnsi="Times New Roman" w:cs="Times New Roman"/>
          <w:sz w:val="24"/>
          <w:szCs w:val="24"/>
        </w:rPr>
        <w:t>A theory of social comparison processes</w:t>
      </w:r>
      <w:r w:rsidRPr="0057569C">
        <w:rPr>
          <w:rFonts w:ascii="Times New Roman" w:hAnsi="Times New Roman" w:cs="Times New Roman"/>
          <w:sz w:val="24"/>
          <w:szCs w:val="24"/>
        </w:rPr>
        <w:t>.</w:t>
      </w:r>
      <w:r w:rsidRPr="0067276C">
        <w:rPr>
          <w:rFonts w:ascii="Times New Roman" w:hAnsi="Times New Roman" w:cs="Times New Roman"/>
          <w:sz w:val="24"/>
          <w:szCs w:val="24"/>
        </w:rPr>
        <w:t xml:space="preserve"> </w:t>
      </w:r>
      <w:r w:rsidRPr="00D56789">
        <w:rPr>
          <w:rFonts w:ascii="Times New Roman" w:hAnsi="Times New Roman" w:cs="Times New Roman"/>
          <w:i/>
          <w:sz w:val="24"/>
          <w:szCs w:val="24"/>
        </w:rPr>
        <w:t>Human Relations, 7</w:t>
      </w:r>
      <w:r w:rsidRPr="0067276C">
        <w:rPr>
          <w:rFonts w:ascii="Times New Roman" w:hAnsi="Times New Roman" w:cs="Times New Roman"/>
          <w:sz w:val="24"/>
          <w:szCs w:val="24"/>
        </w:rPr>
        <w:t>(2), 117</w:t>
      </w:r>
      <w:r w:rsidR="0057569C">
        <w:rPr>
          <w:rFonts w:ascii="Times New Roman" w:hAnsi="Times New Roman" w:cs="Times New Roman"/>
          <w:sz w:val="24"/>
          <w:szCs w:val="24"/>
        </w:rPr>
        <w:t>-</w:t>
      </w:r>
      <w:r w:rsidRPr="0067276C">
        <w:rPr>
          <w:rFonts w:ascii="Times New Roman" w:hAnsi="Times New Roman" w:cs="Times New Roman"/>
          <w:sz w:val="24"/>
          <w:szCs w:val="24"/>
        </w:rPr>
        <w:t xml:space="preserve">140. </w:t>
      </w:r>
      <w:hyperlink r:id="rId89" w:history="1">
        <w:r w:rsidR="0057569C" w:rsidRPr="00401326">
          <w:rPr>
            <w:rStyle w:val="Hyperlink"/>
            <w:rFonts w:ascii="Times New Roman" w:hAnsi="Times New Roman" w:cs="Times New Roman"/>
            <w:sz w:val="24"/>
            <w:szCs w:val="24"/>
          </w:rPr>
          <w:t>https://doi.org/10.1177/001872675400700202</w:t>
        </w:r>
      </w:hyperlink>
    </w:p>
    <w:p w14:paraId="3FFEF11F" w14:textId="26697FFF" w:rsidR="0057569C" w:rsidRDefault="00744C8C" w:rsidP="00197080">
      <w:pPr>
        <w:spacing w:after="0" w:line="480" w:lineRule="auto"/>
        <w:ind w:left="720" w:hanging="720"/>
        <w:jc w:val="both"/>
        <w:rPr>
          <w:rFonts w:ascii="Times New Roman" w:hAnsi="Times New Roman" w:cs="Times New Roman"/>
          <w:iCs/>
          <w:color w:val="000000"/>
          <w:sz w:val="24"/>
          <w:szCs w:val="24"/>
          <w:shd w:val="clear" w:color="auto" w:fill="FFFFFF"/>
        </w:rPr>
      </w:pPr>
      <w:r w:rsidRPr="0067276C">
        <w:rPr>
          <w:rFonts w:ascii="Times New Roman" w:hAnsi="Times New Roman" w:cs="Times New Roman"/>
          <w:color w:val="000000"/>
          <w:sz w:val="24"/>
          <w:szCs w:val="24"/>
          <w:shd w:val="clear" w:color="auto" w:fill="FFFFFF"/>
        </w:rPr>
        <w:t>Fletcher, A. J. (2016). </w:t>
      </w:r>
      <w:r w:rsidRPr="00D56789">
        <w:rPr>
          <w:rFonts w:ascii="Times New Roman" w:hAnsi="Times New Roman" w:cs="Times New Roman"/>
          <w:iCs/>
          <w:color w:val="000000"/>
          <w:sz w:val="24"/>
          <w:szCs w:val="24"/>
          <w:shd w:val="clear" w:color="auto" w:fill="FFFFFF"/>
        </w:rPr>
        <w:t xml:space="preserve">Applying critical realism in qualitative research: </w:t>
      </w:r>
      <w:r w:rsidR="0057569C" w:rsidRPr="00D56789">
        <w:rPr>
          <w:rFonts w:ascii="Times New Roman" w:hAnsi="Times New Roman" w:cs="Times New Roman"/>
          <w:iCs/>
          <w:color w:val="000000"/>
          <w:sz w:val="24"/>
          <w:szCs w:val="24"/>
          <w:shd w:val="clear" w:color="auto" w:fill="FFFFFF"/>
        </w:rPr>
        <w:t>M</w:t>
      </w:r>
      <w:r w:rsidRPr="00D56789">
        <w:rPr>
          <w:rFonts w:ascii="Times New Roman" w:hAnsi="Times New Roman" w:cs="Times New Roman"/>
          <w:iCs/>
          <w:color w:val="000000"/>
          <w:sz w:val="24"/>
          <w:szCs w:val="24"/>
          <w:shd w:val="clear" w:color="auto" w:fill="FFFFFF"/>
        </w:rPr>
        <w:t xml:space="preserve">ethodology meets method. </w:t>
      </w:r>
      <w:r w:rsidRPr="0067276C">
        <w:rPr>
          <w:rFonts w:ascii="Times New Roman" w:hAnsi="Times New Roman" w:cs="Times New Roman"/>
          <w:i/>
          <w:iCs/>
          <w:color w:val="000000"/>
          <w:sz w:val="24"/>
          <w:szCs w:val="24"/>
          <w:shd w:val="clear" w:color="auto" w:fill="FFFFFF"/>
        </w:rPr>
        <w:t>International Journal of Social Research Methodology, 20</w:t>
      </w:r>
      <w:r w:rsidRPr="00D56789">
        <w:rPr>
          <w:rFonts w:ascii="Times New Roman" w:hAnsi="Times New Roman" w:cs="Times New Roman"/>
          <w:iCs/>
          <w:color w:val="000000"/>
          <w:sz w:val="24"/>
          <w:szCs w:val="24"/>
          <w:shd w:val="clear" w:color="auto" w:fill="FFFFFF"/>
        </w:rPr>
        <w:t>(2), 181</w:t>
      </w:r>
      <w:r w:rsidR="0057569C">
        <w:rPr>
          <w:rFonts w:ascii="Times New Roman" w:hAnsi="Times New Roman" w:cs="Times New Roman"/>
          <w:iCs/>
          <w:color w:val="000000"/>
          <w:sz w:val="24"/>
          <w:szCs w:val="24"/>
          <w:shd w:val="clear" w:color="auto" w:fill="FFFFFF"/>
        </w:rPr>
        <w:t>-</w:t>
      </w:r>
      <w:r w:rsidRPr="00D56789">
        <w:rPr>
          <w:rFonts w:ascii="Times New Roman" w:hAnsi="Times New Roman" w:cs="Times New Roman"/>
          <w:iCs/>
          <w:color w:val="000000"/>
          <w:sz w:val="24"/>
          <w:szCs w:val="24"/>
          <w:shd w:val="clear" w:color="auto" w:fill="FFFFFF"/>
        </w:rPr>
        <w:t>194.</w:t>
      </w:r>
    </w:p>
    <w:p w14:paraId="5071C374" w14:textId="58C6F8FD" w:rsidR="00744C8C" w:rsidRDefault="00000000" w:rsidP="0057569C">
      <w:pPr>
        <w:spacing w:after="0" w:line="480" w:lineRule="auto"/>
        <w:ind w:left="720"/>
        <w:jc w:val="both"/>
        <w:rPr>
          <w:rFonts w:ascii="Times New Roman" w:hAnsi="Times New Roman" w:cs="Times New Roman"/>
          <w:color w:val="000000"/>
          <w:sz w:val="24"/>
          <w:szCs w:val="24"/>
          <w:shd w:val="clear" w:color="auto" w:fill="FFFFFF"/>
        </w:rPr>
      </w:pPr>
      <w:hyperlink r:id="rId90" w:history="1">
        <w:r w:rsidR="0057569C" w:rsidRPr="00401326">
          <w:rPr>
            <w:rStyle w:val="Hyperlink"/>
            <w:rFonts w:ascii="Times New Roman" w:hAnsi="Times New Roman" w:cs="Times New Roman"/>
            <w:sz w:val="24"/>
            <w:szCs w:val="24"/>
            <w:shd w:val="clear" w:color="auto" w:fill="FFFFFF"/>
          </w:rPr>
          <w:t>https://doi.org/10.1080/13645579.2016.1144401</w:t>
        </w:r>
      </w:hyperlink>
    </w:p>
    <w:p w14:paraId="2E7A474B" w14:textId="4247332B" w:rsidR="00C1690C" w:rsidRDefault="00B96FA8" w:rsidP="00D56789">
      <w:pPr>
        <w:spacing w:after="0" w:line="480" w:lineRule="auto"/>
        <w:ind w:left="720" w:hanging="720"/>
        <w:jc w:val="both"/>
        <w:rPr>
          <w:rFonts w:ascii="Times New Roman" w:hAnsi="Times New Roman" w:cs="Times New Roman"/>
          <w:sz w:val="24"/>
          <w:szCs w:val="24"/>
        </w:rPr>
      </w:pPr>
      <w:r w:rsidRPr="00B96FA8">
        <w:rPr>
          <w:rFonts w:ascii="Times New Roman" w:hAnsi="Times New Roman" w:cs="Times New Roman"/>
          <w:sz w:val="24"/>
          <w:szCs w:val="24"/>
        </w:rPr>
        <w:t xml:space="preserve">Folkman, S., &amp; Lazarus, R. S. (1988). </w:t>
      </w:r>
      <w:r w:rsidRPr="00B96FA8">
        <w:rPr>
          <w:rFonts w:ascii="Times New Roman" w:hAnsi="Times New Roman" w:cs="Times New Roman"/>
          <w:i/>
          <w:iCs/>
          <w:sz w:val="24"/>
          <w:szCs w:val="24"/>
        </w:rPr>
        <w:t>The relationship between coping and emotion: Implications for theory and research</w:t>
      </w:r>
      <w:r w:rsidRPr="00B96FA8">
        <w:rPr>
          <w:rFonts w:ascii="Times New Roman" w:hAnsi="Times New Roman" w:cs="Times New Roman"/>
          <w:sz w:val="24"/>
          <w:szCs w:val="24"/>
        </w:rPr>
        <w:t>. Social science &amp; medicine, 26(3), 309-317.</w:t>
      </w:r>
    </w:p>
    <w:p w14:paraId="682E6B90" w14:textId="52DE1FE4" w:rsidR="0057569C" w:rsidRPr="00D56789" w:rsidRDefault="00744C8C" w:rsidP="00D56789">
      <w:pPr>
        <w:spacing w:after="0" w:line="480" w:lineRule="auto"/>
        <w:ind w:left="720" w:hanging="720"/>
        <w:jc w:val="both"/>
        <w:rPr>
          <w:rFonts w:ascii="Segoe UI" w:hAnsi="Segoe UI" w:cs="Segoe UI"/>
          <w:color w:val="212121"/>
          <w:sz w:val="24"/>
        </w:rPr>
      </w:pPr>
      <w:r w:rsidRPr="0067276C">
        <w:rPr>
          <w:rFonts w:ascii="Times New Roman" w:hAnsi="Times New Roman" w:cs="Times New Roman"/>
          <w:sz w:val="24"/>
          <w:szCs w:val="24"/>
        </w:rPr>
        <w:t xml:space="preserve">Fredrickson, B. L., &amp; Joiner, T. (2002). Positive emotions trigger upward spirals toward emotional well-being. </w:t>
      </w:r>
      <w:r w:rsidRPr="0067276C">
        <w:rPr>
          <w:rFonts w:ascii="Times New Roman" w:hAnsi="Times New Roman" w:cs="Times New Roman"/>
          <w:i/>
          <w:sz w:val="24"/>
          <w:szCs w:val="24"/>
        </w:rPr>
        <w:t xml:space="preserve">Psychological </w:t>
      </w:r>
      <w:r w:rsidR="0057569C">
        <w:rPr>
          <w:rFonts w:ascii="Times New Roman" w:hAnsi="Times New Roman" w:cs="Times New Roman"/>
          <w:i/>
          <w:sz w:val="24"/>
          <w:szCs w:val="24"/>
        </w:rPr>
        <w:t>S</w:t>
      </w:r>
      <w:r w:rsidRPr="0067276C">
        <w:rPr>
          <w:rFonts w:ascii="Times New Roman" w:hAnsi="Times New Roman" w:cs="Times New Roman"/>
          <w:i/>
          <w:sz w:val="24"/>
          <w:szCs w:val="24"/>
        </w:rPr>
        <w:t>cience, 13</w:t>
      </w:r>
      <w:r w:rsidRPr="0067276C">
        <w:rPr>
          <w:rFonts w:ascii="Times New Roman" w:hAnsi="Times New Roman" w:cs="Times New Roman"/>
          <w:sz w:val="24"/>
          <w:szCs w:val="24"/>
        </w:rPr>
        <w:t>(2), 172-175.</w:t>
      </w:r>
      <w:r w:rsidR="0057569C">
        <w:rPr>
          <w:rFonts w:ascii="Times New Roman" w:hAnsi="Times New Roman" w:cs="Times New Roman"/>
          <w:sz w:val="24"/>
          <w:szCs w:val="24"/>
        </w:rPr>
        <w:t xml:space="preserve"> </w:t>
      </w:r>
      <w:hyperlink r:id="rId91" w:history="1">
        <w:r w:rsidR="0057569C" w:rsidRPr="00D56789">
          <w:rPr>
            <w:rStyle w:val="Hyperlink"/>
            <w:rFonts w:ascii="Times New Roman" w:hAnsi="Times New Roman" w:cs="Times New Roman"/>
            <w:sz w:val="24"/>
          </w:rPr>
          <w:t>https://doi.org/10.1111/1467-9280.00431</w:t>
        </w:r>
      </w:hyperlink>
    </w:p>
    <w:p w14:paraId="277395E5" w14:textId="2913A792" w:rsidR="004F735C" w:rsidRPr="0067276C" w:rsidRDefault="004F735C" w:rsidP="00D56789">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Friesen, W. (2020). </w:t>
      </w:r>
      <w:r w:rsidRPr="00D56789">
        <w:rPr>
          <w:rFonts w:ascii="Times New Roman" w:hAnsi="Times New Roman" w:cs="Times New Roman"/>
          <w:iCs/>
          <w:sz w:val="24"/>
          <w:szCs w:val="24"/>
        </w:rPr>
        <w:t>Quantifying and qualifying inequality among migrants. </w:t>
      </w:r>
      <w:r w:rsidR="0057569C">
        <w:rPr>
          <w:rFonts w:ascii="Times New Roman" w:hAnsi="Times New Roman" w:cs="Times New Roman"/>
          <w:iCs/>
          <w:sz w:val="24"/>
          <w:szCs w:val="24"/>
        </w:rPr>
        <w:t xml:space="preserve">In R. Simon-Kumar, F. L. Collins, &amp; W. Friesen (Eds.), </w:t>
      </w:r>
      <w:r w:rsidRPr="0057569C">
        <w:rPr>
          <w:rFonts w:ascii="Times New Roman" w:hAnsi="Times New Roman" w:cs="Times New Roman"/>
          <w:i/>
          <w:iCs/>
          <w:sz w:val="24"/>
          <w:szCs w:val="24"/>
        </w:rPr>
        <w:t xml:space="preserve">Intersections of </w:t>
      </w:r>
      <w:r w:rsidR="0057569C" w:rsidRPr="00D56789">
        <w:rPr>
          <w:rFonts w:ascii="Times New Roman" w:hAnsi="Times New Roman" w:cs="Times New Roman"/>
          <w:i/>
          <w:iCs/>
          <w:sz w:val="24"/>
          <w:szCs w:val="24"/>
        </w:rPr>
        <w:t>i</w:t>
      </w:r>
      <w:r w:rsidRPr="0057569C">
        <w:rPr>
          <w:rFonts w:ascii="Times New Roman" w:hAnsi="Times New Roman" w:cs="Times New Roman"/>
          <w:i/>
          <w:iCs/>
          <w:sz w:val="24"/>
          <w:szCs w:val="24"/>
        </w:rPr>
        <w:t xml:space="preserve">nequality, </w:t>
      </w:r>
      <w:proofErr w:type="gramStart"/>
      <w:r w:rsidR="0057569C" w:rsidRPr="00D56789">
        <w:rPr>
          <w:rFonts w:ascii="Times New Roman" w:hAnsi="Times New Roman" w:cs="Times New Roman"/>
          <w:i/>
          <w:iCs/>
          <w:sz w:val="24"/>
          <w:szCs w:val="24"/>
        </w:rPr>
        <w:t>m</w:t>
      </w:r>
      <w:r w:rsidRPr="0057569C">
        <w:rPr>
          <w:rFonts w:ascii="Times New Roman" w:hAnsi="Times New Roman" w:cs="Times New Roman"/>
          <w:i/>
          <w:iCs/>
          <w:sz w:val="24"/>
          <w:szCs w:val="24"/>
        </w:rPr>
        <w:t>igration</w:t>
      </w:r>
      <w:proofErr w:type="gramEnd"/>
      <w:r w:rsidRPr="0057569C">
        <w:rPr>
          <w:rFonts w:ascii="Times New Roman" w:hAnsi="Times New Roman" w:cs="Times New Roman"/>
          <w:i/>
          <w:iCs/>
          <w:sz w:val="24"/>
          <w:szCs w:val="24"/>
        </w:rPr>
        <w:t xml:space="preserve"> and </w:t>
      </w:r>
      <w:r w:rsidR="0057569C" w:rsidRPr="00D56789">
        <w:rPr>
          <w:rFonts w:ascii="Times New Roman" w:hAnsi="Times New Roman" w:cs="Times New Roman"/>
          <w:i/>
          <w:iCs/>
          <w:sz w:val="24"/>
          <w:szCs w:val="24"/>
        </w:rPr>
        <w:t>d</w:t>
      </w:r>
      <w:r w:rsidRPr="0057569C">
        <w:rPr>
          <w:rFonts w:ascii="Times New Roman" w:hAnsi="Times New Roman" w:cs="Times New Roman"/>
          <w:i/>
          <w:iCs/>
          <w:sz w:val="24"/>
          <w:szCs w:val="24"/>
        </w:rPr>
        <w:t>iversification:</w:t>
      </w:r>
      <w:r w:rsidRPr="00D56789">
        <w:rPr>
          <w:rFonts w:ascii="Times New Roman" w:hAnsi="Times New Roman" w:cs="Times New Roman"/>
          <w:i/>
          <w:sz w:val="24"/>
          <w:szCs w:val="24"/>
        </w:rPr>
        <w:t xml:space="preserve"> The </w:t>
      </w:r>
      <w:r w:rsidR="0057569C" w:rsidRPr="00D56789">
        <w:rPr>
          <w:rFonts w:ascii="Times New Roman" w:hAnsi="Times New Roman" w:cs="Times New Roman"/>
          <w:i/>
          <w:sz w:val="24"/>
          <w:szCs w:val="24"/>
        </w:rPr>
        <w:t>p</w:t>
      </w:r>
      <w:r w:rsidRPr="00D56789">
        <w:rPr>
          <w:rFonts w:ascii="Times New Roman" w:hAnsi="Times New Roman" w:cs="Times New Roman"/>
          <w:i/>
          <w:sz w:val="24"/>
          <w:szCs w:val="24"/>
        </w:rPr>
        <w:t xml:space="preserve">olitics of </w:t>
      </w:r>
      <w:r w:rsidR="0057569C" w:rsidRPr="00D56789">
        <w:rPr>
          <w:rFonts w:ascii="Times New Roman" w:hAnsi="Times New Roman" w:cs="Times New Roman"/>
          <w:i/>
          <w:sz w:val="24"/>
          <w:szCs w:val="24"/>
        </w:rPr>
        <w:t>m</w:t>
      </w:r>
      <w:r w:rsidRPr="00D56789">
        <w:rPr>
          <w:rFonts w:ascii="Times New Roman" w:hAnsi="Times New Roman" w:cs="Times New Roman"/>
          <w:i/>
          <w:sz w:val="24"/>
          <w:szCs w:val="24"/>
        </w:rPr>
        <w:t>obility in Aotearoa/New Zealand</w:t>
      </w:r>
      <w:r w:rsidR="0057569C">
        <w:rPr>
          <w:rFonts w:ascii="Times New Roman" w:hAnsi="Times New Roman" w:cs="Times New Roman"/>
          <w:sz w:val="24"/>
          <w:szCs w:val="24"/>
        </w:rPr>
        <w:t xml:space="preserve"> (pp.</w:t>
      </w:r>
      <w:r w:rsidRPr="0067276C">
        <w:rPr>
          <w:rFonts w:ascii="Times New Roman" w:hAnsi="Times New Roman" w:cs="Times New Roman"/>
          <w:sz w:val="24"/>
          <w:szCs w:val="24"/>
        </w:rPr>
        <w:t xml:space="preserve"> 17-42</w:t>
      </w:r>
      <w:r w:rsidR="0057569C">
        <w:rPr>
          <w:rFonts w:ascii="Times New Roman" w:hAnsi="Times New Roman" w:cs="Times New Roman"/>
          <w:sz w:val="24"/>
          <w:szCs w:val="24"/>
        </w:rPr>
        <w:t>)</w:t>
      </w:r>
      <w:r w:rsidRPr="0067276C">
        <w:rPr>
          <w:rFonts w:ascii="Times New Roman" w:hAnsi="Times New Roman" w:cs="Times New Roman"/>
          <w:sz w:val="24"/>
          <w:szCs w:val="24"/>
        </w:rPr>
        <w:t>.</w:t>
      </w:r>
      <w:r w:rsidR="0057569C">
        <w:rPr>
          <w:rFonts w:ascii="Times New Roman" w:hAnsi="Times New Roman" w:cs="Times New Roman"/>
          <w:sz w:val="24"/>
          <w:szCs w:val="24"/>
        </w:rPr>
        <w:t xml:space="preserve"> Springer.</w:t>
      </w:r>
    </w:p>
    <w:p w14:paraId="159D9455" w14:textId="3EA4AFDD" w:rsidR="00744C8C" w:rsidRPr="0067276C" w:rsidRDefault="00744C8C" w:rsidP="00197080">
      <w:pPr>
        <w:pStyle w:val="NormalWeb"/>
        <w:spacing w:before="0" w:beforeAutospacing="0" w:after="0" w:afterAutospacing="0" w:line="480" w:lineRule="auto"/>
        <w:ind w:left="720" w:hanging="720"/>
        <w:jc w:val="both"/>
        <w:rPr>
          <w:rStyle w:val="Hyperlink"/>
          <w:rFonts w:eastAsiaTheme="majorEastAsia"/>
        </w:rPr>
      </w:pPr>
      <w:r w:rsidRPr="0067276C">
        <w:t xml:space="preserve">Gannon, M. J., Taheri, B., &amp; Azer, J. (2022). Contemporary </w:t>
      </w:r>
      <w:r w:rsidR="0057569C">
        <w:t>r</w:t>
      </w:r>
      <w:r w:rsidRPr="0067276C">
        <w:t xml:space="preserve">esearch </w:t>
      </w:r>
      <w:r w:rsidR="0057569C">
        <w:t>p</w:t>
      </w:r>
      <w:r w:rsidRPr="0067276C">
        <w:t xml:space="preserve">aradigms and </w:t>
      </w:r>
      <w:r w:rsidR="0057569C">
        <w:t>p</w:t>
      </w:r>
      <w:r w:rsidRPr="0067276C">
        <w:t xml:space="preserve">hilosophies. </w:t>
      </w:r>
      <w:r w:rsidR="0057569C">
        <w:t xml:space="preserve">In F. </w:t>
      </w:r>
      <w:proofErr w:type="spellStart"/>
      <w:r w:rsidR="0057569C">
        <w:t>Okumus</w:t>
      </w:r>
      <w:proofErr w:type="spellEnd"/>
      <w:r w:rsidR="0057569C">
        <w:t xml:space="preserve">, S. M. </w:t>
      </w:r>
      <w:proofErr w:type="spellStart"/>
      <w:r w:rsidR="0057569C">
        <w:t>Rasoolimanesh</w:t>
      </w:r>
      <w:proofErr w:type="spellEnd"/>
      <w:r w:rsidR="0057569C">
        <w:t xml:space="preserve">, &amp; S. Jahani (Eds.), </w:t>
      </w:r>
      <w:r w:rsidRPr="0067276C">
        <w:rPr>
          <w:i/>
          <w:iCs/>
        </w:rPr>
        <w:t xml:space="preserve">Contemporary </w:t>
      </w:r>
      <w:r w:rsidR="0057569C">
        <w:rPr>
          <w:i/>
          <w:iCs/>
        </w:rPr>
        <w:t>r</w:t>
      </w:r>
      <w:r w:rsidRPr="0067276C">
        <w:rPr>
          <w:i/>
          <w:iCs/>
        </w:rPr>
        <w:t xml:space="preserve">esearch </w:t>
      </w:r>
      <w:r w:rsidR="0057569C">
        <w:rPr>
          <w:i/>
          <w:iCs/>
        </w:rPr>
        <w:t>m</w:t>
      </w:r>
      <w:r w:rsidRPr="0067276C">
        <w:rPr>
          <w:i/>
          <w:iCs/>
        </w:rPr>
        <w:t xml:space="preserve">ethods in </w:t>
      </w:r>
      <w:r w:rsidR="0057569C">
        <w:rPr>
          <w:i/>
          <w:iCs/>
        </w:rPr>
        <w:t>h</w:t>
      </w:r>
      <w:r w:rsidRPr="0067276C">
        <w:rPr>
          <w:i/>
          <w:iCs/>
        </w:rPr>
        <w:t xml:space="preserve">ospitality and </w:t>
      </w:r>
      <w:r w:rsidR="0057569C">
        <w:rPr>
          <w:i/>
          <w:iCs/>
        </w:rPr>
        <w:t>t</w:t>
      </w:r>
      <w:r w:rsidRPr="0067276C">
        <w:rPr>
          <w:i/>
          <w:iCs/>
        </w:rPr>
        <w:t>ourism</w:t>
      </w:r>
      <w:r w:rsidR="0057569C">
        <w:rPr>
          <w:i/>
          <w:iCs/>
        </w:rPr>
        <w:t xml:space="preserve"> </w:t>
      </w:r>
      <w:r w:rsidR="0057569C">
        <w:rPr>
          <w:iCs/>
        </w:rPr>
        <w:t>(pp.</w:t>
      </w:r>
      <w:r w:rsidRPr="0067276C">
        <w:t xml:space="preserve"> 5</w:t>
      </w:r>
      <w:r w:rsidR="0057569C">
        <w:t>-</w:t>
      </w:r>
      <w:r w:rsidRPr="0067276C">
        <w:t>19</w:t>
      </w:r>
      <w:r w:rsidR="0057569C">
        <w:t>)</w:t>
      </w:r>
      <w:r w:rsidRPr="0067276C">
        <w:t>.</w:t>
      </w:r>
      <w:r w:rsidR="0057569C">
        <w:t xml:space="preserve"> Emerald Publishing.</w:t>
      </w:r>
      <w:r w:rsidRPr="0067276C">
        <w:t xml:space="preserve"> </w:t>
      </w:r>
      <w:hyperlink r:id="rId92" w:history="1">
        <w:r w:rsidRPr="0067276C">
          <w:rPr>
            <w:rStyle w:val="Hyperlink"/>
            <w:rFonts w:eastAsiaTheme="majorEastAsia"/>
          </w:rPr>
          <w:t>https://doi.org/10.1108/978-1-80117-546-320221002</w:t>
        </w:r>
      </w:hyperlink>
    </w:p>
    <w:p w14:paraId="4AC64CC9" w14:textId="32109B9E" w:rsidR="00DD67FD" w:rsidRDefault="00DD67FD" w:rsidP="00D56789">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lastRenderedPageBreak/>
        <w:t xml:space="preserve">García-Moya, I., Brooks, F. M., &amp; Moreno, C. (2020). </w:t>
      </w:r>
      <w:r w:rsidRPr="00D56789">
        <w:rPr>
          <w:rFonts w:ascii="Times New Roman" w:hAnsi="Times New Roman" w:cs="Times New Roman"/>
          <w:iCs/>
          <w:sz w:val="24"/>
          <w:szCs w:val="24"/>
        </w:rPr>
        <w:t>A new measure for the assessment of student-teacher connectedness in adolescence.</w:t>
      </w:r>
      <w:r w:rsidRPr="0067276C">
        <w:rPr>
          <w:rFonts w:ascii="Times New Roman" w:hAnsi="Times New Roman" w:cs="Times New Roman"/>
          <w:sz w:val="24"/>
          <w:szCs w:val="24"/>
        </w:rPr>
        <w:t xml:space="preserve"> </w:t>
      </w:r>
      <w:r w:rsidRPr="00D56789">
        <w:rPr>
          <w:rFonts w:ascii="Times New Roman" w:hAnsi="Times New Roman" w:cs="Times New Roman"/>
          <w:i/>
          <w:sz w:val="24"/>
          <w:szCs w:val="24"/>
        </w:rPr>
        <w:t>European Journal of Psychological Assessment, 37</w:t>
      </w:r>
      <w:r w:rsidRPr="0067276C">
        <w:rPr>
          <w:rFonts w:ascii="Times New Roman" w:hAnsi="Times New Roman" w:cs="Times New Roman"/>
          <w:sz w:val="24"/>
          <w:szCs w:val="24"/>
        </w:rPr>
        <w:t xml:space="preserve">(5), 1-11. </w:t>
      </w:r>
      <w:hyperlink r:id="rId93" w:history="1">
        <w:r w:rsidRPr="00D56789">
          <w:rPr>
            <w:rFonts w:ascii="Times New Roman" w:hAnsi="Times New Roman" w:cs="Times New Roman"/>
            <w:sz w:val="24"/>
            <w:szCs w:val="24"/>
          </w:rPr>
          <w:t>https://doi.org/10.1027/1015-5759/a000621</w:t>
        </w:r>
      </w:hyperlink>
    </w:p>
    <w:p w14:paraId="57C8E75E" w14:textId="0A218C66" w:rsidR="0057569C" w:rsidRDefault="00744C8C" w:rsidP="00D56789">
      <w:pPr>
        <w:spacing w:after="0" w:line="480" w:lineRule="auto"/>
        <w:ind w:left="720" w:hanging="720"/>
        <w:jc w:val="both"/>
        <w:rPr>
          <w:rStyle w:val="Hyperlink"/>
          <w:rFonts w:ascii="Times New Roman" w:hAnsi="Times New Roman" w:cs="Times New Roman"/>
          <w:sz w:val="24"/>
          <w:szCs w:val="24"/>
        </w:rPr>
      </w:pPr>
      <w:r w:rsidRPr="0067276C">
        <w:rPr>
          <w:rFonts w:ascii="Times New Roman" w:hAnsi="Times New Roman" w:cs="Times New Roman"/>
          <w:sz w:val="24"/>
          <w:szCs w:val="24"/>
        </w:rPr>
        <w:t xml:space="preserve">Gaskin, A. (2015). </w:t>
      </w:r>
      <w:r w:rsidRPr="0067276C">
        <w:rPr>
          <w:rFonts w:ascii="Times New Roman" w:hAnsi="Times New Roman" w:cs="Times New Roman"/>
          <w:i/>
          <w:iCs/>
          <w:sz w:val="24"/>
          <w:szCs w:val="24"/>
        </w:rPr>
        <w:t xml:space="preserve">The </w:t>
      </w:r>
      <w:r w:rsidR="0057569C">
        <w:rPr>
          <w:rFonts w:ascii="Times New Roman" w:hAnsi="Times New Roman" w:cs="Times New Roman"/>
          <w:i/>
          <w:iCs/>
          <w:sz w:val="24"/>
          <w:szCs w:val="24"/>
        </w:rPr>
        <w:t>r</w:t>
      </w:r>
      <w:r w:rsidRPr="0067276C">
        <w:rPr>
          <w:rFonts w:ascii="Times New Roman" w:hAnsi="Times New Roman" w:cs="Times New Roman"/>
          <w:i/>
          <w:iCs/>
          <w:sz w:val="24"/>
          <w:szCs w:val="24"/>
        </w:rPr>
        <w:t xml:space="preserve">elationship </w:t>
      </w:r>
      <w:r w:rsidR="0057569C">
        <w:rPr>
          <w:rFonts w:ascii="Times New Roman" w:hAnsi="Times New Roman" w:cs="Times New Roman"/>
          <w:i/>
          <w:iCs/>
          <w:sz w:val="24"/>
          <w:szCs w:val="24"/>
        </w:rPr>
        <w:t>b</w:t>
      </w:r>
      <w:r w:rsidRPr="0067276C">
        <w:rPr>
          <w:rFonts w:ascii="Times New Roman" w:hAnsi="Times New Roman" w:cs="Times New Roman"/>
          <w:i/>
          <w:iCs/>
          <w:sz w:val="24"/>
          <w:szCs w:val="24"/>
        </w:rPr>
        <w:t xml:space="preserve">etween </w:t>
      </w:r>
      <w:r w:rsidR="0057569C">
        <w:rPr>
          <w:rFonts w:ascii="Times New Roman" w:hAnsi="Times New Roman" w:cs="Times New Roman"/>
          <w:i/>
          <w:iCs/>
          <w:sz w:val="24"/>
          <w:szCs w:val="24"/>
        </w:rPr>
        <w:t>s</w:t>
      </w:r>
      <w:r w:rsidRPr="0067276C">
        <w:rPr>
          <w:rFonts w:ascii="Times New Roman" w:hAnsi="Times New Roman" w:cs="Times New Roman"/>
          <w:i/>
          <w:iCs/>
          <w:sz w:val="24"/>
          <w:szCs w:val="24"/>
        </w:rPr>
        <w:t xml:space="preserve">kin </w:t>
      </w:r>
      <w:r w:rsidR="0057569C">
        <w:rPr>
          <w:rFonts w:ascii="Times New Roman" w:hAnsi="Times New Roman" w:cs="Times New Roman"/>
          <w:i/>
          <w:iCs/>
          <w:sz w:val="24"/>
          <w:szCs w:val="24"/>
        </w:rPr>
        <w:t>t</w:t>
      </w:r>
      <w:r w:rsidRPr="0067276C">
        <w:rPr>
          <w:rFonts w:ascii="Times New Roman" w:hAnsi="Times New Roman" w:cs="Times New Roman"/>
          <w:i/>
          <w:iCs/>
          <w:sz w:val="24"/>
          <w:szCs w:val="24"/>
        </w:rPr>
        <w:t xml:space="preserve">one and </w:t>
      </w:r>
      <w:r w:rsidR="0057569C">
        <w:rPr>
          <w:rFonts w:ascii="Times New Roman" w:hAnsi="Times New Roman" w:cs="Times New Roman"/>
          <w:i/>
          <w:iCs/>
          <w:sz w:val="24"/>
          <w:szCs w:val="24"/>
        </w:rPr>
        <w:t>p</w:t>
      </w:r>
      <w:r w:rsidRPr="0067276C">
        <w:rPr>
          <w:rFonts w:ascii="Times New Roman" w:hAnsi="Times New Roman" w:cs="Times New Roman"/>
          <w:i/>
          <w:iCs/>
          <w:sz w:val="24"/>
          <w:szCs w:val="24"/>
        </w:rPr>
        <w:t xml:space="preserve">sychological </w:t>
      </w:r>
      <w:r w:rsidR="0057569C">
        <w:rPr>
          <w:rFonts w:ascii="Times New Roman" w:hAnsi="Times New Roman" w:cs="Times New Roman"/>
          <w:i/>
          <w:iCs/>
          <w:sz w:val="24"/>
          <w:szCs w:val="24"/>
        </w:rPr>
        <w:t>a</w:t>
      </w:r>
      <w:r w:rsidRPr="0067276C">
        <w:rPr>
          <w:rFonts w:ascii="Times New Roman" w:hAnsi="Times New Roman" w:cs="Times New Roman"/>
          <w:i/>
          <w:iCs/>
          <w:sz w:val="24"/>
          <w:szCs w:val="24"/>
        </w:rPr>
        <w:t xml:space="preserve">djustment: Exploring the </w:t>
      </w:r>
      <w:r w:rsidR="0057569C">
        <w:rPr>
          <w:rFonts w:ascii="Times New Roman" w:hAnsi="Times New Roman" w:cs="Times New Roman"/>
          <w:i/>
          <w:iCs/>
          <w:sz w:val="24"/>
          <w:szCs w:val="24"/>
        </w:rPr>
        <w:t>r</w:t>
      </w:r>
      <w:r w:rsidRPr="0067276C">
        <w:rPr>
          <w:rFonts w:ascii="Times New Roman" w:hAnsi="Times New Roman" w:cs="Times New Roman"/>
          <w:i/>
          <w:iCs/>
          <w:sz w:val="24"/>
          <w:szCs w:val="24"/>
        </w:rPr>
        <w:t xml:space="preserve">ole of </w:t>
      </w:r>
      <w:r w:rsidR="0057569C">
        <w:rPr>
          <w:rFonts w:ascii="Times New Roman" w:hAnsi="Times New Roman" w:cs="Times New Roman"/>
          <w:i/>
          <w:iCs/>
          <w:sz w:val="24"/>
          <w:szCs w:val="24"/>
        </w:rPr>
        <w:t>r</w:t>
      </w:r>
      <w:r w:rsidRPr="0067276C">
        <w:rPr>
          <w:rFonts w:ascii="Times New Roman" w:hAnsi="Times New Roman" w:cs="Times New Roman"/>
          <w:i/>
          <w:iCs/>
          <w:sz w:val="24"/>
          <w:szCs w:val="24"/>
        </w:rPr>
        <w:t xml:space="preserve">acial </w:t>
      </w:r>
      <w:r w:rsidR="0057569C">
        <w:rPr>
          <w:rFonts w:ascii="Times New Roman" w:hAnsi="Times New Roman" w:cs="Times New Roman"/>
          <w:i/>
          <w:iCs/>
          <w:sz w:val="24"/>
          <w:szCs w:val="24"/>
        </w:rPr>
        <w:t>s</w:t>
      </w:r>
      <w:r w:rsidRPr="0067276C">
        <w:rPr>
          <w:rFonts w:ascii="Times New Roman" w:hAnsi="Times New Roman" w:cs="Times New Roman"/>
          <w:i/>
          <w:iCs/>
          <w:sz w:val="24"/>
          <w:szCs w:val="24"/>
        </w:rPr>
        <w:t>ocialization</w:t>
      </w:r>
      <w:r w:rsidR="0057569C">
        <w:rPr>
          <w:rFonts w:ascii="Times New Roman" w:hAnsi="Times New Roman" w:cs="Times New Roman"/>
          <w:i/>
          <w:iCs/>
          <w:sz w:val="24"/>
          <w:szCs w:val="24"/>
        </w:rPr>
        <w:t xml:space="preserve"> </w:t>
      </w:r>
      <w:r w:rsidR="0057569C">
        <w:rPr>
          <w:rFonts w:ascii="Times New Roman" w:hAnsi="Times New Roman" w:cs="Times New Roman"/>
          <w:iCs/>
          <w:sz w:val="24"/>
          <w:szCs w:val="24"/>
        </w:rPr>
        <w:t>[Unpublished doctoral thesis, University of North Carolina]</w:t>
      </w:r>
      <w:r w:rsidRPr="0067276C">
        <w:rPr>
          <w:rFonts w:ascii="Times New Roman" w:hAnsi="Times New Roman" w:cs="Times New Roman"/>
          <w:sz w:val="24"/>
          <w:szCs w:val="24"/>
        </w:rPr>
        <w:t>.</w:t>
      </w:r>
      <w:r w:rsidR="0057569C">
        <w:rPr>
          <w:rFonts w:ascii="Times New Roman" w:hAnsi="Times New Roman" w:cs="Times New Roman"/>
          <w:sz w:val="24"/>
          <w:szCs w:val="24"/>
        </w:rPr>
        <w:t xml:space="preserve"> </w:t>
      </w:r>
      <w:hyperlink r:id="rId94" w:history="1">
        <w:r w:rsidR="0057569C" w:rsidRPr="00401326">
          <w:rPr>
            <w:rStyle w:val="Hyperlink"/>
            <w:rFonts w:ascii="Times New Roman" w:hAnsi="Times New Roman" w:cs="Times New Roman"/>
            <w:sz w:val="24"/>
            <w:szCs w:val="24"/>
          </w:rPr>
          <w:t>https://cdr.lib.unc.edu/concern/dissertations/g158bh65t?locale=en</w:t>
        </w:r>
      </w:hyperlink>
    </w:p>
    <w:p w14:paraId="4186520F" w14:textId="101EDC28" w:rsidR="005741D9" w:rsidRDefault="005741D9" w:rsidP="00D56789">
      <w:pPr>
        <w:spacing w:after="0" w:line="480" w:lineRule="auto"/>
        <w:ind w:left="720" w:hanging="720"/>
        <w:jc w:val="both"/>
        <w:rPr>
          <w:rFonts w:ascii="Times New Roman" w:hAnsi="Times New Roman" w:cs="Times New Roman"/>
          <w:sz w:val="24"/>
          <w:szCs w:val="24"/>
        </w:rPr>
      </w:pPr>
      <w:r w:rsidRPr="005741D9">
        <w:rPr>
          <w:rFonts w:ascii="Times New Roman" w:hAnsi="Times New Roman" w:cs="Times New Roman"/>
          <w:sz w:val="24"/>
          <w:szCs w:val="24"/>
        </w:rPr>
        <w:t xml:space="preserve">Gera, M., &amp; Verma, S. (2012). </w:t>
      </w:r>
      <w:r w:rsidRPr="00E6512F">
        <w:rPr>
          <w:rFonts w:ascii="Times New Roman" w:hAnsi="Times New Roman" w:cs="Times New Roman"/>
          <w:i/>
          <w:iCs/>
          <w:sz w:val="24"/>
          <w:szCs w:val="24"/>
        </w:rPr>
        <w:t>Role of ICT in Teaching to Reduce Learned Helplessness in Mathematics</w:t>
      </w:r>
      <w:r w:rsidRPr="005741D9">
        <w:rPr>
          <w:rFonts w:ascii="Times New Roman" w:hAnsi="Times New Roman" w:cs="Times New Roman"/>
          <w:sz w:val="24"/>
          <w:szCs w:val="24"/>
        </w:rPr>
        <w:t>. International Journal of Science and Research, 3(10), 2012-2014.</w:t>
      </w:r>
    </w:p>
    <w:p w14:paraId="63D7505F" w14:textId="367C09FA" w:rsidR="00161322" w:rsidRDefault="00161322" w:rsidP="00D56789">
      <w:pPr>
        <w:spacing w:after="0" w:line="480" w:lineRule="auto"/>
        <w:ind w:left="720" w:hanging="720"/>
        <w:jc w:val="both"/>
        <w:rPr>
          <w:rFonts w:ascii="Times New Roman" w:hAnsi="Times New Roman" w:cs="Times New Roman"/>
          <w:sz w:val="24"/>
          <w:szCs w:val="24"/>
        </w:rPr>
      </w:pPr>
      <w:r w:rsidRPr="00161322">
        <w:rPr>
          <w:rFonts w:ascii="Times New Roman" w:hAnsi="Times New Roman" w:cs="Times New Roman"/>
          <w:sz w:val="24"/>
          <w:szCs w:val="24"/>
        </w:rPr>
        <w:t xml:space="preserve">Gidron, Y., &amp; Ronson, A. (2008). Psychosocial factors, biological mediators, and cancer prognosis: a new look at an old story. </w:t>
      </w:r>
      <w:r w:rsidRPr="00161322">
        <w:rPr>
          <w:rFonts w:ascii="Times New Roman" w:hAnsi="Times New Roman" w:cs="Times New Roman"/>
          <w:i/>
          <w:iCs/>
          <w:sz w:val="24"/>
          <w:szCs w:val="24"/>
        </w:rPr>
        <w:t>Current opinion in oncology</w:t>
      </w:r>
      <w:r w:rsidRPr="00161322">
        <w:rPr>
          <w:rFonts w:ascii="Times New Roman" w:hAnsi="Times New Roman" w:cs="Times New Roman"/>
          <w:sz w:val="24"/>
          <w:szCs w:val="24"/>
        </w:rPr>
        <w:t>, 20(4), 386-392.</w:t>
      </w:r>
    </w:p>
    <w:p w14:paraId="7645A999" w14:textId="6E331430"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Gilbert, C., Gee, A., Ro, S., </w:t>
      </w:r>
      <w:r w:rsidR="0057569C">
        <w:rPr>
          <w:rFonts w:ascii="Times New Roman" w:hAnsi="Times New Roman" w:cs="Times New Roman"/>
          <w:sz w:val="24"/>
          <w:szCs w:val="24"/>
        </w:rPr>
        <w:t xml:space="preserve">&amp; </w:t>
      </w:r>
      <w:r w:rsidRPr="0067276C">
        <w:rPr>
          <w:rFonts w:ascii="Times New Roman" w:hAnsi="Times New Roman" w:cs="Times New Roman"/>
          <w:sz w:val="24"/>
          <w:szCs w:val="24"/>
        </w:rPr>
        <w:t>Shariff-Marco, D.</w:t>
      </w:r>
      <w:r w:rsidR="0057569C">
        <w:rPr>
          <w:rFonts w:ascii="Times New Roman" w:hAnsi="Times New Roman" w:cs="Times New Roman"/>
          <w:sz w:val="24"/>
          <w:szCs w:val="24"/>
        </w:rPr>
        <w:t xml:space="preserve"> </w:t>
      </w:r>
      <w:r w:rsidRPr="0067276C">
        <w:rPr>
          <w:rFonts w:ascii="Times New Roman" w:hAnsi="Times New Roman" w:cs="Times New Roman"/>
          <w:sz w:val="24"/>
          <w:szCs w:val="24"/>
        </w:rPr>
        <w:t xml:space="preserve">C. (2009). </w:t>
      </w:r>
      <w:proofErr w:type="spellStart"/>
      <w:r w:rsidRPr="0067276C">
        <w:rPr>
          <w:rFonts w:ascii="Times New Roman" w:hAnsi="Times New Roman" w:cs="Times New Roman"/>
          <w:sz w:val="24"/>
          <w:szCs w:val="24"/>
        </w:rPr>
        <w:t>Ra</w:t>
      </w:r>
      <w:r w:rsidR="00ED6DAE">
        <w:rPr>
          <w:rFonts w:ascii="Times New Roman" w:hAnsi="Times New Roman" w:cs="Times New Roman"/>
          <w:sz w:val="24"/>
          <w:szCs w:val="24"/>
        </w:rPr>
        <w:t>s</w:t>
      </w:r>
      <w:r w:rsidRPr="0067276C">
        <w:rPr>
          <w:rFonts w:ascii="Times New Roman" w:hAnsi="Times New Roman" w:cs="Times New Roman"/>
          <w:sz w:val="24"/>
          <w:szCs w:val="24"/>
        </w:rPr>
        <w:t>cial</w:t>
      </w:r>
      <w:proofErr w:type="spellEnd"/>
      <w:r w:rsidRPr="0067276C">
        <w:rPr>
          <w:rFonts w:ascii="Times New Roman" w:hAnsi="Times New Roman" w:cs="Times New Roman"/>
          <w:sz w:val="24"/>
          <w:szCs w:val="24"/>
        </w:rPr>
        <w:t xml:space="preserve"> </w:t>
      </w:r>
      <w:r w:rsidR="0057569C">
        <w:rPr>
          <w:rFonts w:ascii="Times New Roman" w:hAnsi="Times New Roman" w:cs="Times New Roman"/>
          <w:sz w:val="24"/>
          <w:szCs w:val="24"/>
        </w:rPr>
        <w:t>d</w:t>
      </w:r>
      <w:r w:rsidRPr="0067276C">
        <w:rPr>
          <w:rFonts w:ascii="Times New Roman" w:hAnsi="Times New Roman" w:cs="Times New Roman"/>
          <w:sz w:val="24"/>
          <w:szCs w:val="24"/>
        </w:rPr>
        <w:t xml:space="preserve">iscrimination and </w:t>
      </w:r>
      <w:r w:rsidR="0057569C">
        <w:rPr>
          <w:rFonts w:ascii="Times New Roman" w:hAnsi="Times New Roman" w:cs="Times New Roman"/>
          <w:sz w:val="24"/>
          <w:szCs w:val="24"/>
        </w:rPr>
        <w:t>h</w:t>
      </w:r>
      <w:r w:rsidRPr="0067276C">
        <w:rPr>
          <w:rFonts w:ascii="Times New Roman" w:hAnsi="Times New Roman" w:cs="Times New Roman"/>
          <w:sz w:val="24"/>
          <w:szCs w:val="24"/>
        </w:rPr>
        <w:t xml:space="preserve">ealth </w:t>
      </w:r>
      <w:r w:rsidR="0057569C">
        <w:rPr>
          <w:rFonts w:ascii="Times New Roman" w:hAnsi="Times New Roman" w:cs="Times New Roman"/>
          <w:sz w:val="24"/>
          <w:szCs w:val="24"/>
        </w:rPr>
        <w:t>a</w:t>
      </w:r>
      <w:r w:rsidRPr="0067276C">
        <w:rPr>
          <w:rFonts w:ascii="Times New Roman" w:hAnsi="Times New Roman" w:cs="Times New Roman"/>
          <w:sz w:val="24"/>
          <w:szCs w:val="24"/>
        </w:rPr>
        <w:t xml:space="preserve">mong Asian Americans: Evidence, </w:t>
      </w:r>
      <w:r w:rsidR="00A42AF7">
        <w:rPr>
          <w:rFonts w:ascii="Times New Roman" w:hAnsi="Times New Roman" w:cs="Times New Roman"/>
          <w:sz w:val="24"/>
          <w:szCs w:val="24"/>
        </w:rPr>
        <w:t>a</w:t>
      </w:r>
      <w:r w:rsidRPr="0067276C">
        <w:rPr>
          <w:rFonts w:ascii="Times New Roman" w:hAnsi="Times New Roman" w:cs="Times New Roman"/>
          <w:sz w:val="24"/>
          <w:szCs w:val="24"/>
        </w:rPr>
        <w:t xml:space="preserve">ssessment, and </w:t>
      </w:r>
      <w:r w:rsidR="00A42AF7">
        <w:rPr>
          <w:rFonts w:ascii="Times New Roman" w:hAnsi="Times New Roman" w:cs="Times New Roman"/>
          <w:sz w:val="24"/>
          <w:szCs w:val="24"/>
        </w:rPr>
        <w:t>d</w:t>
      </w:r>
      <w:r w:rsidRPr="0067276C">
        <w:rPr>
          <w:rFonts w:ascii="Times New Roman" w:hAnsi="Times New Roman" w:cs="Times New Roman"/>
          <w:sz w:val="24"/>
          <w:szCs w:val="24"/>
        </w:rPr>
        <w:t xml:space="preserve">irections for </w:t>
      </w:r>
      <w:r w:rsidR="00A42AF7">
        <w:rPr>
          <w:rFonts w:ascii="Times New Roman" w:hAnsi="Times New Roman" w:cs="Times New Roman"/>
          <w:sz w:val="24"/>
          <w:szCs w:val="24"/>
        </w:rPr>
        <w:t>f</w:t>
      </w:r>
      <w:r w:rsidRPr="0067276C">
        <w:rPr>
          <w:rFonts w:ascii="Times New Roman" w:hAnsi="Times New Roman" w:cs="Times New Roman"/>
          <w:sz w:val="24"/>
          <w:szCs w:val="24"/>
        </w:rPr>
        <w:t xml:space="preserve">uture </w:t>
      </w:r>
      <w:r w:rsidR="00A42AF7">
        <w:rPr>
          <w:rFonts w:ascii="Times New Roman" w:hAnsi="Times New Roman" w:cs="Times New Roman"/>
          <w:sz w:val="24"/>
          <w:szCs w:val="24"/>
        </w:rPr>
        <w:t>r</w:t>
      </w:r>
      <w:r w:rsidRPr="0067276C">
        <w:rPr>
          <w:rFonts w:ascii="Times New Roman" w:hAnsi="Times New Roman" w:cs="Times New Roman"/>
          <w:sz w:val="24"/>
          <w:szCs w:val="24"/>
        </w:rPr>
        <w:t>esearch</w:t>
      </w:r>
      <w:r w:rsidR="00A42AF7">
        <w:rPr>
          <w:rFonts w:ascii="Times New Roman" w:hAnsi="Times New Roman" w:cs="Times New Roman"/>
          <w:sz w:val="24"/>
          <w:szCs w:val="24"/>
        </w:rPr>
        <w:t>.</w:t>
      </w:r>
      <w:r w:rsidRPr="0067276C">
        <w:rPr>
          <w:rFonts w:ascii="Times New Roman" w:hAnsi="Times New Roman" w:cs="Times New Roman"/>
          <w:sz w:val="24"/>
          <w:szCs w:val="24"/>
        </w:rPr>
        <w:t xml:space="preserve"> </w:t>
      </w:r>
      <w:r w:rsidRPr="0067276C">
        <w:rPr>
          <w:rFonts w:ascii="Times New Roman" w:hAnsi="Times New Roman" w:cs="Times New Roman"/>
          <w:i/>
          <w:iCs/>
          <w:sz w:val="24"/>
          <w:szCs w:val="24"/>
        </w:rPr>
        <w:t>Epidemiologic Reviews</w:t>
      </w:r>
      <w:r w:rsidRPr="0067276C">
        <w:rPr>
          <w:rFonts w:ascii="Times New Roman" w:hAnsi="Times New Roman" w:cs="Times New Roman"/>
          <w:sz w:val="24"/>
          <w:szCs w:val="24"/>
        </w:rPr>
        <w:t xml:space="preserve">, </w:t>
      </w:r>
      <w:r w:rsidRPr="00D56789">
        <w:rPr>
          <w:rFonts w:ascii="Times New Roman" w:hAnsi="Times New Roman" w:cs="Times New Roman"/>
          <w:i/>
          <w:sz w:val="24"/>
          <w:szCs w:val="24"/>
        </w:rPr>
        <w:t>31</w:t>
      </w:r>
      <w:r w:rsidR="00A42AF7">
        <w:rPr>
          <w:rFonts w:ascii="Times New Roman" w:hAnsi="Times New Roman" w:cs="Times New Roman"/>
          <w:sz w:val="24"/>
          <w:szCs w:val="24"/>
        </w:rPr>
        <w:t>(</w:t>
      </w:r>
      <w:r w:rsidRPr="0067276C">
        <w:rPr>
          <w:rFonts w:ascii="Times New Roman" w:hAnsi="Times New Roman" w:cs="Times New Roman"/>
          <w:sz w:val="24"/>
          <w:szCs w:val="24"/>
        </w:rPr>
        <w:t>1</w:t>
      </w:r>
      <w:r w:rsidR="00A42AF7">
        <w:rPr>
          <w:rFonts w:ascii="Times New Roman" w:hAnsi="Times New Roman" w:cs="Times New Roman"/>
          <w:sz w:val="24"/>
          <w:szCs w:val="24"/>
        </w:rPr>
        <w:t>)</w:t>
      </w:r>
      <w:r w:rsidRPr="0067276C">
        <w:rPr>
          <w:rFonts w:ascii="Times New Roman" w:hAnsi="Times New Roman" w:cs="Times New Roman"/>
          <w:sz w:val="24"/>
          <w:szCs w:val="24"/>
        </w:rPr>
        <w:t>, 130</w:t>
      </w:r>
      <w:r w:rsidR="00A42AF7">
        <w:rPr>
          <w:rFonts w:ascii="Times New Roman" w:hAnsi="Times New Roman" w:cs="Times New Roman"/>
          <w:sz w:val="24"/>
          <w:szCs w:val="24"/>
        </w:rPr>
        <w:t>-</w:t>
      </w:r>
      <w:r w:rsidRPr="0067276C">
        <w:rPr>
          <w:rFonts w:ascii="Times New Roman" w:hAnsi="Times New Roman" w:cs="Times New Roman"/>
          <w:sz w:val="24"/>
          <w:szCs w:val="24"/>
        </w:rPr>
        <w:t>151</w:t>
      </w:r>
      <w:r w:rsidR="00A42AF7">
        <w:rPr>
          <w:rFonts w:ascii="Times New Roman" w:hAnsi="Times New Roman" w:cs="Times New Roman"/>
          <w:sz w:val="24"/>
          <w:szCs w:val="24"/>
        </w:rPr>
        <w:t>.</w:t>
      </w:r>
      <w:r w:rsidRPr="0067276C">
        <w:rPr>
          <w:rFonts w:ascii="Times New Roman" w:hAnsi="Times New Roman" w:cs="Times New Roman"/>
          <w:sz w:val="24"/>
          <w:szCs w:val="24"/>
        </w:rPr>
        <w:t xml:space="preserve"> </w:t>
      </w:r>
      <w:hyperlink r:id="rId95" w:history="1">
        <w:r w:rsidRPr="0067276C">
          <w:rPr>
            <w:rStyle w:val="Hyperlink"/>
            <w:rFonts w:ascii="Times New Roman" w:hAnsi="Times New Roman" w:cs="Times New Roman"/>
            <w:sz w:val="24"/>
            <w:szCs w:val="24"/>
          </w:rPr>
          <w:t>https://doi.org/10.1093/epirev/mxp009</w:t>
        </w:r>
      </w:hyperlink>
    </w:p>
    <w:p w14:paraId="2E2BE1DA" w14:textId="4FC94099" w:rsidR="00A42AF7" w:rsidRPr="00A42AF7" w:rsidRDefault="00744C8C" w:rsidP="00197080">
      <w:pPr>
        <w:pStyle w:val="NormalWeb"/>
        <w:spacing w:before="0" w:beforeAutospacing="0" w:after="0" w:afterAutospacing="0" w:line="480" w:lineRule="auto"/>
        <w:ind w:left="720" w:hanging="720"/>
        <w:jc w:val="both"/>
      </w:pPr>
      <w:r w:rsidRPr="0067276C">
        <w:t>Gioia, D.</w:t>
      </w:r>
      <w:r w:rsidR="00A42AF7">
        <w:t xml:space="preserve"> </w:t>
      </w:r>
      <w:r w:rsidRPr="0067276C">
        <w:t>A., Corley, K.</w:t>
      </w:r>
      <w:r w:rsidR="00A42AF7">
        <w:t xml:space="preserve"> </w:t>
      </w:r>
      <w:r w:rsidRPr="0067276C">
        <w:t>G., &amp; Hamilton, A.</w:t>
      </w:r>
      <w:r w:rsidR="00A42AF7">
        <w:t xml:space="preserve"> </w:t>
      </w:r>
      <w:r w:rsidRPr="0067276C">
        <w:t xml:space="preserve">L. (2013). Seeking qualitative rigor in inductive research notes on the Gioia methodology. </w:t>
      </w:r>
      <w:r w:rsidRPr="0067276C">
        <w:rPr>
          <w:i/>
        </w:rPr>
        <w:t>Organizational Research Methods</w:t>
      </w:r>
      <w:r w:rsidR="00A42AF7">
        <w:rPr>
          <w:i/>
        </w:rPr>
        <w:t>,</w:t>
      </w:r>
      <w:r w:rsidRPr="0067276C">
        <w:t xml:space="preserve"> 16(1), 15-31.</w:t>
      </w:r>
      <w:r w:rsidR="00A42AF7">
        <w:t xml:space="preserve"> </w:t>
      </w:r>
      <w:hyperlink r:id="rId96" w:history="1">
        <w:r w:rsidR="00A42AF7" w:rsidRPr="00E8250E">
          <w:rPr>
            <w:rStyle w:val="Hyperlink"/>
            <w:rFonts w:eastAsia="SimSun"/>
            <w:shd w:val="clear" w:color="auto" w:fill="FFFFFF"/>
          </w:rPr>
          <w:t>https://doi.org/10.1177/1094428112452151</w:t>
        </w:r>
      </w:hyperlink>
    </w:p>
    <w:p w14:paraId="09C0C3B1" w14:textId="2BFC3247" w:rsidR="00A42AF7" w:rsidRDefault="00744C8C" w:rsidP="00197080">
      <w:pPr>
        <w:spacing w:after="0" w:line="480" w:lineRule="auto"/>
        <w:ind w:left="720" w:hanging="720"/>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Granberg, E.</w:t>
      </w:r>
      <w:r w:rsidR="00A42AF7">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M., Simons, L.</w:t>
      </w:r>
      <w:r w:rsidR="00A42AF7">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G., </w:t>
      </w:r>
      <w:r w:rsidR="00A42AF7">
        <w:rPr>
          <w:rFonts w:ascii="Times New Roman" w:eastAsia="Times New Roman" w:hAnsi="Times New Roman" w:cs="Times New Roman"/>
          <w:sz w:val="24"/>
          <w:szCs w:val="24"/>
        </w:rPr>
        <w:t xml:space="preserve">&amp; </w:t>
      </w:r>
      <w:r w:rsidRPr="0067276C">
        <w:rPr>
          <w:rFonts w:ascii="Times New Roman" w:eastAsia="Times New Roman" w:hAnsi="Times New Roman" w:cs="Times New Roman"/>
          <w:sz w:val="24"/>
          <w:szCs w:val="24"/>
        </w:rPr>
        <w:t>Simons, R.</w:t>
      </w:r>
      <w:r w:rsidR="00A42AF7">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L (2009). Body </w:t>
      </w:r>
      <w:r w:rsidR="00A42AF7">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 xml:space="preserve">ize and </w:t>
      </w:r>
      <w:r w:rsidR="00A42AF7">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 xml:space="preserve">ocial </w:t>
      </w:r>
      <w:r w:rsidR="00A42AF7">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elf-</w:t>
      </w:r>
      <w:r w:rsidR="00A42AF7">
        <w:rPr>
          <w:rFonts w:ascii="Times New Roman" w:eastAsia="Times New Roman" w:hAnsi="Times New Roman" w:cs="Times New Roman"/>
          <w:sz w:val="24"/>
          <w:szCs w:val="24"/>
        </w:rPr>
        <w:t>i</w:t>
      </w:r>
      <w:r w:rsidRPr="0067276C">
        <w:rPr>
          <w:rFonts w:ascii="Times New Roman" w:eastAsia="Times New Roman" w:hAnsi="Times New Roman" w:cs="Times New Roman"/>
          <w:sz w:val="24"/>
          <w:szCs w:val="24"/>
        </w:rPr>
        <w:t xml:space="preserve">mage among </w:t>
      </w:r>
      <w:r w:rsidR="00A42AF7">
        <w:rPr>
          <w:rFonts w:ascii="Times New Roman" w:eastAsia="Times New Roman" w:hAnsi="Times New Roman" w:cs="Times New Roman"/>
          <w:sz w:val="24"/>
          <w:szCs w:val="24"/>
        </w:rPr>
        <w:t>a</w:t>
      </w:r>
      <w:r w:rsidRPr="0067276C">
        <w:rPr>
          <w:rFonts w:ascii="Times New Roman" w:eastAsia="Times New Roman" w:hAnsi="Times New Roman" w:cs="Times New Roman"/>
          <w:sz w:val="24"/>
          <w:szCs w:val="24"/>
        </w:rPr>
        <w:t xml:space="preserve">dolescent African American </w:t>
      </w:r>
      <w:r w:rsidR="00A42AF7">
        <w:rPr>
          <w:rFonts w:ascii="Times New Roman" w:eastAsia="Times New Roman" w:hAnsi="Times New Roman" w:cs="Times New Roman"/>
          <w:sz w:val="24"/>
          <w:szCs w:val="24"/>
        </w:rPr>
        <w:t>g</w:t>
      </w:r>
      <w:r w:rsidRPr="0067276C">
        <w:rPr>
          <w:rFonts w:ascii="Times New Roman" w:eastAsia="Times New Roman" w:hAnsi="Times New Roman" w:cs="Times New Roman"/>
          <w:sz w:val="24"/>
          <w:szCs w:val="24"/>
        </w:rPr>
        <w:t xml:space="preserve">irls: The </w:t>
      </w:r>
      <w:r w:rsidR="00A42AF7">
        <w:rPr>
          <w:rFonts w:ascii="Times New Roman" w:eastAsia="Times New Roman" w:hAnsi="Times New Roman" w:cs="Times New Roman"/>
          <w:sz w:val="24"/>
          <w:szCs w:val="24"/>
        </w:rPr>
        <w:t>m</w:t>
      </w:r>
      <w:r w:rsidRPr="0067276C">
        <w:rPr>
          <w:rFonts w:ascii="Times New Roman" w:eastAsia="Times New Roman" w:hAnsi="Times New Roman" w:cs="Times New Roman"/>
          <w:sz w:val="24"/>
          <w:szCs w:val="24"/>
        </w:rPr>
        <w:t xml:space="preserve">oderating </w:t>
      </w:r>
      <w:r w:rsidR="00A42AF7">
        <w:rPr>
          <w:rFonts w:ascii="Times New Roman" w:eastAsia="Times New Roman" w:hAnsi="Times New Roman" w:cs="Times New Roman"/>
          <w:sz w:val="24"/>
          <w:szCs w:val="24"/>
        </w:rPr>
        <w:t>i</w:t>
      </w:r>
      <w:r w:rsidRPr="0067276C">
        <w:rPr>
          <w:rFonts w:ascii="Times New Roman" w:eastAsia="Times New Roman" w:hAnsi="Times New Roman" w:cs="Times New Roman"/>
          <w:sz w:val="24"/>
          <w:szCs w:val="24"/>
        </w:rPr>
        <w:t xml:space="preserve">nfluence of </w:t>
      </w:r>
      <w:r w:rsidR="00A42AF7">
        <w:rPr>
          <w:rFonts w:ascii="Times New Roman" w:eastAsia="Times New Roman" w:hAnsi="Times New Roman" w:cs="Times New Roman"/>
          <w:sz w:val="24"/>
          <w:szCs w:val="24"/>
        </w:rPr>
        <w:t>f</w:t>
      </w:r>
      <w:r w:rsidRPr="0067276C">
        <w:rPr>
          <w:rFonts w:ascii="Times New Roman" w:eastAsia="Times New Roman" w:hAnsi="Times New Roman" w:cs="Times New Roman"/>
          <w:sz w:val="24"/>
          <w:szCs w:val="24"/>
        </w:rPr>
        <w:t xml:space="preserve">amily </w:t>
      </w:r>
      <w:r w:rsidR="00A42AF7">
        <w:rPr>
          <w:rFonts w:ascii="Times New Roman" w:eastAsia="Times New Roman" w:hAnsi="Times New Roman" w:cs="Times New Roman"/>
          <w:sz w:val="24"/>
          <w:szCs w:val="24"/>
        </w:rPr>
        <w:t>r</w:t>
      </w:r>
      <w:r w:rsidRPr="0067276C">
        <w:rPr>
          <w:rFonts w:ascii="Times New Roman" w:eastAsia="Times New Roman" w:hAnsi="Times New Roman" w:cs="Times New Roman"/>
          <w:sz w:val="24"/>
          <w:szCs w:val="24"/>
        </w:rPr>
        <w:t xml:space="preserve">acial </w:t>
      </w:r>
      <w:r w:rsidR="00A42AF7">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 xml:space="preserve">ocialization. </w:t>
      </w:r>
      <w:r w:rsidRPr="00E8250E">
        <w:rPr>
          <w:rFonts w:ascii="Times New Roman" w:eastAsia="Times New Roman" w:hAnsi="Times New Roman" w:cs="Times New Roman"/>
          <w:i/>
          <w:sz w:val="24"/>
          <w:szCs w:val="24"/>
        </w:rPr>
        <w:t>Youth</w:t>
      </w:r>
      <w:r w:rsidR="00A42AF7">
        <w:rPr>
          <w:rFonts w:ascii="Times New Roman" w:eastAsia="Times New Roman" w:hAnsi="Times New Roman" w:cs="Times New Roman"/>
          <w:i/>
          <w:sz w:val="24"/>
          <w:szCs w:val="24"/>
        </w:rPr>
        <w:t xml:space="preserve"> &amp;</w:t>
      </w:r>
      <w:r w:rsidRPr="00E8250E">
        <w:rPr>
          <w:rFonts w:ascii="Times New Roman" w:eastAsia="Times New Roman" w:hAnsi="Times New Roman" w:cs="Times New Roman"/>
          <w:i/>
          <w:sz w:val="24"/>
          <w:szCs w:val="24"/>
        </w:rPr>
        <w:t xml:space="preserve"> Soc</w:t>
      </w:r>
      <w:r w:rsidR="00A42AF7">
        <w:rPr>
          <w:rFonts w:ascii="Times New Roman" w:eastAsia="Times New Roman" w:hAnsi="Times New Roman" w:cs="Times New Roman"/>
          <w:i/>
          <w:sz w:val="24"/>
          <w:szCs w:val="24"/>
        </w:rPr>
        <w:t>iety</w:t>
      </w:r>
      <w:r w:rsidR="00A42AF7" w:rsidRPr="00E8250E">
        <w:rPr>
          <w:rFonts w:ascii="Times New Roman" w:eastAsia="Times New Roman" w:hAnsi="Times New Roman" w:cs="Times New Roman"/>
          <w:i/>
          <w:sz w:val="24"/>
          <w:szCs w:val="24"/>
        </w:rPr>
        <w:t>,</w:t>
      </w:r>
      <w:r w:rsidRPr="0067276C">
        <w:rPr>
          <w:rFonts w:ascii="Times New Roman" w:eastAsia="Times New Roman" w:hAnsi="Times New Roman" w:cs="Times New Roman"/>
          <w:sz w:val="24"/>
          <w:szCs w:val="24"/>
        </w:rPr>
        <w:t xml:space="preserve"> </w:t>
      </w:r>
      <w:r w:rsidRPr="00E8250E">
        <w:rPr>
          <w:rFonts w:ascii="Times New Roman" w:eastAsia="Times New Roman" w:hAnsi="Times New Roman" w:cs="Times New Roman"/>
          <w:i/>
          <w:sz w:val="24"/>
          <w:szCs w:val="24"/>
        </w:rPr>
        <w:t>41</w:t>
      </w:r>
      <w:r w:rsidRPr="0067276C">
        <w:rPr>
          <w:rFonts w:ascii="Times New Roman" w:eastAsia="Times New Roman" w:hAnsi="Times New Roman" w:cs="Times New Roman"/>
          <w:sz w:val="24"/>
          <w:szCs w:val="24"/>
        </w:rPr>
        <w:t>(2)</w:t>
      </w:r>
      <w:r w:rsidR="00A42AF7">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256-277. </w:t>
      </w:r>
    </w:p>
    <w:p w14:paraId="313A650A" w14:textId="05218F5C" w:rsidR="00A42AF7" w:rsidRDefault="00000000" w:rsidP="00E8250E">
      <w:pPr>
        <w:spacing w:after="0" w:line="480" w:lineRule="auto"/>
        <w:ind w:left="720"/>
        <w:jc w:val="both"/>
        <w:rPr>
          <w:rFonts w:ascii="Times New Roman" w:eastAsia="Times New Roman" w:hAnsi="Times New Roman" w:cs="Times New Roman"/>
          <w:sz w:val="24"/>
          <w:szCs w:val="24"/>
        </w:rPr>
      </w:pPr>
      <w:hyperlink r:id="rId97" w:history="1">
        <w:r w:rsidR="00A42AF7" w:rsidRPr="00401326">
          <w:rPr>
            <w:rStyle w:val="Hyperlink"/>
            <w:rFonts w:ascii="Times New Roman" w:eastAsia="Times New Roman" w:hAnsi="Times New Roman" w:cs="Times New Roman"/>
            <w:sz w:val="24"/>
            <w:szCs w:val="24"/>
          </w:rPr>
          <w:t>https://doi.org/10.1177/0044118X09338505</w:t>
        </w:r>
      </w:hyperlink>
    </w:p>
    <w:p w14:paraId="1C4A7540" w14:textId="71BAFB6A" w:rsidR="00034E77" w:rsidRPr="00A42AF7" w:rsidRDefault="00034E77" w:rsidP="00197080">
      <w:pPr>
        <w:spacing w:after="0" w:line="480" w:lineRule="auto"/>
        <w:ind w:left="720" w:hanging="720"/>
        <w:jc w:val="both"/>
        <w:rPr>
          <w:rFonts w:ascii="Times New Roman" w:hAnsi="Times New Roman" w:cs="Times New Roman"/>
          <w:sz w:val="24"/>
          <w:szCs w:val="24"/>
        </w:rPr>
      </w:pPr>
      <w:r w:rsidRPr="00034E77">
        <w:rPr>
          <w:rFonts w:ascii="Times New Roman" w:hAnsi="Times New Roman" w:cs="Times New Roman"/>
          <w:sz w:val="24"/>
          <w:szCs w:val="24"/>
        </w:rPr>
        <w:t xml:space="preserve">Greenblatt, D. J., Harmatz, J. S., Singh, N. N., Steinberg, F., Roth, T., Moline, M. L., ... &amp; Kapil, R. P. (2014). </w:t>
      </w:r>
      <w:r w:rsidRPr="00034E77">
        <w:rPr>
          <w:rFonts w:ascii="Times New Roman" w:hAnsi="Times New Roman" w:cs="Times New Roman"/>
          <w:i/>
          <w:iCs/>
          <w:sz w:val="24"/>
          <w:szCs w:val="24"/>
        </w:rPr>
        <w:t>Gender differences in pharmacokinetics and pharmacodynamics of zolpidem following sublingual administration</w:t>
      </w:r>
      <w:r w:rsidRPr="00034E77">
        <w:rPr>
          <w:rFonts w:ascii="Times New Roman" w:hAnsi="Times New Roman" w:cs="Times New Roman"/>
          <w:sz w:val="24"/>
          <w:szCs w:val="24"/>
        </w:rPr>
        <w:t>. The Journal of Clinical Pharmacology, 54(3), 282-290.</w:t>
      </w:r>
    </w:p>
    <w:p w14:paraId="1844F9D9" w14:textId="54B1ABBB" w:rsidR="00A42AF7" w:rsidRDefault="00744C8C" w:rsidP="00A00290">
      <w:pPr>
        <w:tabs>
          <w:tab w:val="left" w:pos="360"/>
        </w:tabs>
        <w:spacing w:after="0" w:line="480" w:lineRule="auto"/>
        <w:ind w:left="720" w:hanging="720"/>
        <w:jc w:val="both"/>
        <w:rPr>
          <w:rFonts w:ascii="Segoe UI" w:hAnsi="Segoe UI" w:cs="Segoe UI"/>
          <w:color w:val="212121"/>
        </w:rPr>
      </w:pPr>
      <w:proofErr w:type="spellStart"/>
      <w:r w:rsidRPr="0067276C">
        <w:rPr>
          <w:rFonts w:ascii="Times New Roman" w:hAnsi="Times New Roman" w:cs="Times New Roman"/>
          <w:sz w:val="24"/>
          <w:szCs w:val="24"/>
        </w:rPr>
        <w:lastRenderedPageBreak/>
        <w:t>Groesz</w:t>
      </w:r>
      <w:proofErr w:type="spellEnd"/>
      <w:r w:rsidRPr="0067276C">
        <w:rPr>
          <w:rFonts w:ascii="Times New Roman" w:hAnsi="Times New Roman" w:cs="Times New Roman"/>
          <w:sz w:val="24"/>
          <w:szCs w:val="24"/>
        </w:rPr>
        <w:t>, L.</w:t>
      </w:r>
      <w:r w:rsidR="00A42AF7">
        <w:rPr>
          <w:rFonts w:ascii="Times New Roman" w:hAnsi="Times New Roman" w:cs="Times New Roman"/>
          <w:sz w:val="24"/>
          <w:szCs w:val="24"/>
        </w:rPr>
        <w:t xml:space="preserve"> </w:t>
      </w:r>
      <w:r w:rsidRPr="0067276C">
        <w:rPr>
          <w:rFonts w:ascii="Times New Roman" w:hAnsi="Times New Roman" w:cs="Times New Roman"/>
          <w:sz w:val="24"/>
          <w:szCs w:val="24"/>
        </w:rPr>
        <w:t>M., Levine, M.</w:t>
      </w:r>
      <w:r w:rsidR="00A42AF7">
        <w:rPr>
          <w:rFonts w:ascii="Times New Roman" w:hAnsi="Times New Roman" w:cs="Times New Roman"/>
          <w:sz w:val="24"/>
          <w:szCs w:val="24"/>
        </w:rPr>
        <w:t xml:space="preserve"> </w:t>
      </w:r>
      <w:r w:rsidRPr="0067276C">
        <w:rPr>
          <w:rFonts w:ascii="Times New Roman" w:hAnsi="Times New Roman" w:cs="Times New Roman"/>
          <w:sz w:val="24"/>
          <w:szCs w:val="24"/>
        </w:rPr>
        <w:t>P., &amp; Murnen, S.</w:t>
      </w:r>
      <w:r w:rsidR="00A42AF7">
        <w:rPr>
          <w:rFonts w:ascii="Times New Roman" w:hAnsi="Times New Roman" w:cs="Times New Roman"/>
          <w:sz w:val="24"/>
          <w:szCs w:val="24"/>
        </w:rPr>
        <w:t xml:space="preserve"> </w:t>
      </w:r>
      <w:r w:rsidRPr="0067276C">
        <w:rPr>
          <w:rFonts w:ascii="Times New Roman" w:hAnsi="Times New Roman" w:cs="Times New Roman"/>
          <w:sz w:val="24"/>
          <w:szCs w:val="24"/>
        </w:rPr>
        <w:t xml:space="preserve">K. (2002). The effect of experimental presentation of thin media images on body satisfaction: </w:t>
      </w:r>
      <w:r w:rsidR="00A42AF7">
        <w:rPr>
          <w:rFonts w:ascii="Times New Roman" w:hAnsi="Times New Roman" w:cs="Times New Roman"/>
          <w:sz w:val="24"/>
          <w:szCs w:val="24"/>
        </w:rPr>
        <w:t>A</w:t>
      </w:r>
      <w:r w:rsidRPr="0067276C">
        <w:rPr>
          <w:rFonts w:ascii="Times New Roman" w:hAnsi="Times New Roman" w:cs="Times New Roman"/>
          <w:sz w:val="24"/>
          <w:szCs w:val="24"/>
        </w:rPr>
        <w:t xml:space="preserve"> meta-analytic review. </w:t>
      </w:r>
      <w:r w:rsidRPr="0067276C">
        <w:rPr>
          <w:rFonts w:ascii="Times New Roman" w:hAnsi="Times New Roman" w:cs="Times New Roman"/>
          <w:i/>
          <w:sz w:val="24"/>
          <w:szCs w:val="24"/>
        </w:rPr>
        <w:t>International Journal of Eating Disorder</w:t>
      </w:r>
      <w:r w:rsidR="00A42AF7">
        <w:rPr>
          <w:rFonts w:ascii="Times New Roman" w:hAnsi="Times New Roman" w:cs="Times New Roman"/>
          <w:sz w:val="24"/>
          <w:szCs w:val="24"/>
        </w:rPr>
        <w:t xml:space="preserve">, </w:t>
      </w:r>
      <w:r w:rsidRPr="00A00290">
        <w:rPr>
          <w:rFonts w:ascii="Times New Roman" w:hAnsi="Times New Roman" w:cs="Times New Roman"/>
          <w:i/>
          <w:sz w:val="24"/>
          <w:szCs w:val="24"/>
        </w:rPr>
        <w:t>31</w:t>
      </w:r>
      <w:r w:rsidRPr="0067276C">
        <w:rPr>
          <w:rFonts w:ascii="Times New Roman" w:hAnsi="Times New Roman" w:cs="Times New Roman"/>
          <w:sz w:val="24"/>
          <w:szCs w:val="24"/>
        </w:rPr>
        <w:t>(1)</w:t>
      </w:r>
      <w:r w:rsidR="00A42AF7">
        <w:rPr>
          <w:rFonts w:ascii="Times New Roman" w:hAnsi="Times New Roman" w:cs="Times New Roman"/>
          <w:sz w:val="24"/>
          <w:szCs w:val="24"/>
        </w:rPr>
        <w:t xml:space="preserve">, </w:t>
      </w:r>
      <w:r w:rsidRPr="0067276C">
        <w:rPr>
          <w:rFonts w:ascii="Times New Roman" w:hAnsi="Times New Roman" w:cs="Times New Roman"/>
          <w:sz w:val="24"/>
          <w:szCs w:val="24"/>
        </w:rPr>
        <w:t>1</w:t>
      </w:r>
      <w:r w:rsidR="00A42AF7">
        <w:rPr>
          <w:rFonts w:ascii="Times New Roman" w:hAnsi="Times New Roman" w:cs="Times New Roman"/>
          <w:sz w:val="24"/>
          <w:szCs w:val="24"/>
        </w:rPr>
        <w:t>-</w:t>
      </w:r>
      <w:r w:rsidRPr="0067276C">
        <w:rPr>
          <w:rFonts w:ascii="Times New Roman" w:hAnsi="Times New Roman" w:cs="Times New Roman"/>
          <w:sz w:val="24"/>
          <w:szCs w:val="24"/>
        </w:rPr>
        <w:t>16.</w:t>
      </w:r>
      <w:r w:rsidR="00A42AF7">
        <w:rPr>
          <w:rFonts w:ascii="Times New Roman" w:hAnsi="Times New Roman" w:cs="Times New Roman"/>
          <w:sz w:val="24"/>
          <w:szCs w:val="24"/>
        </w:rPr>
        <w:t xml:space="preserve"> </w:t>
      </w:r>
      <w:hyperlink r:id="rId98" w:history="1">
        <w:r w:rsidR="00A42AF7" w:rsidRPr="00A00290">
          <w:rPr>
            <w:rStyle w:val="Hyperlink"/>
            <w:rFonts w:ascii="Times New Roman" w:hAnsi="Times New Roman" w:cs="Times New Roman"/>
            <w:sz w:val="24"/>
          </w:rPr>
          <w:t>https://doi.org/10.1002/eat.10005</w:t>
        </w:r>
      </w:hyperlink>
    </w:p>
    <w:p w14:paraId="0A24E10C" w14:textId="20D73139"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Grogan, S. (2016). </w:t>
      </w:r>
      <w:r w:rsidRPr="00A00290">
        <w:rPr>
          <w:rFonts w:ascii="Times New Roman" w:hAnsi="Times New Roman" w:cs="Times New Roman"/>
          <w:i/>
          <w:sz w:val="24"/>
          <w:szCs w:val="24"/>
        </w:rPr>
        <w:t>Body image:</w:t>
      </w:r>
      <w:r w:rsidRPr="0067276C">
        <w:rPr>
          <w:rFonts w:ascii="Times New Roman" w:hAnsi="Times New Roman" w:cs="Times New Roman"/>
          <w:sz w:val="24"/>
          <w:szCs w:val="24"/>
        </w:rPr>
        <w:t xml:space="preserve"> </w:t>
      </w:r>
      <w:r w:rsidRPr="0067276C">
        <w:rPr>
          <w:rFonts w:ascii="Times New Roman" w:hAnsi="Times New Roman" w:cs="Times New Roman"/>
          <w:i/>
          <w:sz w:val="24"/>
          <w:szCs w:val="24"/>
        </w:rPr>
        <w:t xml:space="preserve">Understanding body dissatisfaction in men, </w:t>
      </w:r>
      <w:proofErr w:type="gramStart"/>
      <w:r w:rsidRPr="0067276C">
        <w:rPr>
          <w:rFonts w:ascii="Times New Roman" w:hAnsi="Times New Roman" w:cs="Times New Roman"/>
          <w:i/>
          <w:sz w:val="24"/>
          <w:szCs w:val="24"/>
        </w:rPr>
        <w:t>women</w:t>
      </w:r>
      <w:proofErr w:type="gramEnd"/>
      <w:r w:rsidRPr="0067276C">
        <w:rPr>
          <w:rFonts w:ascii="Times New Roman" w:hAnsi="Times New Roman" w:cs="Times New Roman"/>
          <w:i/>
          <w:sz w:val="24"/>
          <w:szCs w:val="24"/>
        </w:rPr>
        <w:t xml:space="preserve"> and children</w:t>
      </w:r>
      <w:r w:rsidRPr="0067276C">
        <w:rPr>
          <w:rFonts w:ascii="Times New Roman" w:hAnsi="Times New Roman" w:cs="Times New Roman"/>
          <w:sz w:val="24"/>
          <w:szCs w:val="24"/>
        </w:rPr>
        <w:t xml:space="preserve"> (3rd ed.)</w:t>
      </w:r>
      <w:r w:rsidR="00A42AF7">
        <w:rPr>
          <w:rFonts w:ascii="Times New Roman" w:hAnsi="Times New Roman" w:cs="Times New Roman"/>
          <w:sz w:val="24"/>
          <w:szCs w:val="24"/>
        </w:rPr>
        <w:t>.</w:t>
      </w:r>
      <w:r w:rsidRPr="0067276C">
        <w:rPr>
          <w:rFonts w:ascii="Times New Roman" w:hAnsi="Times New Roman" w:cs="Times New Roman"/>
          <w:sz w:val="24"/>
          <w:szCs w:val="24"/>
        </w:rPr>
        <w:t xml:space="preserve"> Routledge.</w:t>
      </w:r>
    </w:p>
    <w:p w14:paraId="79DFA804" w14:textId="79A725A3" w:rsidR="00A42AF7" w:rsidRDefault="00744C8C" w:rsidP="00A00290">
      <w:pPr>
        <w:spacing w:after="0" w:line="480" w:lineRule="auto"/>
        <w:ind w:left="720" w:hanging="720"/>
        <w:jc w:val="both"/>
        <w:rPr>
          <w:rFonts w:ascii="Times New Roman" w:hAnsi="Times New Roman" w:cs="Times New Roman"/>
          <w:color w:val="333333"/>
          <w:sz w:val="24"/>
          <w:shd w:val="clear" w:color="auto" w:fill="FCFCFC"/>
        </w:rPr>
      </w:pPr>
      <w:r w:rsidRPr="0067276C">
        <w:rPr>
          <w:rFonts w:ascii="Times New Roman" w:hAnsi="Times New Roman" w:cs="Times New Roman"/>
          <w:sz w:val="24"/>
          <w:szCs w:val="24"/>
        </w:rPr>
        <w:t>Gupta, N.</w:t>
      </w:r>
      <w:r w:rsidR="00A42AF7">
        <w:rPr>
          <w:rFonts w:ascii="Times New Roman" w:hAnsi="Times New Roman" w:cs="Times New Roman"/>
          <w:sz w:val="24"/>
          <w:szCs w:val="24"/>
        </w:rPr>
        <w:t xml:space="preserve"> </w:t>
      </w:r>
      <w:r w:rsidRPr="0067276C">
        <w:rPr>
          <w:rFonts w:ascii="Times New Roman" w:hAnsi="Times New Roman" w:cs="Times New Roman"/>
          <w:sz w:val="24"/>
          <w:szCs w:val="24"/>
        </w:rPr>
        <w:t>D., Etcoff, N.</w:t>
      </w:r>
      <w:r w:rsidR="00A42AF7">
        <w:rPr>
          <w:rFonts w:ascii="Times New Roman" w:hAnsi="Times New Roman" w:cs="Times New Roman"/>
          <w:sz w:val="24"/>
          <w:szCs w:val="24"/>
        </w:rPr>
        <w:t xml:space="preserve"> </w:t>
      </w:r>
      <w:r w:rsidRPr="0067276C">
        <w:rPr>
          <w:rFonts w:ascii="Times New Roman" w:hAnsi="Times New Roman" w:cs="Times New Roman"/>
          <w:sz w:val="24"/>
          <w:szCs w:val="24"/>
        </w:rPr>
        <w:t>L., &amp; Jaeger, M.</w:t>
      </w:r>
      <w:r w:rsidR="00A42AF7">
        <w:rPr>
          <w:rFonts w:ascii="Times New Roman" w:hAnsi="Times New Roman" w:cs="Times New Roman"/>
          <w:sz w:val="24"/>
          <w:szCs w:val="24"/>
        </w:rPr>
        <w:t xml:space="preserve"> </w:t>
      </w:r>
      <w:r w:rsidRPr="0067276C">
        <w:rPr>
          <w:rFonts w:ascii="Times New Roman" w:hAnsi="Times New Roman" w:cs="Times New Roman"/>
          <w:sz w:val="24"/>
          <w:szCs w:val="24"/>
        </w:rPr>
        <w:t xml:space="preserve">M. (2016). Beauty in mind: The effects of physical attractiveness on psychological well-being and distress. </w:t>
      </w:r>
      <w:r w:rsidRPr="0067276C">
        <w:rPr>
          <w:rFonts w:ascii="Times New Roman" w:hAnsi="Times New Roman" w:cs="Times New Roman"/>
          <w:i/>
          <w:sz w:val="24"/>
          <w:szCs w:val="24"/>
        </w:rPr>
        <w:t>Journal of Happiness Studies, 17</w:t>
      </w:r>
      <w:r w:rsidRPr="0067276C">
        <w:rPr>
          <w:rFonts w:ascii="Times New Roman" w:hAnsi="Times New Roman" w:cs="Times New Roman"/>
          <w:sz w:val="24"/>
          <w:szCs w:val="24"/>
        </w:rPr>
        <w:t>(3), 1313-1325.</w:t>
      </w:r>
      <w:r w:rsidR="00A42AF7">
        <w:rPr>
          <w:rFonts w:ascii="Times New Roman" w:hAnsi="Times New Roman" w:cs="Times New Roman"/>
          <w:sz w:val="24"/>
          <w:szCs w:val="24"/>
        </w:rPr>
        <w:t xml:space="preserve"> </w:t>
      </w:r>
      <w:hyperlink r:id="rId99" w:history="1">
        <w:r w:rsidR="00A42AF7" w:rsidRPr="00A00290">
          <w:rPr>
            <w:rStyle w:val="Hyperlink"/>
            <w:rFonts w:ascii="Times New Roman" w:hAnsi="Times New Roman" w:cs="Times New Roman"/>
            <w:sz w:val="24"/>
          </w:rPr>
          <w:t>https://doi.org/10.1007/s10902-015-9644-6</w:t>
        </w:r>
      </w:hyperlink>
    </w:p>
    <w:p w14:paraId="58A53313" w14:textId="77777777" w:rsidR="00744C8C" w:rsidRPr="0067276C" w:rsidRDefault="00744C8C" w:rsidP="00197080">
      <w:pPr>
        <w:pStyle w:val="NormalWeb"/>
        <w:spacing w:before="0" w:beforeAutospacing="0" w:after="0" w:afterAutospacing="0" w:line="480" w:lineRule="auto"/>
        <w:ind w:left="720" w:hanging="720"/>
        <w:jc w:val="both"/>
      </w:pPr>
      <w:r w:rsidRPr="0067276C">
        <w:t xml:space="preserve">Haigh, F., Kemp, L., </w:t>
      </w:r>
      <w:proofErr w:type="spellStart"/>
      <w:r w:rsidRPr="0067276C">
        <w:t>Bazeley</w:t>
      </w:r>
      <w:proofErr w:type="spellEnd"/>
      <w:r w:rsidRPr="0067276C">
        <w:t xml:space="preserve">, P., &amp; Haigh, N. (2019). Developing a critical realist informed framework to explain how the human rights and social determinants of health relationship works. </w:t>
      </w:r>
      <w:r w:rsidRPr="0067276C">
        <w:rPr>
          <w:i/>
          <w:iCs/>
        </w:rPr>
        <w:t>BMC Public Health</w:t>
      </w:r>
      <w:r w:rsidRPr="0067276C">
        <w:t xml:space="preserve">, </w:t>
      </w:r>
      <w:r w:rsidRPr="0067276C">
        <w:rPr>
          <w:i/>
          <w:iCs/>
        </w:rPr>
        <w:t>19</w:t>
      </w:r>
      <w:r w:rsidRPr="0067276C">
        <w:t xml:space="preserve">(1). </w:t>
      </w:r>
      <w:hyperlink r:id="rId100" w:history="1">
        <w:r w:rsidRPr="0067276C">
          <w:rPr>
            <w:rStyle w:val="Hyperlink"/>
            <w:rFonts w:eastAsiaTheme="majorEastAsia"/>
          </w:rPr>
          <w:t>https://doi.org/10.1186/s12889-019-7760-7</w:t>
        </w:r>
      </w:hyperlink>
    </w:p>
    <w:p w14:paraId="142B14FC" w14:textId="4E9CD48E" w:rsidR="00A42AF7" w:rsidRPr="00DB75DF" w:rsidRDefault="00744C8C" w:rsidP="00DB75DF">
      <w:pPr>
        <w:spacing w:after="0" w:line="480" w:lineRule="auto"/>
        <w:ind w:left="720" w:hanging="720"/>
        <w:jc w:val="both"/>
        <w:rPr>
          <w:rFonts w:ascii="Times New Roman" w:hAnsi="Times New Roman" w:cs="Times New Roman"/>
          <w:color w:val="212121"/>
        </w:rPr>
      </w:pPr>
      <w:r w:rsidRPr="0067276C">
        <w:rPr>
          <w:rFonts w:ascii="Times New Roman" w:hAnsi="Times New Roman" w:cs="Times New Roman"/>
          <w:sz w:val="24"/>
          <w:szCs w:val="24"/>
        </w:rPr>
        <w:t>Halliwell, E. (2015). Future directions for positive body image research</w:t>
      </w:r>
      <w:r w:rsidRPr="0067276C">
        <w:rPr>
          <w:rFonts w:ascii="Times New Roman" w:hAnsi="Times New Roman" w:cs="Times New Roman"/>
          <w:i/>
          <w:sz w:val="24"/>
          <w:szCs w:val="24"/>
        </w:rPr>
        <w:t xml:space="preserve">. Body </w:t>
      </w:r>
      <w:r w:rsidR="00A42AF7">
        <w:rPr>
          <w:rFonts w:ascii="Times New Roman" w:hAnsi="Times New Roman" w:cs="Times New Roman"/>
          <w:i/>
          <w:sz w:val="24"/>
          <w:szCs w:val="24"/>
        </w:rPr>
        <w:t>I</w:t>
      </w:r>
      <w:r w:rsidRPr="0067276C">
        <w:rPr>
          <w:rFonts w:ascii="Times New Roman" w:hAnsi="Times New Roman" w:cs="Times New Roman"/>
          <w:i/>
          <w:sz w:val="24"/>
          <w:szCs w:val="24"/>
        </w:rPr>
        <w:t>mage, 14</w:t>
      </w:r>
      <w:r w:rsidRPr="0067276C">
        <w:rPr>
          <w:rFonts w:ascii="Times New Roman" w:hAnsi="Times New Roman" w:cs="Times New Roman"/>
          <w:sz w:val="24"/>
          <w:szCs w:val="24"/>
        </w:rPr>
        <w:t>, 177-189.</w:t>
      </w:r>
      <w:r w:rsidR="00A42AF7">
        <w:rPr>
          <w:rFonts w:ascii="Times New Roman" w:hAnsi="Times New Roman" w:cs="Times New Roman"/>
          <w:sz w:val="24"/>
          <w:szCs w:val="24"/>
        </w:rPr>
        <w:t xml:space="preserve"> </w:t>
      </w:r>
      <w:hyperlink r:id="rId101" w:history="1">
        <w:r w:rsidR="00A42AF7" w:rsidRPr="00DB75DF">
          <w:rPr>
            <w:rStyle w:val="Hyperlink"/>
            <w:rFonts w:ascii="Times New Roman" w:hAnsi="Times New Roman" w:cs="Times New Roman"/>
            <w:sz w:val="24"/>
          </w:rPr>
          <w:t>https://doi.org/10.1016/j.bodyim.2015.03.003</w:t>
        </w:r>
      </w:hyperlink>
    </w:p>
    <w:p w14:paraId="6A72FA7E" w14:textId="063DD44E" w:rsidR="00744C8C" w:rsidRDefault="00744C8C" w:rsidP="00DB75DF">
      <w:pPr>
        <w:spacing w:after="0" w:line="480" w:lineRule="auto"/>
        <w:ind w:left="720" w:hanging="720"/>
        <w:jc w:val="both"/>
        <w:rPr>
          <w:rFonts w:ascii="Times New Roman" w:eastAsia="Times New Roman" w:hAnsi="Times New Roman" w:cs="Times New Roman"/>
          <w:color w:val="000000"/>
          <w:sz w:val="24"/>
          <w:szCs w:val="24"/>
        </w:rPr>
      </w:pPr>
      <w:r w:rsidRPr="0067276C">
        <w:rPr>
          <w:rFonts w:ascii="Times New Roman" w:eastAsia="Times New Roman" w:hAnsi="Times New Roman" w:cs="Times New Roman"/>
          <w:color w:val="000000"/>
          <w:sz w:val="24"/>
          <w:szCs w:val="24"/>
        </w:rPr>
        <w:t>Hamilton, T.</w:t>
      </w:r>
      <w:r w:rsidR="00A42AF7">
        <w:rPr>
          <w:rFonts w:ascii="Times New Roman" w:eastAsia="Times New Roman" w:hAnsi="Times New Roman" w:cs="Times New Roman"/>
          <w:color w:val="000000"/>
          <w:sz w:val="24"/>
          <w:szCs w:val="24"/>
        </w:rPr>
        <w:t xml:space="preserve"> </w:t>
      </w:r>
      <w:r w:rsidRPr="0067276C">
        <w:rPr>
          <w:rFonts w:ascii="Times New Roman" w:eastAsia="Times New Roman" w:hAnsi="Times New Roman" w:cs="Times New Roman"/>
          <w:color w:val="000000"/>
          <w:sz w:val="24"/>
          <w:szCs w:val="24"/>
        </w:rPr>
        <w:t xml:space="preserve">G. (2019). Immigration and the </w:t>
      </w:r>
      <w:r w:rsidR="00A42AF7">
        <w:rPr>
          <w:rFonts w:ascii="Times New Roman" w:eastAsia="Times New Roman" w:hAnsi="Times New Roman" w:cs="Times New Roman"/>
          <w:color w:val="000000"/>
          <w:sz w:val="24"/>
          <w:szCs w:val="24"/>
        </w:rPr>
        <w:t>r</w:t>
      </w:r>
      <w:r w:rsidRPr="0067276C">
        <w:rPr>
          <w:rFonts w:ascii="Times New Roman" w:eastAsia="Times New Roman" w:hAnsi="Times New Roman" w:cs="Times New Roman"/>
          <w:color w:val="000000"/>
          <w:sz w:val="24"/>
          <w:szCs w:val="24"/>
        </w:rPr>
        <w:t>emaking of Black America</w:t>
      </w:r>
      <w:r w:rsidR="00E61490">
        <w:rPr>
          <w:rFonts w:ascii="Times New Roman" w:eastAsia="Times New Roman" w:hAnsi="Times New Roman" w:cs="Times New Roman"/>
          <w:color w:val="000000"/>
          <w:sz w:val="24"/>
          <w:szCs w:val="24"/>
        </w:rPr>
        <w:t xml:space="preserve"> (Review).</w:t>
      </w:r>
      <w:r w:rsidR="00A42AF7">
        <w:rPr>
          <w:rFonts w:ascii="Times New Roman" w:eastAsia="Times New Roman" w:hAnsi="Times New Roman" w:cs="Times New Roman"/>
          <w:color w:val="000000"/>
          <w:sz w:val="24"/>
          <w:szCs w:val="24"/>
        </w:rPr>
        <w:t xml:space="preserve"> </w:t>
      </w:r>
      <w:r w:rsidRPr="0067276C">
        <w:rPr>
          <w:rFonts w:ascii="Times New Roman" w:eastAsia="Times New Roman" w:hAnsi="Times New Roman" w:cs="Times New Roman"/>
          <w:i/>
          <w:iCs/>
          <w:color w:val="000000"/>
          <w:sz w:val="24"/>
          <w:szCs w:val="24"/>
        </w:rPr>
        <w:t>Population and Development Review</w:t>
      </w:r>
      <w:r w:rsidRPr="0067276C">
        <w:rPr>
          <w:rFonts w:ascii="Times New Roman" w:eastAsia="Times New Roman" w:hAnsi="Times New Roman" w:cs="Times New Roman"/>
          <w:color w:val="000000"/>
          <w:sz w:val="24"/>
          <w:szCs w:val="24"/>
        </w:rPr>
        <w:t xml:space="preserve">, </w:t>
      </w:r>
      <w:r w:rsidRPr="0067276C">
        <w:rPr>
          <w:rFonts w:ascii="Times New Roman" w:eastAsia="Times New Roman" w:hAnsi="Times New Roman" w:cs="Times New Roman"/>
          <w:i/>
          <w:iCs/>
          <w:color w:val="000000"/>
          <w:sz w:val="24"/>
          <w:szCs w:val="24"/>
        </w:rPr>
        <w:t>46</w:t>
      </w:r>
      <w:r w:rsidRPr="0067276C">
        <w:rPr>
          <w:rFonts w:ascii="Times New Roman" w:eastAsia="Times New Roman" w:hAnsi="Times New Roman" w:cs="Times New Roman"/>
          <w:color w:val="000000"/>
          <w:sz w:val="24"/>
          <w:szCs w:val="24"/>
        </w:rPr>
        <w:t>(1), 202</w:t>
      </w:r>
      <w:r w:rsidR="00E61490">
        <w:rPr>
          <w:rFonts w:ascii="Times New Roman" w:eastAsia="Times New Roman" w:hAnsi="Times New Roman" w:cs="Times New Roman"/>
          <w:color w:val="000000"/>
          <w:sz w:val="24"/>
          <w:szCs w:val="24"/>
        </w:rPr>
        <w:t>-</w:t>
      </w:r>
      <w:r w:rsidRPr="0067276C">
        <w:rPr>
          <w:rFonts w:ascii="Times New Roman" w:eastAsia="Times New Roman" w:hAnsi="Times New Roman" w:cs="Times New Roman"/>
          <w:color w:val="000000"/>
          <w:sz w:val="24"/>
          <w:szCs w:val="24"/>
        </w:rPr>
        <w:t xml:space="preserve">203. </w:t>
      </w:r>
      <w:hyperlink r:id="rId102" w:history="1">
        <w:r w:rsidR="00E61490" w:rsidRPr="00401326">
          <w:rPr>
            <w:rStyle w:val="Hyperlink"/>
            <w:rFonts w:ascii="Times New Roman" w:eastAsia="Times New Roman" w:hAnsi="Times New Roman" w:cs="Times New Roman"/>
            <w:sz w:val="24"/>
            <w:szCs w:val="24"/>
          </w:rPr>
          <w:t>https://doi.org/10.1111/padr.12331</w:t>
        </w:r>
      </w:hyperlink>
    </w:p>
    <w:p w14:paraId="33D18357" w14:textId="32413394" w:rsidR="00F57B3F" w:rsidRDefault="00F57B3F" w:rsidP="00DB75DF">
      <w:pPr>
        <w:spacing w:after="0" w:line="480" w:lineRule="auto"/>
        <w:ind w:left="720" w:hanging="720"/>
        <w:jc w:val="both"/>
        <w:rPr>
          <w:rFonts w:ascii="Times New Roman" w:hAnsi="Times New Roman" w:cs="Times New Roman"/>
          <w:sz w:val="24"/>
          <w:szCs w:val="24"/>
        </w:rPr>
      </w:pPr>
      <w:r w:rsidRPr="00F57B3F">
        <w:rPr>
          <w:rFonts w:ascii="Times New Roman" w:hAnsi="Times New Roman" w:cs="Times New Roman"/>
          <w:sz w:val="24"/>
          <w:szCs w:val="24"/>
        </w:rPr>
        <w:t xml:space="preserve">Hannah, E., Scott, J., &amp; Wilkinson, R. (2017). </w:t>
      </w:r>
      <w:r w:rsidRPr="00F57B3F">
        <w:rPr>
          <w:rFonts w:ascii="Times New Roman" w:hAnsi="Times New Roman" w:cs="Times New Roman"/>
          <w:i/>
          <w:iCs/>
          <w:sz w:val="24"/>
          <w:szCs w:val="24"/>
        </w:rPr>
        <w:t>Reforming WTO-civil society engagement</w:t>
      </w:r>
      <w:r w:rsidRPr="00F57B3F">
        <w:rPr>
          <w:rFonts w:ascii="Times New Roman" w:hAnsi="Times New Roman" w:cs="Times New Roman"/>
          <w:sz w:val="24"/>
          <w:szCs w:val="24"/>
        </w:rPr>
        <w:t>. World Trade Review, 16(3), 427-448.</w:t>
      </w:r>
    </w:p>
    <w:p w14:paraId="28976BFE" w14:textId="1B44A743" w:rsidR="00E61490" w:rsidRPr="00DB75DF" w:rsidRDefault="00744C8C" w:rsidP="00DB75DF">
      <w:pPr>
        <w:spacing w:after="0" w:line="480" w:lineRule="auto"/>
        <w:ind w:left="720" w:hanging="720"/>
        <w:jc w:val="both"/>
        <w:rPr>
          <w:rFonts w:ascii="Times New Roman" w:hAnsi="Times New Roman" w:cs="Times New Roman"/>
          <w:color w:val="212121"/>
          <w:sz w:val="24"/>
        </w:rPr>
      </w:pPr>
      <w:r w:rsidRPr="0067276C">
        <w:rPr>
          <w:rFonts w:ascii="Times New Roman" w:hAnsi="Times New Roman" w:cs="Times New Roman"/>
          <w:sz w:val="24"/>
          <w:szCs w:val="24"/>
        </w:rPr>
        <w:t xml:space="preserve">Harding, S., Morris, R., Gunnell, D., Ford, T., Hollingworth, W., Tilling, K., </w:t>
      </w:r>
      <w:r w:rsidR="00E61490">
        <w:rPr>
          <w:rFonts w:ascii="Times New Roman" w:hAnsi="Times New Roman" w:cs="Times New Roman"/>
          <w:sz w:val="24"/>
          <w:szCs w:val="24"/>
        </w:rPr>
        <w:t xml:space="preserve">Evans, R., Bell, S., Grey, J., Brockman, R., Campbell, R., Araya, R., Murphy, S., &amp; Kidger, J. </w:t>
      </w:r>
      <w:r w:rsidRPr="0067276C">
        <w:rPr>
          <w:rFonts w:ascii="Times New Roman" w:hAnsi="Times New Roman" w:cs="Times New Roman"/>
          <w:sz w:val="24"/>
          <w:szCs w:val="24"/>
        </w:rPr>
        <w:t xml:space="preserve">(2019). Is teachers’ mental health and well-being associated with students’ mental health and </w:t>
      </w:r>
      <w:r w:rsidRPr="0067276C">
        <w:rPr>
          <w:rFonts w:ascii="Times New Roman" w:hAnsi="Times New Roman" w:cs="Times New Roman"/>
          <w:sz w:val="24"/>
          <w:szCs w:val="24"/>
        </w:rPr>
        <w:lastRenderedPageBreak/>
        <w:t xml:space="preserve">well-being? </w:t>
      </w:r>
      <w:r w:rsidRPr="0067276C">
        <w:rPr>
          <w:rFonts w:ascii="Times New Roman" w:hAnsi="Times New Roman" w:cs="Times New Roman"/>
          <w:i/>
          <w:iCs/>
          <w:sz w:val="24"/>
          <w:szCs w:val="24"/>
        </w:rPr>
        <w:t xml:space="preserve">Journal of </w:t>
      </w:r>
      <w:r w:rsidR="00E61490">
        <w:rPr>
          <w:rFonts w:ascii="Times New Roman" w:hAnsi="Times New Roman" w:cs="Times New Roman"/>
          <w:i/>
          <w:iCs/>
          <w:sz w:val="24"/>
          <w:szCs w:val="24"/>
        </w:rPr>
        <w:t>A</w:t>
      </w:r>
      <w:r w:rsidRPr="0067276C">
        <w:rPr>
          <w:rFonts w:ascii="Times New Roman" w:hAnsi="Times New Roman" w:cs="Times New Roman"/>
          <w:i/>
          <w:iCs/>
          <w:sz w:val="24"/>
          <w:szCs w:val="24"/>
        </w:rPr>
        <w:t xml:space="preserve">ffective </w:t>
      </w:r>
      <w:r w:rsidR="00E61490">
        <w:rPr>
          <w:rFonts w:ascii="Times New Roman" w:hAnsi="Times New Roman" w:cs="Times New Roman"/>
          <w:i/>
          <w:iCs/>
          <w:sz w:val="24"/>
          <w:szCs w:val="24"/>
        </w:rPr>
        <w:t>D</w:t>
      </w:r>
      <w:r w:rsidRPr="0067276C">
        <w:rPr>
          <w:rFonts w:ascii="Times New Roman" w:hAnsi="Times New Roman" w:cs="Times New Roman"/>
          <w:i/>
          <w:iCs/>
          <w:sz w:val="24"/>
          <w:szCs w:val="24"/>
        </w:rPr>
        <w:t>isorders, 242</w:t>
      </w:r>
      <w:r w:rsidRPr="0067276C">
        <w:rPr>
          <w:rFonts w:ascii="Times New Roman" w:hAnsi="Times New Roman" w:cs="Times New Roman"/>
          <w:sz w:val="24"/>
          <w:szCs w:val="24"/>
        </w:rPr>
        <w:t>, 180-187.</w:t>
      </w:r>
      <w:r w:rsidR="00E61490">
        <w:rPr>
          <w:rFonts w:ascii="Times New Roman" w:hAnsi="Times New Roman" w:cs="Times New Roman"/>
          <w:sz w:val="24"/>
          <w:szCs w:val="24"/>
        </w:rPr>
        <w:t xml:space="preserve"> </w:t>
      </w:r>
      <w:hyperlink r:id="rId103" w:history="1">
        <w:r w:rsidR="00E61490" w:rsidRPr="00DB75DF">
          <w:rPr>
            <w:rStyle w:val="Hyperlink"/>
            <w:rFonts w:ascii="Times New Roman" w:hAnsi="Times New Roman" w:cs="Times New Roman"/>
            <w:sz w:val="24"/>
          </w:rPr>
          <w:t>https://doi.org/10.1016/j.jad.2018.08.080</w:t>
        </w:r>
      </w:hyperlink>
    </w:p>
    <w:p w14:paraId="18364B47" w14:textId="6E2EDCA8" w:rsidR="00791706" w:rsidRDefault="00791706" w:rsidP="00DB75DF">
      <w:pPr>
        <w:spacing w:after="0" w:line="480" w:lineRule="auto"/>
        <w:ind w:left="720" w:hanging="720"/>
        <w:jc w:val="both"/>
        <w:rPr>
          <w:rFonts w:ascii="Times New Roman" w:hAnsi="Times New Roman" w:cs="Times New Roman"/>
          <w:sz w:val="24"/>
          <w:szCs w:val="24"/>
          <w:highlight w:val="yellow"/>
        </w:rPr>
      </w:pPr>
      <w:r w:rsidRPr="00791706">
        <w:rPr>
          <w:rFonts w:ascii="Times New Roman" w:hAnsi="Times New Roman" w:cs="Times New Roman"/>
          <w:sz w:val="24"/>
          <w:szCs w:val="24"/>
        </w:rPr>
        <w:t xml:space="preserve">Heller, K., &amp; Swindle, R. W. (1983). </w:t>
      </w:r>
      <w:r w:rsidRPr="001D37C9">
        <w:rPr>
          <w:rFonts w:ascii="Times New Roman" w:hAnsi="Times New Roman" w:cs="Times New Roman"/>
          <w:i/>
          <w:iCs/>
          <w:sz w:val="24"/>
          <w:szCs w:val="24"/>
        </w:rPr>
        <w:t>Social networks, perceived social support, and coping with stress</w:t>
      </w:r>
      <w:r w:rsidRPr="00791706">
        <w:rPr>
          <w:rFonts w:ascii="Times New Roman" w:hAnsi="Times New Roman" w:cs="Times New Roman"/>
          <w:sz w:val="24"/>
          <w:szCs w:val="24"/>
        </w:rPr>
        <w:t xml:space="preserve">. Preventive psychology: Theory, </w:t>
      </w:r>
      <w:proofErr w:type="gramStart"/>
      <w:r w:rsidRPr="00791706">
        <w:rPr>
          <w:rFonts w:ascii="Times New Roman" w:hAnsi="Times New Roman" w:cs="Times New Roman"/>
          <w:sz w:val="24"/>
          <w:szCs w:val="24"/>
        </w:rPr>
        <w:t>research</w:t>
      </w:r>
      <w:proofErr w:type="gramEnd"/>
      <w:r w:rsidRPr="00791706">
        <w:rPr>
          <w:rFonts w:ascii="Times New Roman" w:hAnsi="Times New Roman" w:cs="Times New Roman"/>
          <w:sz w:val="24"/>
          <w:szCs w:val="24"/>
        </w:rPr>
        <w:t xml:space="preserve"> and practice, 5, 87-103.</w:t>
      </w:r>
    </w:p>
    <w:p w14:paraId="1C7A2288" w14:textId="79A719DE" w:rsidR="00985BA7" w:rsidRDefault="00985BA7" w:rsidP="00DB75DF">
      <w:pPr>
        <w:spacing w:after="0" w:line="480" w:lineRule="auto"/>
        <w:ind w:left="720" w:hanging="720"/>
        <w:jc w:val="both"/>
        <w:rPr>
          <w:rFonts w:ascii="Times New Roman" w:hAnsi="Times New Roman" w:cs="Times New Roman"/>
          <w:sz w:val="24"/>
          <w:szCs w:val="24"/>
          <w:highlight w:val="yellow"/>
        </w:rPr>
      </w:pPr>
      <w:r w:rsidRPr="00985BA7">
        <w:rPr>
          <w:rFonts w:ascii="Times New Roman" w:hAnsi="Times New Roman" w:cs="Times New Roman"/>
          <w:sz w:val="24"/>
          <w:szCs w:val="24"/>
        </w:rPr>
        <w:t xml:space="preserve">Henderson, S., Duncan-Jones, P., Byrne, D. G., &amp; Scott, R. (1980). Measuring social </w:t>
      </w:r>
      <w:proofErr w:type="gramStart"/>
      <w:r w:rsidRPr="00985BA7">
        <w:rPr>
          <w:rFonts w:ascii="Times New Roman" w:hAnsi="Times New Roman" w:cs="Times New Roman"/>
          <w:sz w:val="24"/>
          <w:szCs w:val="24"/>
        </w:rPr>
        <w:t>relationships</w:t>
      </w:r>
      <w:proofErr w:type="gramEnd"/>
      <w:r w:rsidRPr="00985BA7">
        <w:rPr>
          <w:rFonts w:ascii="Times New Roman" w:hAnsi="Times New Roman" w:cs="Times New Roman"/>
          <w:sz w:val="24"/>
          <w:szCs w:val="24"/>
        </w:rPr>
        <w:t xml:space="preserve"> the interview schedule for social interaction. </w:t>
      </w:r>
      <w:r w:rsidRPr="00985BA7">
        <w:rPr>
          <w:rFonts w:ascii="Times New Roman" w:hAnsi="Times New Roman" w:cs="Times New Roman"/>
          <w:i/>
          <w:iCs/>
          <w:sz w:val="24"/>
          <w:szCs w:val="24"/>
        </w:rPr>
        <w:t>Psychological medicine</w:t>
      </w:r>
      <w:r w:rsidRPr="00985BA7">
        <w:rPr>
          <w:rFonts w:ascii="Times New Roman" w:hAnsi="Times New Roman" w:cs="Times New Roman"/>
          <w:sz w:val="24"/>
          <w:szCs w:val="24"/>
        </w:rPr>
        <w:t>, 10(4), 723-734.</w:t>
      </w:r>
    </w:p>
    <w:p w14:paraId="5D8040C9" w14:textId="77777777" w:rsidR="00744C8C" w:rsidRPr="0067276C" w:rsidRDefault="00744C8C" w:rsidP="00DB75DF">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Ho, E. (2015). The changing face of Asian peoples in New Zealand. </w:t>
      </w:r>
      <w:r w:rsidRPr="0067276C">
        <w:rPr>
          <w:rFonts w:ascii="Times New Roman" w:hAnsi="Times New Roman" w:cs="Times New Roman"/>
          <w:i/>
          <w:sz w:val="24"/>
          <w:szCs w:val="24"/>
        </w:rPr>
        <w:t>New Zealand Population Review, 41</w:t>
      </w:r>
      <w:r w:rsidRPr="0067276C">
        <w:rPr>
          <w:rFonts w:ascii="Times New Roman" w:hAnsi="Times New Roman" w:cs="Times New Roman"/>
          <w:sz w:val="24"/>
          <w:szCs w:val="24"/>
        </w:rPr>
        <w:t>(95), 95-118.</w:t>
      </w:r>
    </w:p>
    <w:p w14:paraId="1C4242FA" w14:textId="2900AC76" w:rsidR="00744C8C" w:rsidRPr="00E61490" w:rsidRDefault="00744C8C" w:rsidP="00DB75DF">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Ho, E., Au, S., Bedford, C., &amp; Cooper, J. (2002). </w:t>
      </w:r>
      <w:r w:rsidRPr="00DB75DF">
        <w:rPr>
          <w:rFonts w:ascii="Times New Roman" w:hAnsi="Times New Roman" w:cs="Times New Roman"/>
          <w:i/>
          <w:sz w:val="24"/>
          <w:szCs w:val="24"/>
        </w:rPr>
        <w:t>Mental health issues for Asians in New Zealand: A literature review</w:t>
      </w:r>
      <w:r w:rsidRPr="0067276C">
        <w:rPr>
          <w:rFonts w:ascii="Times New Roman" w:hAnsi="Times New Roman" w:cs="Times New Roman"/>
          <w:sz w:val="24"/>
          <w:szCs w:val="24"/>
        </w:rPr>
        <w:t>.</w:t>
      </w:r>
      <w:r w:rsidRPr="0067276C">
        <w:rPr>
          <w:rFonts w:ascii="Times New Roman" w:hAnsi="Times New Roman" w:cs="Times New Roman"/>
          <w:i/>
          <w:sz w:val="24"/>
          <w:szCs w:val="24"/>
        </w:rPr>
        <w:t xml:space="preserve"> </w:t>
      </w:r>
      <w:r w:rsidRPr="00DB75DF">
        <w:rPr>
          <w:rFonts w:ascii="Times New Roman" w:hAnsi="Times New Roman" w:cs="Times New Roman"/>
          <w:sz w:val="24"/>
          <w:szCs w:val="24"/>
        </w:rPr>
        <w:t>University of Waikato</w:t>
      </w:r>
      <w:r w:rsidRPr="00E61490">
        <w:rPr>
          <w:rFonts w:ascii="Times New Roman" w:hAnsi="Times New Roman" w:cs="Times New Roman"/>
          <w:sz w:val="24"/>
          <w:szCs w:val="24"/>
        </w:rPr>
        <w:t>.</w:t>
      </w:r>
    </w:p>
    <w:p w14:paraId="20A117B8" w14:textId="1E4B12B5" w:rsidR="008D5823" w:rsidRPr="0067276C" w:rsidRDefault="00794B47" w:rsidP="00DB75DF">
      <w:pPr>
        <w:spacing w:after="0" w:line="480" w:lineRule="auto"/>
        <w:ind w:left="720" w:right="49" w:hanging="720"/>
        <w:jc w:val="both"/>
        <w:rPr>
          <w:rStyle w:val="reflink-block"/>
          <w:rFonts w:ascii="Times New Roman" w:hAnsi="Times New Roman" w:cs="Times New Roman"/>
          <w:sz w:val="24"/>
          <w:szCs w:val="24"/>
        </w:rPr>
      </w:pPr>
      <w:r w:rsidRPr="00794B47">
        <w:rPr>
          <w:rStyle w:val="reflink-block"/>
          <w:rFonts w:ascii="Times New Roman" w:hAnsi="Times New Roman" w:cs="Times New Roman"/>
          <w:sz w:val="24"/>
          <w:szCs w:val="24"/>
        </w:rPr>
        <w:t>Holt‐</w:t>
      </w:r>
      <w:proofErr w:type="spellStart"/>
      <w:r w:rsidRPr="00794B47">
        <w:rPr>
          <w:rStyle w:val="reflink-block"/>
          <w:rFonts w:ascii="Times New Roman" w:hAnsi="Times New Roman" w:cs="Times New Roman"/>
          <w:sz w:val="24"/>
          <w:szCs w:val="24"/>
        </w:rPr>
        <w:t>Lunstad</w:t>
      </w:r>
      <w:proofErr w:type="spellEnd"/>
      <w:r w:rsidRPr="00794B47">
        <w:rPr>
          <w:rStyle w:val="reflink-block"/>
          <w:rFonts w:ascii="Times New Roman" w:hAnsi="Times New Roman" w:cs="Times New Roman"/>
          <w:sz w:val="24"/>
          <w:szCs w:val="24"/>
        </w:rPr>
        <w:t xml:space="preserve">, J., &amp; Smith, T. B. (2012). Social relationships and mortality. Social and </w:t>
      </w:r>
      <w:r w:rsidRPr="00794B47">
        <w:rPr>
          <w:rStyle w:val="reflink-block"/>
          <w:rFonts w:ascii="Times New Roman" w:hAnsi="Times New Roman" w:cs="Times New Roman"/>
          <w:i/>
          <w:iCs/>
          <w:sz w:val="24"/>
          <w:szCs w:val="24"/>
        </w:rPr>
        <w:t>Personality Psychology Compass</w:t>
      </w:r>
      <w:r w:rsidRPr="00794B47">
        <w:rPr>
          <w:rStyle w:val="reflink-block"/>
          <w:rFonts w:ascii="Times New Roman" w:hAnsi="Times New Roman" w:cs="Times New Roman"/>
          <w:sz w:val="24"/>
          <w:szCs w:val="24"/>
        </w:rPr>
        <w:t>, 6(1), 41-53.</w:t>
      </w:r>
    </w:p>
    <w:p w14:paraId="26640DD3" w14:textId="7C07261F" w:rsidR="00E61490" w:rsidRPr="00E61490" w:rsidRDefault="00744C8C" w:rsidP="007E15DB">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Hsu, F.</w:t>
      </w:r>
      <w:r w:rsidR="00E61490">
        <w:rPr>
          <w:rFonts w:ascii="Times New Roman" w:hAnsi="Times New Roman" w:cs="Times New Roman"/>
          <w:sz w:val="24"/>
          <w:szCs w:val="24"/>
        </w:rPr>
        <w:t xml:space="preserve"> </w:t>
      </w:r>
      <w:r w:rsidRPr="0067276C">
        <w:rPr>
          <w:rFonts w:ascii="Times New Roman" w:hAnsi="Times New Roman" w:cs="Times New Roman"/>
          <w:sz w:val="24"/>
          <w:szCs w:val="24"/>
        </w:rPr>
        <w:t xml:space="preserve">L. (1971). Psychosocial homeostasis and </w:t>
      </w:r>
      <w:proofErr w:type="spellStart"/>
      <w:r w:rsidRPr="0067276C">
        <w:rPr>
          <w:rFonts w:ascii="Times New Roman" w:hAnsi="Times New Roman" w:cs="Times New Roman"/>
          <w:sz w:val="24"/>
          <w:szCs w:val="24"/>
        </w:rPr>
        <w:t>jen</w:t>
      </w:r>
      <w:proofErr w:type="spellEnd"/>
      <w:r w:rsidRPr="0067276C">
        <w:rPr>
          <w:rFonts w:ascii="Times New Roman" w:hAnsi="Times New Roman" w:cs="Times New Roman"/>
          <w:sz w:val="24"/>
          <w:szCs w:val="24"/>
        </w:rPr>
        <w:t xml:space="preserve">: Conceptual tools for advancing psychological anthropology. </w:t>
      </w:r>
      <w:r w:rsidRPr="0067276C">
        <w:rPr>
          <w:rFonts w:ascii="Times New Roman" w:hAnsi="Times New Roman" w:cs="Times New Roman"/>
          <w:i/>
          <w:sz w:val="24"/>
          <w:szCs w:val="24"/>
        </w:rPr>
        <w:t xml:space="preserve">American </w:t>
      </w:r>
      <w:r w:rsidR="00E61490">
        <w:rPr>
          <w:rFonts w:ascii="Times New Roman" w:hAnsi="Times New Roman" w:cs="Times New Roman"/>
          <w:i/>
          <w:sz w:val="24"/>
          <w:szCs w:val="24"/>
        </w:rPr>
        <w:t>A</w:t>
      </w:r>
      <w:r w:rsidRPr="0067276C">
        <w:rPr>
          <w:rFonts w:ascii="Times New Roman" w:hAnsi="Times New Roman" w:cs="Times New Roman"/>
          <w:i/>
          <w:sz w:val="24"/>
          <w:szCs w:val="24"/>
        </w:rPr>
        <w:t>nthropologist</w:t>
      </w:r>
      <w:r w:rsidR="00E61490">
        <w:rPr>
          <w:rFonts w:ascii="Times New Roman" w:hAnsi="Times New Roman" w:cs="Times New Roman"/>
          <w:i/>
          <w:sz w:val="24"/>
          <w:szCs w:val="24"/>
        </w:rPr>
        <w:t>,</w:t>
      </w:r>
      <w:r w:rsidRPr="0067276C">
        <w:rPr>
          <w:rFonts w:ascii="Times New Roman" w:hAnsi="Times New Roman" w:cs="Times New Roman"/>
          <w:i/>
          <w:sz w:val="24"/>
          <w:szCs w:val="24"/>
        </w:rPr>
        <w:t xml:space="preserve"> 73</w:t>
      </w:r>
      <w:r w:rsidRPr="0067276C">
        <w:rPr>
          <w:rFonts w:ascii="Times New Roman" w:hAnsi="Times New Roman" w:cs="Times New Roman"/>
          <w:sz w:val="24"/>
          <w:szCs w:val="24"/>
        </w:rPr>
        <w:t>(1), 23-44</w:t>
      </w:r>
      <w:r w:rsidRPr="00E61490">
        <w:rPr>
          <w:rFonts w:ascii="Times New Roman" w:hAnsi="Times New Roman" w:cs="Times New Roman"/>
          <w:sz w:val="24"/>
          <w:szCs w:val="24"/>
        </w:rPr>
        <w:t>.</w:t>
      </w:r>
      <w:r w:rsidR="00E61490" w:rsidRPr="00E61490">
        <w:rPr>
          <w:rFonts w:ascii="Times New Roman" w:hAnsi="Times New Roman" w:cs="Times New Roman"/>
          <w:sz w:val="24"/>
          <w:szCs w:val="24"/>
        </w:rPr>
        <w:t xml:space="preserve"> </w:t>
      </w:r>
      <w:r w:rsidR="00E61490" w:rsidRPr="007E15DB">
        <w:rPr>
          <w:rFonts w:ascii="Times New Roman" w:hAnsi="Times New Roman" w:cs="Times New Roman"/>
          <w:color w:val="333333"/>
          <w:sz w:val="24"/>
          <w:szCs w:val="24"/>
          <w:shd w:val="clear" w:color="auto" w:fill="FFFFFF"/>
        </w:rPr>
        <w:t> </w:t>
      </w:r>
      <w:hyperlink r:id="rId104" w:tgtFrame="_blank" w:history="1">
        <w:r w:rsidR="00E61490" w:rsidRPr="007E15DB">
          <w:rPr>
            <w:rStyle w:val="Hyperlink"/>
            <w:rFonts w:ascii="Times New Roman" w:hAnsi="Times New Roman" w:cs="Times New Roman"/>
            <w:color w:val="2C72B7"/>
            <w:sz w:val="24"/>
            <w:szCs w:val="24"/>
            <w:shd w:val="clear" w:color="auto" w:fill="FFFFFF"/>
          </w:rPr>
          <w:t>https://doi.org/10.1525/aa.1971.73.1.02a00030</w:t>
        </w:r>
      </w:hyperlink>
    </w:p>
    <w:p w14:paraId="4FECAE90" w14:textId="47F14E00" w:rsidR="00E61490" w:rsidRPr="0067276C" w:rsidRDefault="00000000" w:rsidP="007E15DB">
      <w:pPr>
        <w:pStyle w:val="NormalWeb"/>
        <w:spacing w:before="0" w:beforeAutospacing="0" w:after="0" w:afterAutospacing="0" w:line="480" w:lineRule="auto"/>
        <w:ind w:left="720"/>
        <w:jc w:val="both"/>
        <w:rPr>
          <w:rStyle w:val="reflink-block"/>
          <w:rFonts w:eastAsiaTheme="majorEastAsia"/>
        </w:rPr>
      </w:pPr>
      <w:hyperlink r:id="rId105" w:history="1">
        <w:r w:rsidR="00E61490" w:rsidRPr="00401326">
          <w:rPr>
            <w:rStyle w:val="Hyperlink"/>
            <w:rFonts w:eastAsiaTheme="majorEastAsia"/>
          </w:rPr>
          <w:t>https://doi.org/10.1080/14767430.2018.1454705</w:t>
        </w:r>
      </w:hyperlink>
    </w:p>
    <w:p w14:paraId="0A768346" w14:textId="7A301146"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Hu, Y., Zhou, M., &amp; Shao, Y. </w:t>
      </w:r>
      <w:r w:rsidRPr="0067276C">
        <w:rPr>
          <w:rFonts w:ascii="Times New Roman" w:hAnsi="Times New Roman" w:cs="Times New Roman"/>
          <w:iCs/>
          <w:sz w:val="24"/>
          <w:szCs w:val="24"/>
        </w:rPr>
        <w:t>(2021)</w:t>
      </w:r>
      <w:r w:rsidRPr="0067276C">
        <w:rPr>
          <w:rFonts w:ascii="Times New Roman" w:hAnsi="Times New Roman" w:cs="Times New Roman"/>
          <w:i/>
          <w:iCs/>
          <w:sz w:val="24"/>
          <w:szCs w:val="24"/>
        </w:rPr>
        <w:t>.</w:t>
      </w:r>
      <w:r w:rsidRPr="0067276C">
        <w:rPr>
          <w:rFonts w:ascii="Times New Roman" w:hAnsi="Times New Roman" w:cs="Times New Roman"/>
          <w:sz w:val="24"/>
          <w:szCs w:val="24"/>
        </w:rPr>
        <w:t xml:space="preserve"> The effects of social comparison and depressive mood on adolescent social decision-making. </w:t>
      </w:r>
      <w:r w:rsidRPr="0067276C">
        <w:rPr>
          <w:rFonts w:ascii="Times New Roman" w:hAnsi="Times New Roman" w:cs="Times New Roman"/>
          <w:i/>
          <w:iCs/>
          <w:sz w:val="24"/>
          <w:szCs w:val="24"/>
        </w:rPr>
        <w:t>BMC Psychiatry</w:t>
      </w:r>
      <w:r w:rsidR="00E61490">
        <w:rPr>
          <w:rFonts w:ascii="Times New Roman" w:hAnsi="Times New Roman" w:cs="Times New Roman"/>
          <w:i/>
          <w:iCs/>
          <w:sz w:val="24"/>
          <w:szCs w:val="24"/>
        </w:rPr>
        <w:t>,</w:t>
      </w:r>
      <w:r w:rsidRPr="0067276C">
        <w:rPr>
          <w:rFonts w:ascii="Times New Roman" w:hAnsi="Times New Roman" w:cs="Times New Roman"/>
          <w:sz w:val="24"/>
          <w:szCs w:val="24"/>
        </w:rPr>
        <w:t xml:space="preserve"> </w:t>
      </w:r>
      <w:r w:rsidRPr="007E15DB">
        <w:rPr>
          <w:rFonts w:ascii="Times New Roman" w:hAnsi="Times New Roman" w:cs="Times New Roman"/>
          <w:bCs/>
          <w:i/>
          <w:sz w:val="24"/>
          <w:szCs w:val="24"/>
        </w:rPr>
        <w:t>21</w:t>
      </w:r>
      <w:r w:rsidRPr="0067276C">
        <w:rPr>
          <w:rFonts w:ascii="Times New Roman" w:hAnsi="Times New Roman" w:cs="Times New Roman"/>
          <w:sz w:val="24"/>
          <w:szCs w:val="24"/>
        </w:rPr>
        <w:t xml:space="preserve">, 3. </w:t>
      </w:r>
      <w:hyperlink r:id="rId106" w:history="1">
        <w:r w:rsidRPr="0067276C">
          <w:rPr>
            <w:rStyle w:val="Hyperlink"/>
            <w:rFonts w:ascii="Times New Roman" w:hAnsi="Times New Roman" w:cs="Times New Roman"/>
            <w:sz w:val="24"/>
            <w:szCs w:val="24"/>
          </w:rPr>
          <w:t>https://doi.org/10.1186/s12888-020-02928-y</w:t>
        </w:r>
      </w:hyperlink>
    </w:p>
    <w:p w14:paraId="7EBAAAA7" w14:textId="148947E5" w:rsidR="00744C8C" w:rsidRDefault="00744C8C" w:rsidP="00E6149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Huppert, F.</w:t>
      </w:r>
      <w:r w:rsidR="00E61490">
        <w:rPr>
          <w:rFonts w:ascii="Times New Roman" w:hAnsi="Times New Roman" w:cs="Times New Roman"/>
          <w:sz w:val="24"/>
          <w:szCs w:val="24"/>
        </w:rPr>
        <w:t xml:space="preserve"> </w:t>
      </w:r>
      <w:r w:rsidRPr="0067276C">
        <w:rPr>
          <w:rFonts w:ascii="Times New Roman" w:hAnsi="Times New Roman" w:cs="Times New Roman"/>
          <w:sz w:val="24"/>
          <w:szCs w:val="24"/>
        </w:rPr>
        <w:t xml:space="preserve">A. (2009). Psychological </w:t>
      </w:r>
      <w:r w:rsidR="00E61490">
        <w:rPr>
          <w:rFonts w:ascii="Times New Roman" w:hAnsi="Times New Roman" w:cs="Times New Roman"/>
          <w:sz w:val="24"/>
          <w:szCs w:val="24"/>
        </w:rPr>
        <w:t>w</w:t>
      </w:r>
      <w:r w:rsidRPr="0067276C">
        <w:rPr>
          <w:rFonts w:ascii="Times New Roman" w:hAnsi="Times New Roman" w:cs="Times New Roman"/>
          <w:sz w:val="24"/>
          <w:szCs w:val="24"/>
        </w:rPr>
        <w:t xml:space="preserve">ell-being: Evidence </w:t>
      </w:r>
      <w:r w:rsidR="00E61490">
        <w:rPr>
          <w:rFonts w:ascii="Times New Roman" w:hAnsi="Times New Roman" w:cs="Times New Roman"/>
          <w:sz w:val="24"/>
          <w:szCs w:val="24"/>
        </w:rPr>
        <w:t>r</w:t>
      </w:r>
      <w:r w:rsidRPr="0067276C">
        <w:rPr>
          <w:rFonts w:ascii="Times New Roman" w:hAnsi="Times New Roman" w:cs="Times New Roman"/>
          <w:sz w:val="24"/>
          <w:szCs w:val="24"/>
        </w:rPr>
        <w:t xml:space="preserve">egarding its </w:t>
      </w:r>
      <w:r w:rsidR="00E61490">
        <w:rPr>
          <w:rFonts w:ascii="Times New Roman" w:hAnsi="Times New Roman" w:cs="Times New Roman"/>
          <w:sz w:val="24"/>
          <w:szCs w:val="24"/>
        </w:rPr>
        <w:t>c</w:t>
      </w:r>
      <w:r w:rsidRPr="0067276C">
        <w:rPr>
          <w:rFonts w:ascii="Times New Roman" w:hAnsi="Times New Roman" w:cs="Times New Roman"/>
          <w:sz w:val="24"/>
          <w:szCs w:val="24"/>
        </w:rPr>
        <w:t xml:space="preserve">auses and </w:t>
      </w:r>
      <w:r w:rsidR="00E61490">
        <w:rPr>
          <w:rFonts w:ascii="Times New Roman" w:hAnsi="Times New Roman" w:cs="Times New Roman"/>
          <w:sz w:val="24"/>
          <w:szCs w:val="24"/>
        </w:rPr>
        <w:t>c</w:t>
      </w:r>
      <w:r w:rsidRPr="0067276C">
        <w:rPr>
          <w:rFonts w:ascii="Times New Roman" w:hAnsi="Times New Roman" w:cs="Times New Roman"/>
          <w:sz w:val="24"/>
          <w:szCs w:val="24"/>
        </w:rPr>
        <w:t xml:space="preserve">onsequences. </w:t>
      </w:r>
      <w:r w:rsidRPr="0067276C">
        <w:rPr>
          <w:rFonts w:ascii="Times New Roman" w:hAnsi="Times New Roman" w:cs="Times New Roman"/>
          <w:i/>
          <w:sz w:val="24"/>
          <w:szCs w:val="24"/>
        </w:rPr>
        <w:t xml:space="preserve">Applied psychology: Health and </w:t>
      </w:r>
      <w:r w:rsidR="00E61490">
        <w:rPr>
          <w:rFonts w:ascii="Times New Roman" w:hAnsi="Times New Roman" w:cs="Times New Roman"/>
          <w:i/>
          <w:sz w:val="24"/>
          <w:szCs w:val="24"/>
        </w:rPr>
        <w:t>W</w:t>
      </w:r>
      <w:r w:rsidRPr="0067276C">
        <w:rPr>
          <w:rFonts w:ascii="Times New Roman" w:hAnsi="Times New Roman" w:cs="Times New Roman"/>
          <w:i/>
          <w:sz w:val="24"/>
          <w:szCs w:val="24"/>
        </w:rPr>
        <w:t>ell-being, 1</w:t>
      </w:r>
      <w:r w:rsidRPr="0067276C">
        <w:rPr>
          <w:rFonts w:ascii="Times New Roman" w:hAnsi="Times New Roman" w:cs="Times New Roman"/>
          <w:sz w:val="24"/>
          <w:szCs w:val="24"/>
        </w:rPr>
        <w:t>(2), 137</w:t>
      </w:r>
      <w:r w:rsidR="00E61490">
        <w:rPr>
          <w:rFonts w:ascii="Times New Roman" w:hAnsi="Times New Roman" w:cs="Times New Roman"/>
          <w:sz w:val="24"/>
          <w:szCs w:val="24"/>
        </w:rPr>
        <w:t>-</w:t>
      </w:r>
      <w:r w:rsidRPr="0067276C">
        <w:rPr>
          <w:rFonts w:ascii="Times New Roman" w:hAnsi="Times New Roman" w:cs="Times New Roman"/>
          <w:sz w:val="24"/>
          <w:szCs w:val="24"/>
        </w:rPr>
        <w:t xml:space="preserve">164. </w:t>
      </w:r>
      <w:hyperlink r:id="rId107" w:history="1">
        <w:r w:rsidR="00E61490" w:rsidRPr="00401326">
          <w:rPr>
            <w:rStyle w:val="Hyperlink"/>
            <w:rFonts w:ascii="Times New Roman" w:hAnsi="Times New Roman" w:cs="Times New Roman"/>
            <w:sz w:val="24"/>
            <w:szCs w:val="24"/>
          </w:rPr>
          <w:t>https://doi.org/10.1111/j.1758-0854.2009.01008.x</w:t>
        </w:r>
      </w:hyperlink>
    </w:p>
    <w:p w14:paraId="2A503FBB" w14:textId="77ABFF64" w:rsidR="00E61490" w:rsidRDefault="00744C8C" w:rsidP="007E15DB">
      <w:pPr>
        <w:spacing w:after="0" w:line="480" w:lineRule="auto"/>
        <w:ind w:left="720" w:hanging="720"/>
        <w:jc w:val="both"/>
        <w:rPr>
          <w:rStyle w:val="Hyperlink"/>
          <w:rFonts w:ascii="Times New Roman" w:hAnsi="Times New Roman" w:cs="Times New Roman"/>
          <w:color w:val="006FB7"/>
          <w:sz w:val="24"/>
          <w:szCs w:val="24"/>
          <w:bdr w:val="none" w:sz="0" w:space="0" w:color="auto" w:frame="1"/>
          <w:shd w:val="clear" w:color="auto" w:fill="FFFFFF"/>
        </w:rPr>
      </w:pPr>
      <w:r w:rsidRPr="0067276C">
        <w:rPr>
          <w:rFonts w:ascii="Times New Roman" w:hAnsi="Times New Roman" w:cs="Times New Roman"/>
          <w:sz w:val="24"/>
          <w:szCs w:val="24"/>
        </w:rPr>
        <w:lastRenderedPageBreak/>
        <w:t xml:space="preserve">Hussain, Y. (2019). I was professor in India and here I am a taxi driver: Middle class Indian migrants to New Zealand. </w:t>
      </w:r>
      <w:r w:rsidRPr="0067276C">
        <w:rPr>
          <w:rFonts w:ascii="Times New Roman" w:hAnsi="Times New Roman" w:cs="Times New Roman"/>
          <w:i/>
          <w:sz w:val="24"/>
          <w:szCs w:val="24"/>
        </w:rPr>
        <w:t>Migration Studies, 7</w:t>
      </w:r>
      <w:r w:rsidRPr="0067276C">
        <w:rPr>
          <w:rFonts w:ascii="Times New Roman" w:hAnsi="Times New Roman" w:cs="Times New Roman"/>
          <w:sz w:val="24"/>
          <w:szCs w:val="24"/>
        </w:rPr>
        <w:t>(4), 496-512.</w:t>
      </w:r>
      <w:r w:rsidR="00E61490">
        <w:rPr>
          <w:rFonts w:ascii="Times New Roman" w:hAnsi="Times New Roman" w:cs="Times New Roman"/>
          <w:sz w:val="24"/>
          <w:szCs w:val="24"/>
        </w:rPr>
        <w:t xml:space="preserve"> </w:t>
      </w:r>
      <w:hyperlink r:id="rId108" w:history="1">
        <w:r w:rsidR="00E61490" w:rsidRPr="007E15DB">
          <w:rPr>
            <w:rStyle w:val="Hyperlink"/>
            <w:rFonts w:ascii="Times New Roman" w:hAnsi="Times New Roman" w:cs="Times New Roman"/>
            <w:color w:val="006FB7"/>
            <w:sz w:val="24"/>
            <w:szCs w:val="24"/>
            <w:bdr w:val="none" w:sz="0" w:space="0" w:color="auto" w:frame="1"/>
            <w:shd w:val="clear" w:color="auto" w:fill="FFFFFF"/>
          </w:rPr>
          <w:t>https://doi.org/10.1093/migration/mny025</w:t>
        </w:r>
      </w:hyperlink>
    </w:p>
    <w:p w14:paraId="12A471E5" w14:textId="7100C745" w:rsidR="004540C5" w:rsidRPr="00E61490" w:rsidRDefault="00735140" w:rsidP="007E15DB">
      <w:pPr>
        <w:spacing w:after="0" w:line="480" w:lineRule="auto"/>
        <w:ind w:left="720" w:hanging="720"/>
        <w:jc w:val="both"/>
        <w:rPr>
          <w:rFonts w:ascii="Times New Roman" w:hAnsi="Times New Roman" w:cs="Times New Roman"/>
          <w:sz w:val="24"/>
          <w:szCs w:val="24"/>
        </w:rPr>
      </w:pPr>
      <w:r w:rsidRPr="00735140">
        <w:rPr>
          <w:rFonts w:ascii="Times New Roman" w:hAnsi="Times New Roman" w:cs="Times New Roman"/>
          <w:sz w:val="24"/>
          <w:szCs w:val="24"/>
        </w:rPr>
        <w:t xml:space="preserve">Hutchinson, D. M., &amp; </w:t>
      </w:r>
      <w:proofErr w:type="spellStart"/>
      <w:r w:rsidRPr="00735140">
        <w:rPr>
          <w:rFonts w:ascii="Times New Roman" w:hAnsi="Times New Roman" w:cs="Times New Roman"/>
          <w:sz w:val="24"/>
          <w:szCs w:val="24"/>
        </w:rPr>
        <w:t>Rapee</w:t>
      </w:r>
      <w:proofErr w:type="spellEnd"/>
      <w:r w:rsidRPr="00735140">
        <w:rPr>
          <w:rFonts w:ascii="Times New Roman" w:hAnsi="Times New Roman" w:cs="Times New Roman"/>
          <w:sz w:val="24"/>
          <w:szCs w:val="24"/>
        </w:rPr>
        <w:t xml:space="preserve">, R. M. (2007). </w:t>
      </w:r>
      <w:r w:rsidRPr="00735140">
        <w:rPr>
          <w:rFonts w:ascii="Times New Roman" w:hAnsi="Times New Roman" w:cs="Times New Roman"/>
          <w:i/>
          <w:iCs/>
          <w:sz w:val="24"/>
          <w:szCs w:val="24"/>
        </w:rPr>
        <w:t>Do friends share similar body image and eating problems? The role of social networks and peer influences in early adolescence</w:t>
      </w:r>
      <w:r w:rsidRPr="00735140">
        <w:rPr>
          <w:rFonts w:ascii="Times New Roman" w:hAnsi="Times New Roman" w:cs="Times New Roman"/>
          <w:sz w:val="24"/>
          <w:szCs w:val="24"/>
        </w:rPr>
        <w:t>. Behaviour research and therapy, 45(7), 1557-1577.</w:t>
      </w:r>
    </w:p>
    <w:p w14:paraId="54543743" w14:textId="5499EB2A" w:rsidR="00E61490" w:rsidRDefault="00FB7876" w:rsidP="007E15DB">
      <w:pPr>
        <w:spacing w:after="0" w:line="480" w:lineRule="auto"/>
        <w:ind w:left="720" w:hanging="720"/>
        <w:jc w:val="both"/>
        <w:rPr>
          <w:rStyle w:val="Hyperlink"/>
          <w:rFonts w:ascii="Times New Roman" w:hAnsi="Times New Roman" w:cs="Times New Roman"/>
          <w:color w:val="10147E"/>
          <w:sz w:val="24"/>
          <w:szCs w:val="20"/>
        </w:rPr>
      </w:pPr>
      <w:r w:rsidRPr="0067276C">
        <w:rPr>
          <w:rFonts w:ascii="Times New Roman" w:hAnsi="Times New Roman" w:cs="Times New Roman"/>
          <w:sz w:val="24"/>
          <w:szCs w:val="24"/>
        </w:rPr>
        <w:t xml:space="preserve">Ibrahim, A., &amp; El Zaatari, W. (2020). </w:t>
      </w:r>
      <w:r w:rsidRPr="007E15DB">
        <w:rPr>
          <w:rFonts w:ascii="Times New Roman" w:hAnsi="Times New Roman" w:cs="Times New Roman"/>
          <w:iCs/>
          <w:sz w:val="24"/>
          <w:szCs w:val="24"/>
        </w:rPr>
        <w:t>The teacher–student relationship and adolescents’ sense of school belonging.</w:t>
      </w:r>
      <w:r w:rsidRPr="0067276C">
        <w:rPr>
          <w:rFonts w:ascii="Times New Roman" w:hAnsi="Times New Roman" w:cs="Times New Roman"/>
          <w:sz w:val="24"/>
          <w:szCs w:val="24"/>
        </w:rPr>
        <w:t> </w:t>
      </w:r>
      <w:r w:rsidRPr="007E15DB">
        <w:rPr>
          <w:rFonts w:ascii="Times New Roman" w:hAnsi="Times New Roman" w:cs="Times New Roman"/>
          <w:i/>
          <w:sz w:val="24"/>
          <w:szCs w:val="24"/>
        </w:rPr>
        <w:t>International Journal of Adolescence and Youth, 25</w:t>
      </w:r>
      <w:r w:rsidRPr="0067276C">
        <w:rPr>
          <w:rFonts w:ascii="Times New Roman" w:hAnsi="Times New Roman" w:cs="Times New Roman"/>
          <w:sz w:val="24"/>
          <w:szCs w:val="24"/>
        </w:rPr>
        <w:t>(1), 382-395.</w:t>
      </w:r>
      <w:r w:rsidR="00E61490">
        <w:rPr>
          <w:rFonts w:ascii="Times New Roman" w:hAnsi="Times New Roman" w:cs="Times New Roman"/>
          <w:sz w:val="24"/>
          <w:szCs w:val="24"/>
        </w:rPr>
        <w:t xml:space="preserve"> </w:t>
      </w:r>
      <w:hyperlink r:id="rId109" w:history="1">
        <w:r w:rsidR="00E61490" w:rsidRPr="007E15DB">
          <w:rPr>
            <w:rStyle w:val="Hyperlink"/>
            <w:rFonts w:ascii="Times New Roman" w:hAnsi="Times New Roman" w:cs="Times New Roman"/>
            <w:color w:val="10147E"/>
            <w:sz w:val="24"/>
            <w:szCs w:val="20"/>
          </w:rPr>
          <w:t>https://doi.org/10.1080/02673843.2019.1660998</w:t>
        </w:r>
      </w:hyperlink>
    </w:p>
    <w:p w14:paraId="660B4A00" w14:textId="5DC6CE0D" w:rsidR="000C7B1A" w:rsidRPr="007E15DB" w:rsidRDefault="000C7B1A" w:rsidP="007E15DB">
      <w:pPr>
        <w:spacing w:after="0" w:line="480" w:lineRule="auto"/>
        <w:ind w:left="720" w:hanging="720"/>
        <w:jc w:val="both"/>
        <w:rPr>
          <w:rFonts w:ascii="Times New Roman" w:hAnsi="Times New Roman" w:cs="Times New Roman"/>
          <w:color w:val="333333"/>
          <w:sz w:val="24"/>
          <w:szCs w:val="20"/>
        </w:rPr>
      </w:pPr>
      <w:proofErr w:type="spellStart"/>
      <w:r w:rsidRPr="000C7B1A">
        <w:rPr>
          <w:rFonts w:ascii="Times New Roman" w:hAnsi="Times New Roman" w:cs="Times New Roman"/>
          <w:color w:val="333333"/>
          <w:sz w:val="24"/>
          <w:szCs w:val="20"/>
        </w:rPr>
        <w:t>Izydorczyk</w:t>
      </w:r>
      <w:proofErr w:type="spellEnd"/>
      <w:r w:rsidRPr="000C7B1A">
        <w:rPr>
          <w:rFonts w:ascii="Times New Roman" w:hAnsi="Times New Roman" w:cs="Times New Roman"/>
          <w:color w:val="333333"/>
          <w:sz w:val="24"/>
          <w:szCs w:val="20"/>
        </w:rPr>
        <w:t xml:space="preserve">, B., &amp; Rybicka-Klimczyk, A. (2009). </w:t>
      </w:r>
      <w:r w:rsidRPr="000C7B1A">
        <w:rPr>
          <w:rFonts w:ascii="Times New Roman" w:hAnsi="Times New Roman" w:cs="Times New Roman"/>
          <w:i/>
          <w:iCs/>
          <w:color w:val="333333"/>
          <w:sz w:val="24"/>
          <w:szCs w:val="20"/>
        </w:rPr>
        <w:t>Cognitive aspects of women’s body image and eating disorders</w:t>
      </w:r>
      <w:r w:rsidRPr="000C7B1A">
        <w:rPr>
          <w:rFonts w:ascii="Times New Roman" w:hAnsi="Times New Roman" w:cs="Times New Roman"/>
          <w:color w:val="333333"/>
          <w:sz w:val="24"/>
          <w:szCs w:val="20"/>
        </w:rPr>
        <w:t xml:space="preserve">. </w:t>
      </w:r>
      <w:proofErr w:type="spellStart"/>
      <w:r w:rsidRPr="000C7B1A">
        <w:rPr>
          <w:rFonts w:ascii="Times New Roman" w:hAnsi="Times New Roman" w:cs="Times New Roman"/>
          <w:color w:val="333333"/>
          <w:sz w:val="24"/>
          <w:szCs w:val="20"/>
        </w:rPr>
        <w:t>Endokrynologia</w:t>
      </w:r>
      <w:proofErr w:type="spellEnd"/>
      <w:r w:rsidRPr="000C7B1A">
        <w:rPr>
          <w:rFonts w:ascii="Times New Roman" w:hAnsi="Times New Roman" w:cs="Times New Roman"/>
          <w:color w:val="333333"/>
          <w:sz w:val="24"/>
          <w:szCs w:val="20"/>
        </w:rPr>
        <w:t xml:space="preserve"> Polska, 60(4), 287-294.</w:t>
      </w:r>
    </w:p>
    <w:p w14:paraId="672339E7" w14:textId="265E75ED" w:rsidR="00840CF3" w:rsidRDefault="00744C8C" w:rsidP="000E4AC2">
      <w:pPr>
        <w:spacing w:after="0" w:line="480" w:lineRule="auto"/>
        <w:ind w:left="720" w:hanging="720"/>
        <w:jc w:val="both"/>
        <w:rPr>
          <w:rFonts w:ascii="Segoe UI" w:hAnsi="Segoe UI" w:cs="Segoe UI"/>
          <w:color w:val="212121"/>
        </w:rPr>
      </w:pPr>
      <w:r w:rsidRPr="0067276C">
        <w:rPr>
          <w:rFonts w:ascii="Times New Roman" w:hAnsi="Times New Roman" w:cs="Times New Roman"/>
          <w:sz w:val="24"/>
          <w:szCs w:val="24"/>
        </w:rPr>
        <w:t xml:space="preserve">Jaworska, N., &amp; MacQueen, G. (2015). Adolescence as a unique developmental period. </w:t>
      </w:r>
      <w:r w:rsidRPr="0067276C">
        <w:rPr>
          <w:rFonts w:ascii="Times New Roman" w:hAnsi="Times New Roman" w:cs="Times New Roman"/>
          <w:i/>
          <w:sz w:val="24"/>
          <w:szCs w:val="24"/>
        </w:rPr>
        <w:t xml:space="preserve">Journal of </w:t>
      </w:r>
      <w:r w:rsidR="00840CF3">
        <w:rPr>
          <w:rFonts w:ascii="Times New Roman" w:hAnsi="Times New Roman" w:cs="Times New Roman"/>
          <w:i/>
          <w:sz w:val="24"/>
          <w:szCs w:val="24"/>
        </w:rPr>
        <w:t>P</w:t>
      </w:r>
      <w:r w:rsidRPr="0067276C">
        <w:rPr>
          <w:rFonts w:ascii="Times New Roman" w:hAnsi="Times New Roman" w:cs="Times New Roman"/>
          <w:i/>
          <w:sz w:val="24"/>
          <w:szCs w:val="24"/>
        </w:rPr>
        <w:t xml:space="preserve">sychiatry &amp; </w:t>
      </w:r>
      <w:r w:rsidR="00840CF3">
        <w:rPr>
          <w:rFonts w:ascii="Times New Roman" w:hAnsi="Times New Roman" w:cs="Times New Roman"/>
          <w:i/>
          <w:sz w:val="24"/>
          <w:szCs w:val="24"/>
        </w:rPr>
        <w:t>N</w:t>
      </w:r>
      <w:r w:rsidRPr="0067276C">
        <w:rPr>
          <w:rFonts w:ascii="Times New Roman" w:hAnsi="Times New Roman" w:cs="Times New Roman"/>
          <w:i/>
          <w:sz w:val="24"/>
          <w:szCs w:val="24"/>
        </w:rPr>
        <w:t>euroscience</w:t>
      </w:r>
      <w:r w:rsidR="00840CF3">
        <w:rPr>
          <w:rFonts w:ascii="Times New Roman" w:hAnsi="Times New Roman" w:cs="Times New Roman"/>
          <w:i/>
          <w:sz w:val="24"/>
          <w:szCs w:val="24"/>
        </w:rPr>
        <w:t>,</w:t>
      </w:r>
      <w:r w:rsidRPr="0067276C">
        <w:rPr>
          <w:rFonts w:ascii="Times New Roman" w:hAnsi="Times New Roman" w:cs="Times New Roman"/>
          <w:i/>
          <w:sz w:val="24"/>
          <w:szCs w:val="24"/>
        </w:rPr>
        <w:t xml:space="preserve"> 40</w:t>
      </w:r>
      <w:r w:rsidRPr="0067276C">
        <w:rPr>
          <w:rFonts w:ascii="Times New Roman" w:hAnsi="Times New Roman" w:cs="Times New Roman"/>
          <w:sz w:val="24"/>
          <w:szCs w:val="24"/>
        </w:rPr>
        <w:t>(5), 291</w:t>
      </w:r>
      <w:r w:rsidR="00840CF3">
        <w:rPr>
          <w:rFonts w:ascii="Times New Roman" w:hAnsi="Times New Roman" w:cs="Times New Roman"/>
          <w:sz w:val="24"/>
          <w:szCs w:val="24"/>
        </w:rPr>
        <w:t xml:space="preserve">-293. </w:t>
      </w:r>
      <w:hyperlink r:id="rId110" w:history="1">
        <w:r w:rsidR="00840CF3" w:rsidRPr="000E4AC2">
          <w:rPr>
            <w:rStyle w:val="Hyperlink"/>
            <w:rFonts w:ascii="Times New Roman" w:hAnsi="Times New Roman" w:cs="Times New Roman"/>
            <w:sz w:val="24"/>
            <w:szCs w:val="24"/>
          </w:rPr>
          <w:t>https://doi.org/10.1503/jpn.150268</w:t>
        </w:r>
      </w:hyperlink>
    </w:p>
    <w:p w14:paraId="2575D9B2" w14:textId="5A9A9F5B" w:rsidR="004359B1" w:rsidRPr="0067276C" w:rsidRDefault="004359B1" w:rsidP="00197080">
      <w:pPr>
        <w:spacing w:after="0" w:line="480" w:lineRule="auto"/>
        <w:rPr>
          <w:rFonts w:ascii="Times New Roman" w:hAnsi="Times New Roman" w:cs="Times New Roman"/>
          <w:sz w:val="24"/>
          <w:szCs w:val="24"/>
        </w:rPr>
      </w:pPr>
      <w:r w:rsidRPr="0067276C">
        <w:rPr>
          <w:rFonts w:ascii="Times New Roman" w:hAnsi="Times New Roman" w:cs="Times New Roman"/>
          <w:color w:val="222222"/>
          <w:sz w:val="24"/>
          <w:szCs w:val="24"/>
          <w:shd w:val="clear" w:color="auto" w:fill="FFFFFF"/>
        </w:rPr>
        <w:t>Jeong, H. W. (2008). </w:t>
      </w:r>
      <w:r w:rsidRPr="0067276C">
        <w:rPr>
          <w:rFonts w:ascii="Times New Roman" w:hAnsi="Times New Roman" w:cs="Times New Roman"/>
          <w:i/>
          <w:iCs/>
          <w:color w:val="222222"/>
          <w:sz w:val="24"/>
          <w:szCs w:val="24"/>
          <w:shd w:val="clear" w:color="auto" w:fill="FFFFFF"/>
        </w:rPr>
        <w:t>Understanding conflict and conflict analysis</w:t>
      </w:r>
      <w:r w:rsidRPr="0067276C">
        <w:rPr>
          <w:rFonts w:ascii="Times New Roman" w:hAnsi="Times New Roman" w:cs="Times New Roman"/>
          <w:color w:val="222222"/>
          <w:sz w:val="24"/>
          <w:szCs w:val="24"/>
          <w:shd w:val="clear" w:color="auto" w:fill="FFFFFF"/>
        </w:rPr>
        <w:t>. S</w:t>
      </w:r>
      <w:r w:rsidR="00840CF3">
        <w:rPr>
          <w:rFonts w:ascii="Times New Roman" w:hAnsi="Times New Roman" w:cs="Times New Roman"/>
          <w:color w:val="222222"/>
          <w:sz w:val="24"/>
          <w:szCs w:val="24"/>
          <w:shd w:val="clear" w:color="auto" w:fill="FFFFFF"/>
        </w:rPr>
        <w:t>AGE</w:t>
      </w:r>
      <w:r w:rsidRPr="0067276C">
        <w:rPr>
          <w:rFonts w:ascii="Times New Roman" w:hAnsi="Times New Roman" w:cs="Times New Roman"/>
          <w:color w:val="222222"/>
          <w:sz w:val="24"/>
          <w:szCs w:val="24"/>
          <w:shd w:val="clear" w:color="auto" w:fill="FFFFFF"/>
        </w:rPr>
        <w:t>.</w:t>
      </w:r>
    </w:p>
    <w:p w14:paraId="115B9C8E" w14:textId="34083F8D"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Jones, D.</w:t>
      </w:r>
      <w:r w:rsidR="00840CF3">
        <w:rPr>
          <w:rFonts w:ascii="Times New Roman" w:hAnsi="Times New Roman" w:cs="Times New Roman"/>
          <w:sz w:val="24"/>
          <w:szCs w:val="24"/>
        </w:rPr>
        <w:t xml:space="preserve"> </w:t>
      </w:r>
      <w:r w:rsidRPr="0067276C">
        <w:rPr>
          <w:rFonts w:ascii="Times New Roman" w:hAnsi="Times New Roman" w:cs="Times New Roman"/>
          <w:sz w:val="24"/>
          <w:szCs w:val="24"/>
        </w:rPr>
        <w:t xml:space="preserve">C. (2001). Social </w:t>
      </w:r>
      <w:r w:rsidR="00840CF3">
        <w:rPr>
          <w:rFonts w:ascii="Times New Roman" w:hAnsi="Times New Roman" w:cs="Times New Roman"/>
          <w:sz w:val="24"/>
          <w:szCs w:val="24"/>
        </w:rPr>
        <w:t>c</w:t>
      </w:r>
      <w:r w:rsidRPr="0067276C">
        <w:rPr>
          <w:rFonts w:ascii="Times New Roman" w:hAnsi="Times New Roman" w:cs="Times New Roman"/>
          <w:sz w:val="24"/>
          <w:szCs w:val="24"/>
        </w:rPr>
        <w:t xml:space="preserve">omparison and </w:t>
      </w:r>
      <w:r w:rsidR="00840CF3">
        <w:rPr>
          <w:rFonts w:ascii="Times New Roman" w:hAnsi="Times New Roman" w:cs="Times New Roman"/>
          <w:sz w:val="24"/>
          <w:szCs w:val="24"/>
        </w:rPr>
        <w:t>b</w:t>
      </w:r>
      <w:r w:rsidRPr="0067276C">
        <w:rPr>
          <w:rFonts w:ascii="Times New Roman" w:hAnsi="Times New Roman" w:cs="Times New Roman"/>
          <w:sz w:val="24"/>
          <w:szCs w:val="24"/>
        </w:rPr>
        <w:t xml:space="preserve">ody </w:t>
      </w:r>
      <w:r w:rsidR="00840CF3">
        <w:rPr>
          <w:rFonts w:ascii="Times New Roman" w:hAnsi="Times New Roman" w:cs="Times New Roman"/>
          <w:sz w:val="24"/>
          <w:szCs w:val="24"/>
        </w:rPr>
        <w:t>i</w:t>
      </w:r>
      <w:r w:rsidRPr="0067276C">
        <w:rPr>
          <w:rFonts w:ascii="Times New Roman" w:hAnsi="Times New Roman" w:cs="Times New Roman"/>
          <w:sz w:val="24"/>
          <w:szCs w:val="24"/>
        </w:rPr>
        <w:t xml:space="preserve">mage: Attractiveness </w:t>
      </w:r>
      <w:r w:rsidR="00840CF3">
        <w:rPr>
          <w:rFonts w:ascii="Times New Roman" w:hAnsi="Times New Roman" w:cs="Times New Roman"/>
          <w:sz w:val="24"/>
          <w:szCs w:val="24"/>
        </w:rPr>
        <w:t>c</w:t>
      </w:r>
      <w:r w:rsidRPr="0067276C">
        <w:rPr>
          <w:rFonts w:ascii="Times New Roman" w:hAnsi="Times New Roman" w:cs="Times New Roman"/>
          <w:sz w:val="24"/>
          <w:szCs w:val="24"/>
        </w:rPr>
        <w:t xml:space="preserve">omparisons to </w:t>
      </w:r>
      <w:r w:rsidR="00840CF3">
        <w:rPr>
          <w:rFonts w:ascii="Times New Roman" w:hAnsi="Times New Roman" w:cs="Times New Roman"/>
          <w:sz w:val="24"/>
          <w:szCs w:val="24"/>
        </w:rPr>
        <w:t>m</w:t>
      </w:r>
      <w:r w:rsidRPr="0067276C">
        <w:rPr>
          <w:rFonts w:ascii="Times New Roman" w:hAnsi="Times New Roman" w:cs="Times New Roman"/>
          <w:sz w:val="24"/>
          <w:szCs w:val="24"/>
        </w:rPr>
        <w:t xml:space="preserve">odels and </w:t>
      </w:r>
      <w:r w:rsidR="00840CF3">
        <w:rPr>
          <w:rFonts w:ascii="Times New Roman" w:hAnsi="Times New Roman" w:cs="Times New Roman"/>
          <w:sz w:val="24"/>
          <w:szCs w:val="24"/>
        </w:rPr>
        <w:t>p</w:t>
      </w:r>
      <w:r w:rsidRPr="0067276C">
        <w:rPr>
          <w:rFonts w:ascii="Times New Roman" w:hAnsi="Times New Roman" w:cs="Times New Roman"/>
          <w:sz w:val="24"/>
          <w:szCs w:val="24"/>
        </w:rPr>
        <w:t xml:space="preserve">eers </w:t>
      </w:r>
      <w:r w:rsidR="00840CF3">
        <w:rPr>
          <w:rFonts w:ascii="Times New Roman" w:hAnsi="Times New Roman" w:cs="Times New Roman"/>
          <w:sz w:val="24"/>
          <w:szCs w:val="24"/>
        </w:rPr>
        <w:t>a</w:t>
      </w:r>
      <w:r w:rsidRPr="0067276C">
        <w:rPr>
          <w:rFonts w:ascii="Times New Roman" w:hAnsi="Times New Roman" w:cs="Times New Roman"/>
          <w:sz w:val="24"/>
          <w:szCs w:val="24"/>
        </w:rPr>
        <w:t xml:space="preserve">mong </w:t>
      </w:r>
      <w:r w:rsidR="00840CF3">
        <w:rPr>
          <w:rFonts w:ascii="Times New Roman" w:hAnsi="Times New Roman" w:cs="Times New Roman"/>
          <w:sz w:val="24"/>
          <w:szCs w:val="24"/>
        </w:rPr>
        <w:t>a</w:t>
      </w:r>
      <w:r w:rsidRPr="0067276C">
        <w:rPr>
          <w:rFonts w:ascii="Times New Roman" w:hAnsi="Times New Roman" w:cs="Times New Roman"/>
          <w:sz w:val="24"/>
          <w:szCs w:val="24"/>
        </w:rPr>
        <w:t xml:space="preserve">dolescent </w:t>
      </w:r>
      <w:r w:rsidR="00840CF3">
        <w:rPr>
          <w:rFonts w:ascii="Times New Roman" w:hAnsi="Times New Roman" w:cs="Times New Roman"/>
          <w:sz w:val="24"/>
          <w:szCs w:val="24"/>
        </w:rPr>
        <w:t>g</w:t>
      </w:r>
      <w:r w:rsidRPr="0067276C">
        <w:rPr>
          <w:rFonts w:ascii="Times New Roman" w:hAnsi="Times New Roman" w:cs="Times New Roman"/>
          <w:sz w:val="24"/>
          <w:szCs w:val="24"/>
        </w:rPr>
        <w:t xml:space="preserve">irls and </w:t>
      </w:r>
      <w:r w:rsidR="00840CF3">
        <w:rPr>
          <w:rFonts w:ascii="Times New Roman" w:hAnsi="Times New Roman" w:cs="Times New Roman"/>
          <w:sz w:val="24"/>
          <w:szCs w:val="24"/>
        </w:rPr>
        <w:t>b</w:t>
      </w:r>
      <w:r w:rsidRPr="0067276C">
        <w:rPr>
          <w:rFonts w:ascii="Times New Roman" w:hAnsi="Times New Roman" w:cs="Times New Roman"/>
          <w:sz w:val="24"/>
          <w:szCs w:val="24"/>
        </w:rPr>
        <w:t xml:space="preserve">oys. </w:t>
      </w:r>
      <w:r w:rsidRPr="0067276C">
        <w:rPr>
          <w:rFonts w:ascii="Times New Roman" w:hAnsi="Times New Roman" w:cs="Times New Roman"/>
          <w:i/>
          <w:iCs/>
          <w:sz w:val="24"/>
          <w:szCs w:val="24"/>
        </w:rPr>
        <w:t>Sex Roles</w:t>
      </w:r>
      <w:r w:rsidR="00840CF3">
        <w:rPr>
          <w:rFonts w:ascii="Times New Roman" w:hAnsi="Times New Roman" w:cs="Times New Roman"/>
          <w:i/>
          <w:iCs/>
          <w:sz w:val="24"/>
          <w:szCs w:val="24"/>
        </w:rPr>
        <w:t>,</w:t>
      </w:r>
      <w:r w:rsidRPr="0067276C">
        <w:rPr>
          <w:rFonts w:ascii="Times New Roman" w:hAnsi="Times New Roman" w:cs="Times New Roman"/>
          <w:sz w:val="24"/>
          <w:szCs w:val="24"/>
        </w:rPr>
        <w:t xml:space="preserve"> </w:t>
      </w:r>
      <w:r w:rsidRPr="001C7948">
        <w:rPr>
          <w:rFonts w:ascii="Times New Roman" w:hAnsi="Times New Roman" w:cs="Times New Roman"/>
          <w:bCs/>
          <w:i/>
          <w:sz w:val="24"/>
          <w:szCs w:val="24"/>
        </w:rPr>
        <w:t>45</w:t>
      </w:r>
      <w:r w:rsidRPr="0067276C">
        <w:rPr>
          <w:rFonts w:ascii="Times New Roman" w:hAnsi="Times New Roman" w:cs="Times New Roman"/>
          <w:sz w:val="24"/>
          <w:szCs w:val="24"/>
        </w:rPr>
        <w:t>, 645</w:t>
      </w:r>
      <w:r w:rsidR="00840CF3">
        <w:rPr>
          <w:rFonts w:ascii="Times New Roman" w:hAnsi="Times New Roman" w:cs="Times New Roman"/>
          <w:sz w:val="24"/>
          <w:szCs w:val="24"/>
        </w:rPr>
        <w:t>-</w:t>
      </w:r>
      <w:r w:rsidRPr="0067276C">
        <w:rPr>
          <w:rFonts w:ascii="Times New Roman" w:hAnsi="Times New Roman" w:cs="Times New Roman"/>
          <w:sz w:val="24"/>
          <w:szCs w:val="24"/>
        </w:rPr>
        <w:t xml:space="preserve">664. </w:t>
      </w:r>
      <w:hyperlink r:id="rId111" w:history="1">
        <w:r w:rsidRPr="0067276C">
          <w:rPr>
            <w:rStyle w:val="Hyperlink"/>
            <w:rFonts w:ascii="Times New Roman" w:hAnsi="Times New Roman" w:cs="Times New Roman"/>
            <w:sz w:val="24"/>
            <w:szCs w:val="24"/>
          </w:rPr>
          <w:t>https://doi.org/10.1023/A:1014815725852</w:t>
        </w:r>
      </w:hyperlink>
    </w:p>
    <w:p w14:paraId="2B1E4E5C" w14:textId="4353E0B4" w:rsidR="00840CF3" w:rsidRDefault="00744C8C" w:rsidP="001C7948">
      <w:pPr>
        <w:spacing w:after="0" w:line="480" w:lineRule="auto"/>
        <w:ind w:left="720" w:hanging="720"/>
        <w:jc w:val="both"/>
        <w:rPr>
          <w:rFonts w:ascii="Times New Roman" w:hAnsi="Times New Roman" w:cs="Times New Roman"/>
          <w:color w:val="333333"/>
          <w:sz w:val="24"/>
          <w:shd w:val="clear" w:color="auto" w:fill="FCFCFC"/>
        </w:rPr>
      </w:pPr>
      <w:r w:rsidRPr="0067276C">
        <w:rPr>
          <w:rFonts w:ascii="Times New Roman" w:hAnsi="Times New Roman" w:cs="Times New Roman"/>
          <w:sz w:val="24"/>
          <w:szCs w:val="24"/>
        </w:rPr>
        <w:t xml:space="preserve">Joshanloo, M. (2016). Revisiting the empirical distinction between hedonic and eudaimonic aspects of well-being using exploratory structural equation </w:t>
      </w:r>
      <w:proofErr w:type="spellStart"/>
      <w:r w:rsidRPr="0067276C">
        <w:rPr>
          <w:rFonts w:ascii="Times New Roman" w:hAnsi="Times New Roman" w:cs="Times New Roman"/>
          <w:sz w:val="24"/>
          <w:szCs w:val="24"/>
        </w:rPr>
        <w:t>modeling</w:t>
      </w:r>
      <w:proofErr w:type="spellEnd"/>
      <w:r w:rsidRPr="0067276C">
        <w:rPr>
          <w:rFonts w:ascii="Times New Roman" w:hAnsi="Times New Roman" w:cs="Times New Roman"/>
          <w:sz w:val="24"/>
          <w:szCs w:val="24"/>
        </w:rPr>
        <w:t xml:space="preserve">. </w:t>
      </w:r>
      <w:r w:rsidRPr="0067276C">
        <w:rPr>
          <w:rFonts w:ascii="Times New Roman" w:hAnsi="Times New Roman" w:cs="Times New Roman"/>
          <w:i/>
          <w:sz w:val="24"/>
          <w:szCs w:val="24"/>
        </w:rPr>
        <w:t>Journal of Happiness Studies, 17</w:t>
      </w:r>
      <w:r w:rsidRPr="0067276C">
        <w:rPr>
          <w:rFonts w:ascii="Times New Roman" w:hAnsi="Times New Roman" w:cs="Times New Roman"/>
          <w:sz w:val="24"/>
          <w:szCs w:val="24"/>
        </w:rPr>
        <w:t>(5), 2023-2036.</w:t>
      </w:r>
      <w:r w:rsidR="00840CF3">
        <w:rPr>
          <w:rFonts w:ascii="Times New Roman" w:hAnsi="Times New Roman" w:cs="Times New Roman"/>
          <w:sz w:val="24"/>
          <w:szCs w:val="24"/>
        </w:rPr>
        <w:t xml:space="preserve"> </w:t>
      </w:r>
      <w:hyperlink r:id="rId112" w:history="1">
        <w:r w:rsidR="00840CF3" w:rsidRPr="001C7948">
          <w:rPr>
            <w:rStyle w:val="Hyperlink"/>
            <w:rFonts w:ascii="Times New Roman" w:hAnsi="Times New Roman" w:cs="Times New Roman"/>
            <w:sz w:val="24"/>
          </w:rPr>
          <w:t>https://doi.org/10.1007/s10902-015-9683-z</w:t>
        </w:r>
      </w:hyperlink>
    </w:p>
    <w:p w14:paraId="2477DB48" w14:textId="653AF5D6" w:rsidR="00A13A9F" w:rsidRPr="00F941E4" w:rsidRDefault="00A13A9F" w:rsidP="001C7948">
      <w:pPr>
        <w:spacing w:after="0" w:line="480" w:lineRule="auto"/>
        <w:ind w:left="720" w:hanging="720"/>
        <w:jc w:val="both"/>
        <w:rPr>
          <w:rFonts w:ascii="Times New Roman" w:hAnsi="Times New Roman" w:cs="Times New Roman"/>
          <w:sz w:val="24"/>
        </w:rPr>
      </w:pPr>
      <w:r w:rsidRPr="00A13A9F">
        <w:rPr>
          <w:rFonts w:ascii="Times New Roman" w:hAnsi="Times New Roman" w:cs="Times New Roman"/>
          <w:sz w:val="24"/>
        </w:rPr>
        <w:t xml:space="preserve">Kahn, R. L., &amp; Antonucci, T. C. (1980). Convoys over the life course: Attachment, roles, and social support. </w:t>
      </w:r>
      <w:r w:rsidRPr="00F374F0">
        <w:rPr>
          <w:rFonts w:ascii="Times New Roman" w:hAnsi="Times New Roman" w:cs="Times New Roman"/>
          <w:i/>
          <w:iCs/>
          <w:sz w:val="24"/>
        </w:rPr>
        <w:t>Life-span development and behavior</w:t>
      </w:r>
      <w:r w:rsidRPr="00A13A9F">
        <w:rPr>
          <w:rFonts w:ascii="Times New Roman" w:hAnsi="Times New Roman" w:cs="Times New Roman"/>
          <w:sz w:val="24"/>
        </w:rPr>
        <w:t>.</w:t>
      </w:r>
    </w:p>
    <w:p w14:paraId="31ED15FE" w14:textId="48683BA3" w:rsidR="00744C8C" w:rsidRPr="0067276C" w:rsidRDefault="00744C8C" w:rsidP="001C7948">
      <w:pPr>
        <w:tabs>
          <w:tab w:val="left" w:pos="360"/>
        </w:tabs>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lastRenderedPageBreak/>
        <w:t>Kahneman, D., &amp; Deaton, A. (2010)</w:t>
      </w:r>
      <w:r w:rsidR="00840CF3">
        <w:rPr>
          <w:rFonts w:ascii="Times New Roman" w:hAnsi="Times New Roman" w:cs="Times New Roman"/>
          <w:sz w:val="24"/>
          <w:szCs w:val="24"/>
        </w:rPr>
        <w:t>.</w:t>
      </w:r>
      <w:r w:rsidRPr="0067276C">
        <w:rPr>
          <w:rFonts w:ascii="Times New Roman" w:hAnsi="Times New Roman" w:cs="Times New Roman"/>
          <w:sz w:val="24"/>
          <w:szCs w:val="24"/>
        </w:rPr>
        <w:t xml:space="preserve"> High income improves evaluation of life but not emotional well-being</w:t>
      </w:r>
      <w:r w:rsidR="00840CF3">
        <w:rPr>
          <w:rFonts w:ascii="Times New Roman" w:hAnsi="Times New Roman" w:cs="Times New Roman"/>
          <w:sz w:val="24"/>
          <w:szCs w:val="24"/>
        </w:rPr>
        <w:t>.</w:t>
      </w:r>
      <w:r w:rsidRPr="0067276C">
        <w:rPr>
          <w:rFonts w:ascii="Times New Roman" w:hAnsi="Times New Roman" w:cs="Times New Roman"/>
          <w:sz w:val="24"/>
          <w:szCs w:val="24"/>
        </w:rPr>
        <w:t xml:space="preserve"> </w:t>
      </w:r>
      <w:r w:rsidRPr="001C7948">
        <w:rPr>
          <w:rFonts w:ascii="Times New Roman" w:hAnsi="Times New Roman" w:cs="Times New Roman"/>
          <w:i/>
          <w:sz w:val="24"/>
          <w:szCs w:val="24"/>
        </w:rPr>
        <w:t>Proceedings of the National Academy of Sciences, 107</w:t>
      </w:r>
      <w:r w:rsidR="00840CF3" w:rsidRPr="001C7948">
        <w:rPr>
          <w:rFonts w:ascii="Times New Roman" w:hAnsi="Times New Roman" w:cs="Times New Roman"/>
          <w:sz w:val="24"/>
          <w:szCs w:val="24"/>
        </w:rPr>
        <w:t>(</w:t>
      </w:r>
      <w:r w:rsidRPr="0067276C">
        <w:rPr>
          <w:rFonts w:ascii="Times New Roman" w:hAnsi="Times New Roman" w:cs="Times New Roman"/>
          <w:sz w:val="24"/>
          <w:szCs w:val="24"/>
        </w:rPr>
        <w:t>38</w:t>
      </w:r>
      <w:r w:rsidR="00840CF3">
        <w:rPr>
          <w:rFonts w:ascii="Times New Roman" w:hAnsi="Times New Roman" w:cs="Times New Roman"/>
          <w:sz w:val="24"/>
          <w:szCs w:val="24"/>
        </w:rPr>
        <w:t>)</w:t>
      </w:r>
      <w:r w:rsidRPr="0067276C">
        <w:rPr>
          <w:rFonts w:ascii="Times New Roman" w:hAnsi="Times New Roman" w:cs="Times New Roman"/>
          <w:sz w:val="24"/>
          <w:szCs w:val="24"/>
        </w:rPr>
        <w:t>, 89</w:t>
      </w:r>
      <w:r w:rsidR="00840CF3">
        <w:rPr>
          <w:rFonts w:ascii="Times New Roman" w:hAnsi="Times New Roman" w:cs="Times New Roman"/>
          <w:sz w:val="24"/>
          <w:szCs w:val="24"/>
        </w:rPr>
        <w:t>-</w:t>
      </w:r>
      <w:r w:rsidRPr="0067276C">
        <w:rPr>
          <w:rFonts w:ascii="Times New Roman" w:hAnsi="Times New Roman" w:cs="Times New Roman"/>
          <w:sz w:val="24"/>
          <w:szCs w:val="24"/>
        </w:rPr>
        <w:t>93</w:t>
      </w:r>
      <w:r w:rsidR="00840CF3">
        <w:rPr>
          <w:rFonts w:ascii="Times New Roman" w:hAnsi="Times New Roman" w:cs="Times New Roman"/>
          <w:sz w:val="24"/>
          <w:szCs w:val="24"/>
        </w:rPr>
        <w:t>.</w:t>
      </w:r>
      <w:r w:rsidRPr="0067276C">
        <w:rPr>
          <w:rFonts w:ascii="Times New Roman" w:hAnsi="Times New Roman" w:cs="Times New Roman"/>
          <w:sz w:val="24"/>
          <w:szCs w:val="24"/>
        </w:rPr>
        <w:t xml:space="preserve"> </w:t>
      </w:r>
      <w:hyperlink r:id="rId113" w:history="1">
        <w:r w:rsidRPr="0067276C">
          <w:rPr>
            <w:rStyle w:val="Hyperlink"/>
            <w:rFonts w:ascii="Times New Roman" w:hAnsi="Times New Roman" w:cs="Times New Roman"/>
            <w:sz w:val="24"/>
            <w:szCs w:val="24"/>
          </w:rPr>
          <w:t>https://doi.org/10.1073/pnas.1011492107</w:t>
        </w:r>
      </w:hyperlink>
    </w:p>
    <w:p w14:paraId="3DA8C4E6" w14:textId="57618302" w:rsidR="00744C8C" w:rsidRPr="0067276C" w:rsidRDefault="00744C8C" w:rsidP="001C7948">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Keith, V.</w:t>
      </w:r>
      <w:r w:rsidR="001A2D96">
        <w:rPr>
          <w:rFonts w:ascii="Times New Roman" w:hAnsi="Times New Roman" w:cs="Times New Roman"/>
          <w:sz w:val="24"/>
          <w:szCs w:val="24"/>
        </w:rPr>
        <w:t xml:space="preserve"> </w:t>
      </w:r>
      <w:r w:rsidRPr="0067276C">
        <w:rPr>
          <w:rFonts w:ascii="Times New Roman" w:hAnsi="Times New Roman" w:cs="Times New Roman"/>
          <w:sz w:val="24"/>
          <w:szCs w:val="24"/>
        </w:rPr>
        <w:t xml:space="preserve">M., &amp; Herring, C. (1991). Skin tone and stratification in the Black community. </w:t>
      </w:r>
      <w:r w:rsidRPr="0067276C">
        <w:rPr>
          <w:rFonts w:ascii="Times New Roman" w:hAnsi="Times New Roman" w:cs="Times New Roman"/>
          <w:i/>
          <w:iCs/>
          <w:sz w:val="24"/>
          <w:szCs w:val="24"/>
        </w:rPr>
        <w:t xml:space="preserve">American </w:t>
      </w:r>
      <w:r w:rsidR="001A2D96">
        <w:rPr>
          <w:rFonts w:ascii="Times New Roman" w:hAnsi="Times New Roman" w:cs="Times New Roman"/>
          <w:i/>
          <w:iCs/>
          <w:sz w:val="24"/>
          <w:szCs w:val="24"/>
        </w:rPr>
        <w:t>J</w:t>
      </w:r>
      <w:r w:rsidRPr="0067276C">
        <w:rPr>
          <w:rFonts w:ascii="Times New Roman" w:hAnsi="Times New Roman" w:cs="Times New Roman"/>
          <w:i/>
          <w:iCs/>
          <w:sz w:val="24"/>
          <w:szCs w:val="24"/>
        </w:rPr>
        <w:t xml:space="preserve">ournal of </w:t>
      </w:r>
      <w:r w:rsidR="001A2D96">
        <w:rPr>
          <w:rFonts w:ascii="Times New Roman" w:hAnsi="Times New Roman" w:cs="Times New Roman"/>
          <w:i/>
          <w:iCs/>
          <w:sz w:val="24"/>
          <w:szCs w:val="24"/>
        </w:rPr>
        <w:t>S</w:t>
      </w:r>
      <w:r w:rsidRPr="0067276C">
        <w:rPr>
          <w:rFonts w:ascii="Times New Roman" w:hAnsi="Times New Roman" w:cs="Times New Roman"/>
          <w:i/>
          <w:iCs/>
          <w:sz w:val="24"/>
          <w:szCs w:val="24"/>
        </w:rPr>
        <w:t>ociology, 97</w:t>
      </w:r>
      <w:r w:rsidRPr="001C7948">
        <w:rPr>
          <w:rFonts w:ascii="Times New Roman" w:hAnsi="Times New Roman" w:cs="Times New Roman"/>
          <w:iCs/>
          <w:sz w:val="24"/>
          <w:szCs w:val="24"/>
        </w:rPr>
        <w:t>(3),</w:t>
      </w:r>
      <w:r w:rsidRPr="0067276C">
        <w:rPr>
          <w:rFonts w:ascii="Times New Roman" w:hAnsi="Times New Roman" w:cs="Times New Roman"/>
          <w:sz w:val="24"/>
          <w:szCs w:val="24"/>
        </w:rPr>
        <w:t xml:space="preserve"> 760-778.</w:t>
      </w:r>
    </w:p>
    <w:p w14:paraId="0E968A58" w14:textId="79E62FFE" w:rsidR="00744C8C" w:rsidRPr="0067276C" w:rsidRDefault="00744C8C" w:rsidP="001C7948">
      <w:pPr>
        <w:spacing w:after="0" w:line="480" w:lineRule="auto"/>
        <w:ind w:left="720" w:hanging="720"/>
        <w:jc w:val="both"/>
        <w:rPr>
          <w:rFonts w:ascii="Times New Roman" w:hAnsi="Times New Roman" w:cs="Times New Roman"/>
          <w:color w:val="0563C1"/>
          <w:sz w:val="24"/>
          <w:szCs w:val="24"/>
          <w:u w:val="single"/>
        </w:rPr>
      </w:pPr>
      <w:r w:rsidRPr="0067276C">
        <w:rPr>
          <w:rFonts w:ascii="Times New Roman" w:hAnsi="Times New Roman" w:cs="Times New Roman"/>
          <w:sz w:val="24"/>
          <w:szCs w:val="24"/>
        </w:rPr>
        <w:t xml:space="preserve">Kenny, U., O’Malley-Keighran, M. P., Molcho, M., &amp; Kelly, C. (2017). Peer </w:t>
      </w:r>
      <w:r w:rsidR="001A2D96">
        <w:rPr>
          <w:rFonts w:ascii="Times New Roman" w:hAnsi="Times New Roman" w:cs="Times New Roman"/>
          <w:sz w:val="24"/>
          <w:szCs w:val="24"/>
        </w:rPr>
        <w:t>i</w:t>
      </w:r>
      <w:r w:rsidRPr="0067276C">
        <w:rPr>
          <w:rFonts w:ascii="Times New Roman" w:hAnsi="Times New Roman" w:cs="Times New Roman"/>
          <w:sz w:val="24"/>
          <w:szCs w:val="24"/>
        </w:rPr>
        <w:t xml:space="preserve">nfluences on </w:t>
      </w:r>
      <w:r w:rsidR="001A2D96">
        <w:rPr>
          <w:rFonts w:ascii="Times New Roman" w:hAnsi="Times New Roman" w:cs="Times New Roman"/>
          <w:sz w:val="24"/>
          <w:szCs w:val="24"/>
        </w:rPr>
        <w:t>a</w:t>
      </w:r>
      <w:r w:rsidRPr="0067276C">
        <w:rPr>
          <w:rFonts w:ascii="Times New Roman" w:hAnsi="Times New Roman" w:cs="Times New Roman"/>
          <w:sz w:val="24"/>
          <w:szCs w:val="24"/>
        </w:rPr>
        <w:t xml:space="preserve">dolescent </w:t>
      </w:r>
      <w:r w:rsidR="001A2D96">
        <w:rPr>
          <w:rFonts w:ascii="Times New Roman" w:hAnsi="Times New Roman" w:cs="Times New Roman"/>
          <w:sz w:val="24"/>
          <w:szCs w:val="24"/>
        </w:rPr>
        <w:t>b</w:t>
      </w:r>
      <w:r w:rsidRPr="0067276C">
        <w:rPr>
          <w:rFonts w:ascii="Times New Roman" w:hAnsi="Times New Roman" w:cs="Times New Roman"/>
          <w:sz w:val="24"/>
          <w:szCs w:val="24"/>
        </w:rPr>
        <w:t xml:space="preserve">ody </w:t>
      </w:r>
      <w:r w:rsidR="001A2D96">
        <w:rPr>
          <w:rFonts w:ascii="Times New Roman" w:hAnsi="Times New Roman" w:cs="Times New Roman"/>
          <w:sz w:val="24"/>
          <w:szCs w:val="24"/>
        </w:rPr>
        <w:t>i</w:t>
      </w:r>
      <w:r w:rsidRPr="0067276C">
        <w:rPr>
          <w:rFonts w:ascii="Times New Roman" w:hAnsi="Times New Roman" w:cs="Times New Roman"/>
          <w:sz w:val="24"/>
          <w:szCs w:val="24"/>
        </w:rPr>
        <w:t xml:space="preserve">mage: Friends or Foes? </w:t>
      </w:r>
      <w:r w:rsidRPr="0067276C">
        <w:rPr>
          <w:rFonts w:ascii="Times New Roman" w:hAnsi="Times New Roman" w:cs="Times New Roman"/>
          <w:i/>
          <w:sz w:val="24"/>
          <w:szCs w:val="24"/>
        </w:rPr>
        <w:t>Journal of Adolescent Research, 32</w:t>
      </w:r>
      <w:r w:rsidRPr="0067276C">
        <w:rPr>
          <w:rFonts w:ascii="Times New Roman" w:hAnsi="Times New Roman" w:cs="Times New Roman"/>
          <w:sz w:val="24"/>
          <w:szCs w:val="24"/>
        </w:rPr>
        <w:t xml:space="preserve">(6), 768-799. </w:t>
      </w:r>
      <w:hyperlink r:id="rId114" w:history="1">
        <w:r w:rsidRPr="0067276C">
          <w:rPr>
            <w:rStyle w:val="Hyperlink"/>
            <w:rFonts w:ascii="Times New Roman" w:hAnsi="Times New Roman" w:cs="Times New Roman"/>
            <w:color w:val="0563C1"/>
            <w:sz w:val="24"/>
            <w:szCs w:val="24"/>
          </w:rPr>
          <w:t>https://doi.org/10.1177/0743558416665478</w:t>
        </w:r>
      </w:hyperlink>
    </w:p>
    <w:p w14:paraId="393FCF82" w14:textId="0A493FF1" w:rsidR="001A2D96" w:rsidRDefault="00744C8C" w:rsidP="001C7948">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Keyes, C. L. (2006). Mental health in adolescence: Is America's youth flourishing?</w:t>
      </w:r>
      <w:r w:rsidR="001A2D96">
        <w:rPr>
          <w:rFonts w:ascii="Times New Roman" w:hAnsi="Times New Roman" w:cs="Times New Roman"/>
          <w:sz w:val="24"/>
          <w:szCs w:val="24"/>
        </w:rPr>
        <w:t xml:space="preserve"> </w:t>
      </w:r>
      <w:r w:rsidRPr="0067276C">
        <w:rPr>
          <w:rFonts w:ascii="Times New Roman" w:hAnsi="Times New Roman" w:cs="Times New Roman"/>
          <w:i/>
          <w:sz w:val="24"/>
          <w:szCs w:val="24"/>
        </w:rPr>
        <w:t xml:space="preserve">American </w:t>
      </w:r>
      <w:r w:rsidR="001A2D96">
        <w:rPr>
          <w:rFonts w:ascii="Times New Roman" w:hAnsi="Times New Roman" w:cs="Times New Roman"/>
          <w:i/>
          <w:sz w:val="24"/>
          <w:szCs w:val="24"/>
        </w:rPr>
        <w:t>J</w:t>
      </w:r>
      <w:r w:rsidRPr="0067276C">
        <w:rPr>
          <w:rFonts w:ascii="Times New Roman" w:hAnsi="Times New Roman" w:cs="Times New Roman"/>
          <w:i/>
          <w:sz w:val="24"/>
          <w:szCs w:val="24"/>
        </w:rPr>
        <w:t xml:space="preserve">ournal of </w:t>
      </w:r>
      <w:r w:rsidR="001A2D96">
        <w:rPr>
          <w:rFonts w:ascii="Times New Roman" w:hAnsi="Times New Roman" w:cs="Times New Roman"/>
          <w:i/>
          <w:sz w:val="24"/>
          <w:szCs w:val="24"/>
        </w:rPr>
        <w:t>O</w:t>
      </w:r>
      <w:r w:rsidRPr="0067276C">
        <w:rPr>
          <w:rFonts w:ascii="Times New Roman" w:hAnsi="Times New Roman" w:cs="Times New Roman"/>
          <w:i/>
          <w:sz w:val="24"/>
          <w:szCs w:val="24"/>
        </w:rPr>
        <w:t>rthopsychiatry, 76</w:t>
      </w:r>
      <w:r w:rsidRPr="0067276C">
        <w:rPr>
          <w:rFonts w:ascii="Times New Roman" w:hAnsi="Times New Roman" w:cs="Times New Roman"/>
          <w:sz w:val="24"/>
          <w:szCs w:val="24"/>
        </w:rPr>
        <w:t>(3), 395-402.</w:t>
      </w:r>
      <w:r w:rsidR="001A2D96">
        <w:rPr>
          <w:rFonts w:ascii="Times New Roman" w:hAnsi="Times New Roman" w:cs="Times New Roman"/>
          <w:sz w:val="24"/>
          <w:szCs w:val="24"/>
        </w:rPr>
        <w:t xml:space="preserve"> </w:t>
      </w:r>
      <w:hyperlink r:id="rId115" w:history="1">
        <w:r w:rsidR="001A2D96" w:rsidRPr="00401326">
          <w:rPr>
            <w:rStyle w:val="Hyperlink"/>
            <w:rFonts w:ascii="Times New Roman" w:hAnsi="Times New Roman" w:cs="Times New Roman"/>
            <w:sz w:val="24"/>
            <w:szCs w:val="24"/>
          </w:rPr>
          <w:t>https://doi.org/10.1037/0002-9432.76.3.395</w:t>
        </w:r>
      </w:hyperlink>
    </w:p>
    <w:p w14:paraId="6E055765" w14:textId="4D99AFB8" w:rsidR="00E076C2" w:rsidRDefault="00E076C2" w:rsidP="001C7948">
      <w:pPr>
        <w:tabs>
          <w:tab w:val="left" w:pos="360"/>
        </w:tabs>
        <w:spacing w:after="0" w:line="480" w:lineRule="auto"/>
        <w:ind w:left="720" w:hanging="720"/>
        <w:jc w:val="both"/>
        <w:rPr>
          <w:rFonts w:ascii="Times New Roman" w:hAnsi="Times New Roman" w:cs="Times New Roman"/>
          <w:sz w:val="24"/>
          <w:szCs w:val="24"/>
        </w:rPr>
      </w:pPr>
      <w:r w:rsidRPr="00E076C2">
        <w:rPr>
          <w:rFonts w:ascii="Times New Roman" w:hAnsi="Times New Roman" w:cs="Times New Roman"/>
          <w:sz w:val="24"/>
          <w:szCs w:val="24"/>
        </w:rPr>
        <w:t xml:space="preserve">Killilea, M., &amp; Caplan, G. (1976). </w:t>
      </w:r>
      <w:r w:rsidRPr="00E076C2">
        <w:rPr>
          <w:rFonts w:ascii="Times New Roman" w:hAnsi="Times New Roman" w:cs="Times New Roman"/>
          <w:i/>
          <w:iCs/>
          <w:sz w:val="24"/>
          <w:szCs w:val="24"/>
        </w:rPr>
        <w:t>Support systems and mutual help: Multidisciplinary explorations</w:t>
      </w:r>
      <w:r w:rsidRPr="00E076C2">
        <w:rPr>
          <w:rFonts w:ascii="Times New Roman" w:hAnsi="Times New Roman" w:cs="Times New Roman"/>
          <w:sz w:val="24"/>
          <w:szCs w:val="24"/>
        </w:rPr>
        <w:t>. Grune &amp; Stratton.</w:t>
      </w:r>
    </w:p>
    <w:p w14:paraId="38FDDE9E" w14:textId="0B7882B7" w:rsidR="00744C8C" w:rsidRPr="0067276C" w:rsidRDefault="00744C8C" w:rsidP="00197080">
      <w:pPr>
        <w:spacing w:after="0" w:line="480" w:lineRule="auto"/>
        <w:ind w:left="720" w:hanging="720"/>
        <w:jc w:val="both"/>
        <w:rPr>
          <w:rFonts w:ascii="Times New Roman" w:hAnsi="Times New Roman" w:cs="Times New Roman"/>
          <w:color w:val="333333"/>
          <w:sz w:val="24"/>
          <w:szCs w:val="24"/>
          <w:shd w:val="clear" w:color="auto" w:fill="FCFCFC"/>
        </w:rPr>
      </w:pPr>
      <w:r w:rsidRPr="0067276C">
        <w:rPr>
          <w:rFonts w:ascii="Times New Roman" w:hAnsi="Times New Roman" w:cs="Times New Roman"/>
          <w:color w:val="333333"/>
          <w:sz w:val="24"/>
          <w:szCs w:val="24"/>
          <w:shd w:val="clear" w:color="auto" w:fill="FCFCFC"/>
        </w:rPr>
        <w:t>Kimber, M., Couturier, J., &amp; Georgiades, K. (2015).</w:t>
      </w:r>
      <w:r w:rsidR="001A2D96">
        <w:rPr>
          <w:rFonts w:ascii="Times New Roman" w:hAnsi="Times New Roman" w:cs="Times New Roman"/>
          <w:color w:val="333333"/>
          <w:sz w:val="24"/>
          <w:szCs w:val="24"/>
          <w:shd w:val="clear" w:color="auto" w:fill="FCFCFC"/>
        </w:rPr>
        <w:t xml:space="preserve"> </w:t>
      </w:r>
      <w:r w:rsidRPr="0067276C">
        <w:rPr>
          <w:rFonts w:ascii="Times New Roman" w:hAnsi="Times New Roman" w:cs="Times New Roman"/>
          <w:color w:val="333333"/>
          <w:sz w:val="24"/>
          <w:szCs w:val="24"/>
          <w:shd w:val="clear" w:color="auto" w:fill="FCFCFC"/>
        </w:rPr>
        <w:t xml:space="preserve">Ethnic </w:t>
      </w:r>
      <w:r w:rsidR="001A2D96">
        <w:rPr>
          <w:rFonts w:ascii="Times New Roman" w:hAnsi="Times New Roman" w:cs="Times New Roman"/>
          <w:color w:val="333333"/>
          <w:sz w:val="24"/>
          <w:szCs w:val="24"/>
          <w:shd w:val="clear" w:color="auto" w:fill="FCFCFC"/>
        </w:rPr>
        <w:t>m</w:t>
      </w:r>
      <w:r w:rsidRPr="0067276C">
        <w:rPr>
          <w:rFonts w:ascii="Times New Roman" w:hAnsi="Times New Roman" w:cs="Times New Roman"/>
          <w:color w:val="333333"/>
          <w:sz w:val="24"/>
          <w:szCs w:val="24"/>
          <w:shd w:val="clear" w:color="auto" w:fill="FCFCFC"/>
        </w:rPr>
        <w:t xml:space="preserve">inority </w:t>
      </w:r>
      <w:r w:rsidR="001A2D96">
        <w:rPr>
          <w:rFonts w:ascii="Times New Roman" w:hAnsi="Times New Roman" w:cs="Times New Roman"/>
          <w:color w:val="333333"/>
          <w:sz w:val="24"/>
          <w:szCs w:val="24"/>
          <w:shd w:val="clear" w:color="auto" w:fill="FCFCFC"/>
        </w:rPr>
        <w:t>s</w:t>
      </w:r>
      <w:r w:rsidRPr="0067276C">
        <w:rPr>
          <w:rFonts w:ascii="Times New Roman" w:hAnsi="Times New Roman" w:cs="Times New Roman"/>
          <w:color w:val="333333"/>
          <w:sz w:val="24"/>
          <w:szCs w:val="24"/>
          <w:shd w:val="clear" w:color="auto" w:fill="FCFCFC"/>
        </w:rPr>
        <w:t xml:space="preserve">tatus and </w:t>
      </w:r>
      <w:r w:rsidR="001A2D96">
        <w:rPr>
          <w:rFonts w:ascii="Times New Roman" w:hAnsi="Times New Roman" w:cs="Times New Roman"/>
          <w:color w:val="333333"/>
          <w:sz w:val="24"/>
          <w:szCs w:val="24"/>
          <w:shd w:val="clear" w:color="auto" w:fill="FCFCFC"/>
        </w:rPr>
        <w:t>b</w:t>
      </w:r>
      <w:r w:rsidRPr="0067276C">
        <w:rPr>
          <w:rFonts w:ascii="Times New Roman" w:hAnsi="Times New Roman" w:cs="Times New Roman"/>
          <w:color w:val="333333"/>
          <w:sz w:val="24"/>
          <w:szCs w:val="24"/>
          <w:shd w:val="clear" w:color="auto" w:fill="FCFCFC"/>
        </w:rPr>
        <w:t xml:space="preserve">ody </w:t>
      </w:r>
      <w:r w:rsidR="001A2D96">
        <w:rPr>
          <w:rFonts w:ascii="Times New Roman" w:hAnsi="Times New Roman" w:cs="Times New Roman"/>
          <w:color w:val="333333"/>
          <w:sz w:val="24"/>
          <w:szCs w:val="24"/>
          <w:shd w:val="clear" w:color="auto" w:fill="FCFCFC"/>
        </w:rPr>
        <w:t>i</w:t>
      </w:r>
      <w:r w:rsidRPr="0067276C">
        <w:rPr>
          <w:rFonts w:ascii="Times New Roman" w:hAnsi="Times New Roman" w:cs="Times New Roman"/>
          <w:color w:val="333333"/>
          <w:sz w:val="24"/>
          <w:szCs w:val="24"/>
          <w:shd w:val="clear" w:color="auto" w:fill="FCFCFC"/>
        </w:rPr>
        <w:t xml:space="preserve">mage </w:t>
      </w:r>
      <w:r w:rsidR="001A2D96">
        <w:rPr>
          <w:rFonts w:ascii="Times New Roman" w:hAnsi="Times New Roman" w:cs="Times New Roman"/>
          <w:color w:val="333333"/>
          <w:sz w:val="24"/>
          <w:szCs w:val="24"/>
          <w:shd w:val="clear" w:color="auto" w:fill="FCFCFC"/>
        </w:rPr>
        <w:t>d</w:t>
      </w:r>
      <w:r w:rsidRPr="0067276C">
        <w:rPr>
          <w:rFonts w:ascii="Times New Roman" w:hAnsi="Times New Roman" w:cs="Times New Roman"/>
          <w:color w:val="333333"/>
          <w:sz w:val="24"/>
          <w:szCs w:val="24"/>
          <w:shd w:val="clear" w:color="auto" w:fill="FCFCFC"/>
        </w:rPr>
        <w:t xml:space="preserve">issatisfaction: A </w:t>
      </w:r>
      <w:r w:rsidR="001A2D96">
        <w:rPr>
          <w:rFonts w:ascii="Times New Roman" w:hAnsi="Times New Roman" w:cs="Times New Roman"/>
          <w:color w:val="333333"/>
          <w:sz w:val="24"/>
          <w:szCs w:val="24"/>
          <w:shd w:val="clear" w:color="auto" w:fill="FCFCFC"/>
        </w:rPr>
        <w:t>s</w:t>
      </w:r>
      <w:r w:rsidRPr="0067276C">
        <w:rPr>
          <w:rFonts w:ascii="Times New Roman" w:hAnsi="Times New Roman" w:cs="Times New Roman"/>
          <w:color w:val="333333"/>
          <w:sz w:val="24"/>
          <w:szCs w:val="24"/>
          <w:shd w:val="clear" w:color="auto" w:fill="FCFCFC"/>
        </w:rPr>
        <w:t xml:space="preserve">coping </w:t>
      </w:r>
      <w:r w:rsidR="001A2D96">
        <w:rPr>
          <w:rFonts w:ascii="Times New Roman" w:hAnsi="Times New Roman" w:cs="Times New Roman"/>
          <w:color w:val="333333"/>
          <w:sz w:val="24"/>
          <w:szCs w:val="24"/>
          <w:shd w:val="clear" w:color="auto" w:fill="FCFCFC"/>
        </w:rPr>
        <w:t>r</w:t>
      </w:r>
      <w:r w:rsidRPr="0067276C">
        <w:rPr>
          <w:rFonts w:ascii="Times New Roman" w:hAnsi="Times New Roman" w:cs="Times New Roman"/>
          <w:color w:val="333333"/>
          <w:sz w:val="24"/>
          <w:szCs w:val="24"/>
          <w:shd w:val="clear" w:color="auto" w:fill="FCFCFC"/>
        </w:rPr>
        <w:t xml:space="preserve">eview of the </w:t>
      </w:r>
      <w:r w:rsidR="001A2D96">
        <w:rPr>
          <w:rFonts w:ascii="Times New Roman" w:hAnsi="Times New Roman" w:cs="Times New Roman"/>
          <w:color w:val="333333"/>
          <w:sz w:val="24"/>
          <w:szCs w:val="24"/>
          <w:shd w:val="clear" w:color="auto" w:fill="FCFCFC"/>
        </w:rPr>
        <w:t>c</w:t>
      </w:r>
      <w:r w:rsidRPr="0067276C">
        <w:rPr>
          <w:rFonts w:ascii="Times New Roman" w:hAnsi="Times New Roman" w:cs="Times New Roman"/>
          <w:color w:val="333333"/>
          <w:sz w:val="24"/>
          <w:szCs w:val="24"/>
          <w:shd w:val="clear" w:color="auto" w:fill="FCFCFC"/>
        </w:rPr>
        <w:t xml:space="preserve">hild and </w:t>
      </w:r>
      <w:r w:rsidR="001A2D96">
        <w:rPr>
          <w:rFonts w:ascii="Times New Roman" w:hAnsi="Times New Roman" w:cs="Times New Roman"/>
          <w:color w:val="333333"/>
          <w:sz w:val="24"/>
          <w:szCs w:val="24"/>
          <w:shd w:val="clear" w:color="auto" w:fill="FCFCFC"/>
        </w:rPr>
        <w:t>a</w:t>
      </w:r>
      <w:r w:rsidRPr="0067276C">
        <w:rPr>
          <w:rFonts w:ascii="Times New Roman" w:hAnsi="Times New Roman" w:cs="Times New Roman"/>
          <w:color w:val="333333"/>
          <w:sz w:val="24"/>
          <w:szCs w:val="24"/>
          <w:shd w:val="clear" w:color="auto" w:fill="FCFCFC"/>
        </w:rPr>
        <w:t xml:space="preserve">dolescent </w:t>
      </w:r>
      <w:r w:rsidR="001A2D96">
        <w:rPr>
          <w:rFonts w:ascii="Times New Roman" w:hAnsi="Times New Roman" w:cs="Times New Roman"/>
          <w:color w:val="333333"/>
          <w:sz w:val="24"/>
          <w:szCs w:val="24"/>
          <w:shd w:val="clear" w:color="auto" w:fill="FCFCFC"/>
        </w:rPr>
        <w:t>l</w:t>
      </w:r>
      <w:r w:rsidRPr="0067276C">
        <w:rPr>
          <w:rFonts w:ascii="Times New Roman" w:hAnsi="Times New Roman" w:cs="Times New Roman"/>
          <w:color w:val="333333"/>
          <w:sz w:val="24"/>
          <w:szCs w:val="24"/>
          <w:shd w:val="clear" w:color="auto" w:fill="FCFCFC"/>
        </w:rPr>
        <w:t>iterature. </w:t>
      </w:r>
      <w:r w:rsidRPr="0067276C">
        <w:rPr>
          <w:rFonts w:ascii="Times New Roman" w:hAnsi="Times New Roman" w:cs="Times New Roman"/>
          <w:i/>
          <w:iCs/>
          <w:color w:val="333333"/>
          <w:sz w:val="24"/>
          <w:szCs w:val="24"/>
          <w:shd w:val="clear" w:color="auto" w:fill="FCFCFC"/>
        </w:rPr>
        <w:t xml:space="preserve">Journal </w:t>
      </w:r>
      <w:r w:rsidR="001A2D96">
        <w:rPr>
          <w:rFonts w:ascii="Times New Roman" w:hAnsi="Times New Roman" w:cs="Times New Roman"/>
          <w:i/>
          <w:iCs/>
          <w:color w:val="333333"/>
          <w:sz w:val="24"/>
          <w:szCs w:val="24"/>
          <w:shd w:val="clear" w:color="auto" w:fill="FCFCFC"/>
        </w:rPr>
        <w:t>o</w:t>
      </w:r>
      <w:r w:rsidRPr="0067276C">
        <w:rPr>
          <w:rFonts w:ascii="Times New Roman" w:hAnsi="Times New Roman" w:cs="Times New Roman"/>
          <w:i/>
          <w:iCs/>
          <w:color w:val="333333"/>
          <w:sz w:val="24"/>
          <w:szCs w:val="24"/>
          <w:shd w:val="clear" w:color="auto" w:fill="FCFCFC"/>
        </w:rPr>
        <w:t>f Immigrant Minority Health</w:t>
      </w:r>
      <w:r w:rsidR="001A2D96">
        <w:rPr>
          <w:rFonts w:ascii="Times New Roman" w:hAnsi="Times New Roman" w:cs="Times New Roman"/>
          <w:i/>
          <w:iCs/>
          <w:color w:val="333333"/>
          <w:sz w:val="24"/>
          <w:szCs w:val="24"/>
          <w:shd w:val="clear" w:color="auto" w:fill="FCFCFC"/>
        </w:rPr>
        <w:t>,</w:t>
      </w:r>
      <w:r w:rsidRPr="0067276C">
        <w:rPr>
          <w:rFonts w:ascii="Times New Roman" w:hAnsi="Times New Roman" w:cs="Times New Roman"/>
          <w:color w:val="333333"/>
          <w:sz w:val="24"/>
          <w:szCs w:val="24"/>
          <w:shd w:val="clear" w:color="auto" w:fill="FCFCFC"/>
        </w:rPr>
        <w:t> </w:t>
      </w:r>
      <w:r w:rsidRPr="001C7948">
        <w:rPr>
          <w:rFonts w:ascii="Times New Roman" w:hAnsi="Times New Roman" w:cs="Times New Roman"/>
          <w:bCs/>
          <w:i/>
          <w:color w:val="333333"/>
          <w:sz w:val="24"/>
          <w:szCs w:val="24"/>
          <w:shd w:val="clear" w:color="auto" w:fill="FCFCFC"/>
        </w:rPr>
        <w:t>17</w:t>
      </w:r>
      <w:r w:rsidRPr="001C7948">
        <w:rPr>
          <w:rFonts w:ascii="Times New Roman" w:hAnsi="Times New Roman" w:cs="Times New Roman"/>
          <w:bCs/>
          <w:color w:val="333333"/>
          <w:sz w:val="24"/>
          <w:szCs w:val="24"/>
          <w:shd w:val="clear" w:color="auto" w:fill="FCFCFC"/>
        </w:rPr>
        <w:t>,</w:t>
      </w:r>
      <w:r w:rsidRPr="0067276C">
        <w:rPr>
          <w:rFonts w:ascii="Times New Roman" w:hAnsi="Times New Roman" w:cs="Times New Roman"/>
          <w:b/>
          <w:bCs/>
          <w:color w:val="333333"/>
          <w:sz w:val="24"/>
          <w:szCs w:val="24"/>
          <w:shd w:val="clear" w:color="auto" w:fill="FCFCFC"/>
        </w:rPr>
        <w:t> </w:t>
      </w:r>
      <w:r w:rsidRPr="0067276C">
        <w:rPr>
          <w:rFonts w:ascii="Times New Roman" w:hAnsi="Times New Roman" w:cs="Times New Roman"/>
          <w:color w:val="333333"/>
          <w:sz w:val="24"/>
          <w:szCs w:val="24"/>
          <w:shd w:val="clear" w:color="auto" w:fill="FCFCFC"/>
        </w:rPr>
        <w:t>1567</w:t>
      </w:r>
      <w:r w:rsidR="001A2D96">
        <w:rPr>
          <w:rFonts w:ascii="Times New Roman" w:hAnsi="Times New Roman" w:cs="Times New Roman"/>
          <w:color w:val="333333"/>
          <w:sz w:val="24"/>
          <w:szCs w:val="24"/>
          <w:shd w:val="clear" w:color="auto" w:fill="FCFCFC"/>
        </w:rPr>
        <w:t>-</w:t>
      </w:r>
      <w:r w:rsidRPr="0067276C">
        <w:rPr>
          <w:rFonts w:ascii="Times New Roman" w:hAnsi="Times New Roman" w:cs="Times New Roman"/>
          <w:color w:val="333333"/>
          <w:sz w:val="24"/>
          <w:szCs w:val="24"/>
          <w:shd w:val="clear" w:color="auto" w:fill="FCFCFC"/>
        </w:rPr>
        <w:t>1579</w:t>
      </w:r>
      <w:r w:rsidR="001A2D96">
        <w:rPr>
          <w:rFonts w:ascii="Times New Roman" w:hAnsi="Times New Roman" w:cs="Times New Roman"/>
          <w:color w:val="333333"/>
          <w:sz w:val="24"/>
          <w:szCs w:val="24"/>
          <w:shd w:val="clear" w:color="auto" w:fill="FCFCFC"/>
        </w:rPr>
        <w:t>.</w:t>
      </w:r>
      <w:r w:rsidRPr="0067276C">
        <w:rPr>
          <w:rFonts w:ascii="Times New Roman" w:hAnsi="Times New Roman" w:cs="Times New Roman"/>
          <w:color w:val="333333"/>
          <w:sz w:val="24"/>
          <w:szCs w:val="24"/>
          <w:shd w:val="clear" w:color="auto" w:fill="FCFCFC"/>
        </w:rPr>
        <w:t xml:space="preserve"> </w:t>
      </w:r>
      <w:hyperlink r:id="rId116" w:history="1">
        <w:r w:rsidRPr="0067276C">
          <w:rPr>
            <w:rStyle w:val="Hyperlink"/>
            <w:rFonts w:ascii="Times New Roman" w:hAnsi="Times New Roman" w:cs="Times New Roman"/>
            <w:sz w:val="24"/>
            <w:szCs w:val="24"/>
            <w:shd w:val="clear" w:color="auto" w:fill="FCFCFC"/>
          </w:rPr>
          <w:t>https://doi.org/10.1007/s10903-014-0082-z</w:t>
        </w:r>
      </w:hyperlink>
    </w:p>
    <w:p w14:paraId="6D1D569E" w14:textId="60008415" w:rsidR="001A2D96" w:rsidRDefault="00744C8C" w:rsidP="001C7948">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Kimber, M., Couturier, J., Georgiades, K., Wahoush, O., &amp; Jack, S. M. (2014). Body image dissatisfaction among immigrant children and adolescents in Canada and the United States: </w:t>
      </w:r>
      <w:r w:rsidRPr="001C7948">
        <w:rPr>
          <w:rFonts w:ascii="Times New Roman" w:hAnsi="Times New Roman" w:cs="Times New Roman"/>
          <w:sz w:val="24"/>
          <w:szCs w:val="24"/>
        </w:rPr>
        <w:t>A scoping review.</w:t>
      </w:r>
      <w:r w:rsidRPr="0067276C">
        <w:rPr>
          <w:rFonts w:ascii="Times New Roman" w:hAnsi="Times New Roman" w:cs="Times New Roman"/>
          <w:i/>
          <w:sz w:val="24"/>
          <w:szCs w:val="24"/>
        </w:rPr>
        <w:t xml:space="preserve"> International Journal of Eating Disorders, 47</w:t>
      </w:r>
      <w:r w:rsidRPr="0067276C">
        <w:rPr>
          <w:rFonts w:ascii="Times New Roman" w:hAnsi="Times New Roman" w:cs="Times New Roman"/>
          <w:sz w:val="24"/>
          <w:szCs w:val="24"/>
        </w:rPr>
        <w:t>(8), 892-897.</w:t>
      </w:r>
      <w:r w:rsidR="001A2D96">
        <w:rPr>
          <w:rFonts w:ascii="Times New Roman" w:hAnsi="Times New Roman" w:cs="Times New Roman"/>
          <w:sz w:val="24"/>
          <w:szCs w:val="24"/>
        </w:rPr>
        <w:t xml:space="preserve"> </w:t>
      </w:r>
      <w:hyperlink r:id="rId117" w:history="1">
        <w:r w:rsidR="001A2D96" w:rsidRPr="00401326">
          <w:rPr>
            <w:rStyle w:val="Hyperlink"/>
            <w:rFonts w:ascii="Times New Roman" w:hAnsi="Times New Roman" w:cs="Times New Roman"/>
            <w:sz w:val="24"/>
            <w:szCs w:val="24"/>
          </w:rPr>
          <w:t>https://doi.org/10.1002/eat.22295</w:t>
        </w:r>
      </w:hyperlink>
    </w:p>
    <w:p w14:paraId="790A7793" w14:textId="3746E14C" w:rsidR="001A2D96" w:rsidRDefault="00744C8C" w:rsidP="001C7948">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Kimber, M., Georgiades, K., Couturier, J., Jack, S. M., &amp; Wahoush, O. (2015). Adolescent body image distortion: a consideration of immigrant generational status, immigrant </w:t>
      </w:r>
      <w:r w:rsidRPr="0067276C">
        <w:rPr>
          <w:rFonts w:ascii="Times New Roman" w:hAnsi="Times New Roman" w:cs="Times New Roman"/>
          <w:sz w:val="24"/>
          <w:szCs w:val="24"/>
        </w:rPr>
        <w:lastRenderedPageBreak/>
        <w:t xml:space="preserve">concentration, </w:t>
      </w:r>
      <w:proofErr w:type="gramStart"/>
      <w:r w:rsidRPr="0067276C">
        <w:rPr>
          <w:rFonts w:ascii="Times New Roman" w:hAnsi="Times New Roman" w:cs="Times New Roman"/>
          <w:sz w:val="24"/>
          <w:szCs w:val="24"/>
        </w:rPr>
        <w:t>sex</w:t>
      </w:r>
      <w:proofErr w:type="gramEnd"/>
      <w:r w:rsidRPr="0067276C">
        <w:rPr>
          <w:rFonts w:ascii="Times New Roman" w:hAnsi="Times New Roman" w:cs="Times New Roman"/>
          <w:sz w:val="24"/>
          <w:szCs w:val="24"/>
        </w:rPr>
        <w:t xml:space="preserve"> and body dissatisfaction</w:t>
      </w:r>
      <w:r w:rsidRPr="0067276C">
        <w:rPr>
          <w:rFonts w:ascii="Times New Roman" w:hAnsi="Times New Roman" w:cs="Times New Roman"/>
          <w:i/>
          <w:sz w:val="24"/>
          <w:szCs w:val="24"/>
        </w:rPr>
        <w:t xml:space="preserve">. Journal of </w:t>
      </w:r>
      <w:r w:rsidR="001A2D96">
        <w:rPr>
          <w:rFonts w:ascii="Times New Roman" w:hAnsi="Times New Roman" w:cs="Times New Roman"/>
          <w:i/>
          <w:sz w:val="24"/>
          <w:szCs w:val="24"/>
        </w:rPr>
        <w:t>Y</w:t>
      </w:r>
      <w:r w:rsidRPr="0067276C">
        <w:rPr>
          <w:rFonts w:ascii="Times New Roman" w:hAnsi="Times New Roman" w:cs="Times New Roman"/>
          <w:i/>
          <w:sz w:val="24"/>
          <w:szCs w:val="24"/>
        </w:rPr>
        <w:t xml:space="preserve">outh and </w:t>
      </w:r>
      <w:r w:rsidR="001A2D96">
        <w:rPr>
          <w:rFonts w:ascii="Times New Roman" w:hAnsi="Times New Roman" w:cs="Times New Roman"/>
          <w:i/>
          <w:sz w:val="24"/>
          <w:szCs w:val="24"/>
        </w:rPr>
        <w:t>A</w:t>
      </w:r>
      <w:r w:rsidRPr="0067276C">
        <w:rPr>
          <w:rFonts w:ascii="Times New Roman" w:hAnsi="Times New Roman" w:cs="Times New Roman"/>
          <w:i/>
          <w:sz w:val="24"/>
          <w:szCs w:val="24"/>
        </w:rPr>
        <w:t>dolescence</w:t>
      </w:r>
      <w:r w:rsidR="001A2D96">
        <w:rPr>
          <w:rFonts w:ascii="Times New Roman" w:hAnsi="Times New Roman" w:cs="Times New Roman"/>
          <w:i/>
          <w:sz w:val="24"/>
          <w:szCs w:val="24"/>
        </w:rPr>
        <w:t>,</w:t>
      </w:r>
      <w:r w:rsidRPr="0067276C">
        <w:rPr>
          <w:rFonts w:ascii="Times New Roman" w:hAnsi="Times New Roman" w:cs="Times New Roman"/>
          <w:i/>
          <w:sz w:val="24"/>
          <w:szCs w:val="24"/>
        </w:rPr>
        <w:t xml:space="preserve"> 44</w:t>
      </w:r>
      <w:r w:rsidRPr="0067276C">
        <w:rPr>
          <w:rFonts w:ascii="Times New Roman" w:hAnsi="Times New Roman" w:cs="Times New Roman"/>
          <w:sz w:val="24"/>
          <w:szCs w:val="24"/>
        </w:rPr>
        <w:t>(11), 2154-2171.</w:t>
      </w:r>
      <w:r w:rsidR="001A2D96">
        <w:rPr>
          <w:rFonts w:ascii="Times New Roman" w:hAnsi="Times New Roman" w:cs="Times New Roman"/>
          <w:sz w:val="24"/>
          <w:szCs w:val="24"/>
        </w:rPr>
        <w:t xml:space="preserve"> </w:t>
      </w:r>
      <w:hyperlink r:id="rId118" w:history="1">
        <w:r w:rsidR="001A2D96" w:rsidRPr="00401326">
          <w:rPr>
            <w:rStyle w:val="Hyperlink"/>
            <w:rFonts w:ascii="Times New Roman" w:hAnsi="Times New Roman" w:cs="Times New Roman"/>
            <w:sz w:val="24"/>
            <w:szCs w:val="24"/>
          </w:rPr>
          <w:t>https://doi.org/10.1007/s10964-015-0329-6</w:t>
        </w:r>
      </w:hyperlink>
    </w:p>
    <w:p w14:paraId="3B33D2AB" w14:textId="0A77BF1D" w:rsidR="00744C8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King, T. K., Matacin, M., White, K. S., &amp; Marcus, B. H. (2005). A prospective examination of body image and smoking </w:t>
      </w:r>
      <w:r w:rsidR="001A2D96">
        <w:rPr>
          <w:rFonts w:ascii="Times New Roman" w:hAnsi="Times New Roman" w:cs="Times New Roman"/>
          <w:sz w:val="24"/>
          <w:szCs w:val="24"/>
        </w:rPr>
        <w:t xml:space="preserve">cessation </w:t>
      </w:r>
      <w:r w:rsidRPr="0067276C">
        <w:rPr>
          <w:rFonts w:ascii="Times New Roman" w:hAnsi="Times New Roman" w:cs="Times New Roman"/>
          <w:sz w:val="24"/>
          <w:szCs w:val="24"/>
        </w:rPr>
        <w:t xml:space="preserve">in women. </w:t>
      </w:r>
      <w:r w:rsidRPr="0067276C">
        <w:rPr>
          <w:rFonts w:ascii="Times New Roman" w:hAnsi="Times New Roman" w:cs="Times New Roman"/>
          <w:i/>
          <w:sz w:val="24"/>
          <w:szCs w:val="24"/>
        </w:rPr>
        <w:t>Body Image: An International Journal of Research, 2</w:t>
      </w:r>
      <w:r w:rsidRPr="0067276C">
        <w:rPr>
          <w:rFonts w:ascii="Times New Roman" w:hAnsi="Times New Roman" w:cs="Times New Roman"/>
          <w:sz w:val="24"/>
          <w:szCs w:val="24"/>
        </w:rPr>
        <w:t>, 19</w:t>
      </w:r>
      <w:r w:rsidR="001A2D96">
        <w:rPr>
          <w:rFonts w:ascii="Times New Roman" w:hAnsi="Times New Roman" w:cs="Times New Roman"/>
          <w:sz w:val="24"/>
          <w:szCs w:val="24"/>
        </w:rPr>
        <w:t>-</w:t>
      </w:r>
      <w:r w:rsidRPr="0067276C">
        <w:rPr>
          <w:rFonts w:ascii="Times New Roman" w:hAnsi="Times New Roman" w:cs="Times New Roman"/>
          <w:sz w:val="24"/>
          <w:szCs w:val="24"/>
        </w:rPr>
        <w:t>28.</w:t>
      </w:r>
      <w:r w:rsidR="001A2D96">
        <w:rPr>
          <w:rFonts w:ascii="Times New Roman" w:hAnsi="Times New Roman" w:cs="Times New Roman"/>
          <w:sz w:val="24"/>
          <w:szCs w:val="24"/>
        </w:rPr>
        <w:t xml:space="preserve"> </w:t>
      </w:r>
      <w:hyperlink r:id="rId119" w:history="1">
        <w:r w:rsidR="001A2D96" w:rsidRPr="00401326">
          <w:rPr>
            <w:rStyle w:val="Hyperlink"/>
            <w:rFonts w:ascii="Times New Roman" w:hAnsi="Times New Roman" w:cs="Times New Roman"/>
            <w:sz w:val="24"/>
            <w:szCs w:val="24"/>
          </w:rPr>
          <w:t>https://doi.org/10.1016/j.bodyim.2005.01.003</w:t>
        </w:r>
      </w:hyperlink>
    </w:p>
    <w:p w14:paraId="4E25C0E3" w14:textId="254D7A27" w:rsidR="00744C8C" w:rsidRPr="0067276C" w:rsidRDefault="00744C8C" w:rsidP="00197080">
      <w:pPr>
        <w:spacing w:after="0" w:line="480" w:lineRule="auto"/>
        <w:ind w:left="720" w:hanging="720"/>
        <w:jc w:val="both"/>
        <w:rPr>
          <w:rFonts w:ascii="Times New Roman" w:hAnsi="Times New Roman" w:cs="Times New Roman"/>
          <w:color w:val="333333"/>
          <w:sz w:val="24"/>
          <w:szCs w:val="24"/>
          <w:shd w:val="clear" w:color="auto" w:fill="FCFCFC"/>
        </w:rPr>
      </w:pPr>
      <w:r w:rsidRPr="0067276C">
        <w:rPr>
          <w:rFonts w:ascii="Times New Roman" w:hAnsi="Times New Roman" w:cs="Times New Roman"/>
          <w:color w:val="333333"/>
          <w:sz w:val="24"/>
          <w:szCs w:val="24"/>
          <w:shd w:val="clear" w:color="auto" w:fill="FCFCFC"/>
        </w:rPr>
        <w:t>Klein, J.</w:t>
      </w:r>
      <w:r w:rsidR="001A2D96">
        <w:rPr>
          <w:rFonts w:ascii="Times New Roman" w:hAnsi="Times New Roman" w:cs="Times New Roman"/>
          <w:color w:val="333333"/>
          <w:sz w:val="24"/>
          <w:szCs w:val="24"/>
          <w:shd w:val="clear" w:color="auto" w:fill="FCFCFC"/>
        </w:rPr>
        <w:t xml:space="preserve"> </w:t>
      </w:r>
      <w:r w:rsidRPr="0067276C">
        <w:rPr>
          <w:rFonts w:ascii="Times New Roman" w:hAnsi="Times New Roman" w:cs="Times New Roman"/>
          <w:color w:val="333333"/>
          <w:sz w:val="24"/>
          <w:szCs w:val="24"/>
          <w:shd w:val="clear" w:color="auto" w:fill="FCFCFC"/>
        </w:rPr>
        <w:t xml:space="preserve">S (2008). </w:t>
      </w:r>
      <w:r w:rsidRPr="0067276C">
        <w:rPr>
          <w:rFonts w:ascii="Times New Roman" w:hAnsi="Times New Roman" w:cs="Times New Roman"/>
          <w:i/>
          <w:color w:val="333333"/>
          <w:sz w:val="24"/>
          <w:szCs w:val="24"/>
          <w:shd w:val="clear" w:color="auto" w:fill="FCFCFC"/>
        </w:rPr>
        <w:t xml:space="preserve">Body image in boys: </w:t>
      </w:r>
      <w:r w:rsidR="001A2D96">
        <w:rPr>
          <w:rFonts w:ascii="Times New Roman" w:hAnsi="Times New Roman" w:cs="Times New Roman"/>
          <w:i/>
          <w:color w:val="333333"/>
          <w:sz w:val="24"/>
          <w:szCs w:val="24"/>
          <w:shd w:val="clear" w:color="auto" w:fill="FCFCFC"/>
        </w:rPr>
        <w:t>T</w:t>
      </w:r>
      <w:r w:rsidRPr="0067276C">
        <w:rPr>
          <w:rFonts w:ascii="Times New Roman" w:hAnsi="Times New Roman" w:cs="Times New Roman"/>
          <w:i/>
          <w:color w:val="333333"/>
          <w:sz w:val="24"/>
          <w:szCs w:val="24"/>
          <w:shd w:val="clear" w:color="auto" w:fill="FCFCFC"/>
        </w:rPr>
        <w:t xml:space="preserve">he role of race, positive </w:t>
      </w:r>
      <w:proofErr w:type="gramStart"/>
      <w:r w:rsidRPr="0067276C">
        <w:rPr>
          <w:rFonts w:ascii="Times New Roman" w:hAnsi="Times New Roman" w:cs="Times New Roman"/>
          <w:i/>
          <w:color w:val="333333"/>
          <w:sz w:val="24"/>
          <w:szCs w:val="24"/>
          <w:shd w:val="clear" w:color="auto" w:fill="FCFCFC"/>
        </w:rPr>
        <w:t>affect</w:t>
      </w:r>
      <w:proofErr w:type="gramEnd"/>
      <w:r w:rsidRPr="0067276C">
        <w:rPr>
          <w:rFonts w:ascii="Times New Roman" w:hAnsi="Times New Roman" w:cs="Times New Roman"/>
          <w:i/>
          <w:color w:val="333333"/>
          <w:sz w:val="24"/>
          <w:szCs w:val="24"/>
          <w:shd w:val="clear" w:color="auto" w:fill="FCFCFC"/>
        </w:rPr>
        <w:t xml:space="preserve"> and peer popularity in eighth grade boys</w:t>
      </w:r>
      <w:r w:rsidRPr="0067276C">
        <w:rPr>
          <w:rFonts w:ascii="Times New Roman" w:hAnsi="Times New Roman" w:cs="Times New Roman"/>
          <w:color w:val="333333"/>
          <w:sz w:val="24"/>
          <w:szCs w:val="24"/>
          <w:shd w:val="clear" w:color="auto" w:fill="FCFCFC"/>
        </w:rPr>
        <w:t>. Columbia University.</w:t>
      </w:r>
    </w:p>
    <w:p w14:paraId="09FD8B11" w14:textId="2853FAA5" w:rsidR="001A2D96" w:rsidRDefault="006677BC" w:rsidP="00197080">
      <w:pPr>
        <w:pStyle w:val="NormalWeb"/>
        <w:spacing w:before="0" w:beforeAutospacing="0" w:after="0" w:afterAutospacing="0" w:line="480" w:lineRule="auto"/>
        <w:ind w:left="720" w:hanging="720"/>
        <w:jc w:val="both"/>
      </w:pPr>
      <w:r w:rsidRPr="0067276C">
        <w:t xml:space="preserve">Knowledge Auckland. (2018). </w:t>
      </w:r>
      <w:r w:rsidRPr="0067276C">
        <w:rPr>
          <w:i/>
          <w:iCs/>
        </w:rPr>
        <w:t>Asian people: 2018 Census information sheet</w:t>
      </w:r>
      <w:r w:rsidRPr="0067276C">
        <w:t xml:space="preserve">. </w:t>
      </w:r>
      <w:hyperlink r:id="rId120" w:history="1">
        <w:r w:rsidRPr="001C7948">
          <w:t>https://knowledgeauckland.org.nz/media/1443/asian-people-2018-census-info-sheet.pdf</w:t>
        </w:r>
      </w:hyperlink>
    </w:p>
    <w:p w14:paraId="322D1D5C" w14:textId="0CA5C4EB" w:rsidR="002F73E2" w:rsidRDefault="002F73E2" w:rsidP="00197080">
      <w:pPr>
        <w:pStyle w:val="NormalWeb"/>
        <w:spacing w:before="0" w:beforeAutospacing="0" w:after="0" w:afterAutospacing="0" w:line="480" w:lineRule="auto"/>
        <w:ind w:left="720" w:hanging="720"/>
        <w:jc w:val="both"/>
      </w:pPr>
      <w:r w:rsidRPr="002F73E2">
        <w:t xml:space="preserve">Koehler, C., &amp; Schneider, J. (2019). Young refugees in education: The </w:t>
      </w:r>
      <w:proofErr w:type="gramStart"/>
      <w:r w:rsidRPr="002F73E2">
        <w:t>particular challenges</w:t>
      </w:r>
      <w:proofErr w:type="gramEnd"/>
      <w:r w:rsidRPr="002F73E2">
        <w:t xml:space="preserve"> of school systems in Europe. </w:t>
      </w:r>
      <w:r w:rsidRPr="009924D1">
        <w:rPr>
          <w:i/>
          <w:iCs/>
        </w:rPr>
        <w:t>Comparative Migration Studies</w:t>
      </w:r>
      <w:r w:rsidRPr="002F73E2">
        <w:t>, 7(1), 28.</w:t>
      </w:r>
    </w:p>
    <w:p w14:paraId="349E5710" w14:textId="0A32C7AD" w:rsidR="00312549" w:rsidRDefault="00312549" w:rsidP="00197080">
      <w:pPr>
        <w:pStyle w:val="NormalWeb"/>
        <w:spacing w:before="0" w:beforeAutospacing="0" w:after="0" w:afterAutospacing="0" w:line="480" w:lineRule="auto"/>
        <w:ind w:left="720" w:hanging="720"/>
        <w:jc w:val="both"/>
      </w:pPr>
      <w:r w:rsidRPr="00312549">
        <w:t xml:space="preserve">Kostak, M., Dindar, İ., &amp; Zafer </w:t>
      </w:r>
      <w:proofErr w:type="spellStart"/>
      <w:r w:rsidRPr="00312549">
        <w:t>Dinçkol</w:t>
      </w:r>
      <w:proofErr w:type="spellEnd"/>
      <w:r w:rsidRPr="00312549">
        <w:t xml:space="preserve">, R. (2019). Loneliness, depression, social support levels, and other factors involving the internet use of high school students in Turkey. </w:t>
      </w:r>
      <w:r w:rsidRPr="00312549">
        <w:rPr>
          <w:i/>
          <w:iCs/>
        </w:rPr>
        <w:t>International Journal of Mental Health and Addiction</w:t>
      </w:r>
      <w:r w:rsidRPr="00312549">
        <w:t>, 17, 1521-1534.</w:t>
      </w:r>
    </w:p>
    <w:p w14:paraId="31A4D7F0" w14:textId="532DEDED" w:rsidR="005D7B92" w:rsidRPr="00F91920" w:rsidRDefault="005D7B92" w:rsidP="00197080">
      <w:pPr>
        <w:pStyle w:val="NormalWeb"/>
        <w:spacing w:before="0" w:beforeAutospacing="0" w:after="0" w:afterAutospacing="0" w:line="480" w:lineRule="auto"/>
        <w:ind w:left="720" w:hanging="720"/>
        <w:jc w:val="both"/>
        <w:rPr>
          <w:highlight w:val="yellow"/>
        </w:rPr>
      </w:pPr>
      <w:r w:rsidRPr="005D7B92">
        <w:t xml:space="preserve">Krasnova, H., Wenninger, H., Widjaja, T., &amp; </w:t>
      </w:r>
      <w:proofErr w:type="spellStart"/>
      <w:r w:rsidRPr="005D7B92">
        <w:t>Buxmann</w:t>
      </w:r>
      <w:proofErr w:type="spellEnd"/>
      <w:r w:rsidRPr="005D7B92">
        <w:t xml:space="preserve">, P. (2013). </w:t>
      </w:r>
      <w:r w:rsidRPr="005D7B92">
        <w:rPr>
          <w:i/>
          <w:iCs/>
        </w:rPr>
        <w:t xml:space="preserve">Envy on Facebook: a hidden threat to users’ life </w:t>
      </w:r>
      <w:proofErr w:type="gramStart"/>
      <w:r w:rsidRPr="005D7B92">
        <w:rPr>
          <w:i/>
          <w:iCs/>
        </w:rPr>
        <w:t>satisfaction?</w:t>
      </w:r>
      <w:r w:rsidRPr="005D7B92">
        <w:t>.</w:t>
      </w:r>
      <w:proofErr w:type="gramEnd"/>
    </w:p>
    <w:p w14:paraId="628B6717" w14:textId="35A6CA13" w:rsidR="00744C8C" w:rsidRDefault="00744C8C" w:rsidP="007A6235">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Kroon Van Diest, A.</w:t>
      </w:r>
      <w:r w:rsidR="001A2D96">
        <w:rPr>
          <w:rFonts w:ascii="Times New Roman" w:hAnsi="Times New Roman" w:cs="Times New Roman"/>
          <w:sz w:val="24"/>
          <w:szCs w:val="24"/>
        </w:rPr>
        <w:t xml:space="preserve"> </w:t>
      </w:r>
      <w:r w:rsidRPr="0067276C">
        <w:rPr>
          <w:rFonts w:ascii="Times New Roman" w:hAnsi="Times New Roman" w:cs="Times New Roman"/>
          <w:sz w:val="24"/>
          <w:szCs w:val="24"/>
        </w:rPr>
        <w:t>M., Tartakovsky, M., Stachon, C., Pettit, J.</w:t>
      </w:r>
      <w:r w:rsidR="001A2D96">
        <w:rPr>
          <w:rFonts w:ascii="Times New Roman" w:hAnsi="Times New Roman" w:cs="Times New Roman"/>
          <w:sz w:val="24"/>
          <w:szCs w:val="24"/>
        </w:rPr>
        <w:t xml:space="preserve"> </w:t>
      </w:r>
      <w:r w:rsidRPr="0067276C">
        <w:rPr>
          <w:rFonts w:ascii="Times New Roman" w:hAnsi="Times New Roman" w:cs="Times New Roman"/>
          <w:sz w:val="24"/>
          <w:szCs w:val="24"/>
        </w:rPr>
        <w:t xml:space="preserve">W., &amp; Perez, M. (2014). The relationship between acculturative stress and eating disorder symptoms: Is it unique from general life stress? </w:t>
      </w:r>
      <w:r w:rsidRPr="0067276C">
        <w:rPr>
          <w:rFonts w:ascii="Times New Roman" w:hAnsi="Times New Roman" w:cs="Times New Roman"/>
          <w:i/>
          <w:sz w:val="24"/>
          <w:szCs w:val="24"/>
        </w:rPr>
        <w:t>Journal of Behavioral Medicine, 37</w:t>
      </w:r>
      <w:r w:rsidRPr="0067276C">
        <w:rPr>
          <w:rFonts w:ascii="Times New Roman" w:hAnsi="Times New Roman" w:cs="Times New Roman"/>
          <w:sz w:val="24"/>
          <w:szCs w:val="24"/>
        </w:rPr>
        <w:t>(3), 445-457.</w:t>
      </w:r>
      <w:r w:rsidR="001A2D96">
        <w:rPr>
          <w:rFonts w:ascii="Times New Roman" w:hAnsi="Times New Roman" w:cs="Times New Roman"/>
          <w:sz w:val="24"/>
          <w:szCs w:val="24"/>
        </w:rPr>
        <w:t xml:space="preserve"> </w:t>
      </w:r>
      <w:hyperlink r:id="rId121" w:history="1">
        <w:r w:rsidR="001A2D96" w:rsidRPr="00401326">
          <w:rPr>
            <w:rStyle w:val="Hyperlink"/>
            <w:rFonts w:ascii="Times New Roman" w:hAnsi="Times New Roman" w:cs="Times New Roman"/>
            <w:sz w:val="24"/>
            <w:szCs w:val="24"/>
          </w:rPr>
          <w:t>https://doi.org/10.1007/s10865-013-9498-5</w:t>
        </w:r>
      </w:hyperlink>
    </w:p>
    <w:p w14:paraId="470230D9" w14:textId="404ABDDD" w:rsidR="00F407C9" w:rsidRDefault="00F407C9" w:rsidP="007A6235">
      <w:pPr>
        <w:spacing w:after="0" w:line="480" w:lineRule="auto"/>
        <w:ind w:left="720" w:hanging="720"/>
        <w:jc w:val="both"/>
        <w:rPr>
          <w:rFonts w:ascii="Times New Roman" w:hAnsi="Times New Roman" w:cs="Times New Roman"/>
          <w:sz w:val="24"/>
          <w:szCs w:val="24"/>
        </w:rPr>
      </w:pPr>
      <w:r w:rsidRPr="00F407C9">
        <w:rPr>
          <w:rFonts w:ascii="Times New Roman" w:hAnsi="Times New Roman" w:cs="Times New Roman"/>
          <w:sz w:val="24"/>
          <w:szCs w:val="24"/>
        </w:rPr>
        <w:t xml:space="preserve">Kuhn, T. S. (1962). Historical Structure of Scientific Discovery: To the historian discovery is seldom a unit event attributable to some </w:t>
      </w:r>
      <w:proofErr w:type="gramStart"/>
      <w:r w:rsidRPr="00F407C9">
        <w:rPr>
          <w:rFonts w:ascii="Times New Roman" w:hAnsi="Times New Roman" w:cs="Times New Roman"/>
          <w:sz w:val="24"/>
          <w:szCs w:val="24"/>
        </w:rPr>
        <w:t>particular man</w:t>
      </w:r>
      <w:proofErr w:type="gramEnd"/>
      <w:r w:rsidRPr="00F407C9">
        <w:rPr>
          <w:rFonts w:ascii="Times New Roman" w:hAnsi="Times New Roman" w:cs="Times New Roman"/>
          <w:sz w:val="24"/>
          <w:szCs w:val="24"/>
        </w:rPr>
        <w:t>, time, and place</w:t>
      </w:r>
      <w:r w:rsidRPr="00F407C9">
        <w:rPr>
          <w:rFonts w:ascii="Times New Roman" w:hAnsi="Times New Roman" w:cs="Times New Roman"/>
          <w:i/>
          <w:iCs/>
          <w:sz w:val="24"/>
          <w:szCs w:val="24"/>
        </w:rPr>
        <w:t>. Science</w:t>
      </w:r>
      <w:r w:rsidRPr="00F407C9">
        <w:rPr>
          <w:rFonts w:ascii="Times New Roman" w:hAnsi="Times New Roman" w:cs="Times New Roman"/>
          <w:sz w:val="24"/>
          <w:szCs w:val="24"/>
        </w:rPr>
        <w:t>, 136(3518), 760-764.</w:t>
      </w:r>
    </w:p>
    <w:p w14:paraId="0B7CAED5" w14:textId="03CF692A" w:rsidR="00744C8C" w:rsidRDefault="00744C8C" w:rsidP="007A6235">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lastRenderedPageBreak/>
        <w:t xml:space="preserve">Kumar, S., Tse, S., Fernando, A., &amp; Wong, S. (2006). Epidemiological studies on mental health needs of Asian population in New Zealand. </w:t>
      </w:r>
      <w:r w:rsidRPr="0067276C">
        <w:rPr>
          <w:rFonts w:ascii="Times New Roman" w:hAnsi="Times New Roman" w:cs="Times New Roman"/>
          <w:i/>
          <w:sz w:val="24"/>
          <w:szCs w:val="24"/>
        </w:rPr>
        <w:t xml:space="preserve">International </w:t>
      </w:r>
      <w:r w:rsidR="001D1E5B">
        <w:rPr>
          <w:rFonts w:ascii="Times New Roman" w:hAnsi="Times New Roman" w:cs="Times New Roman"/>
          <w:i/>
          <w:sz w:val="24"/>
          <w:szCs w:val="24"/>
        </w:rPr>
        <w:t>J</w:t>
      </w:r>
      <w:r w:rsidRPr="0067276C">
        <w:rPr>
          <w:rFonts w:ascii="Times New Roman" w:hAnsi="Times New Roman" w:cs="Times New Roman"/>
          <w:i/>
          <w:sz w:val="24"/>
          <w:szCs w:val="24"/>
        </w:rPr>
        <w:t xml:space="preserve">ournal of </w:t>
      </w:r>
      <w:r w:rsidR="001D1E5B">
        <w:rPr>
          <w:rFonts w:ascii="Times New Roman" w:hAnsi="Times New Roman" w:cs="Times New Roman"/>
          <w:i/>
          <w:sz w:val="24"/>
          <w:szCs w:val="24"/>
        </w:rPr>
        <w:t>S</w:t>
      </w:r>
      <w:r w:rsidRPr="0067276C">
        <w:rPr>
          <w:rFonts w:ascii="Times New Roman" w:hAnsi="Times New Roman" w:cs="Times New Roman"/>
          <w:i/>
          <w:sz w:val="24"/>
          <w:szCs w:val="24"/>
        </w:rPr>
        <w:t xml:space="preserve">ocial </w:t>
      </w:r>
      <w:r w:rsidR="001D1E5B">
        <w:rPr>
          <w:rFonts w:ascii="Times New Roman" w:hAnsi="Times New Roman" w:cs="Times New Roman"/>
          <w:i/>
          <w:sz w:val="24"/>
          <w:szCs w:val="24"/>
        </w:rPr>
        <w:t>P</w:t>
      </w:r>
      <w:r w:rsidRPr="0067276C">
        <w:rPr>
          <w:rFonts w:ascii="Times New Roman" w:hAnsi="Times New Roman" w:cs="Times New Roman"/>
          <w:i/>
          <w:sz w:val="24"/>
          <w:szCs w:val="24"/>
        </w:rPr>
        <w:t>sychiatry, 52</w:t>
      </w:r>
      <w:r w:rsidRPr="0067276C">
        <w:rPr>
          <w:rFonts w:ascii="Times New Roman" w:hAnsi="Times New Roman" w:cs="Times New Roman"/>
          <w:sz w:val="24"/>
          <w:szCs w:val="24"/>
        </w:rPr>
        <w:t>(5), 408-412.</w:t>
      </w:r>
      <w:r w:rsidR="001D1E5B">
        <w:rPr>
          <w:rFonts w:ascii="Times New Roman" w:hAnsi="Times New Roman" w:cs="Times New Roman"/>
          <w:sz w:val="24"/>
          <w:szCs w:val="24"/>
        </w:rPr>
        <w:t xml:space="preserve"> </w:t>
      </w:r>
      <w:hyperlink r:id="rId122" w:history="1">
        <w:r w:rsidR="001D1E5B" w:rsidRPr="00401326">
          <w:rPr>
            <w:rStyle w:val="Hyperlink"/>
            <w:rFonts w:ascii="Times New Roman" w:hAnsi="Times New Roman" w:cs="Times New Roman"/>
            <w:sz w:val="24"/>
            <w:szCs w:val="24"/>
          </w:rPr>
          <w:t>https://doi.org/10.1177/0020764006065150</w:t>
        </w:r>
      </w:hyperlink>
    </w:p>
    <w:p w14:paraId="50DE4885" w14:textId="359DF894" w:rsidR="00744C8C" w:rsidRDefault="00744C8C" w:rsidP="00197080">
      <w:pPr>
        <w:spacing w:after="0" w:line="480" w:lineRule="auto"/>
        <w:ind w:left="720" w:hanging="720"/>
        <w:jc w:val="both"/>
        <w:rPr>
          <w:rFonts w:ascii="Times New Roman" w:hAnsi="Times New Roman" w:cs="Times New Roman"/>
          <w:color w:val="231F20"/>
          <w:sz w:val="24"/>
          <w:szCs w:val="24"/>
        </w:rPr>
      </w:pPr>
      <w:r w:rsidRPr="0067276C">
        <w:rPr>
          <w:rFonts w:ascii="Times New Roman" w:hAnsi="Times New Roman" w:cs="Times New Roman"/>
          <w:color w:val="231F20"/>
          <w:sz w:val="24"/>
          <w:szCs w:val="24"/>
        </w:rPr>
        <w:t>Lawson, T. (</w:t>
      </w:r>
      <w:r w:rsidRPr="007A6235">
        <w:rPr>
          <w:rFonts w:ascii="Times New Roman" w:hAnsi="Times New Roman" w:cs="Times New Roman"/>
          <w:sz w:val="24"/>
          <w:szCs w:val="24"/>
        </w:rPr>
        <w:t>1998</w:t>
      </w:r>
      <w:r w:rsidRPr="0067276C">
        <w:rPr>
          <w:rFonts w:ascii="Times New Roman" w:hAnsi="Times New Roman" w:cs="Times New Roman"/>
          <w:color w:val="231F20"/>
          <w:sz w:val="24"/>
          <w:szCs w:val="24"/>
        </w:rPr>
        <w:t xml:space="preserve">). Economic science without experimentation. In M. Archer, R. Bhaskar, A. Collier, T. Lawson, &amp; A. Norrie (Eds.), </w:t>
      </w:r>
      <w:r w:rsidRPr="0067276C">
        <w:rPr>
          <w:rFonts w:ascii="Times New Roman" w:hAnsi="Times New Roman" w:cs="Times New Roman"/>
          <w:i/>
          <w:iCs/>
          <w:color w:val="231F20"/>
          <w:sz w:val="24"/>
          <w:szCs w:val="24"/>
        </w:rPr>
        <w:t xml:space="preserve">Critical realism: Essential readings </w:t>
      </w:r>
      <w:r w:rsidRPr="0067276C">
        <w:rPr>
          <w:rFonts w:ascii="Times New Roman" w:hAnsi="Times New Roman" w:cs="Times New Roman"/>
          <w:color w:val="231F20"/>
          <w:sz w:val="24"/>
          <w:szCs w:val="24"/>
        </w:rPr>
        <w:t>(pp. 144</w:t>
      </w:r>
      <w:r w:rsidR="001D1E5B">
        <w:rPr>
          <w:rFonts w:ascii="Times New Roman" w:hAnsi="Times New Roman" w:cs="Times New Roman"/>
          <w:color w:val="231F20"/>
          <w:sz w:val="24"/>
          <w:szCs w:val="24"/>
        </w:rPr>
        <w:t>-</w:t>
      </w:r>
      <w:r w:rsidRPr="0067276C">
        <w:rPr>
          <w:rFonts w:ascii="Times New Roman" w:hAnsi="Times New Roman" w:cs="Times New Roman"/>
          <w:color w:val="231F20"/>
          <w:sz w:val="24"/>
          <w:szCs w:val="24"/>
        </w:rPr>
        <w:t>169). Routledge.</w:t>
      </w:r>
    </w:p>
    <w:p w14:paraId="30092F4E" w14:textId="7F961B4E" w:rsidR="0055718D" w:rsidRPr="0067276C" w:rsidRDefault="0055718D" w:rsidP="00197080">
      <w:pPr>
        <w:spacing w:after="0" w:line="480" w:lineRule="auto"/>
        <w:ind w:left="720" w:hanging="720"/>
        <w:jc w:val="both"/>
        <w:rPr>
          <w:rFonts w:ascii="Times New Roman" w:hAnsi="Times New Roman" w:cs="Times New Roman"/>
          <w:color w:val="231F20"/>
          <w:sz w:val="24"/>
          <w:szCs w:val="24"/>
        </w:rPr>
      </w:pPr>
      <w:r w:rsidRPr="0055718D">
        <w:rPr>
          <w:rFonts w:ascii="Times New Roman" w:hAnsi="Times New Roman" w:cs="Times New Roman"/>
          <w:color w:val="231F20"/>
          <w:sz w:val="24"/>
          <w:szCs w:val="24"/>
        </w:rPr>
        <w:t xml:space="preserve">Lazarus, R. S. (1991). </w:t>
      </w:r>
      <w:r w:rsidRPr="004324E7">
        <w:rPr>
          <w:rFonts w:ascii="Times New Roman" w:hAnsi="Times New Roman" w:cs="Times New Roman"/>
          <w:i/>
          <w:iCs/>
          <w:color w:val="231F20"/>
          <w:sz w:val="24"/>
          <w:szCs w:val="24"/>
        </w:rPr>
        <w:t>Progress on a cognitive-motivational-relational theory of emotion</w:t>
      </w:r>
      <w:r w:rsidRPr="0055718D">
        <w:rPr>
          <w:rFonts w:ascii="Times New Roman" w:hAnsi="Times New Roman" w:cs="Times New Roman"/>
          <w:color w:val="231F20"/>
          <w:sz w:val="24"/>
          <w:szCs w:val="24"/>
        </w:rPr>
        <w:t>. American psychologist, 46(8), 819.</w:t>
      </w:r>
    </w:p>
    <w:p w14:paraId="499D8C63" w14:textId="1EFCF615" w:rsidR="00185597" w:rsidRDefault="00185597" w:rsidP="007A6235">
      <w:pPr>
        <w:spacing w:after="0" w:line="480" w:lineRule="auto"/>
        <w:ind w:left="720" w:hanging="720"/>
        <w:jc w:val="both"/>
        <w:rPr>
          <w:rFonts w:ascii="Times New Roman" w:hAnsi="Times New Roman" w:cs="Times New Roman"/>
          <w:sz w:val="24"/>
          <w:szCs w:val="24"/>
        </w:rPr>
      </w:pPr>
      <w:r w:rsidRPr="00185597">
        <w:rPr>
          <w:rFonts w:ascii="Times New Roman" w:hAnsi="Times New Roman" w:cs="Times New Roman"/>
          <w:sz w:val="24"/>
          <w:szCs w:val="24"/>
        </w:rPr>
        <w:t xml:space="preserve">Lee, S., &amp; Cain, T. (2019). </w:t>
      </w:r>
      <w:r w:rsidRPr="00185597">
        <w:rPr>
          <w:rFonts w:ascii="Times New Roman" w:hAnsi="Times New Roman" w:cs="Times New Roman"/>
          <w:i/>
          <w:iCs/>
          <w:sz w:val="24"/>
          <w:szCs w:val="24"/>
        </w:rPr>
        <w:t>Diversity dividends and the dehumanisation of immigrants in the news media in Aotearoa New Zealand</w:t>
      </w:r>
      <w:r w:rsidRPr="00185597">
        <w:rPr>
          <w:rFonts w:ascii="Times New Roman" w:hAnsi="Times New Roman" w:cs="Times New Roman"/>
          <w:sz w:val="24"/>
          <w:szCs w:val="24"/>
        </w:rPr>
        <w:t>. New Zealand Population Review, 45, 185-210.</w:t>
      </w:r>
    </w:p>
    <w:p w14:paraId="7CA29D41" w14:textId="4BA9BBFC" w:rsidR="00744C8C" w:rsidRDefault="00744C8C" w:rsidP="007A6235">
      <w:pPr>
        <w:spacing w:after="0" w:line="480" w:lineRule="auto"/>
        <w:ind w:left="720" w:hanging="720"/>
        <w:jc w:val="both"/>
        <w:rPr>
          <w:rFonts w:ascii="Times New Roman" w:hAnsi="Times New Roman" w:cs="Times New Roman"/>
          <w:sz w:val="24"/>
          <w:szCs w:val="24"/>
        </w:rPr>
      </w:pPr>
      <w:r w:rsidRPr="00A5488F">
        <w:rPr>
          <w:rFonts w:ascii="Times New Roman" w:hAnsi="Times New Roman" w:cs="Times New Roman"/>
          <w:sz w:val="24"/>
          <w:szCs w:val="24"/>
        </w:rPr>
        <w:t xml:space="preserve">Levine, M. P., &amp; Smolak, L. (2006). </w:t>
      </w:r>
      <w:r w:rsidRPr="00A5488F">
        <w:rPr>
          <w:rFonts w:ascii="Times New Roman" w:hAnsi="Times New Roman" w:cs="Times New Roman"/>
          <w:i/>
          <w:sz w:val="24"/>
          <w:szCs w:val="24"/>
        </w:rPr>
        <w:t>The prevention of eating problems and eating disorders: Theory, research, and practice</w:t>
      </w:r>
      <w:r w:rsidRPr="00A5488F">
        <w:rPr>
          <w:rFonts w:ascii="Times New Roman" w:hAnsi="Times New Roman" w:cs="Times New Roman"/>
          <w:sz w:val="24"/>
          <w:szCs w:val="24"/>
        </w:rPr>
        <w:t xml:space="preserve">. </w:t>
      </w:r>
      <w:r w:rsidR="001D1E5B" w:rsidRPr="00A5488F">
        <w:rPr>
          <w:rFonts w:ascii="Times New Roman" w:hAnsi="Times New Roman" w:cs="Times New Roman"/>
          <w:sz w:val="24"/>
          <w:szCs w:val="24"/>
        </w:rPr>
        <w:t>P</w:t>
      </w:r>
      <w:r w:rsidRPr="00A5488F">
        <w:rPr>
          <w:rFonts w:ascii="Times New Roman" w:hAnsi="Times New Roman" w:cs="Times New Roman"/>
          <w:sz w:val="24"/>
          <w:szCs w:val="24"/>
        </w:rPr>
        <w:t xml:space="preserve">sychology </w:t>
      </w:r>
      <w:r w:rsidR="001D1E5B" w:rsidRPr="00A5488F">
        <w:rPr>
          <w:rFonts w:ascii="Times New Roman" w:hAnsi="Times New Roman" w:cs="Times New Roman"/>
          <w:sz w:val="24"/>
          <w:szCs w:val="24"/>
        </w:rPr>
        <w:t>P</w:t>
      </w:r>
      <w:r w:rsidRPr="00A5488F">
        <w:rPr>
          <w:rFonts w:ascii="Times New Roman" w:hAnsi="Times New Roman" w:cs="Times New Roman"/>
          <w:sz w:val="24"/>
          <w:szCs w:val="24"/>
        </w:rPr>
        <w:t>ress.</w:t>
      </w:r>
    </w:p>
    <w:p w14:paraId="58D8BB26" w14:textId="413F135C" w:rsidR="00201588" w:rsidRDefault="00201588" w:rsidP="007A6235">
      <w:pPr>
        <w:spacing w:after="0" w:line="480" w:lineRule="auto"/>
        <w:ind w:left="720" w:hanging="720"/>
        <w:jc w:val="both"/>
        <w:rPr>
          <w:rFonts w:ascii="Times New Roman" w:hAnsi="Times New Roman" w:cs="Times New Roman"/>
          <w:sz w:val="24"/>
          <w:szCs w:val="24"/>
        </w:rPr>
      </w:pPr>
      <w:r w:rsidRPr="00201588">
        <w:rPr>
          <w:rFonts w:ascii="Times New Roman" w:hAnsi="Times New Roman" w:cs="Times New Roman"/>
          <w:sz w:val="24"/>
          <w:szCs w:val="24"/>
        </w:rPr>
        <w:t xml:space="preserve">Lewis, N., &amp; Weaver, A. J. (2019). </w:t>
      </w:r>
      <w:r w:rsidRPr="0041069A">
        <w:rPr>
          <w:rFonts w:ascii="Times New Roman" w:hAnsi="Times New Roman" w:cs="Times New Roman"/>
          <w:i/>
          <w:iCs/>
          <w:sz w:val="24"/>
          <w:szCs w:val="24"/>
        </w:rPr>
        <w:t>Social comparison-related emotional and enjoyment responses to entertainment television characters</w:t>
      </w:r>
      <w:r w:rsidRPr="00201588">
        <w:rPr>
          <w:rFonts w:ascii="Times New Roman" w:hAnsi="Times New Roman" w:cs="Times New Roman"/>
          <w:sz w:val="24"/>
          <w:szCs w:val="24"/>
        </w:rPr>
        <w:t>. Atlantic Journal of Communication, 27(5), 339-353.</w:t>
      </w:r>
    </w:p>
    <w:p w14:paraId="1A58F97B" w14:textId="50A87FE0" w:rsidR="00E37434" w:rsidRDefault="00E37434" w:rsidP="007A6235">
      <w:pPr>
        <w:spacing w:after="0" w:line="480" w:lineRule="auto"/>
        <w:ind w:left="720" w:hanging="720"/>
        <w:jc w:val="both"/>
        <w:rPr>
          <w:rFonts w:ascii="Times New Roman" w:hAnsi="Times New Roman" w:cs="Times New Roman"/>
          <w:sz w:val="24"/>
          <w:szCs w:val="24"/>
        </w:rPr>
      </w:pPr>
      <w:r w:rsidRPr="00E37434">
        <w:rPr>
          <w:rFonts w:ascii="Times New Roman" w:hAnsi="Times New Roman" w:cs="Times New Roman"/>
          <w:sz w:val="24"/>
          <w:szCs w:val="24"/>
        </w:rPr>
        <w:t xml:space="preserve">Lin, N., Ensel, W. M., Simeone, R. S., &amp; Kuo, W. (1979). Social support, stressful life events, and illness: A model and an empirical test. </w:t>
      </w:r>
      <w:r w:rsidRPr="00E37434">
        <w:rPr>
          <w:rFonts w:ascii="Times New Roman" w:hAnsi="Times New Roman" w:cs="Times New Roman"/>
          <w:i/>
          <w:iCs/>
          <w:sz w:val="24"/>
          <w:szCs w:val="24"/>
        </w:rPr>
        <w:t>Journal of health and Social Behavior</w:t>
      </w:r>
      <w:r w:rsidRPr="00E37434">
        <w:rPr>
          <w:rFonts w:ascii="Times New Roman" w:hAnsi="Times New Roman" w:cs="Times New Roman"/>
          <w:sz w:val="24"/>
          <w:szCs w:val="24"/>
        </w:rPr>
        <w:t>, 108-119.</w:t>
      </w:r>
    </w:p>
    <w:p w14:paraId="7285C65D" w14:textId="7E8C0E6D" w:rsidR="00B243CF" w:rsidRPr="0067276C" w:rsidRDefault="00B243CF" w:rsidP="007A6235">
      <w:pPr>
        <w:spacing w:after="0" w:line="480" w:lineRule="auto"/>
        <w:ind w:left="720" w:hanging="720"/>
        <w:jc w:val="both"/>
        <w:rPr>
          <w:rFonts w:ascii="Times New Roman" w:hAnsi="Times New Roman" w:cs="Times New Roman"/>
          <w:sz w:val="24"/>
          <w:szCs w:val="24"/>
        </w:rPr>
      </w:pPr>
      <w:r w:rsidRPr="00B243CF">
        <w:rPr>
          <w:rFonts w:ascii="Times New Roman" w:hAnsi="Times New Roman" w:cs="Times New Roman"/>
          <w:sz w:val="24"/>
          <w:szCs w:val="24"/>
        </w:rPr>
        <w:t xml:space="preserve">Lipponen, L., &amp; Kumpulainen, K. (2011). </w:t>
      </w:r>
      <w:r w:rsidRPr="00B243CF">
        <w:rPr>
          <w:rFonts w:ascii="Times New Roman" w:hAnsi="Times New Roman" w:cs="Times New Roman"/>
          <w:i/>
          <w:iCs/>
          <w:sz w:val="24"/>
          <w:szCs w:val="24"/>
        </w:rPr>
        <w:t>Acting as accountable authors: Creating interactional spaces for agency work in teacher education</w:t>
      </w:r>
      <w:r w:rsidRPr="00B243CF">
        <w:rPr>
          <w:rFonts w:ascii="Times New Roman" w:hAnsi="Times New Roman" w:cs="Times New Roman"/>
          <w:sz w:val="24"/>
          <w:szCs w:val="24"/>
        </w:rPr>
        <w:t>. Teaching and teacher education, 27(5), 812-819.</w:t>
      </w:r>
    </w:p>
    <w:p w14:paraId="0577AFAB" w14:textId="0EFE6975" w:rsidR="00744C8C" w:rsidRDefault="00744C8C" w:rsidP="00197080">
      <w:pPr>
        <w:shd w:val="clear" w:color="auto" w:fill="FFFFFF"/>
        <w:spacing w:after="0" w:line="480" w:lineRule="auto"/>
        <w:ind w:left="720" w:hanging="720"/>
        <w:rPr>
          <w:rFonts w:ascii="Times New Roman" w:eastAsia="Times New Roman" w:hAnsi="Times New Roman" w:cs="Times New Roman"/>
          <w:color w:val="000000"/>
          <w:sz w:val="24"/>
          <w:szCs w:val="24"/>
        </w:rPr>
      </w:pPr>
      <w:r w:rsidRPr="0067276C">
        <w:rPr>
          <w:rFonts w:ascii="Times New Roman" w:eastAsia="Times New Roman" w:hAnsi="Times New Roman" w:cs="Times New Roman"/>
          <w:color w:val="000000"/>
          <w:sz w:val="24"/>
          <w:szCs w:val="24"/>
        </w:rPr>
        <w:lastRenderedPageBreak/>
        <w:t xml:space="preserve">Little, A. (2021, August 29). </w:t>
      </w:r>
      <w:r w:rsidRPr="0067276C">
        <w:rPr>
          <w:rFonts w:ascii="Times New Roman" w:eastAsia="Times New Roman" w:hAnsi="Times New Roman" w:cs="Times New Roman"/>
          <w:i/>
          <w:iCs/>
          <w:color w:val="000000"/>
          <w:sz w:val="24"/>
          <w:szCs w:val="24"/>
        </w:rPr>
        <w:t>Govt delivers early funding for youth mental health</w:t>
      </w:r>
      <w:r w:rsidRPr="0067276C">
        <w:rPr>
          <w:rFonts w:ascii="Times New Roman" w:eastAsia="Times New Roman" w:hAnsi="Times New Roman" w:cs="Times New Roman"/>
          <w:color w:val="000000"/>
          <w:sz w:val="24"/>
          <w:szCs w:val="24"/>
        </w:rPr>
        <w:t xml:space="preserve">. The Beehive. </w:t>
      </w:r>
      <w:hyperlink r:id="rId123" w:history="1">
        <w:r w:rsidR="001D1E5B" w:rsidRPr="00401326">
          <w:rPr>
            <w:rStyle w:val="Hyperlink"/>
            <w:rFonts w:ascii="Times New Roman" w:eastAsia="Times New Roman" w:hAnsi="Times New Roman" w:cs="Times New Roman"/>
            <w:sz w:val="24"/>
            <w:szCs w:val="24"/>
          </w:rPr>
          <w:t>https://www.beehive.govt.nz/release/govt-delivers-early-funding-youth-mental-health</w:t>
        </w:r>
      </w:hyperlink>
    </w:p>
    <w:p w14:paraId="108A6AD0" w14:textId="7B73F61E" w:rsidR="00744C8C" w:rsidRPr="00010D03" w:rsidRDefault="00744C8C" w:rsidP="007A6235">
      <w:pPr>
        <w:tabs>
          <w:tab w:val="left" w:pos="360"/>
        </w:tabs>
        <w:spacing w:after="0" w:line="480" w:lineRule="auto"/>
        <w:ind w:left="720" w:hanging="720"/>
        <w:jc w:val="both"/>
        <w:rPr>
          <w:rFonts w:ascii="Times New Roman" w:hAnsi="Times New Roman" w:cs="Times New Roman"/>
          <w:sz w:val="24"/>
          <w:szCs w:val="24"/>
        </w:rPr>
      </w:pPr>
      <w:r w:rsidRPr="00010D03">
        <w:rPr>
          <w:rFonts w:ascii="Times New Roman" w:hAnsi="Times New Roman" w:cs="Times New Roman"/>
          <w:sz w:val="24"/>
          <w:szCs w:val="24"/>
        </w:rPr>
        <w:t>Malecki, C. K.</w:t>
      </w:r>
      <w:r w:rsidR="00112489" w:rsidRPr="00010D03">
        <w:rPr>
          <w:rFonts w:ascii="Times New Roman" w:hAnsi="Times New Roman" w:cs="Times New Roman"/>
          <w:sz w:val="24"/>
          <w:szCs w:val="24"/>
        </w:rPr>
        <w:t>,</w:t>
      </w:r>
      <w:r w:rsidRPr="00010D03">
        <w:rPr>
          <w:rFonts w:ascii="Times New Roman" w:hAnsi="Times New Roman" w:cs="Times New Roman"/>
          <w:sz w:val="24"/>
          <w:szCs w:val="24"/>
        </w:rPr>
        <w:t xml:space="preserve"> &amp; Demaray</w:t>
      </w:r>
      <w:r w:rsidR="00112489" w:rsidRPr="00010D03">
        <w:rPr>
          <w:rFonts w:ascii="Times New Roman" w:hAnsi="Times New Roman" w:cs="Times New Roman"/>
          <w:sz w:val="24"/>
          <w:szCs w:val="24"/>
        </w:rPr>
        <w:t>,</w:t>
      </w:r>
      <w:r w:rsidRPr="00010D03">
        <w:rPr>
          <w:rFonts w:ascii="Times New Roman" w:hAnsi="Times New Roman" w:cs="Times New Roman"/>
          <w:sz w:val="24"/>
          <w:szCs w:val="24"/>
        </w:rPr>
        <w:t xml:space="preserve"> </w:t>
      </w:r>
      <w:r w:rsidR="00112489" w:rsidRPr="00010D03">
        <w:rPr>
          <w:rFonts w:ascii="Times New Roman" w:hAnsi="Times New Roman" w:cs="Times New Roman"/>
          <w:sz w:val="24"/>
          <w:szCs w:val="24"/>
        </w:rPr>
        <w:t xml:space="preserve">M. K. </w:t>
      </w:r>
      <w:r w:rsidRPr="00010D03">
        <w:rPr>
          <w:rFonts w:ascii="Times New Roman" w:hAnsi="Times New Roman" w:cs="Times New Roman"/>
          <w:sz w:val="24"/>
          <w:szCs w:val="24"/>
        </w:rPr>
        <w:t>(2006). Social support as a buffer in the relationship between socioeconomic status and academic performance</w:t>
      </w:r>
      <w:r w:rsidR="00112489" w:rsidRPr="00010D03">
        <w:rPr>
          <w:rFonts w:ascii="Times New Roman" w:hAnsi="Times New Roman" w:cs="Times New Roman"/>
          <w:sz w:val="24"/>
          <w:szCs w:val="24"/>
        </w:rPr>
        <w:t>.</w:t>
      </w:r>
      <w:r w:rsidRPr="00010D03">
        <w:rPr>
          <w:rFonts w:ascii="Times New Roman" w:hAnsi="Times New Roman" w:cs="Times New Roman"/>
          <w:sz w:val="24"/>
          <w:szCs w:val="24"/>
        </w:rPr>
        <w:t xml:space="preserve"> </w:t>
      </w:r>
      <w:r w:rsidRPr="00010D03">
        <w:rPr>
          <w:rFonts w:ascii="Times New Roman" w:hAnsi="Times New Roman" w:cs="Times New Roman"/>
          <w:i/>
          <w:sz w:val="24"/>
          <w:szCs w:val="24"/>
        </w:rPr>
        <w:t>School Psychology Quarterly, 21</w:t>
      </w:r>
      <w:r w:rsidR="00112489" w:rsidRPr="00010D03">
        <w:rPr>
          <w:rFonts w:ascii="Times New Roman" w:hAnsi="Times New Roman" w:cs="Times New Roman"/>
          <w:sz w:val="24"/>
          <w:szCs w:val="24"/>
        </w:rPr>
        <w:t>(</w:t>
      </w:r>
      <w:r w:rsidRPr="00010D03">
        <w:rPr>
          <w:rFonts w:ascii="Times New Roman" w:hAnsi="Times New Roman" w:cs="Times New Roman"/>
          <w:sz w:val="24"/>
          <w:szCs w:val="24"/>
        </w:rPr>
        <w:t>4</w:t>
      </w:r>
      <w:r w:rsidR="00112489" w:rsidRPr="00010D03">
        <w:rPr>
          <w:rFonts w:ascii="Times New Roman" w:hAnsi="Times New Roman" w:cs="Times New Roman"/>
          <w:sz w:val="24"/>
          <w:szCs w:val="24"/>
        </w:rPr>
        <w:t>)</w:t>
      </w:r>
      <w:r w:rsidRPr="00010D03">
        <w:rPr>
          <w:rFonts w:ascii="Times New Roman" w:hAnsi="Times New Roman" w:cs="Times New Roman"/>
          <w:sz w:val="24"/>
          <w:szCs w:val="24"/>
        </w:rPr>
        <w:t>, 375</w:t>
      </w:r>
      <w:r w:rsidR="00112489" w:rsidRPr="00010D03">
        <w:rPr>
          <w:rFonts w:ascii="Times New Roman" w:hAnsi="Times New Roman" w:cs="Times New Roman"/>
          <w:sz w:val="24"/>
          <w:szCs w:val="24"/>
        </w:rPr>
        <w:t>-3</w:t>
      </w:r>
      <w:r w:rsidRPr="00010D03">
        <w:rPr>
          <w:rFonts w:ascii="Times New Roman" w:hAnsi="Times New Roman" w:cs="Times New Roman"/>
          <w:sz w:val="24"/>
          <w:szCs w:val="24"/>
        </w:rPr>
        <w:t>95</w:t>
      </w:r>
      <w:r w:rsidR="00112489" w:rsidRPr="00010D03">
        <w:rPr>
          <w:rFonts w:ascii="Times New Roman" w:hAnsi="Times New Roman" w:cs="Times New Roman"/>
          <w:sz w:val="24"/>
          <w:szCs w:val="24"/>
        </w:rPr>
        <w:t>.</w:t>
      </w:r>
      <w:r w:rsidRPr="00010D03">
        <w:rPr>
          <w:rFonts w:ascii="Times New Roman" w:hAnsi="Times New Roman" w:cs="Times New Roman"/>
          <w:sz w:val="24"/>
          <w:szCs w:val="24"/>
        </w:rPr>
        <w:t xml:space="preserve"> </w:t>
      </w:r>
      <w:hyperlink r:id="rId124" w:history="1">
        <w:r w:rsidRPr="00010D03">
          <w:rPr>
            <w:rStyle w:val="Hyperlink"/>
            <w:rFonts w:ascii="Times New Roman" w:hAnsi="Times New Roman" w:cs="Times New Roman"/>
            <w:sz w:val="24"/>
            <w:szCs w:val="24"/>
          </w:rPr>
          <w:t>https://doi.org/10.1037/h0084129</w:t>
        </w:r>
      </w:hyperlink>
    </w:p>
    <w:p w14:paraId="293061B7" w14:textId="41EF7F31" w:rsidR="00744C8C" w:rsidRPr="00BB3F90" w:rsidRDefault="00744C8C" w:rsidP="007A6235">
      <w:pPr>
        <w:spacing w:after="0" w:line="480" w:lineRule="auto"/>
        <w:ind w:left="720" w:right="49" w:hanging="720"/>
        <w:jc w:val="both"/>
        <w:rPr>
          <w:rStyle w:val="reflink-block"/>
          <w:rFonts w:ascii="Times New Roman" w:hAnsi="Times New Roman" w:cs="Times New Roman"/>
          <w:sz w:val="24"/>
          <w:szCs w:val="24"/>
        </w:rPr>
      </w:pPr>
      <w:r w:rsidRPr="00BB3F90">
        <w:rPr>
          <w:rStyle w:val="hlfld-contribauthor"/>
          <w:rFonts w:ascii="Times New Roman" w:hAnsi="Times New Roman" w:cs="Times New Roman"/>
          <w:sz w:val="24"/>
          <w:szCs w:val="24"/>
        </w:rPr>
        <w:t>Mannion, </w:t>
      </w:r>
      <w:r w:rsidRPr="00BB3F90">
        <w:rPr>
          <w:rStyle w:val="nlmgiven-names"/>
          <w:rFonts w:ascii="Times New Roman" w:hAnsi="Times New Roman" w:cs="Times New Roman"/>
          <w:sz w:val="24"/>
          <w:szCs w:val="24"/>
        </w:rPr>
        <w:t>R.</w:t>
      </w:r>
      <w:r w:rsidRPr="00BB3F90">
        <w:rPr>
          <w:rFonts w:ascii="Times New Roman" w:hAnsi="Times New Roman" w:cs="Times New Roman"/>
          <w:sz w:val="24"/>
          <w:szCs w:val="24"/>
        </w:rPr>
        <w:t>, </w:t>
      </w:r>
      <w:r w:rsidRPr="00BB3F90">
        <w:rPr>
          <w:rStyle w:val="hlfld-contribauthor"/>
          <w:rFonts w:ascii="Times New Roman" w:hAnsi="Times New Roman" w:cs="Times New Roman"/>
          <w:sz w:val="24"/>
          <w:szCs w:val="24"/>
        </w:rPr>
        <w:t>Davies, </w:t>
      </w:r>
      <w:r w:rsidRPr="00BB3F90">
        <w:rPr>
          <w:rStyle w:val="nlmgiven-names"/>
          <w:rFonts w:ascii="Times New Roman" w:hAnsi="Times New Roman" w:cs="Times New Roman"/>
          <w:sz w:val="24"/>
          <w:szCs w:val="24"/>
        </w:rPr>
        <w:t>H.</w:t>
      </w:r>
      <w:r w:rsidR="004320BB" w:rsidRPr="00BB3F90">
        <w:rPr>
          <w:rStyle w:val="nlmgiven-names"/>
          <w:rFonts w:ascii="Times New Roman" w:hAnsi="Times New Roman" w:cs="Times New Roman"/>
          <w:sz w:val="24"/>
          <w:szCs w:val="24"/>
        </w:rPr>
        <w:t xml:space="preserve"> </w:t>
      </w:r>
      <w:r w:rsidRPr="00BB3F90">
        <w:rPr>
          <w:rStyle w:val="nlmgiven-names"/>
          <w:rFonts w:ascii="Times New Roman" w:hAnsi="Times New Roman" w:cs="Times New Roman"/>
          <w:sz w:val="24"/>
          <w:szCs w:val="24"/>
        </w:rPr>
        <w:t>T.</w:t>
      </w:r>
      <w:r w:rsidR="004320BB" w:rsidRPr="00BB3F90">
        <w:rPr>
          <w:rStyle w:val="nlmgiven-names"/>
          <w:rFonts w:ascii="Times New Roman" w:hAnsi="Times New Roman" w:cs="Times New Roman"/>
          <w:sz w:val="24"/>
          <w:szCs w:val="24"/>
        </w:rPr>
        <w:t xml:space="preserve"> </w:t>
      </w:r>
      <w:r w:rsidRPr="00BB3F90">
        <w:rPr>
          <w:rStyle w:val="nlmgiven-names"/>
          <w:rFonts w:ascii="Times New Roman" w:hAnsi="Times New Roman" w:cs="Times New Roman"/>
          <w:sz w:val="24"/>
          <w:szCs w:val="24"/>
        </w:rPr>
        <w:t xml:space="preserve">O., </w:t>
      </w:r>
      <w:r w:rsidRPr="00BB3F90">
        <w:rPr>
          <w:rFonts w:ascii="Times New Roman" w:hAnsi="Times New Roman" w:cs="Times New Roman"/>
          <w:sz w:val="24"/>
          <w:szCs w:val="24"/>
        </w:rPr>
        <w:t>&amp; </w:t>
      </w:r>
      <w:r w:rsidRPr="00BB3F90">
        <w:rPr>
          <w:rStyle w:val="hlfld-contribauthor"/>
          <w:rFonts w:ascii="Times New Roman" w:hAnsi="Times New Roman" w:cs="Times New Roman"/>
          <w:sz w:val="24"/>
          <w:szCs w:val="24"/>
        </w:rPr>
        <w:t>Marshall, </w:t>
      </w:r>
      <w:r w:rsidRPr="00BB3F90">
        <w:rPr>
          <w:rStyle w:val="nlmgiven-names"/>
          <w:rFonts w:ascii="Times New Roman" w:hAnsi="Times New Roman" w:cs="Times New Roman"/>
          <w:sz w:val="24"/>
          <w:szCs w:val="24"/>
        </w:rPr>
        <w:t>M.</w:t>
      </w:r>
      <w:r w:rsidR="004320BB" w:rsidRPr="00BB3F90">
        <w:rPr>
          <w:rStyle w:val="nlmgiven-names"/>
          <w:rFonts w:ascii="Times New Roman" w:hAnsi="Times New Roman" w:cs="Times New Roman"/>
          <w:sz w:val="24"/>
          <w:szCs w:val="24"/>
        </w:rPr>
        <w:t xml:space="preserve"> </w:t>
      </w:r>
      <w:r w:rsidRPr="00BB3F90">
        <w:rPr>
          <w:rStyle w:val="nlmgiven-names"/>
          <w:rFonts w:ascii="Times New Roman" w:hAnsi="Times New Roman" w:cs="Times New Roman"/>
          <w:sz w:val="24"/>
          <w:szCs w:val="24"/>
        </w:rPr>
        <w:t>N.</w:t>
      </w:r>
      <w:r w:rsidRPr="00BB3F90">
        <w:rPr>
          <w:rFonts w:ascii="Times New Roman" w:hAnsi="Times New Roman" w:cs="Times New Roman"/>
          <w:sz w:val="24"/>
          <w:szCs w:val="24"/>
        </w:rPr>
        <w:t> (</w:t>
      </w:r>
      <w:r w:rsidRPr="00BB3F90">
        <w:rPr>
          <w:rStyle w:val="nlmyear"/>
          <w:rFonts w:ascii="Times New Roman" w:hAnsi="Times New Roman" w:cs="Times New Roman"/>
          <w:sz w:val="24"/>
          <w:szCs w:val="24"/>
        </w:rPr>
        <w:t>2004)</w:t>
      </w:r>
      <w:r w:rsidRPr="00BB3F90">
        <w:rPr>
          <w:rFonts w:ascii="Times New Roman" w:hAnsi="Times New Roman" w:cs="Times New Roman"/>
          <w:sz w:val="24"/>
          <w:szCs w:val="24"/>
        </w:rPr>
        <w:t>. </w:t>
      </w:r>
      <w:r w:rsidRPr="00BB3F90">
        <w:rPr>
          <w:rFonts w:ascii="Times New Roman" w:hAnsi="Times New Roman" w:cs="Times New Roman"/>
          <w:i/>
          <w:iCs/>
          <w:sz w:val="24"/>
          <w:szCs w:val="24"/>
        </w:rPr>
        <w:t>Cultures for performance in healthcare</w:t>
      </w:r>
      <w:r w:rsidRPr="00BB3F90">
        <w:rPr>
          <w:rFonts w:ascii="Times New Roman" w:hAnsi="Times New Roman" w:cs="Times New Roman"/>
          <w:sz w:val="24"/>
          <w:szCs w:val="24"/>
        </w:rPr>
        <w:t>. </w:t>
      </w:r>
      <w:r w:rsidRPr="00BB3F90">
        <w:rPr>
          <w:rStyle w:val="nlmpublisher-name"/>
          <w:rFonts w:ascii="Times New Roman" w:hAnsi="Times New Roman" w:cs="Times New Roman"/>
          <w:sz w:val="24"/>
          <w:szCs w:val="24"/>
        </w:rPr>
        <w:t>Open University Press</w:t>
      </w:r>
      <w:r w:rsidRPr="00BB3F90">
        <w:rPr>
          <w:rFonts w:ascii="Times New Roman" w:hAnsi="Times New Roman" w:cs="Times New Roman"/>
          <w:sz w:val="24"/>
          <w:szCs w:val="24"/>
        </w:rPr>
        <w:t>.</w:t>
      </w:r>
      <w:r w:rsidRPr="00BB3F90">
        <w:rPr>
          <w:rStyle w:val="reflink-block"/>
          <w:rFonts w:ascii="Times New Roman" w:hAnsi="Times New Roman" w:cs="Times New Roman"/>
          <w:sz w:val="24"/>
          <w:szCs w:val="24"/>
        </w:rPr>
        <w:t> </w:t>
      </w:r>
    </w:p>
    <w:p w14:paraId="640981A6" w14:textId="5CA43754" w:rsidR="004320BB" w:rsidRDefault="00744C8C" w:rsidP="00197080">
      <w:pPr>
        <w:spacing w:after="0" w:line="480" w:lineRule="auto"/>
        <w:ind w:left="720" w:hanging="720"/>
        <w:jc w:val="both"/>
        <w:rPr>
          <w:rFonts w:ascii="Times New Roman" w:hAnsi="Times New Roman" w:cs="Times New Roman"/>
          <w:sz w:val="24"/>
          <w:szCs w:val="24"/>
        </w:rPr>
      </w:pPr>
      <w:r w:rsidRPr="0067276C">
        <w:rPr>
          <w:rStyle w:val="markedcontent"/>
          <w:rFonts w:ascii="Times New Roman" w:hAnsi="Times New Roman" w:cs="Times New Roman"/>
          <w:sz w:val="24"/>
          <w:szCs w:val="24"/>
        </w:rPr>
        <w:t>Markova, I.</w:t>
      </w:r>
      <w:r w:rsidR="004320BB">
        <w:rPr>
          <w:rStyle w:val="markedcontent"/>
          <w:rFonts w:ascii="Times New Roman" w:hAnsi="Times New Roman" w:cs="Times New Roman"/>
          <w:sz w:val="24"/>
          <w:szCs w:val="24"/>
        </w:rPr>
        <w:t>,</w:t>
      </w:r>
      <w:r w:rsidRPr="0067276C">
        <w:rPr>
          <w:rStyle w:val="markedcontent"/>
          <w:rFonts w:ascii="Times New Roman" w:hAnsi="Times New Roman" w:cs="Times New Roman"/>
          <w:sz w:val="24"/>
          <w:szCs w:val="24"/>
        </w:rPr>
        <w:t xml:space="preserve"> &amp; Azocar, C. (2020). The </w:t>
      </w:r>
      <w:r w:rsidR="004320BB">
        <w:rPr>
          <w:rStyle w:val="markedcontent"/>
          <w:rFonts w:ascii="Times New Roman" w:hAnsi="Times New Roman" w:cs="Times New Roman"/>
          <w:sz w:val="24"/>
          <w:szCs w:val="24"/>
        </w:rPr>
        <w:t>e</w:t>
      </w:r>
      <w:r w:rsidRPr="0067276C">
        <w:rPr>
          <w:rStyle w:val="markedcontent"/>
          <w:rFonts w:ascii="Times New Roman" w:hAnsi="Times New Roman" w:cs="Times New Roman"/>
          <w:sz w:val="24"/>
          <w:szCs w:val="24"/>
        </w:rPr>
        <w:t xml:space="preserve">ffects of </w:t>
      </w:r>
      <w:r w:rsidR="004320BB">
        <w:rPr>
          <w:rStyle w:val="markedcontent"/>
          <w:rFonts w:ascii="Times New Roman" w:hAnsi="Times New Roman" w:cs="Times New Roman"/>
          <w:sz w:val="24"/>
          <w:szCs w:val="24"/>
        </w:rPr>
        <w:t>s</w:t>
      </w:r>
      <w:r w:rsidRPr="0067276C">
        <w:rPr>
          <w:rStyle w:val="markedcontent"/>
          <w:rFonts w:ascii="Times New Roman" w:hAnsi="Times New Roman" w:cs="Times New Roman"/>
          <w:sz w:val="24"/>
          <w:szCs w:val="24"/>
        </w:rPr>
        <w:t xml:space="preserve">ocial and </w:t>
      </w:r>
      <w:r w:rsidR="004320BB">
        <w:rPr>
          <w:rStyle w:val="markedcontent"/>
          <w:rFonts w:ascii="Times New Roman" w:hAnsi="Times New Roman" w:cs="Times New Roman"/>
          <w:sz w:val="24"/>
          <w:szCs w:val="24"/>
        </w:rPr>
        <w:t>e</w:t>
      </w:r>
      <w:r w:rsidRPr="0067276C">
        <w:rPr>
          <w:rStyle w:val="markedcontent"/>
          <w:rFonts w:ascii="Times New Roman" w:hAnsi="Times New Roman" w:cs="Times New Roman"/>
          <w:sz w:val="24"/>
          <w:szCs w:val="24"/>
        </w:rPr>
        <w:t xml:space="preserve">ntertainment </w:t>
      </w:r>
      <w:r w:rsidR="004320BB">
        <w:rPr>
          <w:rStyle w:val="markedcontent"/>
          <w:rFonts w:ascii="Times New Roman" w:hAnsi="Times New Roman" w:cs="Times New Roman"/>
          <w:sz w:val="24"/>
          <w:szCs w:val="24"/>
        </w:rPr>
        <w:t>m</w:t>
      </w:r>
      <w:r w:rsidRPr="0067276C">
        <w:rPr>
          <w:rStyle w:val="markedcontent"/>
          <w:rFonts w:ascii="Times New Roman" w:hAnsi="Times New Roman" w:cs="Times New Roman"/>
          <w:sz w:val="24"/>
          <w:szCs w:val="24"/>
        </w:rPr>
        <w:t xml:space="preserve">edia on </w:t>
      </w:r>
      <w:r w:rsidR="004320BB">
        <w:rPr>
          <w:rStyle w:val="markedcontent"/>
          <w:rFonts w:ascii="Times New Roman" w:hAnsi="Times New Roman" w:cs="Times New Roman"/>
          <w:sz w:val="24"/>
          <w:szCs w:val="24"/>
        </w:rPr>
        <w:t>b</w:t>
      </w:r>
      <w:r w:rsidRPr="0067276C">
        <w:rPr>
          <w:rStyle w:val="markedcontent"/>
          <w:rFonts w:ascii="Times New Roman" w:hAnsi="Times New Roman" w:cs="Times New Roman"/>
          <w:sz w:val="24"/>
          <w:szCs w:val="24"/>
        </w:rPr>
        <w:t xml:space="preserve">ody </w:t>
      </w:r>
      <w:r w:rsidR="004320BB">
        <w:rPr>
          <w:rStyle w:val="markedcontent"/>
          <w:rFonts w:ascii="Times New Roman" w:hAnsi="Times New Roman" w:cs="Times New Roman"/>
          <w:sz w:val="24"/>
          <w:szCs w:val="24"/>
        </w:rPr>
        <w:t>d</w:t>
      </w:r>
      <w:r w:rsidRPr="0067276C">
        <w:rPr>
          <w:rStyle w:val="markedcontent"/>
          <w:rFonts w:ascii="Times New Roman" w:hAnsi="Times New Roman" w:cs="Times New Roman"/>
          <w:sz w:val="24"/>
          <w:szCs w:val="24"/>
        </w:rPr>
        <w:t xml:space="preserve">issatisfaction and </w:t>
      </w:r>
      <w:r w:rsidR="004320BB">
        <w:rPr>
          <w:rStyle w:val="markedcontent"/>
          <w:rFonts w:ascii="Times New Roman" w:hAnsi="Times New Roman" w:cs="Times New Roman"/>
          <w:sz w:val="24"/>
          <w:szCs w:val="24"/>
        </w:rPr>
        <w:t>s</w:t>
      </w:r>
      <w:r w:rsidRPr="0067276C">
        <w:rPr>
          <w:rStyle w:val="markedcontent"/>
          <w:rFonts w:ascii="Times New Roman" w:hAnsi="Times New Roman" w:cs="Times New Roman"/>
          <w:sz w:val="24"/>
          <w:szCs w:val="24"/>
        </w:rPr>
        <w:t>ocial</w:t>
      </w:r>
      <w:r w:rsidRPr="0067276C">
        <w:rPr>
          <w:rFonts w:ascii="Times New Roman" w:hAnsi="Times New Roman" w:cs="Times New Roman"/>
          <w:sz w:val="24"/>
          <w:szCs w:val="24"/>
        </w:rPr>
        <w:t xml:space="preserve"> </w:t>
      </w:r>
      <w:r w:rsidR="004320BB">
        <w:rPr>
          <w:rStyle w:val="markedcontent"/>
          <w:rFonts w:ascii="Times New Roman" w:hAnsi="Times New Roman" w:cs="Times New Roman"/>
          <w:sz w:val="24"/>
          <w:szCs w:val="24"/>
        </w:rPr>
        <w:t>c</w:t>
      </w:r>
      <w:r w:rsidRPr="0067276C">
        <w:rPr>
          <w:rStyle w:val="markedcontent"/>
          <w:rFonts w:ascii="Times New Roman" w:hAnsi="Times New Roman" w:cs="Times New Roman"/>
          <w:sz w:val="24"/>
          <w:szCs w:val="24"/>
        </w:rPr>
        <w:t xml:space="preserve">omparison of </w:t>
      </w:r>
      <w:r w:rsidR="004320BB">
        <w:rPr>
          <w:rStyle w:val="markedcontent"/>
          <w:rFonts w:ascii="Times New Roman" w:hAnsi="Times New Roman" w:cs="Times New Roman"/>
          <w:sz w:val="24"/>
          <w:szCs w:val="24"/>
        </w:rPr>
        <w:t>m</w:t>
      </w:r>
      <w:r w:rsidRPr="0067276C">
        <w:rPr>
          <w:rStyle w:val="markedcontent"/>
          <w:rFonts w:ascii="Times New Roman" w:hAnsi="Times New Roman" w:cs="Times New Roman"/>
          <w:sz w:val="24"/>
          <w:szCs w:val="24"/>
        </w:rPr>
        <w:t xml:space="preserve">en with </w:t>
      </w:r>
      <w:r w:rsidR="004320BB">
        <w:rPr>
          <w:rStyle w:val="markedcontent"/>
          <w:rFonts w:ascii="Times New Roman" w:hAnsi="Times New Roman" w:cs="Times New Roman"/>
          <w:sz w:val="24"/>
          <w:szCs w:val="24"/>
        </w:rPr>
        <w:t>m</w:t>
      </w:r>
      <w:r w:rsidRPr="0067276C">
        <w:rPr>
          <w:rStyle w:val="markedcontent"/>
          <w:rFonts w:ascii="Times New Roman" w:hAnsi="Times New Roman" w:cs="Times New Roman"/>
          <w:sz w:val="24"/>
          <w:szCs w:val="24"/>
        </w:rPr>
        <w:t xml:space="preserve">arginalized </w:t>
      </w:r>
      <w:r w:rsidR="004320BB">
        <w:rPr>
          <w:rStyle w:val="markedcontent"/>
          <w:rFonts w:ascii="Times New Roman" w:hAnsi="Times New Roman" w:cs="Times New Roman"/>
          <w:sz w:val="24"/>
          <w:szCs w:val="24"/>
        </w:rPr>
        <w:t>i</w:t>
      </w:r>
      <w:r w:rsidRPr="0067276C">
        <w:rPr>
          <w:rStyle w:val="markedcontent"/>
          <w:rFonts w:ascii="Times New Roman" w:hAnsi="Times New Roman" w:cs="Times New Roman"/>
          <w:sz w:val="24"/>
          <w:szCs w:val="24"/>
        </w:rPr>
        <w:t>dentities.</w:t>
      </w:r>
      <w:r w:rsidRPr="0067276C">
        <w:rPr>
          <w:rFonts w:ascii="Times New Roman" w:hAnsi="Times New Roman" w:cs="Times New Roman"/>
          <w:sz w:val="24"/>
          <w:szCs w:val="24"/>
        </w:rPr>
        <w:t xml:space="preserve"> </w:t>
      </w:r>
      <w:r w:rsidRPr="0067276C">
        <w:rPr>
          <w:rFonts w:ascii="Times New Roman" w:hAnsi="Times New Roman" w:cs="Times New Roman"/>
          <w:i/>
          <w:sz w:val="24"/>
          <w:szCs w:val="24"/>
        </w:rPr>
        <w:t>International Journal of Home Economics</w:t>
      </w:r>
      <w:r w:rsidRPr="0067276C">
        <w:rPr>
          <w:rFonts w:ascii="Times New Roman" w:hAnsi="Times New Roman" w:cs="Times New Roman"/>
          <w:sz w:val="24"/>
          <w:szCs w:val="24"/>
        </w:rPr>
        <w:t>, 13(2), 29‐41.</w:t>
      </w:r>
      <w:r w:rsidR="004320BB">
        <w:rPr>
          <w:rFonts w:ascii="Times New Roman" w:hAnsi="Times New Roman" w:cs="Times New Roman"/>
          <w:sz w:val="24"/>
          <w:szCs w:val="24"/>
        </w:rPr>
        <w:t xml:space="preserve"> </w:t>
      </w:r>
      <w:hyperlink r:id="rId125" w:history="1">
        <w:r w:rsidR="004320BB" w:rsidRPr="00401326">
          <w:rPr>
            <w:rStyle w:val="Hyperlink"/>
            <w:rFonts w:ascii="Times New Roman" w:hAnsi="Times New Roman" w:cs="Times New Roman"/>
            <w:sz w:val="24"/>
            <w:szCs w:val="24"/>
          </w:rPr>
          <w:t>https://www.ifhe.org/fileadmin/user_upload/e_Journal/Vol_13_2/IJHE-V13-Iss2-3-Effects_pf_social_and_entertainment_media.pdf</w:t>
        </w:r>
      </w:hyperlink>
    </w:p>
    <w:p w14:paraId="00DBC2A0" w14:textId="278260D5"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Marks, D.</w:t>
      </w:r>
      <w:r w:rsidR="004320BB">
        <w:rPr>
          <w:rFonts w:ascii="Times New Roman" w:hAnsi="Times New Roman" w:cs="Times New Roman"/>
          <w:sz w:val="24"/>
          <w:szCs w:val="24"/>
        </w:rPr>
        <w:t>,</w:t>
      </w:r>
      <w:r w:rsidRPr="0067276C">
        <w:rPr>
          <w:rFonts w:ascii="Times New Roman" w:hAnsi="Times New Roman" w:cs="Times New Roman"/>
          <w:sz w:val="24"/>
          <w:szCs w:val="24"/>
        </w:rPr>
        <w:t xml:space="preserve"> &amp; Yardley, L. (2004) </w:t>
      </w:r>
      <w:r w:rsidRPr="0067276C">
        <w:rPr>
          <w:rFonts w:ascii="Times New Roman" w:hAnsi="Times New Roman" w:cs="Times New Roman"/>
          <w:i/>
          <w:iCs/>
          <w:sz w:val="24"/>
          <w:szCs w:val="24"/>
        </w:rPr>
        <w:t>Research methods for clinical and health psychology</w:t>
      </w:r>
      <w:r w:rsidRPr="0067276C">
        <w:rPr>
          <w:rFonts w:ascii="Times New Roman" w:hAnsi="Times New Roman" w:cs="Times New Roman"/>
          <w:sz w:val="24"/>
          <w:szCs w:val="24"/>
        </w:rPr>
        <w:t>. SAGE</w:t>
      </w:r>
      <w:r w:rsidR="004320BB">
        <w:rPr>
          <w:rFonts w:ascii="Times New Roman" w:hAnsi="Times New Roman" w:cs="Times New Roman"/>
          <w:sz w:val="24"/>
          <w:szCs w:val="24"/>
        </w:rPr>
        <w:t>.</w:t>
      </w:r>
    </w:p>
    <w:p w14:paraId="160284E5" w14:textId="0C71A264" w:rsidR="00786519" w:rsidRPr="0067276C" w:rsidRDefault="00786519" w:rsidP="00197080">
      <w:pPr>
        <w:pStyle w:val="NormalWeb"/>
        <w:spacing w:before="0" w:beforeAutospacing="0" w:after="0" w:afterAutospacing="0" w:line="480" w:lineRule="auto"/>
        <w:ind w:left="720" w:hanging="720"/>
        <w:jc w:val="both"/>
        <w:rPr>
          <w:rStyle w:val="reflink-block"/>
          <w:rFonts w:eastAsiaTheme="majorEastAsia"/>
        </w:rPr>
      </w:pPr>
      <w:r w:rsidRPr="00786519">
        <w:rPr>
          <w:rStyle w:val="reflink-block"/>
          <w:rFonts w:eastAsiaTheme="majorEastAsia"/>
        </w:rPr>
        <w:t xml:space="preserve">Maria, D., Guilamo-Ramos, V., Jemmott, L. S., Derouin, A., &amp; Villarruel, A. (2017). Nurses on the front lines: improving adolescent sexual and reproductive health across health care settings: An evidence-based guide to delivering </w:t>
      </w:r>
      <w:proofErr w:type="spellStart"/>
      <w:r w:rsidRPr="00786519">
        <w:rPr>
          <w:rStyle w:val="reflink-block"/>
          <w:rFonts w:eastAsiaTheme="majorEastAsia"/>
        </w:rPr>
        <w:t>counseling</w:t>
      </w:r>
      <w:proofErr w:type="spellEnd"/>
      <w:r w:rsidRPr="00786519">
        <w:rPr>
          <w:rStyle w:val="reflink-block"/>
          <w:rFonts w:eastAsiaTheme="majorEastAsia"/>
        </w:rPr>
        <w:t xml:space="preserve"> and services to adolescents and parents. </w:t>
      </w:r>
      <w:r w:rsidRPr="00786519">
        <w:rPr>
          <w:rStyle w:val="reflink-block"/>
          <w:rFonts w:eastAsiaTheme="majorEastAsia"/>
          <w:i/>
          <w:iCs/>
        </w:rPr>
        <w:t>The American journal of nursing</w:t>
      </w:r>
      <w:r w:rsidRPr="00786519">
        <w:rPr>
          <w:rStyle w:val="reflink-block"/>
          <w:rFonts w:eastAsiaTheme="majorEastAsia"/>
        </w:rPr>
        <w:t>, 117(1), 42.</w:t>
      </w:r>
    </w:p>
    <w:p w14:paraId="3FD0E8B0" w14:textId="276216C6" w:rsidR="007A38C2" w:rsidRPr="00F91920" w:rsidRDefault="007A38C2" w:rsidP="00197080">
      <w:pPr>
        <w:tabs>
          <w:tab w:val="left" w:pos="360"/>
        </w:tabs>
        <w:spacing w:after="0" w:line="480" w:lineRule="auto"/>
        <w:ind w:left="540" w:hanging="540"/>
        <w:jc w:val="both"/>
        <w:rPr>
          <w:rFonts w:ascii="Times New Roman" w:hAnsi="Times New Roman" w:cs="Times New Roman"/>
          <w:sz w:val="24"/>
          <w:szCs w:val="24"/>
          <w:highlight w:val="yellow"/>
        </w:rPr>
      </w:pPr>
      <w:r w:rsidRPr="007A38C2">
        <w:rPr>
          <w:rFonts w:ascii="Times New Roman" w:hAnsi="Times New Roman" w:cs="Times New Roman"/>
          <w:sz w:val="24"/>
          <w:szCs w:val="24"/>
        </w:rPr>
        <w:t xml:space="preserve">Martínez-Cruz, B., Vitalis, R., </w:t>
      </w:r>
      <w:proofErr w:type="spellStart"/>
      <w:r w:rsidRPr="007A38C2">
        <w:rPr>
          <w:rFonts w:ascii="Times New Roman" w:hAnsi="Times New Roman" w:cs="Times New Roman"/>
          <w:sz w:val="24"/>
          <w:szCs w:val="24"/>
        </w:rPr>
        <w:t>Ségurel</w:t>
      </w:r>
      <w:proofErr w:type="spellEnd"/>
      <w:r w:rsidRPr="007A38C2">
        <w:rPr>
          <w:rFonts w:ascii="Times New Roman" w:hAnsi="Times New Roman" w:cs="Times New Roman"/>
          <w:sz w:val="24"/>
          <w:szCs w:val="24"/>
        </w:rPr>
        <w:t xml:space="preserve">, L., Austerlitz, F., Georges, M., </w:t>
      </w:r>
      <w:proofErr w:type="spellStart"/>
      <w:r w:rsidRPr="007A38C2">
        <w:rPr>
          <w:rFonts w:ascii="Times New Roman" w:hAnsi="Times New Roman" w:cs="Times New Roman"/>
          <w:sz w:val="24"/>
          <w:szCs w:val="24"/>
        </w:rPr>
        <w:t>Théry</w:t>
      </w:r>
      <w:proofErr w:type="spellEnd"/>
      <w:r w:rsidRPr="007A38C2">
        <w:rPr>
          <w:rFonts w:ascii="Times New Roman" w:hAnsi="Times New Roman" w:cs="Times New Roman"/>
          <w:sz w:val="24"/>
          <w:szCs w:val="24"/>
        </w:rPr>
        <w:t xml:space="preserve">, S., ... &amp; Heyer, E. (2011). In the heartland of Eurasia: the </w:t>
      </w:r>
      <w:proofErr w:type="spellStart"/>
      <w:r w:rsidRPr="007A38C2">
        <w:rPr>
          <w:rFonts w:ascii="Times New Roman" w:hAnsi="Times New Roman" w:cs="Times New Roman"/>
          <w:sz w:val="24"/>
          <w:szCs w:val="24"/>
        </w:rPr>
        <w:t>multilocus</w:t>
      </w:r>
      <w:proofErr w:type="spellEnd"/>
      <w:r w:rsidRPr="007A38C2">
        <w:rPr>
          <w:rFonts w:ascii="Times New Roman" w:hAnsi="Times New Roman" w:cs="Times New Roman"/>
          <w:sz w:val="24"/>
          <w:szCs w:val="24"/>
        </w:rPr>
        <w:t xml:space="preserve"> genetic landscape of Central Asian populations. </w:t>
      </w:r>
      <w:r w:rsidRPr="007D3B2C">
        <w:rPr>
          <w:rFonts w:ascii="Times New Roman" w:hAnsi="Times New Roman" w:cs="Times New Roman"/>
          <w:i/>
          <w:iCs/>
          <w:sz w:val="24"/>
          <w:szCs w:val="24"/>
        </w:rPr>
        <w:t>European Journal of Human Genetics</w:t>
      </w:r>
      <w:r w:rsidRPr="007A38C2">
        <w:rPr>
          <w:rFonts w:ascii="Times New Roman" w:hAnsi="Times New Roman" w:cs="Times New Roman"/>
          <w:sz w:val="24"/>
          <w:szCs w:val="24"/>
        </w:rPr>
        <w:t>, 19(2), 216-223.</w:t>
      </w:r>
    </w:p>
    <w:p w14:paraId="6D2089AE" w14:textId="32E2B0F8" w:rsidR="00744C8C" w:rsidRPr="0067276C" w:rsidRDefault="00744C8C" w:rsidP="00197080">
      <w:pPr>
        <w:pStyle w:val="NormalWeb"/>
        <w:spacing w:before="0" w:beforeAutospacing="0" w:after="0" w:afterAutospacing="0" w:line="480" w:lineRule="auto"/>
        <w:ind w:left="720" w:hanging="720"/>
        <w:jc w:val="both"/>
      </w:pPr>
      <w:r w:rsidRPr="0067276C">
        <w:t>Mauthner, N.</w:t>
      </w:r>
      <w:r w:rsidR="004320BB">
        <w:t xml:space="preserve"> </w:t>
      </w:r>
      <w:r w:rsidRPr="0067276C">
        <w:t xml:space="preserve">S. (2020). Research philosophies and why they matter. </w:t>
      </w:r>
      <w:r w:rsidR="004320BB">
        <w:t xml:space="preserve">In K. Townsend, M. N. K. Saunders, R. Loudoun, &amp; E. A. Morrison (Eds.), </w:t>
      </w:r>
      <w:r w:rsidRPr="0067276C">
        <w:rPr>
          <w:i/>
          <w:iCs/>
        </w:rPr>
        <w:t xml:space="preserve">How to </w:t>
      </w:r>
      <w:r w:rsidR="004320BB">
        <w:rPr>
          <w:i/>
          <w:iCs/>
        </w:rPr>
        <w:t>k</w:t>
      </w:r>
      <w:r w:rsidRPr="0067276C">
        <w:rPr>
          <w:i/>
          <w:iCs/>
        </w:rPr>
        <w:t xml:space="preserve">eep </w:t>
      </w:r>
      <w:r w:rsidR="004320BB">
        <w:rPr>
          <w:i/>
          <w:iCs/>
        </w:rPr>
        <w:t>y</w:t>
      </w:r>
      <w:r w:rsidRPr="0067276C">
        <w:rPr>
          <w:i/>
          <w:iCs/>
        </w:rPr>
        <w:t xml:space="preserve">our </w:t>
      </w:r>
      <w:r w:rsidR="004320BB">
        <w:rPr>
          <w:i/>
          <w:iCs/>
        </w:rPr>
        <w:t>d</w:t>
      </w:r>
      <w:r w:rsidRPr="0067276C">
        <w:rPr>
          <w:i/>
          <w:iCs/>
        </w:rPr>
        <w:t xml:space="preserve">octorate on </w:t>
      </w:r>
      <w:r w:rsidR="004320BB">
        <w:rPr>
          <w:i/>
          <w:iCs/>
        </w:rPr>
        <w:lastRenderedPageBreak/>
        <w:t>t</w:t>
      </w:r>
      <w:r w:rsidRPr="0067276C">
        <w:rPr>
          <w:i/>
          <w:iCs/>
        </w:rPr>
        <w:t>rack</w:t>
      </w:r>
      <w:r w:rsidR="004320BB">
        <w:rPr>
          <w:i/>
          <w:iCs/>
        </w:rPr>
        <w:t xml:space="preserve"> </w:t>
      </w:r>
      <w:r w:rsidR="004320BB">
        <w:rPr>
          <w:iCs/>
        </w:rPr>
        <w:t xml:space="preserve">(pp. </w:t>
      </w:r>
      <w:r w:rsidRPr="0067276C">
        <w:t>76</w:t>
      </w:r>
      <w:r w:rsidR="004320BB">
        <w:t>-</w:t>
      </w:r>
      <w:r w:rsidRPr="0067276C">
        <w:t>86</w:t>
      </w:r>
      <w:r w:rsidR="004320BB">
        <w:t>)</w:t>
      </w:r>
      <w:r w:rsidRPr="0067276C">
        <w:t xml:space="preserve">. </w:t>
      </w:r>
      <w:r w:rsidR="004320BB">
        <w:t xml:space="preserve">Edward Elgar Publishing. </w:t>
      </w:r>
      <w:hyperlink r:id="rId126" w:history="1">
        <w:r w:rsidR="004320BB" w:rsidRPr="00401326">
          <w:rPr>
            <w:rStyle w:val="Hyperlink"/>
            <w:rFonts w:eastAsiaTheme="majorEastAsia"/>
          </w:rPr>
          <w:t>https://doi.org/10.4337/9781788975636.00018</w:t>
        </w:r>
      </w:hyperlink>
    </w:p>
    <w:p w14:paraId="44DE2DAC" w14:textId="63992E2C" w:rsidR="00744C8C" w:rsidRPr="0067276C" w:rsidRDefault="00744C8C" w:rsidP="00197080">
      <w:pPr>
        <w:spacing w:after="0" w:line="480" w:lineRule="auto"/>
        <w:ind w:left="720" w:hanging="720"/>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Maynard, M.</w:t>
      </w:r>
      <w:r w:rsidR="004320BB">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J</w:t>
      </w:r>
      <w:r w:rsidR="004320BB">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&amp; Harding, S</w:t>
      </w:r>
      <w:r w:rsidR="004320BB">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 (2010). Ethnic differences in psychological well-being in adolescence in the context of time spent in family activities. </w:t>
      </w:r>
      <w:r w:rsidRPr="007A6235">
        <w:rPr>
          <w:rFonts w:ascii="Times New Roman" w:eastAsia="Times New Roman" w:hAnsi="Times New Roman" w:cs="Times New Roman"/>
          <w:i/>
          <w:sz w:val="24"/>
          <w:szCs w:val="24"/>
        </w:rPr>
        <w:t>Soc</w:t>
      </w:r>
      <w:r w:rsidR="004320BB" w:rsidRPr="007A6235">
        <w:rPr>
          <w:rFonts w:ascii="Times New Roman" w:eastAsia="Times New Roman" w:hAnsi="Times New Roman" w:cs="Times New Roman"/>
          <w:i/>
          <w:sz w:val="24"/>
          <w:szCs w:val="24"/>
        </w:rPr>
        <w:t xml:space="preserve">ial </w:t>
      </w:r>
      <w:r w:rsidRPr="007A6235">
        <w:rPr>
          <w:rFonts w:ascii="Times New Roman" w:eastAsia="Times New Roman" w:hAnsi="Times New Roman" w:cs="Times New Roman"/>
          <w:i/>
          <w:sz w:val="24"/>
          <w:szCs w:val="24"/>
        </w:rPr>
        <w:t xml:space="preserve">Psychiatry </w:t>
      </w:r>
      <w:r w:rsidR="004320BB" w:rsidRPr="007A6235">
        <w:rPr>
          <w:rFonts w:ascii="Times New Roman" w:eastAsia="Times New Roman" w:hAnsi="Times New Roman" w:cs="Times New Roman"/>
          <w:i/>
          <w:sz w:val="24"/>
          <w:szCs w:val="24"/>
        </w:rPr>
        <w:t xml:space="preserve">and </w:t>
      </w:r>
      <w:r w:rsidRPr="007A6235">
        <w:rPr>
          <w:rFonts w:ascii="Times New Roman" w:eastAsia="Times New Roman" w:hAnsi="Times New Roman" w:cs="Times New Roman"/>
          <w:i/>
          <w:sz w:val="24"/>
          <w:szCs w:val="24"/>
        </w:rPr>
        <w:t>Psychiatr</w:t>
      </w:r>
      <w:r w:rsidR="004320BB" w:rsidRPr="007A6235">
        <w:rPr>
          <w:rFonts w:ascii="Times New Roman" w:eastAsia="Times New Roman" w:hAnsi="Times New Roman" w:cs="Times New Roman"/>
          <w:i/>
          <w:sz w:val="24"/>
          <w:szCs w:val="24"/>
        </w:rPr>
        <w:t>ic</w:t>
      </w:r>
      <w:r w:rsidRPr="007A6235">
        <w:rPr>
          <w:rFonts w:ascii="Times New Roman" w:eastAsia="Times New Roman" w:hAnsi="Times New Roman" w:cs="Times New Roman"/>
          <w:i/>
          <w:sz w:val="24"/>
          <w:szCs w:val="24"/>
        </w:rPr>
        <w:t xml:space="preserve"> Epidemiol</w:t>
      </w:r>
      <w:r w:rsidR="004320BB" w:rsidRPr="007A6235">
        <w:rPr>
          <w:rFonts w:ascii="Times New Roman" w:eastAsia="Times New Roman" w:hAnsi="Times New Roman" w:cs="Times New Roman"/>
          <w:i/>
          <w:sz w:val="24"/>
          <w:szCs w:val="24"/>
        </w:rPr>
        <w:t>ogy</w:t>
      </w:r>
      <w:r w:rsidR="004320BB">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 </w:t>
      </w:r>
      <w:r w:rsidRPr="007A6235">
        <w:rPr>
          <w:rFonts w:ascii="Times New Roman" w:eastAsia="Times New Roman" w:hAnsi="Times New Roman" w:cs="Times New Roman"/>
          <w:i/>
          <w:sz w:val="24"/>
          <w:szCs w:val="24"/>
        </w:rPr>
        <w:t>45</w:t>
      </w:r>
      <w:r w:rsidRPr="0067276C">
        <w:rPr>
          <w:rFonts w:ascii="Times New Roman" w:eastAsia="Times New Roman" w:hAnsi="Times New Roman" w:cs="Times New Roman"/>
          <w:sz w:val="24"/>
          <w:szCs w:val="24"/>
        </w:rPr>
        <w:t>(1)</w:t>
      </w:r>
      <w:r w:rsidR="004320BB">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115-23. </w:t>
      </w:r>
      <w:r w:rsidR="004320BB">
        <w:rPr>
          <w:rFonts w:ascii="Times New Roman" w:eastAsia="Times New Roman" w:hAnsi="Times New Roman" w:cs="Times New Roman"/>
          <w:sz w:val="24"/>
          <w:szCs w:val="24"/>
        </w:rPr>
        <w:t>https://</w:t>
      </w:r>
      <w:r w:rsidRPr="0067276C">
        <w:rPr>
          <w:rFonts w:ascii="Times New Roman" w:eastAsia="Times New Roman" w:hAnsi="Times New Roman" w:cs="Times New Roman"/>
          <w:sz w:val="24"/>
          <w:szCs w:val="24"/>
        </w:rPr>
        <w:t>doi</w:t>
      </w:r>
      <w:r w:rsidR="004320BB">
        <w:rPr>
          <w:rFonts w:ascii="Times New Roman" w:eastAsia="Times New Roman" w:hAnsi="Times New Roman" w:cs="Times New Roman"/>
          <w:sz w:val="24"/>
          <w:szCs w:val="24"/>
        </w:rPr>
        <w:t>.org/</w:t>
      </w:r>
      <w:r w:rsidRPr="0067276C">
        <w:rPr>
          <w:rFonts w:ascii="Times New Roman" w:eastAsia="Times New Roman" w:hAnsi="Times New Roman" w:cs="Times New Roman"/>
          <w:sz w:val="24"/>
          <w:szCs w:val="24"/>
        </w:rPr>
        <w:t>10.1007/s00127-009-0047-z</w:t>
      </w:r>
    </w:p>
    <w:p w14:paraId="52E45E5D" w14:textId="76797AE9" w:rsidR="009723C5" w:rsidRPr="0067276C" w:rsidRDefault="009723C5" w:rsidP="007A6235">
      <w:pPr>
        <w:spacing w:after="0" w:line="480" w:lineRule="auto"/>
        <w:ind w:left="720" w:hanging="720"/>
        <w:jc w:val="both"/>
        <w:rPr>
          <w:rFonts w:ascii="Times New Roman" w:hAnsi="Times New Roman" w:cs="Times New Roman"/>
          <w:sz w:val="24"/>
          <w:szCs w:val="24"/>
        </w:rPr>
      </w:pPr>
      <w:r w:rsidRPr="009723C5">
        <w:rPr>
          <w:rFonts w:ascii="Times New Roman" w:hAnsi="Times New Roman" w:cs="Times New Roman"/>
          <w:sz w:val="24"/>
          <w:szCs w:val="24"/>
        </w:rPr>
        <w:t xml:space="preserve">McAvoy, P., Hunt, T., Culbertson, M. J., McCleary, K. S., DeMeuse, R. J., &amp; Hess, D. E. (2022). </w:t>
      </w:r>
      <w:r w:rsidRPr="00881326">
        <w:rPr>
          <w:rFonts w:ascii="Times New Roman" w:hAnsi="Times New Roman" w:cs="Times New Roman"/>
          <w:sz w:val="24"/>
          <w:szCs w:val="24"/>
        </w:rPr>
        <w:t>Measuring student discussion engagement in the college classroom: a scale validation study</w:t>
      </w:r>
      <w:r w:rsidRPr="009723C5">
        <w:rPr>
          <w:rFonts w:ascii="Times New Roman" w:hAnsi="Times New Roman" w:cs="Times New Roman"/>
          <w:sz w:val="24"/>
          <w:szCs w:val="24"/>
        </w:rPr>
        <w:t>. Studies in Higher Education, 47(8), 1761-1775.</w:t>
      </w:r>
    </w:p>
    <w:p w14:paraId="5492738C" w14:textId="2ADACB20" w:rsidR="00744C8C" w:rsidRPr="0067276C" w:rsidRDefault="00744C8C" w:rsidP="00197080">
      <w:pPr>
        <w:spacing w:after="0" w:line="480" w:lineRule="auto"/>
        <w:ind w:left="720" w:hanging="720"/>
        <w:jc w:val="both"/>
        <w:rPr>
          <w:rFonts w:ascii="Times New Roman" w:hAnsi="Times New Roman" w:cs="Times New Roman"/>
          <w:color w:val="333333"/>
          <w:sz w:val="24"/>
          <w:szCs w:val="24"/>
          <w:shd w:val="clear" w:color="auto" w:fill="FCFCFC"/>
        </w:rPr>
      </w:pPr>
      <w:r w:rsidRPr="0067276C">
        <w:rPr>
          <w:rFonts w:ascii="Times New Roman" w:hAnsi="Times New Roman" w:cs="Times New Roman"/>
          <w:color w:val="333333"/>
          <w:sz w:val="24"/>
          <w:szCs w:val="24"/>
          <w:shd w:val="clear" w:color="auto" w:fill="FCFCFC"/>
        </w:rPr>
        <w:t>McConnell, C.</w:t>
      </w:r>
      <w:r w:rsidR="00970B39">
        <w:rPr>
          <w:rFonts w:ascii="Times New Roman" w:hAnsi="Times New Roman" w:cs="Times New Roman"/>
          <w:color w:val="333333"/>
          <w:sz w:val="24"/>
          <w:szCs w:val="24"/>
          <w:shd w:val="clear" w:color="auto" w:fill="FCFCFC"/>
        </w:rPr>
        <w:t xml:space="preserve"> </w:t>
      </w:r>
      <w:r w:rsidRPr="0067276C">
        <w:rPr>
          <w:rFonts w:ascii="Times New Roman" w:hAnsi="Times New Roman" w:cs="Times New Roman"/>
          <w:color w:val="333333"/>
          <w:sz w:val="24"/>
          <w:szCs w:val="24"/>
          <w:shd w:val="clear" w:color="auto" w:fill="FCFCFC"/>
        </w:rPr>
        <w:t>A</w:t>
      </w:r>
      <w:r w:rsidR="00970B39">
        <w:rPr>
          <w:rFonts w:ascii="Times New Roman" w:hAnsi="Times New Roman" w:cs="Times New Roman"/>
          <w:color w:val="333333"/>
          <w:sz w:val="24"/>
          <w:szCs w:val="24"/>
          <w:shd w:val="clear" w:color="auto" w:fill="FCFCFC"/>
        </w:rPr>
        <w:t>.</w:t>
      </w:r>
      <w:r w:rsidRPr="0067276C">
        <w:rPr>
          <w:rFonts w:ascii="Times New Roman" w:hAnsi="Times New Roman" w:cs="Times New Roman"/>
          <w:color w:val="333333"/>
          <w:sz w:val="24"/>
          <w:szCs w:val="24"/>
          <w:shd w:val="clear" w:color="auto" w:fill="FCFCFC"/>
        </w:rPr>
        <w:t xml:space="preserve"> (2000). </w:t>
      </w:r>
      <w:r w:rsidRPr="0067276C">
        <w:rPr>
          <w:rFonts w:ascii="Times New Roman" w:hAnsi="Times New Roman" w:cs="Times New Roman"/>
          <w:i/>
          <w:color w:val="333333"/>
          <w:sz w:val="24"/>
          <w:szCs w:val="24"/>
          <w:shd w:val="clear" w:color="auto" w:fill="FCFCFC"/>
        </w:rPr>
        <w:t xml:space="preserve">An object to herself: </w:t>
      </w:r>
      <w:r w:rsidR="00970B39">
        <w:rPr>
          <w:rFonts w:ascii="Times New Roman" w:hAnsi="Times New Roman" w:cs="Times New Roman"/>
          <w:i/>
          <w:color w:val="333333"/>
          <w:sz w:val="24"/>
          <w:szCs w:val="24"/>
          <w:shd w:val="clear" w:color="auto" w:fill="FCFCFC"/>
        </w:rPr>
        <w:t>T</w:t>
      </w:r>
      <w:r w:rsidRPr="0067276C">
        <w:rPr>
          <w:rFonts w:ascii="Times New Roman" w:hAnsi="Times New Roman" w:cs="Times New Roman"/>
          <w:i/>
          <w:color w:val="333333"/>
          <w:sz w:val="24"/>
          <w:szCs w:val="24"/>
          <w:shd w:val="clear" w:color="auto" w:fill="FCFCFC"/>
        </w:rPr>
        <w:t>he relationship between adolescent girls and their bodies</w:t>
      </w:r>
      <w:r w:rsidR="00970B39">
        <w:rPr>
          <w:rFonts w:ascii="Times New Roman" w:hAnsi="Times New Roman" w:cs="Times New Roman"/>
          <w:i/>
          <w:color w:val="333333"/>
          <w:sz w:val="24"/>
          <w:szCs w:val="24"/>
          <w:shd w:val="clear" w:color="auto" w:fill="FCFCFC"/>
        </w:rPr>
        <w:t xml:space="preserve"> </w:t>
      </w:r>
      <w:r w:rsidR="00970B39">
        <w:rPr>
          <w:rFonts w:ascii="Times New Roman" w:hAnsi="Times New Roman" w:cs="Times New Roman"/>
          <w:color w:val="333333"/>
          <w:sz w:val="24"/>
          <w:szCs w:val="24"/>
          <w:shd w:val="clear" w:color="auto" w:fill="FCFCFC"/>
        </w:rPr>
        <w:t xml:space="preserve">[Unpublished doctoral thesis, </w:t>
      </w:r>
      <w:r w:rsidRPr="0067276C">
        <w:rPr>
          <w:rFonts w:ascii="Times New Roman" w:hAnsi="Times New Roman" w:cs="Times New Roman"/>
          <w:color w:val="333333"/>
          <w:sz w:val="24"/>
          <w:szCs w:val="24"/>
          <w:shd w:val="clear" w:color="auto" w:fill="FCFCFC"/>
        </w:rPr>
        <w:t>University of Wisconsin</w:t>
      </w:r>
      <w:r w:rsidR="00970B39">
        <w:rPr>
          <w:rFonts w:ascii="Times New Roman" w:hAnsi="Times New Roman" w:cs="Times New Roman"/>
          <w:color w:val="333333"/>
          <w:sz w:val="24"/>
          <w:szCs w:val="24"/>
          <w:shd w:val="clear" w:color="auto" w:fill="FCFCFC"/>
        </w:rPr>
        <w:t>]</w:t>
      </w:r>
      <w:r w:rsidRPr="0067276C">
        <w:rPr>
          <w:rFonts w:ascii="Times New Roman" w:hAnsi="Times New Roman" w:cs="Times New Roman"/>
          <w:color w:val="333333"/>
          <w:sz w:val="24"/>
          <w:szCs w:val="24"/>
          <w:shd w:val="clear" w:color="auto" w:fill="FCFCFC"/>
        </w:rPr>
        <w:t>.</w:t>
      </w:r>
    </w:p>
    <w:p w14:paraId="4E00DCE1" w14:textId="450E6327" w:rsidR="00744C8C" w:rsidRDefault="00744C8C" w:rsidP="007A6235">
      <w:pPr>
        <w:spacing w:after="0" w:line="480" w:lineRule="auto"/>
        <w:ind w:left="720" w:hanging="720"/>
        <w:jc w:val="both"/>
        <w:rPr>
          <w:rStyle w:val="Hyperlink"/>
          <w:rFonts w:ascii="Times New Roman" w:hAnsi="Times New Roman" w:cs="Times New Roman"/>
          <w:sz w:val="24"/>
        </w:rPr>
      </w:pPr>
      <w:r w:rsidRPr="0067276C">
        <w:rPr>
          <w:rFonts w:ascii="Times New Roman" w:hAnsi="Times New Roman" w:cs="Times New Roman"/>
          <w:sz w:val="24"/>
          <w:szCs w:val="24"/>
        </w:rPr>
        <w:t xml:space="preserve">McMahan, E. A., &amp; Estes, D. (2011). Hedonic versus eudaimonic conceptions of well-being: Evidence of differential associations with self-reported well-being. </w:t>
      </w:r>
      <w:r w:rsidRPr="0067276C">
        <w:rPr>
          <w:rFonts w:ascii="Times New Roman" w:hAnsi="Times New Roman" w:cs="Times New Roman"/>
          <w:i/>
          <w:sz w:val="24"/>
          <w:szCs w:val="24"/>
        </w:rPr>
        <w:t>Social Indicators Research, 103</w:t>
      </w:r>
      <w:r w:rsidRPr="0067276C">
        <w:rPr>
          <w:rFonts w:ascii="Times New Roman" w:hAnsi="Times New Roman" w:cs="Times New Roman"/>
          <w:sz w:val="24"/>
          <w:szCs w:val="24"/>
        </w:rPr>
        <w:t>(1), 93-108.</w:t>
      </w:r>
      <w:r w:rsidR="00970B39">
        <w:rPr>
          <w:rFonts w:ascii="Times New Roman" w:hAnsi="Times New Roman" w:cs="Times New Roman"/>
          <w:sz w:val="24"/>
          <w:szCs w:val="24"/>
        </w:rPr>
        <w:t xml:space="preserve"> </w:t>
      </w:r>
      <w:hyperlink r:id="rId127" w:history="1">
        <w:r w:rsidR="00970B39" w:rsidRPr="007A6235">
          <w:rPr>
            <w:rStyle w:val="Hyperlink"/>
            <w:rFonts w:ascii="Times New Roman" w:hAnsi="Times New Roman" w:cs="Times New Roman"/>
            <w:sz w:val="24"/>
          </w:rPr>
          <w:t>https://doi.org/10.1007/s11205-010-9698-0</w:t>
        </w:r>
      </w:hyperlink>
    </w:p>
    <w:p w14:paraId="3DF69410" w14:textId="5D325D63" w:rsidR="001D2114" w:rsidRDefault="001D2114" w:rsidP="007A6235">
      <w:pPr>
        <w:spacing w:after="0" w:line="480" w:lineRule="auto"/>
        <w:ind w:left="720" w:hanging="720"/>
        <w:jc w:val="both"/>
        <w:rPr>
          <w:rFonts w:ascii="Times New Roman" w:hAnsi="Times New Roman" w:cs="Times New Roman"/>
          <w:color w:val="333333"/>
          <w:sz w:val="24"/>
          <w:shd w:val="clear" w:color="auto" w:fill="FCFCFC"/>
        </w:rPr>
      </w:pPr>
      <w:r w:rsidRPr="001D2114">
        <w:rPr>
          <w:rFonts w:ascii="Times New Roman" w:hAnsi="Times New Roman" w:cs="Times New Roman"/>
          <w:color w:val="333333"/>
          <w:sz w:val="24"/>
          <w:shd w:val="clear" w:color="auto" w:fill="FCFCFC"/>
        </w:rPr>
        <w:t xml:space="preserve">Meadows, S. O. (2007). </w:t>
      </w:r>
      <w:r w:rsidRPr="001D2114">
        <w:rPr>
          <w:rFonts w:ascii="Times New Roman" w:hAnsi="Times New Roman" w:cs="Times New Roman"/>
          <w:i/>
          <w:iCs/>
          <w:color w:val="333333"/>
          <w:sz w:val="24"/>
          <w:shd w:val="clear" w:color="auto" w:fill="FCFCFC"/>
        </w:rPr>
        <w:t>Evidence of parallel pathways: Gender similarity in the impact of social support on adolescent depression and delinquency</w:t>
      </w:r>
      <w:r w:rsidRPr="001D2114">
        <w:rPr>
          <w:rFonts w:ascii="Times New Roman" w:hAnsi="Times New Roman" w:cs="Times New Roman"/>
          <w:color w:val="333333"/>
          <w:sz w:val="24"/>
          <w:shd w:val="clear" w:color="auto" w:fill="FCFCFC"/>
        </w:rPr>
        <w:t>. Social Forces, 85(3), 1143-1167.</w:t>
      </w:r>
    </w:p>
    <w:p w14:paraId="6DFD3FA7" w14:textId="3C344E20" w:rsidR="006B4CEA" w:rsidRPr="0067276C" w:rsidRDefault="006B4CEA" w:rsidP="007A6235">
      <w:pPr>
        <w:spacing w:after="0" w:line="480" w:lineRule="auto"/>
        <w:ind w:left="720" w:hanging="720"/>
        <w:jc w:val="both"/>
        <w:rPr>
          <w:rFonts w:ascii="Times New Roman" w:hAnsi="Times New Roman" w:cs="Times New Roman"/>
          <w:sz w:val="24"/>
          <w:szCs w:val="24"/>
        </w:rPr>
      </w:pPr>
      <w:proofErr w:type="spellStart"/>
      <w:r w:rsidRPr="006B4CEA">
        <w:rPr>
          <w:rFonts w:ascii="Times New Roman" w:hAnsi="Times New Roman" w:cs="Times New Roman"/>
          <w:sz w:val="24"/>
          <w:szCs w:val="24"/>
        </w:rPr>
        <w:t>Melé</w:t>
      </w:r>
      <w:proofErr w:type="spellEnd"/>
      <w:r w:rsidRPr="006B4CEA">
        <w:rPr>
          <w:rFonts w:ascii="Times New Roman" w:hAnsi="Times New Roman" w:cs="Times New Roman"/>
          <w:sz w:val="24"/>
          <w:szCs w:val="24"/>
        </w:rPr>
        <w:t xml:space="preserve">, P. (2013). </w:t>
      </w:r>
      <w:r w:rsidRPr="006B4CEA">
        <w:rPr>
          <w:rFonts w:ascii="Times New Roman" w:hAnsi="Times New Roman" w:cs="Times New Roman"/>
          <w:i/>
          <w:iCs/>
          <w:sz w:val="24"/>
          <w:szCs w:val="24"/>
        </w:rPr>
        <w:t xml:space="preserve">Analysis of conflicts and French research: the agonistic moment? In </w:t>
      </w:r>
      <w:proofErr w:type="spellStart"/>
      <w:r w:rsidRPr="006B4CEA">
        <w:rPr>
          <w:rFonts w:ascii="Times New Roman" w:hAnsi="Times New Roman" w:cs="Times New Roman"/>
          <w:i/>
          <w:iCs/>
          <w:sz w:val="24"/>
          <w:szCs w:val="24"/>
        </w:rPr>
        <w:t>Neighborhood</w:t>
      </w:r>
      <w:proofErr w:type="spellEnd"/>
      <w:r w:rsidRPr="006B4CEA">
        <w:rPr>
          <w:rFonts w:ascii="Times New Roman" w:hAnsi="Times New Roman" w:cs="Times New Roman"/>
          <w:i/>
          <w:iCs/>
          <w:sz w:val="24"/>
          <w:szCs w:val="24"/>
        </w:rPr>
        <w:t xml:space="preserve"> Conflicts and Urban Dynamics</w:t>
      </w:r>
      <w:r w:rsidRPr="006B4CEA">
        <w:rPr>
          <w:rFonts w:ascii="Times New Roman" w:hAnsi="Times New Roman" w:cs="Times New Roman"/>
          <w:sz w:val="24"/>
          <w:szCs w:val="24"/>
        </w:rPr>
        <w:t xml:space="preserve"> (pp. 5-21). Rennes University Press.</w:t>
      </w:r>
    </w:p>
    <w:p w14:paraId="1226952F" w14:textId="10D61FA5" w:rsidR="00744C8C" w:rsidRDefault="00744C8C" w:rsidP="007A6235">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Meissel, K.</w:t>
      </w:r>
      <w:r w:rsidR="00970B39">
        <w:rPr>
          <w:rFonts w:ascii="Times New Roman" w:hAnsi="Times New Roman" w:cs="Times New Roman"/>
          <w:sz w:val="24"/>
          <w:szCs w:val="24"/>
        </w:rPr>
        <w:t>,</w:t>
      </w:r>
      <w:r w:rsidRPr="0067276C">
        <w:rPr>
          <w:rFonts w:ascii="Times New Roman" w:hAnsi="Times New Roman" w:cs="Times New Roman"/>
          <w:sz w:val="24"/>
          <w:szCs w:val="24"/>
        </w:rPr>
        <w:t xml:space="preserve"> &amp; Rubie-Davies</w:t>
      </w:r>
      <w:r w:rsidR="00970B39">
        <w:rPr>
          <w:rFonts w:ascii="Times New Roman" w:hAnsi="Times New Roman" w:cs="Times New Roman"/>
          <w:sz w:val="24"/>
          <w:szCs w:val="24"/>
        </w:rPr>
        <w:t>,</w:t>
      </w:r>
      <w:r w:rsidRPr="0067276C">
        <w:rPr>
          <w:rFonts w:ascii="Times New Roman" w:hAnsi="Times New Roman" w:cs="Times New Roman"/>
          <w:sz w:val="24"/>
          <w:szCs w:val="24"/>
        </w:rPr>
        <w:t xml:space="preserve"> </w:t>
      </w:r>
      <w:r w:rsidR="00970B39" w:rsidRPr="0067276C">
        <w:rPr>
          <w:rFonts w:ascii="Times New Roman" w:hAnsi="Times New Roman" w:cs="Times New Roman"/>
          <w:sz w:val="24"/>
          <w:szCs w:val="24"/>
        </w:rPr>
        <w:t xml:space="preserve">C. M. </w:t>
      </w:r>
      <w:r w:rsidRPr="0067276C">
        <w:rPr>
          <w:rFonts w:ascii="Times New Roman" w:hAnsi="Times New Roman" w:cs="Times New Roman"/>
          <w:sz w:val="24"/>
          <w:szCs w:val="24"/>
        </w:rPr>
        <w:t>(2016). Cultural invariance of goal orientation and self-efficacy in New Zealand: Relations with achievement</w:t>
      </w:r>
      <w:r w:rsidRPr="0067276C">
        <w:rPr>
          <w:rFonts w:ascii="Times New Roman" w:hAnsi="Times New Roman" w:cs="Times New Roman"/>
          <w:i/>
          <w:sz w:val="24"/>
          <w:szCs w:val="24"/>
        </w:rPr>
        <w:t>. British Journal of Educational Psychology</w:t>
      </w:r>
      <w:r w:rsidR="00970B39">
        <w:rPr>
          <w:rFonts w:ascii="Times New Roman" w:hAnsi="Times New Roman" w:cs="Times New Roman"/>
          <w:i/>
          <w:sz w:val="24"/>
          <w:szCs w:val="24"/>
        </w:rPr>
        <w:t>,</w:t>
      </w:r>
      <w:r w:rsidRPr="0067276C">
        <w:rPr>
          <w:rFonts w:ascii="Times New Roman" w:hAnsi="Times New Roman" w:cs="Times New Roman"/>
          <w:i/>
          <w:sz w:val="24"/>
          <w:szCs w:val="24"/>
        </w:rPr>
        <w:t xml:space="preserve"> 86</w:t>
      </w:r>
      <w:r w:rsidRPr="0067276C">
        <w:rPr>
          <w:rFonts w:ascii="Times New Roman" w:hAnsi="Times New Roman" w:cs="Times New Roman"/>
          <w:sz w:val="24"/>
          <w:szCs w:val="24"/>
        </w:rPr>
        <w:t>(1)</w:t>
      </w:r>
      <w:r w:rsidR="00970B39">
        <w:rPr>
          <w:rFonts w:ascii="Times New Roman" w:hAnsi="Times New Roman" w:cs="Times New Roman"/>
          <w:sz w:val="24"/>
          <w:szCs w:val="24"/>
        </w:rPr>
        <w:t>,</w:t>
      </w:r>
      <w:r w:rsidRPr="0067276C">
        <w:rPr>
          <w:rFonts w:ascii="Times New Roman" w:hAnsi="Times New Roman" w:cs="Times New Roman"/>
          <w:sz w:val="24"/>
          <w:szCs w:val="24"/>
        </w:rPr>
        <w:t xml:space="preserve"> 92-111.</w:t>
      </w:r>
      <w:r w:rsidR="00970B39">
        <w:rPr>
          <w:rFonts w:ascii="Times New Roman" w:hAnsi="Times New Roman" w:cs="Times New Roman"/>
          <w:sz w:val="24"/>
          <w:szCs w:val="24"/>
        </w:rPr>
        <w:t xml:space="preserve"> </w:t>
      </w:r>
      <w:hyperlink r:id="rId128" w:history="1">
        <w:r w:rsidR="00970B39" w:rsidRPr="00401326">
          <w:rPr>
            <w:rStyle w:val="Hyperlink"/>
            <w:rFonts w:ascii="Times New Roman" w:hAnsi="Times New Roman" w:cs="Times New Roman"/>
            <w:sz w:val="24"/>
            <w:szCs w:val="24"/>
          </w:rPr>
          <w:t>https://doi.org/10.1111/bjep.12103</w:t>
        </w:r>
      </w:hyperlink>
    </w:p>
    <w:p w14:paraId="3AB21218" w14:textId="0E3F6B68" w:rsidR="00970B39" w:rsidRPr="007A6235" w:rsidRDefault="00744C8C" w:rsidP="007A6235">
      <w:pPr>
        <w:spacing w:after="0" w:line="480" w:lineRule="auto"/>
        <w:ind w:left="720" w:hanging="720"/>
        <w:jc w:val="both"/>
        <w:rPr>
          <w:rFonts w:ascii="Times New Roman" w:hAnsi="Times New Roman" w:cs="Times New Roman"/>
          <w:sz w:val="32"/>
          <w:szCs w:val="24"/>
        </w:rPr>
      </w:pPr>
      <w:r w:rsidRPr="0067276C">
        <w:rPr>
          <w:rFonts w:ascii="Times New Roman" w:hAnsi="Times New Roman" w:cs="Times New Roman"/>
          <w:sz w:val="24"/>
          <w:szCs w:val="24"/>
        </w:rPr>
        <w:lastRenderedPageBreak/>
        <w:t>Menzel, J. E., Krawczyk, R., &amp; Thompson, J. K. (2011). Attitudinal assessment of body image for adolescents and adults.</w:t>
      </w:r>
      <w:r w:rsidR="00970B39">
        <w:rPr>
          <w:rFonts w:ascii="Times New Roman" w:hAnsi="Times New Roman" w:cs="Times New Roman"/>
          <w:sz w:val="24"/>
          <w:szCs w:val="24"/>
        </w:rPr>
        <w:t xml:space="preserve"> </w:t>
      </w:r>
      <w:r w:rsidR="00970B39" w:rsidRPr="007A6235">
        <w:rPr>
          <w:rFonts w:ascii="Times New Roman" w:hAnsi="Times New Roman" w:cs="Times New Roman"/>
          <w:sz w:val="24"/>
          <w:szCs w:val="21"/>
          <w:shd w:val="clear" w:color="auto" w:fill="FFFFFF"/>
        </w:rPr>
        <w:t>In T. F. Cash &amp; L. Smolak (Eds.), </w:t>
      </w:r>
      <w:r w:rsidR="00970B39" w:rsidRPr="007A6235">
        <w:rPr>
          <w:rStyle w:val="Emphasis"/>
          <w:rFonts w:ascii="Times New Roman" w:hAnsi="Times New Roman" w:cs="Times New Roman"/>
          <w:sz w:val="24"/>
          <w:szCs w:val="21"/>
          <w:shd w:val="clear" w:color="auto" w:fill="FFFFFF"/>
        </w:rPr>
        <w:t>Body image: A handbook of science, practice, and prevention</w:t>
      </w:r>
      <w:r w:rsidR="00970B39" w:rsidRPr="007A6235">
        <w:rPr>
          <w:rFonts w:ascii="Times New Roman" w:hAnsi="Times New Roman" w:cs="Times New Roman"/>
          <w:sz w:val="24"/>
          <w:szCs w:val="21"/>
          <w:shd w:val="clear" w:color="auto" w:fill="FFFFFF"/>
        </w:rPr>
        <w:t> (pp. 154</w:t>
      </w:r>
      <w:r w:rsidR="00970B39">
        <w:rPr>
          <w:rFonts w:ascii="Times New Roman" w:hAnsi="Times New Roman" w:cs="Times New Roman"/>
          <w:sz w:val="24"/>
          <w:szCs w:val="21"/>
          <w:shd w:val="clear" w:color="auto" w:fill="FFFFFF"/>
        </w:rPr>
        <w:t>-</w:t>
      </w:r>
      <w:r w:rsidR="00970B39" w:rsidRPr="007A6235">
        <w:rPr>
          <w:rFonts w:ascii="Times New Roman" w:hAnsi="Times New Roman" w:cs="Times New Roman"/>
          <w:sz w:val="24"/>
          <w:szCs w:val="21"/>
          <w:shd w:val="clear" w:color="auto" w:fill="FFFFFF"/>
        </w:rPr>
        <w:t>169). Guilford Press.</w:t>
      </w:r>
    </w:p>
    <w:p w14:paraId="72B061C2" w14:textId="2ADA1690" w:rsidR="00744C8C" w:rsidRDefault="00744C8C" w:rsidP="007A6235">
      <w:pPr>
        <w:spacing w:after="0" w:line="480" w:lineRule="auto"/>
        <w:ind w:left="720" w:hanging="720"/>
        <w:jc w:val="both"/>
        <w:rPr>
          <w:rFonts w:ascii="Verdana" w:hAnsi="Verdana"/>
          <w:color w:val="232323"/>
          <w:sz w:val="21"/>
          <w:szCs w:val="21"/>
          <w:shd w:val="clear" w:color="auto" w:fill="FFFFFF"/>
        </w:rPr>
      </w:pPr>
      <w:r w:rsidRPr="0067276C">
        <w:rPr>
          <w:rFonts w:ascii="Times New Roman" w:hAnsi="Times New Roman" w:cs="Times New Roman"/>
          <w:sz w:val="24"/>
          <w:szCs w:val="24"/>
        </w:rPr>
        <w:t xml:space="preserve">Michalos, A. C. (2017). </w:t>
      </w:r>
      <w:r w:rsidRPr="007A6235">
        <w:rPr>
          <w:rFonts w:ascii="Times New Roman" w:hAnsi="Times New Roman" w:cs="Times New Roman"/>
          <w:sz w:val="24"/>
          <w:szCs w:val="24"/>
        </w:rPr>
        <w:t xml:space="preserve">Education, </w:t>
      </w:r>
      <w:proofErr w:type="gramStart"/>
      <w:r w:rsidRPr="007A6235">
        <w:rPr>
          <w:rFonts w:ascii="Times New Roman" w:hAnsi="Times New Roman" w:cs="Times New Roman"/>
          <w:sz w:val="24"/>
          <w:szCs w:val="24"/>
        </w:rPr>
        <w:t>happiness</w:t>
      </w:r>
      <w:proofErr w:type="gramEnd"/>
      <w:r w:rsidRPr="007A6235">
        <w:rPr>
          <w:rFonts w:ascii="Times New Roman" w:hAnsi="Times New Roman" w:cs="Times New Roman"/>
          <w:sz w:val="24"/>
          <w:szCs w:val="24"/>
        </w:rPr>
        <w:t xml:space="preserve"> and well-being. In</w:t>
      </w:r>
      <w:r w:rsidRPr="0067276C">
        <w:rPr>
          <w:rFonts w:ascii="Times New Roman" w:hAnsi="Times New Roman" w:cs="Times New Roman"/>
          <w:i/>
          <w:sz w:val="24"/>
          <w:szCs w:val="24"/>
        </w:rPr>
        <w:t xml:space="preserve"> Connecting the </w:t>
      </w:r>
      <w:proofErr w:type="gramStart"/>
      <w:r w:rsidR="00970B39">
        <w:rPr>
          <w:rFonts w:ascii="Times New Roman" w:hAnsi="Times New Roman" w:cs="Times New Roman"/>
          <w:i/>
          <w:sz w:val="24"/>
          <w:szCs w:val="24"/>
        </w:rPr>
        <w:t>q</w:t>
      </w:r>
      <w:r w:rsidRPr="0067276C">
        <w:rPr>
          <w:rFonts w:ascii="Times New Roman" w:hAnsi="Times New Roman" w:cs="Times New Roman"/>
          <w:i/>
          <w:sz w:val="24"/>
          <w:szCs w:val="24"/>
        </w:rPr>
        <w:t xml:space="preserve">uality of </w:t>
      </w:r>
      <w:r w:rsidR="00970B39">
        <w:rPr>
          <w:rFonts w:ascii="Times New Roman" w:hAnsi="Times New Roman" w:cs="Times New Roman"/>
          <w:i/>
          <w:sz w:val="24"/>
          <w:szCs w:val="24"/>
        </w:rPr>
        <w:t>l</w:t>
      </w:r>
      <w:r w:rsidRPr="0067276C">
        <w:rPr>
          <w:rFonts w:ascii="Times New Roman" w:hAnsi="Times New Roman" w:cs="Times New Roman"/>
          <w:i/>
          <w:sz w:val="24"/>
          <w:szCs w:val="24"/>
        </w:rPr>
        <w:t>ife</w:t>
      </w:r>
      <w:proofErr w:type="gramEnd"/>
      <w:r w:rsidRPr="0067276C">
        <w:rPr>
          <w:rFonts w:ascii="Times New Roman" w:hAnsi="Times New Roman" w:cs="Times New Roman"/>
          <w:i/>
          <w:sz w:val="24"/>
          <w:szCs w:val="24"/>
        </w:rPr>
        <w:t xml:space="preserve"> </w:t>
      </w:r>
      <w:r w:rsidR="00970B39">
        <w:rPr>
          <w:rFonts w:ascii="Times New Roman" w:hAnsi="Times New Roman" w:cs="Times New Roman"/>
          <w:i/>
          <w:sz w:val="24"/>
          <w:szCs w:val="24"/>
        </w:rPr>
        <w:t>t</w:t>
      </w:r>
      <w:r w:rsidRPr="0067276C">
        <w:rPr>
          <w:rFonts w:ascii="Times New Roman" w:hAnsi="Times New Roman" w:cs="Times New Roman"/>
          <w:i/>
          <w:sz w:val="24"/>
          <w:szCs w:val="24"/>
        </w:rPr>
        <w:t xml:space="preserve">heory to </w:t>
      </w:r>
      <w:r w:rsidR="00970B39">
        <w:rPr>
          <w:rFonts w:ascii="Times New Roman" w:hAnsi="Times New Roman" w:cs="Times New Roman"/>
          <w:i/>
          <w:sz w:val="24"/>
          <w:szCs w:val="24"/>
        </w:rPr>
        <w:t>h</w:t>
      </w:r>
      <w:r w:rsidRPr="0067276C">
        <w:rPr>
          <w:rFonts w:ascii="Times New Roman" w:hAnsi="Times New Roman" w:cs="Times New Roman"/>
          <w:i/>
          <w:sz w:val="24"/>
          <w:szCs w:val="24"/>
        </w:rPr>
        <w:t>ealth</w:t>
      </w:r>
      <w:r w:rsidR="00970B39">
        <w:rPr>
          <w:rFonts w:ascii="Times New Roman" w:hAnsi="Times New Roman" w:cs="Times New Roman"/>
          <w:i/>
          <w:sz w:val="24"/>
          <w:szCs w:val="24"/>
        </w:rPr>
        <w:t xml:space="preserve">, </w:t>
      </w:r>
      <w:r w:rsidR="00970B39" w:rsidRPr="00970B39">
        <w:rPr>
          <w:rFonts w:ascii="Times New Roman" w:hAnsi="Times New Roman" w:cs="Times New Roman"/>
          <w:i/>
          <w:sz w:val="24"/>
          <w:szCs w:val="24"/>
        </w:rPr>
        <w:t>w</w:t>
      </w:r>
      <w:r w:rsidRPr="007A6235">
        <w:rPr>
          <w:rFonts w:ascii="Times New Roman" w:hAnsi="Times New Roman" w:cs="Times New Roman"/>
          <w:i/>
          <w:sz w:val="24"/>
          <w:szCs w:val="24"/>
        </w:rPr>
        <w:t xml:space="preserve">ell-being and </w:t>
      </w:r>
      <w:r w:rsidR="00970B39" w:rsidRPr="007A6235">
        <w:rPr>
          <w:rFonts w:ascii="Times New Roman" w:hAnsi="Times New Roman" w:cs="Times New Roman"/>
          <w:i/>
          <w:sz w:val="24"/>
          <w:szCs w:val="24"/>
        </w:rPr>
        <w:t>e</w:t>
      </w:r>
      <w:r w:rsidRPr="007A6235">
        <w:rPr>
          <w:rFonts w:ascii="Times New Roman" w:hAnsi="Times New Roman" w:cs="Times New Roman"/>
          <w:i/>
          <w:sz w:val="24"/>
          <w:szCs w:val="24"/>
        </w:rPr>
        <w:t>ducation</w:t>
      </w:r>
      <w:r w:rsidRPr="0067276C">
        <w:rPr>
          <w:rFonts w:ascii="Times New Roman" w:hAnsi="Times New Roman" w:cs="Times New Roman"/>
          <w:sz w:val="24"/>
          <w:szCs w:val="24"/>
        </w:rPr>
        <w:t xml:space="preserve"> (pp. 277-299). Springer, Cham.</w:t>
      </w:r>
      <w:r w:rsidR="00970B39">
        <w:rPr>
          <w:rFonts w:ascii="Times New Roman" w:hAnsi="Times New Roman" w:cs="Times New Roman"/>
          <w:sz w:val="24"/>
          <w:szCs w:val="24"/>
        </w:rPr>
        <w:t xml:space="preserve"> </w:t>
      </w:r>
      <w:hyperlink r:id="rId129" w:history="1">
        <w:r w:rsidR="00970B39" w:rsidRPr="007A6235">
          <w:rPr>
            <w:rStyle w:val="Hyperlink"/>
            <w:rFonts w:ascii="Times New Roman" w:hAnsi="Times New Roman" w:cs="Times New Roman"/>
            <w:sz w:val="24"/>
            <w:szCs w:val="21"/>
            <w:shd w:val="clear" w:color="auto" w:fill="FFFFFF"/>
          </w:rPr>
          <w:t>https://doi.org/10.1007/978-3-319-51161-0</w:t>
        </w:r>
      </w:hyperlink>
    </w:p>
    <w:p w14:paraId="73A33A8C" w14:textId="48F2BDB9" w:rsidR="00744C8C" w:rsidRPr="0067276C" w:rsidRDefault="00744C8C" w:rsidP="00197080">
      <w:pPr>
        <w:shd w:val="clear" w:color="auto" w:fill="FFFFFF"/>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Mills, J. S., Roosen, K., </w:t>
      </w:r>
      <w:r w:rsidR="00970B39">
        <w:rPr>
          <w:rFonts w:ascii="Times New Roman" w:hAnsi="Times New Roman" w:cs="Times New Roman"/>
          <w:sz w:val="24"/>
          <w:szCs w:val="24"/>
        </w:rPr>
        <w:t>&amp;</w:t>
      </w:r>
      <w:r w:rsidR="00970B39" w:rsidRPr="0067276C">
        <w:rPr>
          <w:rFonts w:ascii="Times New Roman" w:hAnsi="Times New Roman" w:cs="Times New Roman"/>
          <w:sz w:val="24"/>
          <w:szCs w:val="24"/>
        </w:rPr>
        <w:t xml:space="preserve"> </w:t>
      </w:r>
      <w:r w:rsidRPr="0067276C">
        <w:rPr>
          <w:rFonts w:ascii="Times New Roman" w:hAnsi="Times New Roman" w:cs="Times New Roman"/>
          <w:sz w:val="24"/>
          <w:szCs w:val="24"/>
        </w:rPr>
        <w:t>Vella-Zarb, R. (2011). The psychology of body image: Understanding body image instability and distortion</w:t>
      </w:r>
      <w:r w:rsidR="00970B39">
        <w:rPr>
          <w:rFonts w:ascii="Times New Roman" w:hAnsi="Times New Roman" w:cs="Times New Roman"/>
          <w:sz w:val="24"/>
          <w:szCs w:val="24"/>
        </w:rPr>
        <w:t>.</w:t>
      </w:r>
      <w:r w:rsidRPr="0067276C">
        <w:rPr>
          <w:rFonts w:ascii="Times New Roman" w:hAnsi="Times New Roman" w:cs="Times New Roman"/>
          <w:sz w:val="24"/>
          <w:szCs w:val="24"/>
        </w:rPr>
        <w:t xml:space="preserve"> </w:t>
      </w:r>
      <w:r w:rsidR="00970B39">
        <w:rPr>
          <w:rFonts w:ascii="Times New Roman" w:hAnsi="Times New Roman" w:cs="Times New Roman"/>
          <w:sz w:val="24"/>
          <w:szCs w:val="24"/>
        </w:rPr>
        <w:t>I</w:t>
      </w:r>
      <w:r w:rsidRPr="0067276C">
        <w:rPr>
          <w:rFonts w:ascii="Times New Roman" w:hAnsi="Times New Roman" w:cs="Times New Roman"/>
          <w:sz w:val="24"/>
          <w:szCs w:val="24"/>
        </w:rPr>
        <w:t xml:space="preserve">n </w:t>
      </w:r>
      <w:r w:rsidR="00970B39">
        <w:rPr>
          <w:rFonts w:ascii="Times New Roman" w:hAnsi="Times New Roman" w:cs="Times New Roman"/>
          <w:sz w:val="24"/>
          <w:szCs w:val="24"/>
        </w:rPr>
        <w:t xml:space="preserve">S. B. Greene (Ed.), </w:t>
      </w:r>
      <w:r w:rsidRPr="0067276C">
        <w:rPr>
          <w:rFonts w:ascii="Times New Roman" w:hAnsi="Times New Roman" w:cs="Times New Roman"/>
          <w:i/>
          <w:iCs/>
          <w:sz w:val="24"/>
          <w:szCs w:val="24"/>
        </w:rPr>
        <w:t xml:space="preserve">Body </w:t>
      </w:r>
      <w:r w:rsidR="00970B39">
        <w:rPr>
          <w:rFonts w:ascii="Times New Roman" w:hAnsi="Times New Roman" w:cs="Times New Roman"/>
          <w:i/>
          <w:iCs/>
          <w:sz w:val="24"/>
          <w:szCs w:val="24"/>
        </w:rPr>
        <w:t>i</w:t>
      </w:r>
      <w:r w:rsidRPr="0067276C">
        <w:rPr>
          <w:rFonts w:ascii="Times New Roman" w:hAnsi="Times New Roman" w:cs="Times New Roman"/>
          <w:i/>
          <w:iCs/>
          <w:sz w:val="24"/>
          <w:szCs w:val="24"/>
        </w:rPr>
        <w:t xml:space="preserve">mage: Perceptions, </w:t>
      </w:r>
      <w:r w:rsidR="00970B39">
        <w:rPr>
          <w:rFonts w:ascii="Times New Roman" w:hAnsi="Times New Roman" w:cs="Times New Roman"/>
          <w:i/>
          <w:iCs/>
          <w:sz w:val="24"/>
          <w:szCs w:val="24"/>
        </w:rPr>
        <w:t>i</w:t>
      </w:r>
      <w:r w:rsidRPr="0067276C">
        <w:rPr>
          <w:rFonts w:ascii="Times New Roman" w:hAnsi="Times New Roman" w:cs="Times New Roman"/>
          <w:i/>
          <w:iCs/>
          <w:sz w:val="24"/>
          <w:szCs w:val="24"/>
        </w:rPr>
        <w:t xml:space="preserve">nterpretations, and </w:t>
      </w:r>
      <w:r w:rsidR="00970B39">
        <w:rPr>
          <w:rFonts w:ascii="Times New Roman" w:hAnsi="Times New Roman" w:cs="Times New Roman"/>
          <w:i/>
          <w:iCs/>
          <w:sz w:val="24"/>
          <w:szCs w:val="24"/>
        </w:rPr>
        <w:t>a</w:t>
      </w:r>
      <w:r w:rsidRPr="0067276C">
        <w:rPr>
          <w:rFonts w:ascii="Times New Roman" w:hAnsi="Times New Roman" w:cs="Times New Roman"/>
          <w:i/>
          <w:iCs/>
          <w:sz w:val="24"/>
          <w:szCs w:val="24"/>
        </w:rPr>
        <w:t>ttitudes</w:t>
      </w:r>
      <w:r w:rsidR="00970B39">
        <w:rPr>
          <w:rFonts w:ascii="Times New Roman" w:hAnsi="Times New Roman" w:cs="Times New Roman"/>
          <w:i/>
          <w:iCs/>
          <w:sz w:val="24"/>
          <w:szCs w:val="24"/>
        </w:rPr>
        <w:t xml:space="preserve"> </w:t>
      </w:r>
      <w:r w:rsidR="00970B39">
        <w:rPr>
          <w:rFonts w:ascii="Times New Roman" w:hAnsi="Times New Roman" w:cs="Times New Roman"/>
          <w:iCs/>
          <w:sz w:val="24"/>
          <w:szCs w:val="24"/>
        </w:rPr>
        <w:t>(pp. 59-80)</w:t>
      </w:r>
      <w:r w:rsidR="00970B39">
        <w:rPr>
          <w:rFonts w:ascii="Times New Roman" w:hAnsi="Times New Roman" w:cs="Times New Roman"/>
          <w:sz w:val="24"/>
          <w:szCs w:val="24"/>
        </w:rPr>
        <w:t>.</w:t>
      </w:r>
      <w:r w:rsidRPr="0067276C">
        <w:rPr>
          <w:rFonts w:ascii="Times New Roman" w:hAnsi="Times New Roman" w:cs="Times New Roman"/>
          <w:sz w:val="24"/>
          <w:szCs w:val="24"/>
        </w:rPr>
        <w:t xml:space="preserve"> Nova Science Publishers.</w:t>
      </w:r>
    </w:p>
    <w:p w14:paraId="5809FC6D" w14:textId="366CF330" w:rsidR="00744C8C" w:rsidRDefault="00744C8C" w:rsidP="00197080">
      <w:pPr>
        <w:spacing w:after="0" w:line="480" w:lineRule="auto"/>
        <w:ind w:left="567" w:hanging="567"/>
        <w:jc w:val="both"/>
        <w:rPr>
          <w:rFonts w:ascii="Times New Roman" w:hAnsi="Times New Roman" w:cs="Times New Roman"/>
          <w:sz w:val="24"/>
          <w:szCs w:val="24"/>
        </w:rPr>
      </w:pPr>
      <w:r w:rsidRPr="0067276C">
        <w:rPr>
          <w:rFonts w:ascii="Times New Roman" w:hAnsi="Times New Roman" w:cs="Times New Roman"/>
          <w:sz w:val="24"/>
          <w:szCs w:val="24"/>
        </w:rPr>
        <w:t xml:space="preserve">Ministry of Health. (2006). </w:t>
      </w:r>
      <w:r w:rsidRPr="0067276C">
        <w:rPr>
          <w:rFonts w:ascii="Times New Roman" w:hAnsi="Times New Roman" w:cs="Times New Roman"/>
          <w:i/>
          <w:sz w:val="24"/>
          <w:szCs w:val="24"/>
        </w:rPr>
        <w:t xml:space="preserve">Asian </w:t>
      </w:r>
      <w:r w:rsidR="00970B39">
        <w:rPr>
          <w:rFonts w:ascii="Times New Roman" w:hAnsi="Times New Roman" w:cs="Times New Roman"/>
          <w:i/>
          <w:sz w:val="24"/>
          <w:szCs w:val="24"/>
        </w:rPr>
        <w:t>h</w:t>
      </w:r>
      <w:r w:rsidRPr="0067276C">
        <w:rPr>
          <w:rFonts w:ascii="Times New Roman" w:hAnsi="Times New Roman" w:cs="Times New Roman"/>
          <w:i/>
          <w:sz w:val="24"/>
          <w:szCs w:val="24"/>
        </w:rPr>
        <w:t xml:space="preserve">ealth </w:t>
      </w:r>
      <w:r w:rsidR="00970B39">
        <w:rPr>
          <w:rFonts w:ascii="Times New Roman" w:hAnsi="Times New Roman" w:cs="Times New Roman"/>
          <w:i/>
          <w:sz w:val="24"/>
          <w:szCs w:val="24"/>
        </w:rPr>
        <w:t>c</w:t>
      </w:r>
      <w:r w:rsidRPr="0067276C">
        <w:rPr>
          <w:rFonts w:ascii="Times New Roman" w:hAnsi="Times New Roman" w:cs="Times New Roman"/>
          <w:i/>
          <w:sz w:val="24"/>
          <w:szCs w:val="24"/>
        </w:rPr>
        <w:t xml:space="preserve">hart </w:t>
      </w:r>
      <w:r w:rsidR="00970B39">
        <w:rPr>
          <w:rFonts w:ascii="Times New Roman" w:hAnsi="Times New Roman" w:cs="Times New Roman"/>
          <w:i/>
          <w:sz w:val="24"/>
          <w:szCs w:val="24"/>
        </w:rPr>
        <w:t>b</w:t>
      </w:r>
      <w:r w:rsidRPr="0067276C">
        <w:rPr>
          <w:rFonts w:ascii="Times New Roman" w:hAnsi="Times New Roman" w:cs="Times New Roman"/>
          <w:i/>
          <w:sz w:val="24"/>
          <w:szCs w:val="24"/>
        </w:rPr>
        <w:t>ook 2006</w:t>
      </w:r>
      <w:r w:rsidRPr="0067276C">
        <w:rPr>
          <w:rFonts w:ascii="Times New Roman" w:hAnsi="Times New Roman" w:cs="Times New Roman"/>
          <w:sz w:val="24"/>
          <w:szCs w:val="24"/>
        </w:rPr>
        <w:t>.</w:t>
      </w:r>
      <w:r w:rsidR="00970B39">
        <w:rPr>
          <w:rFonts w:ascii="Times New Roman" w:hAnsi="Times New Roman" w:cs="Times New Roman"/>
          <w:sz w:val="24"/>
          <w:szCs w:val="24"/>
        </w:rPr>
        <w:t xml:space="preserve"> Author.</w:t>
      </w:r>
    </w:p>
    <w:p w14:paraId="73EF16E6" w14:textId="72664EB5" w:rsidR="00D343DE" w:rsidRPr="0067276C" w:rsidRDefault="00497F96" w:rsidP="00197080">
      <w:pPr>
        <w:spacing w:after="0" w:line="480" w:lineRule="auto"/>
        <w:ind w:left="567" w:hanging="567"/>
        <w:jc w:val="both"/>
        <w:rPr>
          <w:rFonts w:ascii="Times New Roman" w:hAnsi="Times New Roman" w:cs="Times New Roman"/>
          <w:sz w:val="24"/>
          <w:szCs w:val="24"/>
        </w:rPr>
      </w:pPr>
      <w:proofErr w:type="spellStart"/>
      <w:r w:rsidRPr="00497F96">
        <w:rPr>
          <w:rFonts w:ascii="Times New Roman" w:hAnsi="Times New Roman" w:cs="Times New Roman"/>
          <w:sz w:val="24"/>
          <w:szCs w:val="24"/>
        </w:rPr>
        <w:t>Mischner</w:t>
      </w:r>
      <w:proofErr w:type="spellEnd"/>
      <w:r w:rsidRPr="00497F96">
        <w:rPr>
          <w:rFonts w:ascii="Times New Roman" w:hAnsi="Times New Roman" w:cs="Times New Roman"/>
          <w:sz w:val="24"/>
          <w:szCs w:val="24"/>
        </w:rPr>
        <w:t xml:space="preserve">, I. H., van Schie, H. T., </w:t>
      </w:r>
      <w:proofErr w:type="spellStart"/>
      <w:r w:rsidRPr="00497F96">
        <w:rPr>
          <w:rFonts w:ascii="Times New Roman" w:hAnsi="Times New Roman" w:cs="Times New Roman"/>
          <w:sz w:val="24"/>
          <w:szCs w:val="24"/>
        </w:rPr>
        <w:t>Wigboldus</w:t>
      </w:r>
      <w:proofErr w:type="spellEnd"/>
      <w:r w:rsidRPr="00497F96">
        <w:rPr>
          <w:rFonts w:ascii="Times New Roman" w:hAnsi="Times New Roman" w:cs="Times New Roman"/>
          <w:sz w:val="24"/>
          <w:szCs w:val="24"/>
        </w:rPr>
        <w:t xml:space="preserve">, D. H., van Baaren, R. B., &amp; Engels, R. C. (2013). Thinking big: the effect of sexually objectifying music videos on bodily self-perception in young women. </w:t>
      </w:r>
      <w:r w:rsidRPr="00DA09C7">
        <w:rPr>
          <w:rFonts w:ascii="Times New Roman" w:hAnsi="Times New Roman" w:cs="Times New Roman"/>
          <w:i/>
          <w:iCs/>
          <w:sz w:val="24"/>
          <w:szCs w:val="24"/>
        </w:rPr>
        <w:t>Body image</w:t>
      </w:r>
      <w:r w:rsidRPr="00497F96">
        <w:rPr>
          <w:rFonts w:ascii="Times New Roman" w:hAnsi="Times New Roman" w:cs="Times New Roman"/>
          <w:sz w:val="24"/>
          <w:szCs w:val="24"/>
        </w:rPr>
        <w:t xml:space="preserve">, 10(1), 26–34. </w:t>
      </w:r>
      <w:hyperlink r:id="rId130" w:history="1">
        <w:r w:rsidRPr="00497F96">
          <w:rPr>
            <w:rStyle w:val="Hyperlink"/>
            <w:rFonts w:ascii="Times New Roman" w:hAnsi="Times New Roman" w:cs="Times New Roman"/>
            <w:sz w:val="24"/>
            <w:szCs w:val="24"/>
          </w:rPr>
          <w:t>https://doi.org/10.1016/j.bodyim.2012.08.004</w:t>
        </w:r>
      </w:hyperlink>
    </w:p>
    <w:p w14:paraId="32244B02" w14:textId="394F0F2E" w:rsidR="00970B39" w:rsidRDefault="00744C8C" w:rsidP="007A6235">
      <w:pPr>
        <w:spacing w:after="0" w:line="480" w:lineRule="auto"/>
        <w:ind w:left="720" w:hanging="720"/>
        <w:jc w:val="both"/>
        <w:rPr>
          <w:rFonts w:ascii="Arial" w:hAnsi="Arial" w:cs="Arial"/>
          <w:color w:val="333333"/>
        </w:rPr>
      </w:pPr>
      <w:r w:rsidRPr="0067276C">
        <w:rPr>
          <w:rFonts w:ascii="Times New Roman" w:hAnsi="Times New Roman" w:cs="Times New Roman"/>
          <w:sz w:val="24"/>
          <w:szCs w:val="24"/>
        </w:rPr>
        <w:t xml:space="preserve">Misheva, V. (2016). What </w:t>
      </w:r>
      <w:r w:rsidR="00970B39">
        <w:rPr>
          <w:rFonts w:ascii="Times New Roman" w:hAnsi="Times New Roman" w:cs="Times New Roman"/>
          <w:sz w:val="24"/>
          <w:szCs w:val="24"/>
        </w:rPr>
        <w:t>d</w:t>
      </w:r>
      <w:r w:rsidRPr="0067276C">
        <w:rPr>
          <w:rFonts w:ascii="Times New Roman" w:hAnsi="Times New Roman" w:cs="Times New Roman"/>
          <w:sz w:val="24"/>
          <w:szCs w:val="24"/>
        </w:rPr>
        <w:t xml:space="preserve">etermines </w:t>
      </w:r>
      <w:r w:rsidR="00970B39">
        <w:rPr>
          <w:rFonts w:ascii="Times New Roman" w:hAnsi="Times New Roman" w:cs="Times New Roman"/>
          <w:sz w:val="24"/>
          <w:szCs w:val="24"/>
        </w:rPr>
        <w:t>e</w:t>
      </w:r>
      <w:r w:rsidRPr="0067276C">
        <w:rPr>
          <w:rFonts w:ascii="Times New Roman" w:hAnsi="Times New Roman" w:cs="Times New Roman"/>
          <w:sz w:val="24"/>
          <w:szCs w:val="24"/>
        </w:rPr>
        <w:t xml:space="preserve">motional </w:t>
      </w:r>
      <w:r w:rsidR="00970B39">
        <w:rPr>
          <w:rFonts w:ascii="Times New Roman" w:hAnsi="Times New Roman" w:cs="Times New Roman"/>
          <w:sz w:val="24"/>
          <w:szCs w:val="24"/>
        </w:rPr>
        <w:t>w</w:t>
      </w:r>
      <w:r w:rsidRPr="0067276C">
        <w:rPr>
          <w:rFonts w:ascii="Times New Roman" w:hAnsi="Times New Roman" w:cs="Times New Roman"/>
          <w:sz w:val="24"/>
          <w:szCs w:val="24"/>
        </w:rPr>
        <w:t>ell-</w:t>
      </w:r>
      <w:r w:rsidR="00970B39">
        <w:rPr>
          <w:rFonts w:ascii="Times New Roman" w:hAnsi="Times New Roman" w:cs="Times New Roman"/>
          <w:sz w:val="24"/>
          <w:szCs w:val="24"/>
        </w:rPr>
        <w:t>b</w:t>
      </w:r>
      <w:r w:rsidRPr="0067276C">
        <w:rPr>
          <w:rFonts w:ascii="Times New Roman" w:hAnsi="Times New Roman" w:cs="Times New Roman"/>
          <w:sz w:val="24"/>
          <w:szCs w:val="24"/>
        </w:rPr>
        <w:t xml:space="preserve">eing? The </w:t>
      </w:r>
      <w:r w:rsidR="00970B39">
        <w:rPr>
          <w:rFonts w:ascii="Times New Roman" w:hAnsi="Times New Roman" w:cs="Times New Roman"/>
          <w:sz w:val="24"/>
          <w:szCs w:val="24"/>
        </w:rPr>
        <w:t>r</w:t>
      </w:r>
      <w:r w:rsidRPr="0067276C">
        <w:rPr>
          <w:rFonts w:ascii="Times New Roman" w:hAnsi="Times New Roman" w:cs="Times New Roman"/>
          <w:sz w:val="24"/>
          <w:szCs w:val="24"/>
        </w:rPr>
        <w:t xml:space="preserve">ole of </w:t>
      </w:r>
      <w:r w:rsidR="00970B39">
        <w:rPr>
          <w:rFonts w:ascii="Times New Roman" w:hAnsi="Times New Roman" w:cs="Times New Roman"/>
          <w:sz w:val="24"/>
          <w:szCs w:val="24"/>
        </w:rPr>
        <w:t>a</w:t>
      </w:r>
      <w:r w:rsidRPr="0067276C">
        <w:rPr>
          <w:rFonts w:ascii="Times New Roman" w:hAnsi="Times New Roman" w:cs="Times New Roman"/>
          <w:sz w:val="24"/>
          <w:szCs w:val="24"/>
        </w:rPr>
        <w:t xml:space="preserve">dverse </w:t>
      </w:r>
      <w:r w:rsidR="00970B39">
        <w:rPr>
          <w:rFonts w:ascii="Times New Roman" w:hAnsi="Times New Roman" w:cs="Times New Roman"/>
          <w:sz w:val="24"/>
          <w:szCs w:val="24"/>
        </w:rPr>
        <w:t>e</w:t>
      </w:r>
      <w:r w:rsidRPr="0067276C">
        <w:rPr>
          <w:rFonts w:ascii="Times New Roman" w:hAnsi="Times New Roman" w:cs="Times New Roman"/>
          <w:sz w:val="24"/>
          <w:szCs w:val="24"/>
        </w:rPr>
        <w:t xml:space="preserve">xperiences: Evidence </w:t>
      </w:r>
      <w:r w:rsidR="00970B39">
        <w:rPr>
          <w:rFonts w:ascii="Times New Roman" w:hAnsi="Times New Roman" w:cs="Times New Roman"/>
          <w:sz w:val="24"/>
          <w:szCs w:val="24"/>
        </w:rPr>
        <w:t>u</w:t>
      </w:r>
      <w:r w:rsidRPr="0067276C">
        <w:rPr>
          <w:rFonts w:ascii="Times New Roman" w:hAnsi="Times New Roman" w:cs="Times New Roman"/>
          <w:sz w:val="24"/>
          <w:szCs w:val="24"/>
        </w:rPr>
        <w:t xml:space="preserve">sing </w:t>
      </w:r>
      <w:r w:rsidR="00970B39">
        <w:rPr>
          <w:rFonts w:ascii="Times New Roman" w:hAnsi="Times New Roman" w:cs="Times New Roman"/>
          <w:sz w:val="24"/>
          <w:szCs w:val="24"/>
        </w:rPr>
        <w:t>t</w:t>
      </w:r>
      <w:r w:rsidRPr="0067276C">
        <w:rPr>
          <w:rFonts w:ascii="Times New Roman" w:hAnsi="Times New Roman" w:cs="Times New Roman"/>
          <w:sz w:val="24"/>
          <w:szCs w:val="24"/>
        </w:rPr>
        <w:t xml:space="preserve">win </w:t>
      </w:r>
      <w:r w:rsidR="00970B39">
        <w:rPr>
          <w:rFonts w:ascii="Times New Roman" w:hAnsi="Times New Roman" w:cs="Times New Roman"/>
          <w:sz w:val="24"/>
          <w:szCs w:val="24"/>
        </w:rPr>
        <w:t>d</w:t>
      </w:r>
      <w:r w:rsidRPr="0067276C">
        <w:rPr>
          <w:rFonts w:ascii="Times New Roman" w:hAnsi="Times New Roman" w:cs="Times New Roman"/>
          <w:sz w:val="24"/>
          <w:szCs w:val="24"/>
        </w:rPr>
        <w:t xml:space="preserve">ata. </w:t>
      </w:r>
      <w:r w:rsidRPr="0067276C">
        <w:rPr>
          <w:rFonts w:ascii="Times New Roman" w:hAnsi="Times New Roman" w:cs="Times New Roman"/>
          <w:i/>
          <w:sz w:val="24"/>
          <w:szCs w:val="24"/>
        </w:rPr>
        <w:t>Journal of Happiness Studies. 17</w:t>
      </w:r>
      <w:r w:rsidRPr="0067276C">
        <w:rPr>
          <w:rFonts w:ascii="Times New Roman" w:hAnsi="Times New Roman" w:cs="Times New Roman"/>
          <w:sz w:val="24"/>
          <w:szCs w:val="24"/>
        </w:rPr>
        <w:t>(5), 1921-1937.</w:t>
      </w:r>
      <w:r w:rsidR="00970B39">
        <w:rPr>
          <w:rFonts w:ascii="Times New Roman" w:hAnsi="Times New Roman" w:cs="Times New Roman"/>
          <w:sz w:val="24"/>
          <w:szCs w:val="24"/>
        </w:rPr>
        <w:t xml:space="preserve"> </w:t>
      </w:r>
      <w:hyperlink r:id="rId131" w:tgtFrame="_blank" w:history="1">
        <w:r w:rsidR="00970B39" w:rsidRPr="007A6235">
          <w:rPr>
            <w:rStyle w:val="Hyperlink"/>
            <w:rFonts w:ascii="Times New Roman" w:hAnsi="Times New Roman" w:cs="Times New Roman"/>
            <w:color w:val="2C72B7"/>
            <w:sz w:val="24"/>
          </w:rPr>
          <w:t>https://doi.org/10.1007/s10902-015-9678-9</w:t>
        </w:r>
      </w:hyperlink>
    </w:p>
    <w:p w14:paraId="4F40AA94" w14:textId="017C18A3" w:rsidR="00744C8C" w:rsidRDefault="00744C8C" w:rsidP="007A6235">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Misra, R.</w:t>
      </w:r>
      <w:r w:rsidR="00970B39">
        <w:rPr>
          <w:rFonts w:ascii="Times New Roman" w:hAnsi="Times New Roman" w:cs="Times New Roman"/>
          <w:sz w:val="24"/>
          <w:szCs w:val="24"/>
        </w:rPr>
        <w:t xml:space="preserve">, &amp; </w:t>
      </w:r>
      <w:r w:rsidRPr="0067276C">
        <w:rPr>
          <w:rFonts w:ascii="Times New Roman" w:hAnsi="Times New Roman" w:cs="Times New Roman"/>
          <w:sz w:val="24"/>
          <w:szCs w:val="24"/>
        </w:rPr>
        <w:t>Hunte</w:t>
      </w:r>
      <w:r w:rsidR="00970B39">
        <w:rPr>
          <w:rFonts w:ascii="Times New Roman" w:hAnsi="Times New Roman" w:cs="Times New Roman"/>
          <w:sz w:val="24"/>
          <w:szCs w:val="24"/>
        </w:rPr>
        <w:t>. H.</w:t>
      </w:r>
      <w:r w:rsidRPr="0067276C">
        <w:rPr>
          <w:rFonts w:ascii="Times New Roman" w:hAnsi="Times New Roman" w:cs="Times New Roman"/>
          <w:sz w:val="24"/>
          <w:szCs w:val="24"/>
        </w:rPr>
        <w:t xml:space="preserve"> (2016). Perceived discrimination and health outcomes among Asian Indians in the United States. </w:t>
      </w:r>
      <w:r w:rsidRPr="0067276C">
        <w:rPr>
          <w:rFonts w:ascii="Times New Roman" w:hAnsi="Times New Roman" w:cs="Times New Roman"/>
          <w:i/>
          <w:sz w:val="24"/>
          <w:szCs w:val="24"/>
        </w:rPr>
        <w:t>BMC Health Services Research</w:t>
      </w:r>
      <w:r w:rsidR="00970B39">
        <w:rPr>
          <w:rFonts w:ascii="Times New Roman" w:hAnsi="Times New Roman" w:cs="Times New Roman"/>
          <w:i/>
          <w:sz w:val="24"/>
          <w:szCs w:val="24"/>
        </w:rPr>
        <w:t>,</w:t>
      </w:r>
      <w:r w:rsidRPr="0067276C">
        <w:rPr>
          <w:rFonts w:ascii="Times New Roman" w:hAnsi="Times New Roman" w:cs="Times New Roman"/>
          <w:i/>
          <w:sz w:val="24"/>
          <w:szCs w:val="24"/>
        </w:rPr>
        <w:t xml:space="preserve"> 16</w:t>
      </w:r>
      <w:r w:rsidRPr="0067276C">
        <w:rPr>
          <w:rFonts w:ascii="Times New Roman" w:hAnsi="Times New Roman" w:cs="Times New Roman"/>
          <w:sz w:val="24"/>
          <w:szCs w:val="24"/>
        </w:rPr>
        <w:t>(1)</w:t>
      </w:r>
      <w:r w:rsidR="00970B39">
        <w:rPr>
          <w:rFonts w:ascii="Times New Roman" w:hAnsi="Times New Roman" w:cs="Times New Roman"/>
          <w:sz w:val="24"/>
          <w:szCs w:val="24"/>
        </w:rPr>
        <w:t>,</w:t>
      </w:r>
      <w:r w:rsidRPr="0067276C">
        <w:rPr>
          <w:rFonts w:ascii="Times New Roman" w:hAnsi="Times New Roman" w:cs="Times New Roman"/>
          <w:sz w:val="24"/>
          <w:szCs w:val="24"/>
        </w:rPr>
        <w:t xml:space="preserve"> </w:t>
      </w:r>
      <w:r w:rsidR="00970B39">
        <w:rPr>
          <w:rFonts w:ascii="Times New Roman" w:hAnsi="Times New Roman" w:cs="Times New Roman"/>
          <w:sz w:val="24"/>
          <w:szCs w:val="24"/>
        </w:rPr>
        <w:t xml:space="preserve">567. </w:t>
      </w:r>
      <w:hyperlink r:id="rId132" w:history="1">
        <w:r w:rsidR="00970B39" w:rsidRPr="00401326">
          <w:rPr>
            <w:rStyle w:val="Hyperlink"/>
            <w:rFonts w:ascii="Times New Roman" w:hAnsi="Times New Roman" w:cs="Times New Roman"/>
            <w:sz w:val="24"/>
            <w:szCs w:val="24"/>
          </w:rPr>
          <w:t>https://doi.org/10.1186/s12913-016-1821-8</w:t>
        </w:r>
      </w:hyperlink>
    </w:p>
    <w:p w14:paraId="3438C847" w14:textId="06D990D5" w:rsidR="0028309C" w:rsidRPr="0067276C" w:rsidRDefault="0028309C" w:rsidP="00197080">
      <w:pPr>
        <w:spacing w:after="0" w:line="480" w:lineRule="auto"/>
        <w:ind w:left="567" w:hanging="567"/>
        <w:jc w:val="both"/>
        <w:rPr>
          <w:rFonts w:ascii="Times New Roman" w:hAnsi="Times New Roman" w:cs="Times New Roman"/>
          <w:sz w:val="24"/>
          <w:szCs w:val="24"/>
        </w:rPr>
      </w:pPr>
      <w:r w:rsidRPr="0067276C">
        <w:rPr>
          <w:rFonts w:ascii="Times New Roman" w:hAnsi="Times New Roman" w:cs="Times New Roman"/>
          <w:sz w:val="24"/>
          <w:szCs w:val="24"/>
        </w:rPr>
        <w:t xml:space="preserve">Mishra, M. </w:t>
      </w:r>
      <w:r w:rsidR="001317EA">
        <w:rPr>
          <w:rFonts w:ascii="Times New Roman" w:hAnsi="Times New Roman" w:cs="Times New Roman"/>
          <w:sz w:val="24"/>
          <w:szCs w:val="24"/>
        </w:rPr>
        <w:t>(</w:t>
      </w:r>
      <w:r w:rsidR="00F91920">
        <w:rPr>
          <w:rFonts w:ascii="Times New Roman" w:hAnsi="Times New Roman" w:cs="Times New Roman"/>
          <w:sz w:val="24"/>
          <w:szCs w:val="24"/>
        </w:rPr>
        <w:t>n.d.</w:t>
      </w:r>
      <w:r w:rsidR="001317EA">
        <w:rPr>
          <w:rFonts w:ascii="Times New Roman" w:hAnsi="Times New Roman" w:cs="Times New Roman"/>
          <w:sz w:val="24"/>
          <w:szCs w:val="24"/>
        </w:rPr>
        <w:t xml:space="preserve">). </w:t>
      </w:r>
      <w:r w:rsidRPr="0067276C">
        <w:rPr>
          <w:rFonts w:ascii="Times New Roman" w:hAnsi="Times New Roman" w:cs="Times New Roman"/>
          <w:i/>
          <w:iCs/>
          <w:sz w:val="24"/>
          <w:szCs w:val="24"/>
        </w:rPr>
        <w:t xml:space="preserve">Postcolonial </w:t>
      </w:r>
      <w:r w:rsidR="001317EA">
        <w:rPr>
          <w:rFonts w:ascii="Times New Roman" w:hAnsi="Times New Roman" w:cs="Times New Roman"/>
          <w:i/>
          <w:iCs/>
          <w:sz w:val="24"/>
          <w:szCs w:val="24"/>
        </w:rPr>
        <w:t>h</w:t>
      </w:r>
      <w:r w:rsidRPr="0067276C">
        <w:rPr>
          <w:rFonts w:ascii="Times New Roman" w:hAnsi="Times New Roman" w:cs="Times New Roman"/>
          <w:i/>
          <w:iCs/>
          <w:sz w:val="24"/>
          <w:szCs w:val="24"/>
        </w:rPr>
        <w:t xml:space="preserve">angover: Obsession of </w:t>
      </w:r>
      <w:r w:rsidR="001317EA">
        <w:rPr>
          <w:rFonts w:ascii="Times New Roman" w:hAnsi="Times New Roman" w:cs="Times New Roman"/>
          <w:i/>
          <w:iCs/>
          <w:sz w:val="24"/>
          <w:szCs w:val="24"/>
        </w:rPr>
        <w:t>f</w:t>
      </w:r>
      <w:r w:rsidRPr="0067276C">
        <w:rPr>
          <w:rFonts w:ascii="Times New Roman" w:hAnsi="Times New Roman" w:cs="Times New Roman"/>
          <w:i/>
          <w:iCs/>
          <w:sz w:val="24"/>
          <w:szCs w:val="24"/>
        </w:rPr>
        <w:t xml:space="preserve">air </w:t>
      </w:r>
      <w:r w:rsidR="001317EA">
        <w:rPr>
          <w:rFonts w:ascii="Times New Roman" w:hAnsi="Times New Roman" w:cs="Times New Roman"/>
          <w:i/>
          <w:iCs/>
          <w:sz w:val="24"/>
          <w:szCs w:val="24"/>
        </w:rPr>
        <w:t>s</w:t>
      </w:r>
      <w:r w:rsidRPr="0067276C">
        <w:rPr>
          <w:rFonts w:ascii="Times New Roman" w:hAnsi="Times New Roman" w:cs="Times New Roman"/>
          <w:i/>
          <w:iCs/>
          <w:sz w:val="24"/>
          <w:szCs w:val="24"/>
        </w:rPr>
        <w:t xml:space="preserve">kin in Bollywood </w:t>
      </w:r>
      <w:r w:rsidR="001317EA">
        <w:rPr>
          <w:rFonts w:ascii="Times New Roman" w:hAnsi="Times New Roman" w:cs="Times New Roman"/>
          <w:i/>
          <w:iCs/>
          <w:sz w:val="24"/>
          <w:szCs w:val="24"/>
        </w:rPr>
        <w:t>s</w:t>
      </w:r>
      <w:r w:rsidRPr="0067276C">
        <w:rPr>
          <w:rFonts w:ascii="Times New Roman" w:hAnsi="Times New Roman" w:cs="Times New Roman"/>
          <w:i/>
          <w:iCs/>
          <w:sz w:val="24"/>
          <w:szCs w:val="24"/>
        </w:rPr>
        <w:t>ongs.</w:t>
      </w:r>
    </w:p>
    <w:p w14:paraId="7EDCD9C9" w14:textId="090D402C" w:rsidR="00744C8C" w:rsidRDefault="00744C8C" w:rsidP="007A6235">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lastRenderedPageBreak/>
        <w:t xml:space="preserve">Mood, C., Jonsson, J. O., &amp; Låftman, S. B. (2017). The mental health advantage of immigrant‐background youth: The role of family factors. </w:t>
      </w:r>
      <w:r w:rsidRPr="0067276C">
        <w:rPr>
          <w:rFonts w:ascii="Times New Roman" w:hAnsi="Times New Roman" w:cs="Times New Roman"/>
          <w:i/>
          <w:sz w:val="24"/>
          <w:szCs w:val="24"/>
        </w:rPr>
        <w:t>Journal of Marriage and Family, 79</w:t>
      </w:r>
      <w:r w:rsidRPr="0067276C">
        <w:rPr>
          <w:rFonts w:ascii="Times New Roman" w:hAnsi="Times New Roman" w:cs="Times New Roman"/>
          <w:sz w:val="24"/>
          <w:szCs w:val="24"/>
        </w:rPr>
        <w:t>(2), 419-436.</w:t>
      </w:r>
      <w:r w:rsidR="001317EA">
        <w:rPr>
          <w:rFonts w:ascii="Times New Roman" w:hAnsi="Times New Roman" w:cs="Times New Roman"/>
          <w:sz w:val="24"/>
          <w:szCs w:val="24"/>
        </w:rPr>
        <w:t xml:space="preserve"> </w:t>
      </w:r>
      <w:hyperlink r:id="rId133" w:history="1">
        <w:r w:rsidR="001317EA" w:rsidRPr="00401326">
          <w:rPr>
            <w:rStyle w:val="Hyperlink"/>
            <w:rFonts w:ascii="Times New Roman" w:hAnsi="Times New Roman" w:cs="Times New Roman"/>
            <w:sz w:val="24"/>
            <w:szCs w:val="24"/>
          </w:rPr>
          <w:t>https://doi.org/10.1111/jomf.12340</w:t>
        </w:r>
      </w:hyperlink>
    </w:p>
    <w:p w14:paraId="6F149F1B" w14:textId="5DE29A84" w:rsidR="00744C8C" w:rsidRDefault="00744C8C" w:rsidP="00197080">
      <w:pPr>
        <w:spacing w:after="0" w:line="480" w:lineRule="auto"/>
        <w:ind w:left="720" w:hanging="720"/>
        <w:jc w:val="both"/>
        <w:rPr>
          <w:rFonts w:ascii="Times New Roman" w:hAnsi="Times New Roman" w:cs="Times New Roman"/>
          <w:color w:val="231F20"/>
          <w:sz w:val="24"/>
          <w:szCs w:val="24"/>
        </w:rPr>
      </w:pPr>
      <w:r w:rsidRPr="0067276C">
        <w:rPr>
          <w:rFonts w:ascii="Times New Roman" w:hAnsi="Times New Roman" w:cs="Times New Roman"/>
          <w:color w:val="231F20"/>
          <w:sz w:val="24"/>
          <w:szCs w:val="24"/>
        </w:rPr>
        <w:t>Morse, J. M., Barrett, M., Mayan, M., Olson, K., &amp; Spiers, J. (</w:t>
      </w:r>
      <w:r w:rsidRPr="0067276C">
        <w:rPr>
          <w:rFonts w:ascii="Times New Roman" w:hAnsi="Times New Roman" w:cs="Times New Roman"/>
          <w:sz w:val="24"/>
          <w:szCs w:val="24"/>
        </w:rPr>
        <w:t>2008</w:t>
      </w:r>
      <w:r w:rsidRPr="0067276C">
        <w:rPr>
          <w:rFonts w:ascii="Times New Roman" w:hAnsi="Times New Roman" w:cs="Times New Roman"/>
          <w:color w:val="231F20"/>
          <w:sz w:val="24"/>
          <w:szCs w:val="24"/>
        </w:rPr>
        <w:t xml:space="preserve">). Verification strategies for establishing reliability and validity in qualitative research. </w:t>
      </w:r>
      <w:r w:rsidRPr="0067276C">
        <w:rPr>
          <w:rFonts w:ascii="Times New Roman" w:hAnsi="Times New Roman" w:cs="Times New Roman"/>
          <w:i/>
          <w:iCs/>
          <w:color w:val="231F20"/>
          <w:sz w:val="24"/>
          <w:szCs w:val="24"/>
        </w:rPr>
        <w:t>International Journal of Qualitative Methods, 1</w:t>
      </w:r>
      <w:r w:rsidRPr="0067276C">
        <w:rPr>
          <w:rFonts w:ascii="Times New Roman" w:hAnsi="Times New Roman" w:cs="Times New Roman"/>
          <w:color w:val="231F20"/>
          <w:sz w:val="24"/>
          <w:szCs w:val="24"/>
        </w:rPr>
        <w:t>, 13</w:t>
      </w:r>
      <w:r w:rsidR="001317EA">
        <w:rPr>
          <w:rFonts w:ascii="Times New Roman" w:hAnsi="Times New Roman" w:cs="Times New Roman"/>
          <w:color w:val="231F20"/>
          <w:sz w:val="24"/>
          <w:szCs w:val="24"/>
        </w:rPr>
        <w:t>-</w:t>
      </w:r>
      <w:r w:rsidRPr="0067276C">
        <w:rPr>
          <w:rFonts w:ascii="Times New Roman" w:hAnsi="Times New Roman" w:cs="Times New Roman"/>
          <w:color w:val="231F20"/>
          <w:sz w:val="24"/>
          <w:szCs w:val="24"/>
        </w:rPr>
        <w:t>22.</w:t>
      </w:r>
      <w:r w:rsidR="001317EA">
        <w:rPr>
          <w:rFonts w:ascii="Times New Roman" w:hAnsi="Times New Roman" w:cs="Times New Roman"/>
          <w:color w:val="231F20"/>
          <w:sz w:val="24"/>
          <w:szCs w:val="24"/>
        </w:rPr>
        <w:t xml:space="preserve"> </w:t>
      </w:r>
      <w:hyperlink r:id="rId134" w:history="1">
        <w:r w:rsidR="001317EA" w:rsidRPr="00401326">
          <w:rPr>
            <w:rStyle w:val="Hyperlink"/>
            <w:rFonts w:ascii="Times New Roman" w:hAnsi="Times New Roman" w:cs="Times New Roman"/>
            <w:sz w:val="24"/>
            <w:szCs w:val="24"/>
          </w:rPr>
          <w:t>https://doi.org/10.1177/160940690200100202</w:t>
        </w:r>
      </w:hyperlink>
    </w:p>
    <w:p w14:paraId="0528AF3F" w14:textId="22FA0ADD" w:rsidR="00744C8C" w:rsidRDefault="00744C8C" w:rsidP="00197080">
      <w:pPr>
        <w:shd w:val="clear" w:color="auto" w:fill="FFFFFF"/>
        <w:spacing w:after="0" w:line="480" w:lineRule="auto"/>
        <w:ind w:left="720" w:hanging="720"/>
        <w:jc w:val="both"/>
        <w:rPr>
          <w:rFonts w:ascii="Times New Roman" w:eastAsia="Times New Roman" w:hAnsi="Times New Roman" w:cs="Times New Roman"/>
          <w:sz w:val="24"/>
          <w:szCs w:val="24"/>
        </w:rPr>
      </w:pPr>
      <w:r w:rsidRPr="0067276C">
        <w:rPr>
          <w:rFonts w:ascii="Times New Roman" w:eastAsia="Times New Roman" w:hAnsi="Times New Roman" w:cs="Times New Roman"/>
          <w:sz w:val="24"/>
          <w:szCs w:val="24"/>
        </w:rPr>
        <w:t>Muggli, Z., Mertens, T., Sá, S., Amado, R., Teixeira, A.</w:t>
      </w:r>
      <w:r w:rsidR="001317EA">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L., Vaz, D.</w:t>
      </w:r>
      <w:r w:rsidR="001317EA">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O., &amp; Martins, M.</w:t>
      </w:r>
      <w:r w:rsidR="001317EA">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R</w:t>
      </w:r>
      <w:r w:rsidR="001317EA">
        <w:rPr>
          <w:rFonts w:ascii="Times New Roman" w:eastAsia="Times New Roman" w:hAnsi="Times New Roman" w:cs="Times New Roman"/>
          <w:sz w:val="24"/>
          <w:szCs w:val="24"/>
        </w:rPr>
        <w:t>.</w:t>
      </w:r>
      <w:r w:rsidRPr="0067276C">
        <w:rPr>
          <w:rFonts w:ascii="Times New Roman" w:eastAsia="Times New Roman" w:hAnsi="Times New Roman" w:cs="Times New Roman"/>
          <w:sz w:val="24"/>
          <w:szCs w:val="24"/>
        </w:rPr>
        <w:t xml:space="preserve"> (2021). Migration as a </w:t>
      </w:r>
      <w:r w:rsidR="001317EA">
        <w:rPr>
          <w:rFonts w:ascii="Times New Roman" w:eastAsia="Times New Roman" w:hAnsi="Times New Roman" w:cs="Times New Roman"/>
          <w:sz w:val="24"/>
          <w:szCs w:val="24"/>
        </w:rPr>
        <w:t>d</w:t>
      </w:r>
      <w:r w:rsidRPr="0067276C">
        <w:rPr>
          <w:rFonts w:ascii="Times New Roman" w:eastAsia="Times New Roman" w:hAnsi="Times New Roman" w:cs="Times New Roman"/>
          <w:sz w:val="24"/>
          <w:szCs w:val="24"/>
        </w:rPr>
        <w:t xml:space="preserve">eterminant in the </w:t>
      </w:r>
      <w:r w:rsidR="001317EA">
        <w:rPr>
          <w:rFonts w:ascii="Times New Roman" w:eastAsia="Times New Roman" w:hAnsi="Times New Roman" w:cs="Times New Roman"/>
          <w:sz w:val="24"/>
          <w:szCs w:val="24"/>
        </w:rPr>
        <w:t>d</w:t>
      </w:r>
      <w:r w:rsidRPr="0067276C">
        <w:rPr>
          <w:rFonts w:ascii="Times New Roman" w:eastAsia="Times New Roman" w:hAnsi="Times New Roman" w:cs="Times New Roman"/>
          <w:sz w:val="24"/>
          <w:szCs w:val="24"/>
        </w:rPr>
        <w:t xml:space="preserve">evelopment of </w:t>
      </w:r>
      <w:r w:rsidR="001317EA">
        <w:rPr>
          <w:rFonts w:ascii="Times New Roman" w:eastAsia="Times New Roman" w:hAnsi="Times New Roman" w:cs="Times New Roman"/>
          <w:sz w:val="24"/>
          <w:szCs w:val="24"/>
        </w:rPr>
        <w:t>c</w:t>
      </w:r>
      <w:r w:rsidRPr="0067276C">
        <w:rPr>
          <w:rFonts w:ascii="Times New Roman" w:eastAsia="Times New Roman" w:hAnsi="Times New Roman" w:cs="Times New Roman"/>
          <w:sz w:val="24"/>
          <w:szCs w:val="24"/>
        </w:rPr>
        <w:t xml:space="preserve">hildren </w:t>
      </w:r>
      <w:r w:rsidR="001317EA">
        <w:rPr>
          <w:rFonts w:ascii="Times New Roman" w:eastAsia="Times New Roman" w:hAnsi="Times New Roman" w:cs="Times New Roman"/>
          <w:sz w:val="24"/>
          <w:szCs w:val="24"/>
        </w:rPr>
        <w:t>e</w:t>
      </w:r>
      <w:r w:rsidRPr="0067276C">
        <w:rPr>
          <w:rFonts w:ascii="Times New Roman" w:eastAsia="Times New Roman" w:hAnsi="Times New Roman" w:cs="Times New Roman"/>
          <w:sz w:val="24"/>
          <w:szCs w:val="24"/>
        </w:rPr>
        <w:t xml:space="preserve">motional and </w:t>
      </w:r>
      <w:r w:rsidR="001317EA">
        <w:rPr>
          <w:rFonts w:ascii="Times New Roman" w:eastAsia="Times New Roman" w:hAnsi="Times New Roman" w:cs="Times New Roman"/>
          <w:sz w:val="24"/>
          <w:szCs w:val="24"/>
        </w:rPr>
        <w:t>b</w:t>
      </w:r>
      <w:r w:rsidRPr="0067276C">
        <w:rPr>
          <w:rFonts w:ascii="Times New Roman" w:eastAsia="Times New Roman" w:hAnsi="Times New Roman" w:cs="Times New Roman"/>
          <w:sz w:val="24"/>
          <w:szCs w:val="24"/>
        </w:rPr>
        <w:t xml:space="preserve">ehavior </w:t>
      </w:r>
      <w:r w:rsidR="001317EA">
        <w:rPr>
          <w:rFonts w:ascii="Times New Roman" w:eastAsia="Times New Roman" w:hAnsi="Times New Roman" w:cs="Times New Roman"/>
          <w:sz w:val="24"/>
          <w:szCs w:val="24"/>
        </w:rPr>
        <w:t>p</w:t>
      </w:r>
      <w:r w:rsidRPr="0067276C">
        <w:rPr>
          <w:rFonts w:ascii="Times New Roman" w:eastAsia="Times New Roman" w:hAnsi="Times New Roman" w:cs="Times New Roman"/>
          <w:sz w:val="24"/>
          <w:szCs w:val="24"/>
        </w:rPr>
        <w:t xml:space="preserve">roblems: A </w:t>
      </w:r>
      <w:r w:rsidR="001317EA">
        <w:rPr>
          <w:rFonts w:ascii="Times New Roman" w:eastAsia="Times New Roman" w:hAnsi="Times New Roman" w:cs="Times New Roman"/>
          <w:sz w:val="24"/>
          <w:szCs w:val="24"/>
        </w:rPr>
        <w:t>q</w:t>
      </w:r>
      <w:r w:rsidRPr="0067276C">
        <w:rPr>
          <w:rFonts w:ascii="Times New Roman" w:eastAsia="Times New Roman" w:hAnsi="Times New Roman" w:cs="Times New Roman"/>
          <w:sz w:val="24"/>
          <w:szCs w:val="24"/>
        </w:rPr>
        <w:t xml:space="preserve">uantitative </w:t>
      </w:r>
      <w:r w:rsidR="001317EA">
        <w:rPr>
          <w:rFonts w:ascii="Times New Roman" w:eastAsia="Times New Roman" w:hAnsi="Times New Roman" w:cs="Times New Roman"/>
          <w:sz w:val="24"/>
          <w:szCs w:val="24"/>
        </w:rPr>
        <w:t>s</w:t>
      </w:r>
      <w:r w:rsidRPr="0067276C">
        <w:rPr>
          <w:rFonts w:ascii="Times New Roman" w:eastAsia="Times New Roman" w:hAnsi="Times New Roman" w:cs="Times New Roman"/>
          <w:sz w:val="24"/>
          <w:szCs w:val="24"/>
        </w:rPr>
        <w:t xml:space="preserve">tudy for Lisbon </w:t>
      </w:r>
      <w:r w:rsidR="001317EA">
        <w:rPr>
          <w:rFonts w:ascii="Times New Roman" w:eastAsia="Times New Roman" w:hAnsi="Times New Roman" w:cs="Times New Roman"/>
          <w:sz w:val="24"/>
          <w:szCs w:val="24"/>
        </w:rPr>
        <w:t>r</w:t>
      </w:r>
      <w:r w:rsidRPr="0067276C">
        <w:rPr>
          <w:rFonts w:ascii="Times New Roman" w:eastAsia="Times New Roman" w:hAnsi="Times New Roman" w:cs="Times New Roman"/>
          <w:sz w:val="24"/>
          <w:szCs w:val="24"/>
        </w:rPr>
        <w:t xml:space="preserve">egion, Portugal. </w:t>
      </w:r>
      <w:r w:rsidRPr="0067276C">
        <w:rPr>
          <w:rFonts w:ascii="Times New Roman" w:eastAsia="Times New Roman" w:hAnsi="Times New Roman" w:cs="Times New Roman"/>
          <w:i/>
          <w:sz w:val="24"/>
          <w:szCs w:val="24"/>
        </w:rPr>
        <w:t>International Journal of Environmental Research in Public Health</w:t>
      </w:r>
      <w:r w:rsidR="001317EA">
        <w:rPr>
          <w:rFonts w:ascii="Times New Roman" w:eastAsia="Times New Roman" w:hAnsi="Times New Roman" w:cs="Times New Roman"/>
          <w:i/>
          <w:sz w:val="24"/>
          <w:szCs w:val="24"/>
        </w:rPr>
        <w:t xml:space="preserve">, </w:t>
      </w:r>
      <w:r w:rsidRPr="007A6235">
        <w:rPr>
          <w:rFonts w:ascii="Times New Roman" w:eastAsia="Times New Roman" w:hAnsi="Times New Roman" w:cs="Times New Roman"/>
          <w:i/>
          <w:sz w:val="24"/>
          <w:szCs w:val="24"/>
        </w:rPr>
        <w:t>18</w:t>
      </w:r>
      <w:r w:rsidRPr="0067276C">
        <w:rPr>
          <w:rFonts w:ascii="Times New Roman" w:eastAsia="Times New Roman" w:hAnsi="Times New Roman" w:cs="Times New Roman"/>
          <w:sz w:val="24"/>
          <w:szCs w:val="24"/>
        </w:rPr>
        <w:t>(2)</w:t>
      </w:r>
      <w:r w:rsidR="001317EA">
        <w:rPr>
          <w:rFonts w:ascii="Times New Roman" w:eastAsia="Times New Roman" w:hAnsi="Times New Roman" w:cs="Times New Roman"/>
          <w:sz w:val="24"/>
          <w:szCs w:val="24"/>
        </w:rPr>
        <w:t xml:space="preserve">, </w:t>
      </w:r>
      <w:r w:rsidRPr="0067276C">
        <w:rPr>
          <w:rFonts w:ascii="Times New Roman" w:eastAsia="Times New Roman" w:hAnsi="Times New Roman" w:cs="Times New Roman"/>
          <w:sz w:val="24"/>
          <w:szCs w:val="24"/>
        </w:rPr>
        <w:t xml:space="preserve">375. </w:t>
      </w:r>
      <w:hyperlink r:id="rId135" w:history="1">
        <w:r w:rsidR="001317EA" w:rsidRPr="00401326">
          <w:rPr>
            <w:rStyle w:val="Hyperlink"/>
            <w:rFonts w:ascii="Times New Roman" w:eastAsia="Times New Roman" w:hAnsi="Times New Roman" w:cs="Times New Roman"/>
            <w:sz w:val="24"/>
            <w:szCs w:val="24"/>
          </w:rPr>
          <w:t>https://doi.org/10.3390/ijerph18020375</w:t>
        </w:r>
      </w:hyperlink>
    </w:p>
    <w:p w14:paraId="6905F05B" w14:textId="60B501A7" w:rsidR="00F7281D" w:rsidRPr="0067276C" w:rsidRDefault="00F7281D" w:rsidP="00197080">
      <w:pPr>
        <w:pStyle w:val="NormalWeb"/>
        <w:spacing w:before="0" w:beforeAutospacing="0" w:after="0" w:afterAutospacing="0" w:line="480" w:lineRule="auto"/>
        <w:ind w:left="720" w:hanging="720"/>
        <w:jc w:val="both"/>
      </w:pPr>
      <w:r w:rsidRPr="00F7281D">
        <w:t xml:space="preserve">Nabi, R. L., &amp; Keblusek, L. (2014). </w:t>
      </w:r>
      <w:r w:rsidRPr="00F7281D">
        <w:rPr>
          <w:i/>
          <w:iCs/>
        </w:rPr>
        <w:t>Inspired by hope, motivated by envy: Comparing the effects of discrete emotions in the process of social comparison to media figures</w:t>
      </w:r>
      <w:r w:rsidRPr="00F7281D">
        <w:t>. Media Psychology, 17(2), 208-234.</w:t>
      </w:r>
    </w:p>
    <w:p w14:paraId="6154CB75" w14:textId="4A7BE093"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Namey, E., Guest, G., Thairu, L.</w:t>
      </w:r>
      <w:r w:rsidR="001317EA">
        <w:rPr>
          <w:rFonts w:ascii="Times New Roman" w:hAnsi="Times New Roman" w:cs="Times New Roman"/>
          <w:sz w:val="24"/>
          <w:szCs w:val="24"/>
        </w:rPr>
        <w:t>,</w:t>
      </w:r>
      <w:r w:rsidRPr="0067276C">
        <w:rPr>
          <w:rFonts w:ascii="Times New Roman" w:hAnsi="Times New Roman" w:cs="Times New Roman"/>
          <w:sz w:val="24"/>
          <w:szCs w:val="24"/>
        </w:rPr>
        <w:t xml:space="preserve"> &amp; Johnson, L. (2008)</w:t>
      </w:r>
      <w:r w:rsidR="001317EA">
        <w:rPr>
          <w:rFonts w:ascii="Times New Roman" w:hAnsi="Times New Roman" w:cs="Times New Roman"/>
          <w:sz w:val="24"/>
          <w:szCs w:val="24"/>
        </w:rPr>
        <w:t>.</w:t>
      </w:r>
      <w:r w:rsidRPr="0067276C">
        <w:rPr>
          <w:rFonts w:ascii="Times New Roman" w:hAnsi="Times New Roman" w:cs="Times New Roman"/>
          <w:sz w:val="24"/>
          <w:szCs w:val="24"/>
        </w:rPr>
        <w:t xml:space="preserve"> Data </w:t>
      </w:r>
      <w:r w:rsidR="001317EA">
        <w:rPr>
          <w:rFonts w:ascii="Times New Roman" w:hAnsi="Times New Roman" w:cs="Times New Roman"/>
          <w:sz w:val="24"/>
          <w:szCs w:val="24"/>
        </w:rPr>
        <w:t>r</w:t>
      </w:r>
      <w:r w:rsidRPr="0067276C">
        <w:rPr>
          <w:rFonts w:ascii="Times New Roman" w:hAnsi="Times New Roman" w:cs="Times New Roman"/>
          <w:sz w:val="24"/>
          <w:szCs w:val="24"/>
        </w:rPr>
        <w:t xml:space="preserve">eduction </w:t>
      </w:r>
      <w:r w:rsidR="001317EA">
        <w:rPr>
          <w:rFonts w:ascii="Times New Roman" w:hAnsi="Times New Roman" w:cs="Times New Roman"/>
          <w:sz w:val="24"/>
          <w:szCs w:val="24"/>
        </w:rPr>
        <w:t>t</w:t>
      </w:r>
      <w:r w:rsidRPr="0067276C">
        <w:rPr>
          <w:rFonts w:ascii="Times New Roman" w:hAnsi="Times New Roman" w:cs="Times New Roman"/>
          <w:sz w:val="24"/>
          <w:szCs w:val="24"/>
        </w:rPr>
        <w:t xml:space="preserve">echniques for </w:t>
      </w:r>
      <w:r w:rsidR="001317EA">
        <w:rPr>
          <w:rFonts w:ascii="Times New Roman" w:hAnsi="Times New Roman" w:cs="Times New Roman"/>
          <w:sz w:val="24"/>
          <w:szCs w:val="24"/>
        </w:rPr>
        <w:t>l</w:t>
      </w:r>
      <w:r w:rsidRPr="0067276C">
        <w:rPr>
          <w:rFonts w:ascii="Times New Roman" w:hAnsi="Times New Roman" w:cs="Times New Roman"/>
          <w:sz w:val="24"/>
          <w:szCs w:val="24"/>
        </w:rPr>
        <w:t xml:space="preserve">arge </w:t>
      </w:r>
      <w:r w:rsidR="001317EA">
        <w:rPr>
          <w:rFonts w:ascii="Times New Roman" w:hAnsi="Times New Roman" w:cs="Times New Roman"/>
          <w:sz w:val="24"/>
          <w:szCs w:val="24"/>
        </w:rPr>
        <w:t>q</w:t>
      </w:r>
      <w:r w:rsidRPr="0067276C">
        <w:rPr>
          <w:rFonts w:ascii="Times New Roman" w:hAnsi="Times New Roman" w:cs="Times New Roman"/>
          <w:sz w:val="24"/>
          <w:szCs w:val="24"/>
        </w:rPr>
        <w:t xml:space="preserve">ualitative </w:t>
      </w:r>
      <w:r w:rsidR="001317EA">
        <w:rPr>
          <w:rFonts w:ascii="Times New Roman" w:hAnsi="Times New Roman" w:cs="Times New Roman"/>
          <w:sz w:val="24"/>
          <w:szCs w:val="24"/>
        </w:rPr>
        <w:t>d</w:t>
      </w:r>
      <w:r w:rsidRPr="0067276C">
        <w:rPr>
          <w:rFonts w:ascii="Times New Roman" w:hAnsi="Times New Roman" w:cs="Times New Roman"/>
          <w:sz w:val="24"/>
          <w:szCs w:val="24"/>
        </w:rPr>
        <w:t xml:space="preserve">ata </w:t>
      </w:r>
      <w:r w:rsidR="001317EA">
        <w:rPr>
          <w:rFonts w:ascii="Times New Roman" w:hAnsi="Times New Roman" w:cs="Times New Roman"/>
          <w:sz w:val="24"/>
          <w:szCs w:val="24"/>
        </w:rPr>
        <w:t>s</w:t>
      </w:r>
      <w:r w:rsidRPr="0067276C">
        <w:rPr>
          <w:rFonts w:ascii="Times New Roman" w:hAnsi="Times New Roman" w:cs="Times New Roman"/>
          <w:sz w:val="24"/>
          <w:szCs w:val="24"/>
        </w:rPr>
        <w:t xml:space="preserve">ets. In </w:t>
      </w:r>
      <w:r w:rsidR="001317EA">
        <w:rPr>
          <w:rFonts w:ascii="Times New Roman" w:hAnsi="Times New Roman" w:cs="Times New Roman"/>
          <w:sz w:val="24"/>
          <w:szCs w:val="24"/>
        </w:rPr>
        <w:t xml:space="preserve">G. Guest &amp; K. M. MacQueen (Eds.), </w:t>
      </w:r>
      <w:r w:rsidRPr="0067276C">
        <w:rPr>
          <w:rFonts w:ascii="Times New Roman" w:hAnsi="Times New Roman" w:cs="Times New Roman"/>
          <w:i/>
          <w:iCs/>
          <w:sz w:val="24"/>
          <w:szCs w:val="24"/>
        </w:rPr>
        <w:t>Handbook for team-based qualitative research</w:t>
      </w:r>
      <w:r w:rsidR="001317EA">
        <w:rPr>
          <w:rFonts w:ascii="Times New Roman" w:hAnsi="Times New Roman" w:cs="Times New Roman"/>
          <w:sz w:val="24"/>
          <w:szCs w:val="24"/>
        </w:rPr>
        <w:t xml:space="preserve"> (pp. 137-161).</w:t>
      </w:r>
      <w:r w:rsidRPr="0067276C">
        <w:rPr>
          <w:rFonts w:ascii="Times New Roman" w:hAnsi="Times New Roman" w:cs="Times New Roman"/>
          <w:sz w:val="24"/>
          <w:szCs w:val="24"/>
        </w:rPr>
        <w:t xml:space="preserve"> Rowman Altamira.</w:t>
      </w:r>
    </w:p>
    <w:p w14:paraId="0D0E3294" w14:textId="5B9140E3" w:rsidR="00744C8C" w:rsidRPr="0067276C" w:rsidRDefault="00744C8C" w:rsidP="00197080">
      <w:pPr>
        <w:shd w:val="clear" w:color="auto" w:fill="FFFFFF"/>
        <w:spacing w:after="0" w:line="480" w:lineRule="auto"/>
        <w:ind w:left="720" w:hanging="720"/>
        <w:rPr>
          <w:rFonts w:ascii="Times New Roman" w:eastAsia="Times New Roman" w:hAnsi="Times New Roman" w:cs="Times New Roman"/>
          <w:color w:val="000000"/>
          <w:sz w:val="24"/>
          <w:szCs w:val="24"/>
        </w:rPr>
      </w:pPr>
      <w:r w:rsidRPr="0067276C">
        <w:rPr>
          <w:rFonts w:ascii="Times New Roman" w:eastAsia="Times New Roman" w:hAnsi="Times New Roman" w:cs="Times New Roman"/>
          <w:iCs/>
          <w:color w:val="000000"/>
          <w:sz w:val="24"/>
          <w:szCs w:val="24"/>
        </w:rPr>
        <w:t>National Portal of India</w:t>
      </w:r>
      <w:r w:rsidR="001317EA">
        <w:rPr>
          <w:rFonts w:ascii="Times New Roman" w:eastAsia="Times New Roman" w:hAnsi="Times New Roman" w:cs="Times New Roman"/>
          <w:iCs/>
          <w:color w:val="000000"/>
          <w:sz w:val="24"/>
          <w:szCs w:val="24"/>
        </w:rPr>
        <w:t>.</w:t>
      </w:r>
      <w:r w:rsidRPr="0067276C">
        <w:rPr>
          <w:rFonts w:ascii="Times New Roman" w:eastAsia="Times New Roman" w:hAnsi="Times New Roman" w:cs="Times New Roman"/>
          <w:color w:val="000000"/>
          <w:sz w:val="24"/>
          <w:szCs w:val="24"/>
        </w:rPr>
        <w:t xml:space="preserve"> (2019</w:t>
      </w:r>
      <w:r w:rsidRPr="001317EA">
        <w:rPr>
          <w:rFonts w:ascii="Times New Roman" w:eastAsia="Times New Roman" w:hAnsi="Times New Roman" w:cs="Times New Roman"/>
          <w:color w:val="000000"/>
          <w:sz w:val="24"/>
          <w:szCs w:val="24"/>
        </w:rPr>
        <w:t xml:space="preserve">). </w:t>
      </w:r>
      <w:r w:rsidRPr="007A6235">
        <w:rPr>
          <w:rFonts w:ascii="Times New Roman" w:eastAsia="Times New Roman" w:hAnsi="Times New Roman" w:cs="Times New Roman"/>
          <w:i/>
          <w:color w:val="000000"/>
          <w:sz w:val="24"/>
          <w:szCs w:val="24"/>
        </w:rPr>
        <w:t>India.gov.in.</w:t>
      </w:r>
      <w:r w:rsidRPr="0067276C">
        <w:rPr>
          <w:rFonts w:ascii="Times New Roman" w:eastAsia="Times New Roman" w:hAnsi="Times New Roman" w:cs="Times New Roman"/>
          <w:color w:val="000000"/>
          <w:sz w:val="24"/>
          <w:szCs w:val="24"/>
        </w:rPr>
        <w:t xml:space="preserve"> </w:t>
      </w:r>
      <w:hyperlink r:id="rId136" w:history="1">
        <w:r w:rsidRPr="0067276C">
          <w:rPr>
            <w:rStyle w:val="Hyperlink"/>
            <w:rFonts w:ascii="Times New Roman" w:eastAsia="Times New Roman" w:hAnsi="Times New Roman" w:cs="Times New Roman"/>
            <w:sz w:val="24"/>
            <w:szCs w:val="24"/>
          </w:rPr>
          <w:t>https://www.india.gov.in/</w:t>
        </w:r>
      </w:hyperlink>
      <w:r w:rsidRPr="0067276C">
        <w:rPr>
          <w:rFonts w:ascii="Times New Roman" w:eastAsia="Times New Roman" w:hAnsi="Times New Roman" w:cs="Times New Roman"/>
          <w:color w:val="000000"/>
          <w:sz w:val="24"/>
          <w:szCs w:val="24"/>
        </w:rPr>
        <w:t xml:space="preserve"> </w:t>
      </w:r>
    </w:p>
    <w:p w14:paraId="38AD2927" w14:textId="4C69B542" w:rsidR="008B43FD" w:rsidRPr="00F91920" w:rsidRDefault="008B43FD" w:rsidP="00653EA0">
      <w:pPr>
        <w:tabs>
          <w:tab w:val="left" w:pos="360"/>
        </w:tabs>
        <w:spacing w:after="0" w:line="480" w:lineRule="auto"/>
        <w:ind w:left="720" w:hanging="720"/>
        <w:jc w:val="both"/>
        <w:rPr>
          <w:rFonts w:ascii="Times New Roman" w:hAnsi="Times New Roman" w:cs="Times New Roman"/>
          <w:sz w:val="24"/>
          <w:szCs w:val="24"/>
          <w:u w:val="single"/>
        </w:rPr>
      </w:pPr>
      <w:r w:rsidRPr="008B43FD">
        <w:rPr>
          <w:rFonts w:ascii="Times New Roman" w:hAnsi="Times New Roman" w:cs="Times New Roman"/>
          <w:sz w:val="24"/>
          <w:szCs w:val="24"/>
          <w:u w:val="single"/>
        </w:rPr>
        <w:t xml:space="preserve">Neufeld, A., &amp; Harrison, M. J. (1995). Reciprocity and social support in caregivers' relationships: Variations and consequences. </w:t>
      </w:r>
      <w:r w:rsidRPr="008B43FD">
        <w:rPr>
          <w:rFonts w:ascii="Times New Roman" w:hAnsi="Times New Roman" w:cs="Times New Roman"/>
          <w:i/>
          <w:iCs/>
          <w:sz w:val="24"/>
          <w:szCs w:val="24"/>
          <w:u w:val="single"/>
        </w:rPr>
        <w:t>Qualitative Health Research</w:t>
      </w:r>
      <w:r w:rsidRPr="008B43FD">
        <w:rPr>
          <w:rFonts w:ascii="Times New Roman" w:hAnsi="Times New Roman" w:cs="Times New Roman"/>
          <w:sz w:val="24"/>
          <w:szCs w:val="24"/>
          <w:u w:val="single"/>
        </w:rPr>
        <w:t>, 5(3), 348-365.</w:t>
      </w:r>
    </w:p>
    <w:p w14:paraId="3398B108" w14:textId="7A15B08E" w:rsidR="00744C8C" w:rsidRDefault="00744C8C" w:rsidP="00197080">
      <w:pPr>
        <w:spacing w:after="0" w:line="480" w:lineRule="auto"/>
        <w:ind w:left="720" w:hanging="720"/>
        <w:jc w:val="both"/>
        <w:rPr>
          <w:rFonts w:ascii="Times New Roman" w:hAnsi="Times New Roman" w:cs="Times New Roman"/>
          <w:color w:val="333333"/>
          <w:sz w:val="24"/>
          <w:szCs w:val="24"/>
        </w:rPr>
      </w:pPr>
      <w:r w:rsidRPr="0067276C">
        <w:rPr>
          <w:rFonts w:ascii="Times New Roman" w:hAnsi="Times New Roman" w:cs="Times New Roman"/>
          <w:sz w:val="24"/>
          <w:szCs w:val="24"/>
        </w:rPr>
        <w:t xml:space="preserve">Neumark-Sztainer, D. (2005). Addressing obesity and other weight-related problems in youth. </w:t>
      </w:r>
      <w:r w:rsidRPr="0067276C">
        <w:rPr>
          <w:rFonts w:ascii="Times New Roman" w:hAnsi="Times New Roman" w:cs="Times New Roman"/>
          <w:i/>
          <w:sz w:val="24"/>
          <w:szCs w:val="24"/>
        </w:rPr>
        <w:t>Archives of Pediatrics and Adolescent Medicine</w:t>
      </w:r>
      <w:r w:rsidRPr="0067276C">
        <w:rPr>
          <w:rFonts w:ascii="Times New Roman" w:hAnsi="Times New Roman" w:cs="Times New Roman"/>
          <w:sz w:val="24"/>
          <w:szCs w:val="24"/>
        </w:rPr>
        <w:t xml:space="preserve">, </w:t>
      </w:r>
      <w:r w:rsidRPr="0067276C">
        <w:rPr>
          <w:rFonts w:ascii="Times New Roman" w:hAnsi="Times New Roman" w:cs="Times New Roman"/>
          <w:i/>
          <w:sz w:val="24"/>
          <w:szCs w:val="24"/>
        </w:rPr>
        <w:t>159</w:t>
      </w:r>
      <w:r w:rsidRPr="0067276C">
        <w:rPr>
          <w:rFonts w:ascii="Times New Roman" w:hAnsi="Times New Roman" w:cs="Times New Roman"/>
          <w:sz w:val="24"/>
          <w:szCs w:val="24"/>
        </w:rPr>
        <w:t>, 290</w:t>
      </w:r>
      <w:r w:rsidR="001317EA">
        <w:rPr>
          <w:rFonts w:ascii="Times New Roman" w:hAnsi="Times New Roman" w:cs="Times New Roman"/>
          <w:sz w:val="24"/>
          <w:szCs w:val="24"/>
        </w:rPr>
        <w:t>-</w:t>
      </w:r>
      <w:r w:rsidRPr="0067276C">
        <w:rPr>
          <w:rFonts w:ascii="Times New Roman" w:hAnsi="Times New Roman" w:cs="Times New Roman"/>
          <w:sz w:val="24"/>
          <w:szCs w:val="24"/>
        </w:rPr>
        <w:t>291.</w:t>
      </w:r>
      <w:r w:rsidR="001317EA">
        <w:rPr>
          <w:rFonts w:ascii="Times New Roman" w:hAnsi="Times New Roman" w:cs="Times New Roman"/>
          <w:sz w:val="24"/>
          <w:szCs w:val="24"/>
        </w:rPr>
        <w:t xml:space="preserve"> </w:t>
      </w:r>
      <w:hyperlink r:id="rId137" w:history="1">
        <w:r w:rsidR="001317EA" w:rsidRPr="00401326">
          <w:rPr>
            <w:rStyle w:val="Hyperlink"/>
            <w:rFonts w:ascii="Times New Roman" w:hAnsi="Times New Roman" w:cs="Times New Roman"/>
            <w:sz w:val="24"/>
            <w:szCs w:val="24"/>
          </w:rPr>
          <w:t>https://doi.org/</w:t>
        </w:r>
        <w:r w:rsidR="001317EA" w:rsidRPr="00653EA0">
          <w:rPr>
            <w:rStyle w:val="Hyperlink"/>
            <w:rFonts w:ascii="Times New Roman" w:hAnsi="Times New Roman" w:cs="Times New Roman"/>
            <w:sz w:val="24"/>
            <w:szCs w:val="24"/>
          </w:rPr>
          <w:t>10.1001/archpedi.159.3.290</w:t>
        </w:r>
      </w:hyperlink>
    </w:p>
    <w:p w14:paraId="30A071C6" w14:textId="3A1AEDB1" w:rsidR="00B82708" w:rsidRDefault="00B82708" w:rsidP="00197080">
      <w:pPr>
        <w:spacing w:after="0" w:line="480" w:lineRule="auto"/>
        <w:ind w:left="720" w:hanging="720"/>
        <w:rPr>
          <w:rStyle w:val="fontstyle01"/>
          <w:rFonts w:ascii="Times New Roman" w:hAnsi="Times New Roman"/>
          <w:sz w:val="24"/>
          <w:szCs w:val="24"/>
        </w:rPr>
      </w:pPr>
      <w:r w:rsidRPr="0067276C">
        <w:rPr>
          <w:rStyle w:val="fontstyle01"/>
          <w:rFonts w:ascii="Times New Roman" w:hAnsi="Times New Roman"/>
          <w:sz w:val="24"/>
          <w:szCs w:val="24"/>
        </w:rPr>
        <w:lastRenderedPageBreak/>
        <w:t>New Zealand Department of the Prime Minister and Cabinet. (2018</w:t>
      </w:r>
      <w:r w:rsidR="001317EA">
        <w:rPr>
          <w:rStyle w:val="fontstyle01"/>
          <w:rFonts w:ascii="Times New Roman" w:hAnsi="Times New Roman"/>
          <w:sz w:val="24"/>
          <w:szCs w:val="24"/>
        </w:rPr>
        <w:t>a</w:t>
      </w:r>
      <w:r w:rsidRPr="0067276C">
        <w:rPr>
          <w:rStyle w:val="fontstyle01"/>
          <w:rFonts w:ascii="Times New Roman" w:hAnsi="Times New Roman"/>
          <w:sz w:val="24"/>
          <w:szCs w:val="24"/>
        </w:rPr>
        <w:t xml:space="preserve">). </w:t>
      </w:r>
      <w:r w:rsidRPr="0067276C">
        <w:rPr>
          <w:rStyle w:val="fontstyle01"/>
          <w:rFonts w:ascii="Times New Roman" w:hAnsi="Times New Roman"/>
          <w:i/>
          <w:iCs/>
          <w:sz w:val="24"/>
          <w:szCs w:val="24"/>
        </w:rPr>
        <w:t xml:space="preserve">Summary report of national engagement on child and youth wellbeing. </w:t>
      </w:r>
      <w:hyperlink r:id="rId138" w:history="1">
        <w:r w:rsidRPr="0067276C">
          <w:rPr>
            <w:rStyle w:val="fontstyle01"/>
            <w:rFonts w:ascii="Times New Roman" w:hAnsi="Times New Roman"/>
            <w:sz w:val="24"/>
            <w:szCs w:val="24"/>
          </w:rPr>
          <w:t>https://www.dpmc.govt.nz/publications/summary-report-national-engagement-child-and-youth-wellbeing</w:t>
        </w:r>
      </w:hyperlink>
    </w:p>
    <w:p w14:paraId="710A4916" w14:textId="4B696132" w:rsidR="005304C0" w:rsidRDefault="005304C0" w:rsidP="00197080">
      <w:pPr>
        <w:spacing w:after="0" w:line="480" w:lineRule="auto"/>
        <w:ind w:left="720" w:hanging="720"/>
        <w:rPr>
          <w:rStyle w:val="fontstyle01"/>
          <w:rFonts w:ascii="Times New Roman" w:hAnsi="Times New Roman"/>
          <w:sz w:val="24"/>
          <w:szCs w:val="24"/>
        </w:rPr>
      </w:pPr>
      <w:r w:rsidRPr="005304C0">
        <w:rPr>
          <w:rStyle w:val="fontstyle01"/>
          <w:rFonts w:ascii="Times New Roman" w:hAnsi="Times New Roman"/>
          <w:sz w:val="24"/>
          <w:szCs w:val="24"/>
        </w:rPr>
        <w:t xml:space="preserve">New Zealand Department of the Prime Minister and Cabinet. (2020). </w:t>
      </w:r>
      <w:r w:rsidRPr="004F536E">
        <w:rPr>
          <w:rStyle w:val="fontstyle01"/>
          <w:rFonts w:ascii="Times New Roman" w:hAnsi="Times New Roman"/>
          <w:i/>
          <w:iCs/>
          <w:sz w:val="24"/>
          <w:szCs w:val="24"/>
        </w:rPr>
        <w:t>Cabinet Decision CAB-20-SUB-0519: Health and Disability System Review Response - update (December 2020)</w:t>
      </w:r>
      <w:r w:rsidRPr="005304C0">
        <w:rPr>
          <w:rStyle w:val="fontstyle01"/>
          <w:rFonts w:ascii="Times New Roman" w:hAnsi="Times New Roman"/>
          <w:sz w:val="24"/>
          <w:szCs w:val="24"/>
        </w:rPr>
        <w:t xml:space="preserve">. </w:t>
      </w:r>
      <w:hyperlink r:id="rId139" w:history="1">
        <w:r w:rsidRPr="004F536E">
          <w:rPr>
            <w:rStyle w:val="Hyperlink"/>
            <w:rFonts w:ascii="Times New Roman" w:hAnsi="Times New Roman"/>
            <w:sz w:val="24"/>
            <w:szCs w:val="24"/>
          </w:rPr>
          <w:t>https://www.dpmc.govt.nz/publications/cabinet-decision-cab-20-sub-0519-health-and-disability-system-review-response-update</w:t>
        </w:r>
      </w:hyperlink>
    </w:p>
    <w:p w14:paraId="77F4BD90" w14:textId="54854ACB" w:rsidR="00744C8C" w:rsidRPr="0067276C" w:rsidRDefault="00744C8C" w:rsidP="00197080">
      <w:pPr>
        <w:pStyle w:val="NormalWeb"/>
        <w:spacing w:before="0" w:beforeAutospacing="0" w:after="0" w:afterAutospacing="0" w:line="480" w:lineRule="auto"/>
        <w:ind w:left="720" w:hanging="720"/>
        <w:jc w:val="both"/>
      </w:pPr>
      <w:r w:rsidRPr="0067276C">
        <w:t xml:space="preserve">Nickerson, C. (2022). </w:t>
      </w:r>
      <w:r w:rsidRPr="0067276C">
        <w:rPr>
          <w:i/>
          <w:iCs/>
        </w:rPr>
        <w:t xml:space="preserve">What </w:t>
      </w:r>
      <w:r w:rsidR="001317EA">
        <w:rPr>
          <w:i/>
          <w:iCs/>
        </w:rPr>
        <w:t>i</w:t>
      </w:r>
      <w:r w:rsidRPr="0067276C">
        <w:rPr>
          <w:i/>
          <w:iCs/>
        </w:rPr>
        <w:t xml:space="preserve">s </w:t>
      </w:r>
      <w:r w:rsidR="001317EA">
        <w:rPr>
          <w:i/>
          <w:iCs/>
        </w:rPr>
        <w:t>l</w:t>
      </w:r>
      <w:r w:rsidRPr="0067276C">
        <w:rPr>
          <w:i/>
          <w:iCs/>
        </w:rPr>
        <w:t xml:space="preserve">earned </w:t>
      </w:r>
      <w:r w:rsidR="001317EA">
        <w:rPr>
          <w:i/>
          <w:iCs/>
        </w:rPr>
        <w:t>h</w:t>
      </w:r>
      <w:r w:rsidRPr="0067276C">
        <w:rPr>
          <w:i/>
          <w:iCs/>
        </w:rPr>
        <w:t xml:space="preserve">elplessness and </w:t>
      </w:r>
      <w:r w:rsidR="001317EA">
        <w:rPr>
          <w:i/>
          <w:iCs/>
        </w:rPr>
        <w:t>w</w:t>
      </w:r>
      <w:r w:rsidRPr="0067276C">
        <w:rPr>
          <w:i/>
          <w:iCs/>
        </w:rPr>
        <w:t xml:space="preserve">hy </w:t>
      </w:r>
      <w:r w:rsidR="001317EA">
        <w:rPr>
          <w:i/>
          <w:iCs/>
        </w:rPr>
        <w:t>d</w:t>
      </w:r>
      <w:r w:rsidRPr="0067276C">
        <w:rPr>
          <w:i/>
          <w:iCs/>
        </w:rPr>
        <w:t xml:space="preserve">oes it </w:t>
      </w:r>
      <w:r w:rsidR="001317EA">
        <w:rPr>
          <w:i/>
          <w:iCs/>
        </w:rPr>
        <w:t>h</w:t>
      </w:r>
      <w:r w:rsidRPr="0067276C">
        <w:rPr>
          <w:i/>
          <w:iCs/>
        </w:rPr>
        <w:t>appen?</w:t>
      </w:r>
      <w:r w:rsidRPr="0067276C">
        <w:t xml:space="preserve"> </w:t>
      </w:r>
      <w:hyperlink r:id="rId140" w:history="1">
        <w:r w:rsidRPr="0067276C">
          <w:rPr>
            <w:rStyle w:val="Hyperlink"/>
            <w:rFonts w:eastAsiaTheme="majorEastAsia"/>
          </w:rPr>
          <w:t>https://www.simplypsychology.org/learned-helplessness.html</w:t>
        </w:r>
      </w:hyperlink>
    </w:p>
    <w:p w14:paraId="03194550" w14:textId="77777777" w:rsidR="00744C8C" w:rsidRDefault="00744C8C" w:rsidP="00197080">
      <w:pPr>
        <w:spacing w:after="0" w:line="480" w:lineRule="auto"/>
        <w:ind w:left="720" w:hanging="720"/>
        <w:jc w:val="both"/>
        <w:rPr>
          <w:rFonts w:ascii="Times New Roman" w:hAnsi="Times New Roman" w:cs="Times New Roman"/>
          <w:color w:val="231F20"/>
          <w:sz w:val="24"/>
          <w:szCs w:val="24"/>
        </w:rPr>
      </w:pPr>
      <w:r w:rsidRPr="0067276C">
        <w:rPr>
          <w:rFonts w:ascii="Times New Roman" w:hAnsi="Times New Roman" w:cs="Times New Roman"/>
          <w:color w:val="231F20"/>
          <w:sz w:val="24"/>
          <w:szCs w:val="24"/>
        </w:rPr>
        <w:t>Nielsen, P. (</w:t>
      </w:r>
      <w:r w:rsidRPr="0067276C">
        <w:rPr>
          <w:rFonts w:ascii="Times New Roman" w:hAnsi="Times New Roman" w:cs="Times New Roman"/>
          <w:sz w:val="24"/>
          <w:szCs w:val="24"/>
        </w:rPr>
        <w:t>2002</w:t>
      </w:r>
      <w:r w:rsidRPr="0067276C">
        <w:rPr>
          <w:rFonts w:ascii="Times New Roman" w:hAnsi="Times New Roman" w:cs="Times New Roman"/>
          <w:color w:val="231F20"/>
          <w:sz w:val="24"/>
          <w:szCs w:val="24"/>
        </w:rPr>
        <w:t xml:space="preserve">). Reflections on critical realism in political economy. </w:t>
      </w:r>
      <w:r w:rsidRPr="0067276C">
        <w:rPr>
          <w:rFonts w:ascii="Times New Roman" w:hAnsi="Times New Roman" w:cs="Times New Roman"/>
          <w:i/>
          <w:iCs/>
          <w:color w:val="231F20"/>
          <w:sz w:val="24"/>
          <w:szCs w:val="24"/>
        </w:rPr>
        <w:t>Cambridge Journal of Economics, 26</w:t>
      </w:r>
      <w:r w:rsidRPr="0067276C">
        <w:rPr>
          <w:rFonts w:ascii="Times New Roman" w:hAnsi="Times New Roman" w:cs="Times New Roman"/>
          <w:color w:val="231F20"/>
          <w:sz w:val="24"/>
          <w:szCs w:val="24"/>
        </w:rPr>
        <w:t>, 727–738.</w:t>
      </w:r>
    </w:p>
    <w:p w14:paraId="06891E6A" w14:textId="44E0F517" w:rsidR="00221737" w:rsidRPr="0067276C" w:rsidRDefault="00221737" w:rsidP="00197080">
      <w:pPr>
        <w:spacing w:after="0" w:line="480" w:lineRule="auto"/>
        <w:ind w:left="720" w:hanging="720"/>
        <w:jc w:val="both"/>
        <w:rPr>
          <w:rFonts w:ascii="Times New Roman" w:hAnsi="Times New Roman" w:cs="Times New Roman"/>
          <w:color w:val="231F20"/>
          <w:sz w:val="24"/>
          <w:szCs w:val="24"/>
        </w:rPr>
      </w:pPr>
      <w:proofErr w:type="spellStart"/>
      <w:r w:rsidRPr="00221737">
        <w:rPr>
          <w:rFonts w:ascii="Times New Roman" w:hAnsi="Times New Roman" w:cs="Times New Roman"/>
          <w:color w:val="231F20"/>
          <w:sz w:val="24"/>
          <w:szCs w:val="24"/>
        </w:rPr>
        <w:t>Oberschall</w:t>
      </w:r>
      <w:proofErr w:type="spellEnd"/>
      <w:r w:rsidRPr="00221737">
        <w:rPr>
          <w:rFonts w:ascii="Times New Roman" w:hAnsi="Times New Roman" w:cs="Times New Roman"/>
          <w:color w:val="231F20"/>
          <w:sz w:val="24"/>
          <w:szCs w:val="24"/>
        </w:rPr>
        <w:t xml:space="preserve">, A. (1978). Theories of social conflict. </w:t>
      </w:r>
      <w:r w:rsidRPr="00221737">
        <w:rPr>
          <w:rFonts w:ascii="Times New Roman" w:hAnsi="Times New Roman" w:cs="Times New Roman"/>
          <w:i/>
          <w:iCs/>
          <w:color w:val="231F20"/>
          <w:sz w:val="24"/>
          <w:szCs w:val="24"/>
        </w:rPr>
        <w:t>Annual review of sociology</w:t>
      </w:r>
      <w:r w:rsidRPr="00221737">
        <w:rPr>
          <w:rFonts w:ascii="Times New Roman" w:hAnsi="Times New Roman" w:cs="Times New Roman"/>
          <w:color w:val="231F20"/>
          <w:sz w:val="24"/>
          <w:szCs w:val="24"/>
        </w:rPr>
        <w:t>, 4(1), 291-315.</w:t>
      </w:r>
    </w:p>
    <w:p w14:paraId="5B43E080" w14:textId="47E91725" w:rsidR="008116DF" w:rsidRPr="0067276C" w:rsidRDefault="008116DF" w:rsidP="00653EA0">
      <w:pPr>
        <w:spacing w:after="0" w:line="480" w:lineRule="auto"/>
        <w:ind w:left="720" w:hanging="720"/>
        <w:rPr>
          <w:rFonts w:ascii="Times New Roman" w:hAnsi="Times New Roman" w:cs="Times New Roman"/>
          <w:color w:val="231F20"/>
          <w:sz w:val="24"/>
          <w:szCs w:val="24"/>
        </w:rPr>
      </w:pPr>
      <w:r w:rsidRPr="0067276C">
        <w:rPr>
          <w:rFonts w:ascii="Times New Roman" w:hAnsi="Times New Roman" w:cs="Times New Roman"/>
          <w:sz w:val="24"/>
          <w:szCs w:val="24"/>
        </w:rPr>
        <w:t xml:space="preserve">O'Doherty, K., &amp; Hodgetts, D. (Eds.). (2019). </w:t>
      </w:r>
      <w:r w:rsidRPr="0067276C">
        <w:rPr>
          <w:rFonts w:ascii="Times New Roman" w:hAnsi="Times New Roman" w:cs="Times New Roman"/>
          <w:i/>
          <w:iCs/>
          <w:sz w:val="24"/>
          <w:szCs w:val="24"/>
        </w:rPr>
        <w:t xml:space="preserve">Sage </w:t>
      </w:r>
      <w:r w:rsidR="001317EA">
        <w:rPr>
          <w:rFonts w:ascii="Times New Roman" w:hAnsi="Times New Roman" w:cs="Times New Roman"/>
          <w:i/>
          <w:iCs/>
          <w:sz w:val="24"/>
          <w:szCs w:val="24"/>
        </w:rPr>
        <w:t>h</w:t>
      </w:r>
      <w:r w:rsidRPr="0067276C">
        <w:rPr>
          <w:rFonts w:ascii="Times New Roman" w:hAnsi="Times New Roman" w:cs="Times New Roman"/>
          <w:i/>
          <w:iCs/>
          <w:sz w:val="24"/>
          <w:szCs w:val="24"/>
        </w:rPr>
        <w:t xml:space="preserve">andbook of </w:t>
      </w:r>
      <w:r w:rsidR="001317EA">
        <w:rPr>
          <w:rFonts w:ascii="Times New Roman" w:hAnsi="Times New Roman" w:cs="Times New Roman"/>
          <w:i/>
          <w:iCs/>
          <w:sz w:val="24"/>
          <w:szCs w:val="24"/>
        </w:rPr>
        <w:t>a</w:t>
      </w:r>
      <w:r w:rsidRPr="0067276C">
        <w:rPr>
          <w:rFonts w:ascii="Times New Roman" w:hAnsi="Times New Roman" w:cs="Times New Roman"/>
          <w:i/>
          <w:iCs/>
          <w:sz w:val="24"/>
          <w:szCs w:val="24"/>
        </w:rPr>
        <w:t xml:space="preserve">pplied </w:t>
      </w:r>
      <w:r w:rsidR="001317EA">
        <w:rPr>
          <w:rFonts w:ascii="Times New Roman" w:hAnsi="Times New Roman" w:cs="Times New Roman"/>
          <w:i/>
          <w:iCs/>
          <w:sz w:val="24"/>
          <w:szCs w:val="24"/>
        </w:rPr>
        <w:t>s</w:t>
      </w:r>
      <w:r w:rsidRPr="0067276C">
        <w:rPr>
          <w:rFonts w:ascii="Times New Roman" w:hAnsi="Times New Roman" w:cs="Times New Roman"/>
          <w:i/>
          <w:iCs/>
          <w:sz w:val="24"/>
          <w:szCs w:val="24"/>
        </w:rPr>
        <w:t xml:space="preserve">ocial </w:t>
      </w:r>
      <w:r w:rsidR="001317EA">
        <w:rPr>
          <w:rFonts w:ascii="Times New Roman" w:hAnsi="Times New Roman" w:cs="Times New Roman"/>
          <w:i/>
          <w:iCs/>
          <w:sz w:val="24"/>
          <w:szCs w:val="24"/>
        </w:rPr>
        <w:t>p</w:t>
      </w:r>
      <w:r w:rsidRPr="0067276C">
        <w:rPr>
          <w:rFonts w:ascii="Times New Roman" w:hAnsi="Times New Roman" w:cs="Times New Roman"/>
          <w:i/>
          <w:iCs/>
          <w:sz w:val="24"/>
          <w:szCs w:val="24"/>
        </w:rPr>
        <w:t>sychology</w:t>
      </w:r>
      <w:r w:rsidRPr="0067276C">
        <w:rPr>
          <w:rFonts w:ascii="Times New Roman" w:hAnsi="Times New Roman" w:cs="Times New Roman"/>
          <w:sz w:val="24"/>
          <w:szCs w:val="24"/>
        </w:rPr>
        <w:t xml:space="preserve">. SAGE. </w:t>
      </w:r>
    </w:p>
    <w:p w14:paraId="76727367" w14:textId="3E9B0D52" w:rsidR="00B0703B" w:rsidRDefault="00B0703B" w:rsidP="00197080">
      <w:pPr>
        <w:spacing w:after="0" w:line="480" w:lineRule="auto"/>
        <w:ind w:left="720" w:hanging="720"/>
        <w:jc w:val="both"/>
        <w:rPr>
          <w:rFonts w:ascii="Times New Roman" w:hAnsi="Times New Roman" w:cs="Times New Roman"/>
          <w:color w:val="231F20"/>
          <w:sz w:val="24"/>
          <w:szCs w:val="24"/>
        </w:rPr>
      </w:pPr>
      <w:proofErr w:type="spellStart"/>
      <w:r w:rsidRPr="00B0703B">
        <w:rPr>
          <w:rFonts w:ascii="Times New Roman" w:hAnsi="Times New Roman" w:cs="Times New Roman"/>
          <w:color w:val="231F20"/>
          <w:sz w:val="24"/>
          <w:szCs w:val="24"/>
        </w:rPr>
        <w:t>Oliinyk</w:t>
      </w:r>
      <w:proofErr w:type="spellEnd"/>
      <w:r w:rsidRPr="00B0703B">
        <w:rPr>
          <w:rFonts w:ascii="Times New Roman" w:hAnsi="Times New Roman" w:cs="Times New Roman"/>
          <w:color w:val="231F20"/>
          <w:sz w:val="24"/>
          <w:szCs w:val="24"/>
        </w:rPr>
        <w:t xml:space="preserve">, O., Bilan, Y., Mishchuk, H., Akimov, O., &amp; Vasa, L. (2021). The impact of migration of highly skilled workers on the country's competitiveness and economic growth. </w:t>
      </w:r>
      <w:r w:rsidRPr="00B0703B">
        <w:rPr>
          <w:rFonts w:ascii="Times New Roman" w:hAnsi="Times New Roman" w:cs="Times New Roman"/>
          <w:i/>
          <w:iCs/>
          <w:color w:val="231F20"/>
          <w:sz w:val="24"/>
          <w:szCs w:val="24"/>
        </w:rPr>
        <w:t>Montenegrin Journal of Economics</w:t>
      </w:r>
      <w:r w:rsidRPr="00B0703B">
        <w:rPr>
          <w:rFonts w:ascii="Times New Roman" w:hAnsi="Times New Roman" w:cs="Times New Roman"/>
          <w:color w:val="231F20"/>
          <w:sz w:val="24"/>
          <w:szCs w:val="24"/>
        </w:rPr>
        <w:t>.</w:t>
      </w:r>
    </w:p>
    <w:p w14:paraId="5A48CA35" w14:textId="1B3C616E" w:rsidR="00744C8C" w:rsidRPr="0067276C" w:rsidRDefault="00744C8C" w:rsidP="00197080">
      <w:pPr>
        <w:spacing w:after="0" w:line="480" w:lineRule="auto"/>
        <w:ind w:left="720" w:hanging="720"/>
        <w:jc w:val="both"/>
        <w:rPr>
          <w:rFonts w:ascii="Times New Roman" w:hAnsi="Times New Roman" w:cs="Times New Roman"/>
          <w:color w:val="000080"/>
          <w:sz w:val="24"/>
          <w:szCs w:val="24"/>
        </w:rPr>
      </w:pPr>
      <w:r w:rsidRPr="0067276C">
        <w:rPr>
          <w:rFonts w:ascii="Times New Roman" w:hAnsi="Times New Roman" w:cs="Times New Roman"/>
          <w:color w:val="231F20"/>
          <w:sz w:val="24"/>
          <w:szCs w:val="24"/>
        </w:rPr>
        <w:t>Oliver, C. (</w:t>
      </w:r>
      <w:r w:rsidRPr="0067276C">
        <w:rPr>
          <w:rFonts w:ascii="Times New Roman" w:hAnsi="Times New Roman" w:cs="Times New Roman"/>
          <w:sz w:val="24"/>
          <w:szCs w:val="24"/>
        </w:rPr>
        <w:t>2012</w:t>
      </w:r>
      <w:r w:rsidRPr="0067276C">
        <w:rPr>
          <w:rFonts w:ascii="Times New Roman" w:hAnsi="Times New Roman" w:cs="Times New Roman"/>
          <w:color w:val="231F20"/>
          <w:sz w:val="24"/>
          <w:szCs w:val="24"/>
        </w:rPr>
        <w:t xml:space="preserve">). Critical realist grounded theory: A new approach for social work research. </w:t>
      </w:r>
      <w:r w:rsidRPr="0067276C">
        <w:rPr>
          <w:rFonts w:ascii="Times New Roman" w:hAnsi="Times New Roman" w:cs="Times New Roman"/>
          <w:i/>
          <w:iCs/>
          <w:color w:val="231F20"/>
          <w:sz w:val="24"/>
          <w:szCs w:val="24"/>
        </w:rPr>
        <w:t>British Journal of Social</w:t>
      </w:r>
      <w:r w:rsidRPr="0067276C">
        <w:rPr>
          <w:rFonts w:ascii="Times New Roman" w:hAnsi="Times New Roman" w:cs="Times New Roman"/>
          <w:color w:val="231F20"/>
          <w:sz w:val="24"/>
          <w:szCs w:val="24"/>
        </w:rPr>
        <w:t xml:space="preserve"> </w:t>
      </w:r>
      <w:r w:rsidRPr="0067276C">
        <w:rPr>
          <w:rFonts w:ascii="Times New Roman" w:hAnsi="Times New Roman" w:cs="Times New Roman"/>
          <w:i/>
          <w:iCs/>
          <w:color w:val="231F20"/>
          <w:sz w:val="24"/>
          <w:szCs w:val="24"/>
        </w:rPr>
        <w:t>Work, 42</w:t>
      </w:r>
      <w:r w:rsidRPr="0067276C">
        <w:rPr>
          <w:rFonts w:ascii="Times New Roman" w:hAnsi="Times New Roman" w:cs="Times New Roman"/>
          <w:color w:val="231F20"/>
          <w:sz w:val="24"/>
          <w:szCs w:val="24"/>
        </w:rPr>
        <w:t>, 371</w:t>
      </w:r>
      <w:r w:rsidR="000A5E5B">
        <w:rPr>
          <w:rFonts w:ascii="Times New Roman" w:hAnsi="Times New Roman" w:cs="Times New Roman"/>
          <w:color w:val="231F20"/>
          <w:sz w:val="24"/>
          <w:szCs w:val="24"/>
        </w:rPr>
        <w:t>-</w:t>
      </w:r>
      <w:r w:rsidRPr="0067276C">
        <w:rPr>
          <w:rFonts w:ascii="Times New Roman" w:hAnsi="Times New Roman" w:cs="Times New Roman"/>
          <w:color w:val="231F20"/>
          <w:sz w:val="24"/>
          <w:szCs w:val="24"/>
        </w:rPr>
        <w:t xml:space="preserve">387. </w:t>
      </w:r>
      <w:r w:rsidRPr="0067276C">
        <w:rPr>
          <w:rFonts w:ascii="Times New Roman" w:hAnsi="Times New Roman" w:cs="Times New Roman"/>
          <w:color w:val="000080"/>
          <w:sz w:val="24"/>
          <w:szCs w:val="24"/>
        </w:rPr>
        <w:t>http://dx.doi.org/10.1093/bjsw/bcr064</w:t>
      </w:r>
    </w:p>
    <w:p w14:paraId="5C07BF5C" w14:textId="089D379F" w:rsidR="00372754" w:rsidRDefault="00372754" w:rsidP="00197080">
      <w:pPr>
        <w:spacing w:after="0" w:line="480" w:lineRule="auto"/>
        <w:ind w:left="720" w:hanging="720"/>
        <w:jc w:val="both"/>
        <w:rPr>
          <w:rStyle w:val="fontstyle01"/>
          <w:rFonts w:ascii="Times New Roman" w:hAnsi="Times New Roman" w:cs="Times New Roman"/>
          <w:sz w:val="24"/>
          <w:szCs w:val="24"/>
        </w:rPr>
      </w:pPr>
      <w:r w:rsidRPr="00372754">
        <w:rPr>
          <w:rStyle w:val="fontstyle01"/>
          <w:rFonts w:ascii="Times New Roman" w:hAnsi="Times New Roman" w:cs="Times New Roman"/>
          <w:sz w:val="24"/>
          <w:szCs w:val="24"/>
        </w:rPr>
        <w:t xml:space="preserve">Olsen, W., &amp; Morgan, J. (2004). </w:t>
      </w:r>
      <w:r w:rsidRPr="00372754">
        <w:rPr>
          <w:rStyle w:val="fontstyle01"/>
          <w:rFonts w:ascii="Times New Roman" w:hAnsi="Times New Roman" w:cs="Times New Roman"/>
          <w:i/>
          <w:iCs/>
          <w:sz w:val="24"/>
          <w:szCs w:val="24"/>
        </w:rPr>
        <w:t>A critical epistemology of analytical statistics</w:t>
      </w:r>
      <w:r w:rsidRPr="00372754">
        <w:rPr>
          <w:rStyle w:val="fontstyle01"/>
          <w:rFonts w:ascii="Times New Roman" w:hAnsi="Times New Roman" w:cs="Times New Roman"/>
          <w:sz w:val="24"/>
          <w:szCs w:val="24"/>
        </w:rPr>
        <w:t>: addressing the sceptical realist.</w:t>
      </w:r>
    </w:p>
    <w:p w14:paraId="74C8F5FE" w14:textId="6CE65996" w:rsidR="00C409FB" w:rsidRPr="00F91920" w:rsidRDefault="00C409FB" w:rsidP="00197080">
      <w:pPr>
        <w:spacing w:after="0" w:line="480" w:lineRule="auto"/>
        <w:ind w:left="720" w:hanging="720"/>
        <w:jc w:val="both"/>
        <w:rPr>
          <w:rStyle w:val="fontstyle01"/>
          <w:rFonts w:ascii="Times New Roman" w:hAnsi="Times New Roman" w:cs="Times New Roman"/>
          <w:sz w:val="24"/>
          <w:szCs w:val="24"/>
          <w:highlight w:val="yellow"/>
        </w:rPr>
      </w:pPr>
      <w:r w:rsidRPr="00C409FB">
        <w:rPr>
          <w:rStyle w:val="fontstyle01"/>
          <w:rFonts w:ascii="Times New Roman" w:hAnsi="Times New Roman" w:cs="Times New Roman"/>
          <w:sz w:val="24"/>
          <w:szCs w:val="24"/>
        </w:rPr>
        <w:t xml:space="preserve">Olson, D. A., &amp; Shultz, K. S. (1994). Gender differences in the dimensionality of social support 1. </w:t>
      </w:r>
      <w:r w:rsidRPr="00C409FB">
        <w:rPr>
          <w:rStyle w:val="fontstyle01"/>
          <w:rFonts w:ascii="Times New Roman" w:hAnsi="Times New Roman" w:cs="Times New Roman"/>
          <w:i/>
          <w:iCs/>
          <w:sz w:val="24"/>
          <w:szCs w:val="24"/>
        </w:rPr>
        <w:t>Journal of Applied Social Psychology</w:t>
      </w:r>
      <w:r w:rsidRPr="00C409FB">
        <w:rPr>
          <w:rStyle w:val="fontstyle01"/>
          <w:rFonts w:ascii="Times New Roman" w:hAnsi="Times New Roman" w:cs="Times New Roman"/>
          <w:sz w:val="24"/>
          <w:szCs w:val="24"/>
        </w:rPr>
        <w:t>, 24(14), 1221-1232.</w:t>
      </w:r>
    </w:p>
    <w:p w14:paraId="617E1B8E" w14:textId="5A94376E" w:rsidR="00744C8C" w:rsidRDefault="00744C8C" w:rsidP="00653EA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lastRenderedPageBreak/>
        <w:t xml:space="preserve">Painter, M. A., Holmes, M. D., &amp; Bateman, J. (2015). </w:t>
      </w:r>
      <w:r w:rsidRPr="00653EA0">
        <w:rPr>
          <w:rFonts w:ascii="Times New Roman" w:hAnsi="Times New Roman" w:cs="Times New Roman"/>
          <w:iCs/>
          <w:sz w:val="24"/>
          <w:szCs w:val="24"/>
        </w:rPr>
        <w:t xml:space="preserve">Skin tone, race/ethnicity, and wealth inequality among new immigrants. </w:t>
      </w:r>
      <w:r w:rsidRPr="0067276C">
        <w:rPr>
          <w:rFonts w:ascii="Times New Roman" w:hAnsi="Times New Roman" w:cs="Times New Roman"/>
          <w:i/>
          <w:iCs/>
          <w:sz w:val="24"/>
          <w:szCs w:val="24"/>
        </w:rPr>
        <w:t>Social Forces, 94(3),</w:t>
      </w:r>
      <w:r w:rsidRPr="0067276C">
        <w:rPr>
          <w:rFonts w:ascii="Times New Roman" w:hAnsi="Times New Roman" w:cs="Times New Roman"/>
          <w:sz w:val="24"/>
          <w:szCs w:val="24"/>
        </w:rPr>
        <w:t xml:space="preserve"> 1153-1185.</w:t>
      </w:r>
      <w:r w:rsidR="000A5E5B">
        <w:rPr>
          <w:rFonts w:ascii="Times New Roman" w:hAnsi="Times New Roman" w:cs="Times New Roman"/>
          <w:sz w:val="24"/>
          <w:szCs w:val="24"/>
        </w:rPr>
        <w:t xml:space="preserve"> </w:t>
      </w:r>
      <w:hyperlink r:id="rId141" w:history="1">
        <w:r w:rsidR="000A5E5B" w:rsidRPr="00401326">
          <w:rPr>
            <w:rStyle w:val="Hyperlink"/>
            <w:rFonts w:ascii="Times New Roman" w:hAnsi="Times New Roman" w:cs="Times New Roman"/>
            <w:sz w:val="24"/>
            <w:szCs w:val="24"/>
          </w:rPr>
          <w:t>https://doi.org/10.1093/sf/sov094</w:t>
        </w:r>
      </w:hyperlink>
    </w:p>
    <w:p w14:paraId="3DF4130B" w14:textId="578AB762" w:rsidR="00744C8C" w:rsidRDefault="00744C8C" w:rsidP="00653EA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Pannetier, J., Lert, F., Roustide, M. J., &amp; du Loû, A. D. (2017). Mental health of sub-Saharan African migrants: the gendered role of migration paths and transnational ties</w:t>
      </w:r>
      <w:r w:rsidRPr="0067276C">
        <w:rPr>
          <w:rFonts w:ascii="Times New Roman" w:hAnsi="Times New Roman" w:cs="Times New Roman"/>
          <w:i/>
          <w:sz w:val="24"/>
          <w:szCs w:val="24"/>
        </w:rPr>
        <w:t>. SSM-</w:t>
      </w:r>
      <w:r w:rsidR="000A5E5B">
        <w:rPr>
          <w:rFonts w:ascii="Times New Roman" w:hAnsi="Times New Roman" w:cs="Times New Roman"/>
          <w:i/>
          <w:sz w:val="24"/>
          <w:szCs w:val="24"/>
        </w:rPr>
        <w:t>P</w:t>
      </w:r>
      <w:r w:rsidRPr="0067276C">
        <w:rPr>
          <w:rFonts w:ascii="Times New Roman" w:hAnsi="Times New Roman" w:cs="Times New Roman"/>
          <w:i/>
          <w:sz w:val="24"/>
          <w:szCs w:val="24"/>
        </w:rPr>
        <w:t xml:space="preserve">opulation </w:t>
      </w:r>
      <w:r w:rsidR="000A5E5B">
        <w:rPr>
          <w:rFonts w:ascii="Times New Roman" w:hAnsi="Times New Roman" w:cs="Times New Roman"/>
          <w:i/>
          <w:sz w:val="24"/>
          <w:szCs w:val="24"/>
        </w:rPr>
        <w:t>H</w:t>
      </w:r>
      <w:r w:rsidRPr="0067276C">
        <w:rPr>
          <w:rFonts w:ascii="Times New Roman" w:hAnsi="Times New Roman" w:cs="Times New Roman"/>
          <w:i/>
          <w:sz w:val="24"/>
          <w:szCs w:val="24"/>
        </w:rPr>
        <w:t>ealth, 3</w:t>
      </w:r>
      <w:r w:rsidRPr="0067276C">
        <w:rPr>
          <w:rFonts w:ascii="Times New Roman" w:hAnsi="Times New Roman" w:cs="Times New Roman"/>
          <w:sz w:val="24"/>
          <w:szCs w:val="24"/>
        </w:rPr>
        <w:t>, 549-557.</w:t>
      </w:r>
      <w:r w:rsidR="000A5E5B">
        <w:rPr>
          <w:rFonts w:ascii="Times New Roman" w:hAnsi="Times New Roman" w:cs="Times New Roman"/>
          <w:sz w:val="24"/>
          <w:szCs w:val="24"/>
        </w:rPr>
        <w:t xml:space="preserve"> </w:t>
      </w:r>
      <w:hyperlink r:id="rId142" w:history="1">
        <w:r w:rsidR="000A5E5B" w:rsidRPr="00401326">
          <w:rPr>
            <w:rStyle w:val="Hyperlink"/>
            <w:rFonts w:ascii="Times New Roman" w:hAnsi="Times New Roman" w:cs="Times New Roman"/>
            <w:sz w:val="24"/>
            <w:szCs w:val="24"/>
          </w:rPr>
          <w:t>https://doi.org/10.1016/j.ssmph.2017.06.003</w:t>
        </w:r>
      </w:hyperlink>
    </w:p>
    <w:p w14:paraId="4C4AA639" w14:textId="21599B26" w:rsidR="00A00886" w:rsidRPr="0067276C" w:rsidRDefault="00A00886" w:rsidP="00653EA0">
      <w:pPr>
        <w:spacing w:after="0" w:line="480" w:lineRule="auto"/>
        <w:ind w:left="720" w:hanging="720"/>
        <w:jc w:val="both"/>
        <w:rPr>
          <w:rFonts w:ascii="Times New Roman" w:hAnsi="Times New Roman" w:cs="Times New Roman"/>
          <w:sz w:val="24"/>
          <w:szCs w:val="24"/>
        </w:rPr>
      </w:pPr>
      <w:r w:rsidRPr="00A00886">
        <w:rPr>
          <w:rFonts w:ascii="Times New Roman" w:hAnsi="Times New Roman" w:cs="Times New Roman"/>
          <w:sz w:val="24"/>
          <w:szCs w:val="24"/>
        </w:rPr>
        <w:t xml:space="preserve">Paris, S. G., &amp; Paris, A. H. (2001). </w:t>
      </w:r>
      <w:r w:rsidRPr="00B451CC">
        <w:rPr>
          <w:rFonts w:ascii="Times New Roman" w:hAnsi="Times New Roman" w:cs="Times New Roman"/>
          <w:i/>
          <w:iCs/>
          <w:sz w:val="24"/>
          <w:szCs w:val="24"/>
        </w:rPr>
        <w:t>Classroom applications of research on self-regulated learning</w:t>
      </w:r>
      <w:r w:rsidRPr="00A00886">
        <w:rPr>
          <w:rFonts w:ascii="Times New Roman" w:hAnsi="Times New Roman" w:cs="Times New Roman"/>
          <w:sz w:val="24"/>
          <w:szCs w:val="24"/>
        </w:rPr>
        <w:t>. Educational psychologist, 36(2), 89-101.</w:t>
      </w:r>
    </w:p>
    <w:p w14:paraId="1842E4F2" w14:textId="63E28C81" w:rsidR="00744C8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Parks-Stamm, E. J., Heilman, M. E., &amp; Hearns, K. A. (2008). Motivated to penalize: Women’s strategic rejection of successful women. </w:t>
      </w:r>
      <w:r w:rsidRPr="0067276C">
        <w:rPr>
          <w:rFonts w:ascii="Times New Roman" w:hAnsi="Times New Roman" w:cs="Times New Roman"/>
          <w:i/>
          <w:sz w:val="24"/>
          <w:szCs w:val="24"/>
        </w:rPr>
        <w:t>Personality and Social Psychology Bulletin</w:t>
      </w:r>
      <w:r w:rsidR="000A5E5B">
        <w:rPr>
          <w:rFonts w:ascii="Times New Roman" w:hAnsi="Times New Roman" w:cs="Times New Roman"/>
          <w:sz w:val="24"/>
          <w:szCs w:val="24"/>
        </w:rPr>
        <w:t>,</w:t>
      </w:r>
      <w:r w:rsidRPr="0067276C">
        <w:rPr>
          <w:rFonts w:ascii="Times New Roman" w:hAnsi="Times New Roman" w:cs="Times New Roman"/>
          <w:sz w:val="24"/>
          <w:szCs w:val="24"/>
        </w:rPr>
        <w:t xml:space="preserve"> </w:t>
      </w:r>
      <w:r w:rsidRPr="00653EA0">
        <w:rPr>
          <w:rFonts w:ascii="Times New Roman" w:hAnsi="Times New Roman" w:cs="Times New Roman"/>
          <w:i/>
          <w:sz w:val="24"/>
          <w:szCs w:val="24"/>
        </w:rPr>
        <w:t>34</w:t>
      </w:r>
      <w:r w:rsidRPr="0067276C">
        <w:rPr>
          <w:rFonts w:ascii="Times New Roman" w:hAnsi="Times New Roman" w:cs="Times New Roman"/>
          <w:sz w:val="24"/>
          <w:szCs w:val="24"/>
        </w:rPr>
        <w:t>(2)</w:t>
      </w:r>
      <w:r w:rsidR="000A5E5B">
        <w:rPr>
          <w:rFonts w:ascii="Times New Roman" w:hAnsi="Times New Roman" w:cs="Times New Roman"/>
          <w:sz w:val="24"/>
          <w:szCs w:val="24"/>
        </w:rPr>
        <w:t>,</w:t>
      </w:r>
      <w:r w:rsidRPr="0067276C">
        <w:rPr>
          <w:rFonts w:ascii="Times New Roman" w:hAnsi="Times New Roman" w:cs="Times New Roman"/>
          <w:sz w:val="24"/>
          <w:szCs w:val="24"/>
        </w:rPr>
        <w:t xml:space="preserve"> 237</w:t>
      </w:r>
      <w:r w:rsidR="000A5E5B">
        <w:rPr>
          <w:rFonts w:ascii="Times New Roman" w:hAnsi="Times New Roman" w:cs="Times New Roman"/>
          <w:sz w:val="24"/>
          <w:szCs w:val="24"/>
        </w:rPr>
        <w:t>-</w:t>
      </w:r>
      <w:r w:rsidRPr="0067276C">
        <w:rPr>
          <w:rFonts w:ascii="Times New Roman" w:hAnsi="Times New Roman" w:cs="Times New Roman"/>
          <w:sz w:val="24"/>
          <w:szCs w:val="24"/>
        </w:rPr>
        <w:t>247. https://doi. org/10.1177/0146167207310027</w:t>
      </w:r>
    </w:p>
    <w:p w14:paraId="5955D368" w14:textId="5B7563CE" w:rsidR="00744C8C" w:rsidRPr="0067276C" w:rsidRDefault="00744C8C" w:rsidP="00197080">
      <w:pPr>
        <w:spacing w:after="0" w:line="480" w:lineRule="auto"/>
        <w:ind w:left="720" w:hanging="720"/>
        <w:jc w:val="both"/>
        <w:rPr>
          <w:rFonts w:ascii="Times New Roman" w:hAnsi="Times New Roman" w:cs="Times New Roman"/>
          <w:color w:val="000080"/>
          <w:sz w:val="24"/>
          <w:szCs w:val="24"/>
        </w:rPr>
      </w:pPr>
      <w:r w:rsidRPr="0067276C">
        <w:rPr>
          <w:rFonts w:ascii="Times New Roman" w:hAnsi="Times New Roman" w:cs="Times New Roman"/>
          <w:color w:val="231F20"/>
          <w:sz w:val="24"/>
          <w:szCs w:val="24"/>
        </w:rPr>
        <w:t>Parr, S. (</w:t>
      </w:r>
      <w:r w:rsidRPr="0067276C">
        <w:rPr>
          <w:rFonts w:ascii="Times New Roman" w:hAnsi="Times New Roman" w:cs="Times New Roman"/>
          <w:sz w:val="24"/>
          <w:szCs w:val="24"/>
        </w:rPr>
        <w:t>2013</w:t>
      </w:r>
      <w:r w:rsidRPr="0067276C">
        <w:rPr>
          <w:rFonts w:ascii="Times New Roman" w:hAnsi="Times New Roman" w:cs="Times New Roman"/>
          <w:color w:val="231F20"/>
          <w:sz w:val="24"/>
          <w:szCs w:val="24"/>
        </w:rPr>
        <w:t xml:space="preserve">). Integrating critical realist and feminist methodologies: Ethical and analytical dilemmas. </w:t>
      </w:r>
      <w:r w:rsidRPr="0067276C">
        <w:rPr>
          <w:rFonts w:ascii="Times New Roman" w:hAnsi="Times New Roman" w:cs="Times New Roman"/>
          <w:i/>
          <w:iCs/>
          <w:color w:val="231F20"/>
          <w:sz w:val="24"/>
          <w:szCs w:val="24"/>
        </w:rPr>
        <w:t>International</w:t>
      </w:r>
      <w:r w:rsidRPr="0067276C">
        <w:rPr>
          <w:rFonts w:ascii="Times New Roman" w:hAnsi="Times New Roman" w:cs="Times New Roman"/>
          <w:color w:val="231F20"/>
          <w:sz w:val="24"/>
          <w:szCs w:val="24"/>
        </w:rPr>
        <w:t xml:space="preserve"> </w:t>
      </w:r>
      <w:r w:rsidRPr="0067276C">
        <w:rPr>
          <w:rFonts w:ascii="Times New Roman" w:hAnsi="Times New Roman" w:cs="Times New Roman"/>
          <w:i/>
          <w:iCs/>
          <w:color w:val="231F20"/>
          <w:sz w:val="24"/>
          <w:szCs w:val="24"/>
        </w:rPr>
        <w:t>Journal of Social Research Methodology, 18</w:t>
      </w:r>
      <w:r w:rsidRPr="0067276C">
        <w:rPr>
          <w:rFonts w:ascii="Times New Roman" w:hAnsi="Times New Roman" w:cs="Times New Roman"/>
          <w:color w:val="231F20"/>
          <w:sz w:val="24"/>
          <w:szCs w:val="24"/>
        </w:rPr>
        <w:t>, 193</w:t>
      </w:r>
      <w:r w:rsidR="000A5E5B">
        <w:rPr>
          <w:rFonts w:ascii="Times New Roman" w:hAnsi="Times New Roman" w:cs="Times New Roman"/>
          <w:color w:val="231F20"/>
          <w:sz w:val="24"/>
          <w:szCs w:val="24"/>
        </w:rPr>
        <w:t>-</w:t>
      </w:r>
      <w:r w:rsidRPr="0067276C">
        <w:rPr>
          <w:rFonts w:ascii="Times New Roman" w:hAnsi="Times New Roman" w:cs="Times New Roman"/>
          <w:color w:val="231F20"/>
          <w:sz w:val="24"/>
          <w:szCs w:val="24"/>
        </w:rPr>
        <w:t xml:space="preserve">207. </w:t>
      </w:r>
      <w:r w:rsidRPr="0067276C">
        <w:rPr>
          <w:rFonts w:ascii="Times New Roman" w:hAnsi="Times New Roman" w:cs="Times New Roman"/>
          <w:color w:val="000080"/>
          <w:sz w:val="24"/>
          <w:szCs w:val="24"/>
        </w:rPr>
        <w:t>http://dx.doi.org/10.1080/13645579.2013.868572</w:t>
      </w:r>
    </w:p>
    <w:p w14:paraId="4C9C1F29" w14:textId="787AFA6F" w:rsidR="00744C8C" w:rsidRDefault="00744C8C" w:rsidP="00197080">
      <w:pPr>
        <w:shd w:val="clear" w:color="auto" w:fill="FFFFFF"/>
        <w:spacing w:after="0" w:line="480" w:lineRule="auto"/>
        <w:ind w:left="720" w:hanging="720"/>
        <w:rPr>
          <w:rFonts w:ascii="Times New Roman" w:hAnsi="Times New Roman" w:cs="Times New Roman"/>
          <w:sz w:val="24"/>
          <w:szCs w:val="24"/>
        </w:rPr>
      </w:pPr>
      <w:proofErr w:type="spellStart"/>
      <w:r w:rsidRPr="0067276C">
        <w:rPr>
          <w:rFonts w:ascii="Times New Roman" w:hAnsi="Times New Roman" w:cs="Times New Roman"/>
          <w:sz w:val="24"/>
          <w:szCs w:val="24"/>
        </w:rPr>
        <w:t>Patalay</w:t>
      </w:r>
      <w:proofErr w:type="spellEnd"/>
      <w:r w:rsidRPr="0067276C">
        <w:rPr>
          <w:rFonts w:ascii="Times New Roman" w:hAnsi="Times New Roman" w:cs="Times New Roman"/>
          <w:sz w:val="24"/>
          <w:szCs w:val="24"/>
        </w:rPr>
        <w:t xml:space="preserve">, P., &amp; Hardman, C. (2019). Comorbidity, </w:t>
      </w:r>
      <w:proofErr w:type="spellStart"/>
      <w:r w:rsidRPr="0067276C">
        <w:rPr>
          <w:rFonts w:ascii="Times New Roman" w:hAnsi="Times New Roman" w:cs="Times New Roman"/>
          <w:sz w:val="24"/>
          <w:szCs w:val="24"/>
        </w:rPr>
        <w:t>codevelopment</w:t>
      </w:r>
      <w:proofErr w:type="spellEnd"/>
      <w:r w:rsidRPr="0067276C">
        <w:rPr>
          <w:rFonts w:ascii="Times New Roman" w:hAnsi="Times New Roman" w:cs="Times New Roman"/>
          <w:sz w:val="24"/>
          <w:szCs w:val="24"/>
        </w:rPr>
        <w:t xml:space="preserve">, and temporal associations between body mass index and internalizing symptoms from early childhood to adolescence. </w:t>
      </w:r>
      <w:r w:rsidRPr="0067276C">
        <w:rPr>
          <w:rFonts w:ascii="Times New Roman" w:hAnsi="Times New Roman" w:cs="Times New Roman"/>
          <w:i/>
          <w:iCs/>
          <w:sz w:val="24"/>
          <w:szCs w:val="24"/>
        </w:rPr>
        <w:t>JAMA Psychiatry</w:t>
      </w:r>
      <w:r w:rsidR="000A5E5B">
        <w:rPr>
          <w:rFonts w:ascii="Times New Roman" w:hAnsi="Times New Roman" w:cs="Times New Roman"/>
          <w:i/>
          <w:iCs/>
          <w:sz w:val="24"/>
          <w:szCs w:val="24"/>
        </w:rPr>
        <w:t>,</w:t>
      </w:r>
      <w:r w:rsidRPr="0067276C">
        <w:rPr>
          <w:rFonts w:ascii="Times New Roman" w:hAnsi="Times New Roman" w:cs="Times New Roman"/>
          <w:sz w:val="24"/>
          <w:szCs w:val="24"/>
        </w:rPr>
        <w:t xml:space="preserve"> </w:t>
      </w:r>
      <w:r w:rsidRPr="00653EA0">
        <w:rPr>
          <w:rFonts w:ascii="Times New Roman" w:hAnsi="Times New Roman" w:cs="Times New Roman"/>
          <w:i/>
          <w:sz w:val="24"/>
          <w:szCs w:val="24"/>
        </w:rPr>
        <w:t>76</w:t>
      </w:r>
      <w:r w:rsidRPr="0067276C">
        <w:rPr>
          <w:rFonts w:ascii="Times New Roman" w:hAnsi="Times New Roman" w:cs="Times New Roman"/>
          <w:sz w:val="24"/>
          <w:szCs w:val="24"/>
        </w:rPr>
        <w:t>, 721</w:t>
      </w:r>
      <w:r w:rsidR="000A5E5B">
        <w:rPr>
          <w:rFonts w:ascii="Times New Roman" w:hAnsi="Times New Roman" w:cs="Times New Roman"/>
          <w:sz w:val="24"/>
          <w:szCs w:val="24"/>
        </w:rPr>
        <w:t>-</w:t>
      </w:r>
      <w:r w:rsidRPr="0067276C">
        <w:rPr>
          <w:rFonts w:ascii="Times New Roman" w:hAnsi="Times New Roman" w:cs="Times New Roman"/>
          <w:sz w:val="24"/>
          <w:szCs w:val="24"/>
        </w:rPr>
        <w:t xml:space="preserve">729. </w:t>
      </w:r>
      <w:hyperlink r:id="rId143" w:history="1">
        <w:r w:rsidR="000A5E5B" w:rsidRPr="00401326">
          <w:rPr>
            <w:rStyle w:val="Hyperlink"/>
            <w:rFonts w:ascii="Times New Roman" w:hAnsi="Times New Roman" w:cs="Times New Roman"/>
            <w:sz w:val="24"/>
            <w:szCs w:val="24"/>
          </w:rPr>
          <w:t>https://doi.org/10.1001/jamapsychiatry.2019.0169</w:t>
        </w:r>
      </w:hyperlink>
    </w:p>
    <w:p w14:paraId="4376FB40" w14:textId="2DB9E85B" w:rsidR="000A5E5B" w:rsidRPr="00653EA0" w:rsidRDefault="00744C8C" w:rsidP="00653EA0">
      <w:pPr>
        <w:shd w:val="clear" w:color="auto" w:fill="FFFFFF"/>
        <w:spacing w:after="0" w:line="480" w:lineRule="auto"/>
        <w:ind w:left="720" w:hanging="720"/>
        <w:jc w:val="both"/>
        <w:rPr>
          <w:rFonts w:ascii="Source Sans Pro" w:hAnsi="Source Sans Pro"/>
          <w:color w:val="FFFFFF" w:themeColor="background1"/>
        </w:rPr>
      </w:pPr>
      <w:r w:rsidRPr="0067276C">
        <w:rPr>
          <w:rFonts w:ascii="Times New Roman" w:hAnsi="Times New Roman" w:cs="Times New Roman"/>
          <w:color w:val="000000"/>
          <w:sz w:val="24"/>
          <w:szCs w:val="24"/>
        </w:rPr>
        <w:t>Patton</w:t>
      </w:r>
      <w:r w:rsidR="000A5E5B">
        <w:rPr>
          <w:rFonts w:ascii="Times New Roman" w:hAnsi="Times New Roman" w:cs="Times New Roman"/>
          <w:color w:val="000000"/>
          <w:sz w:val="24"/>
          <w:szCs w:val="24"/>
        </w:rPr>
        <w:t>,</w:t>
      </w:r>
      <w:r w:rsidRPr="0067276C">
        <w:rPr>
          <w:rFonts w:ascii="Times New Roman" w:hAnsi="Times New Roman" w:cs="Times New Roman"/>
          <w:color w:val="000000"/>
          <w:sz w:val="24"/>
          <w:szCs w:val="24"/>
        </w:rPr>
        <w:t xml:space="preserve"> G</w:t>
      </w:r>
      <w:r w:rsidR="000A5E5B">
        <w:rPr>
          <w:rFonts w:ascii="Times New Roman" w:hAnsi="Times New Roman" w:cs="Times New Roman"/>
          <w:color w:val="000000"/>
          <w:sz w:val="24"/>
          <w:szCs w:val="24"/>
        </w:rPr>
        <w:t xml:space="preserve">. </w:t>
      </w:r>
      <w:r w:rsidRPr="0067276C">
        <w:rPr>
          <w:rFonts w:ascii="Times New Roman" w:hAnsi="Times New Roman" w:cs="Times New Roman"/>
          <w:color w:val="000000"/>
          <w:sz w:val="24"/>
          <w:szCs w:val="24"/>
        </w:rPr>
        <w:t>C</w:t>
      </w:r>
      <w:r w:rsidR="000A5E5B">
        <w:rPr>
          <w:rFonts w:ascii="Times New Roman" w:hAnsi="Times New Roman" w:cs="Times New Roman"/>
          <w:color w:val="000000"/>
          <w:sz w:val="24"/>
          <w:szCs w:val="24"/>
        </w:rPr>
        <w:t>.</w:t>
      </w:r>
      <w:r w:rsidRPr="0067276C">
        <w:rPr>
          <w:rFonts w:ascii="Times New Roman" w:hAnsi="Times New Roman" w:cs="Times New Roman"/>
          <w:color w:val="000000"/>
          <w:sz w:val="24"/>
          <w:szCs w:val="24"/>
        </w:rPr>
        <w:t>, Sawyer</w:t>
      </w:r>
      <w:r w:rsidR="000A5E5B">
        <w:rPr>
          <w:rFonts w:ascii="Times New Roman" w:hAnsi="Times New Roman" w:cs="Times New Roman"/>
          <w:color w:val="000000"/>
          <w:sz w:val="24"/>
          <w:szCs w:val="24"/>
        </w:rPr>
        <w:t>,</w:t>
      </w:r>
      <w:r w:rsidRPr="0067276C">
        <w:rPr>
          <w:rFonts w:ascii="Times New Roman" w:hAnsi="Times New Roman" w:cs="Times New Roman"/>
          <w:color w:val="000000"/>
          <w:sz w:val="24"/>
          <w:szCs w:val="24"/>
        </w:rPr>
        <w:t xml:space="preserve"> S</w:t>
      </w:r>
      <w:r w:rsidR="000A5E5B">
        <w:rPr>
          <w:rFonts w:ascii="Times New Roman" w:hAnsi="Times New Roman" w:cs="Times New Roman"/>
          <w:color w:val="000000"/>
          <w:sz w:val="24"/>
          <w:szCs w:val="24"/>
        </w:rPr>
        <w:t xml:space="preserve">. </w:t>
      </w:r>
      <w:r w:rsidRPr="0067276C">
        <w:rPr>
          <w:rFonts w:ascii="Times New Roman" w:hAnsi="Times New Roman" w:cs="Times New Roman"/>
          <w:color w:val="000000"/>
          <w:sz w:val="24"/>
          <w:szCs w:val="24"/>
        </w:rPr>
        <w:t>M</w:t>
      </w:r>
      <w:r w:rsidR="000A5E5B">
        <w:rPr>
          <w:rFonts w:ascii="Times New Roman" w:hAnsi="Times New Roman" w:cs="Times New Roman"/>
          <w:color w:val="000000"/>
          <w:sz w:val="24"/>
          <w:szCs w:val="24"/>
        </w:rPr>
        <w:t>.</w:t>
      </w:r>
      <w:r w:rsidRPr="0067276C">
        <w:rPr>
          <w:rFonts w:ascii="Times New Roman" w:hAnsi="Times New Roman" w:cs="Times New Roman"/>
          <w:color w:val="000000"/>
          <w:sz w:val="24"/>
          <w:szCs w:val="24"/>
        </w:rPr>
        <w:t>, Santelli</w:t>
      </w:r>
      <w:r w:rsidR="000A5E5B">
        <w:rPr>
          <w:rFonts w:ascii="Times New Roman" w:hAnsi="Times New Roman" w:cs="Times New Roman"/>
          <w:color w:val="000000"/>
          <w:sz w:val="24"/>
          <w:szCs w:val="24"/>
        </w:rPr>
        <w:t>,</w:t>
      </w:r>
      <w:r w:rsidRPr="0067276C">
        <w:rPr>
          <w:rFonts w:ascii="Times New Roman" w:hAnsi="Times New Roman" w:cs="Times New Roman"/>
          <w:color w:val="000000"/>
          <w:sz w:val="24"/>
          <w:szCs w:val="24"/>
        </w:rPr>
        <w:t xml:space="preserve"> G</w:t>
      </w:r>
      <w:r w:rsidR="000A5E5B">
        <w:rPr>
          <w:rFonts w:ascii="Times New Roman" w:hAnsi="Times New Roman" w:cs="Times New Roman"/>
          <w:color w:val="000000"/>
          <w:sz w:val="24"/>
          <w:szCs w:val="24"/>
        </w:rPr>
        <w:t xml:space="preserve">. </w:t>
      </w:r>
      <w:r w:rsidRPr="0067276C">
        <w:rPr>
          <w:rFonts w:ascii="Times New Roman" w:hAnsi="Times New Roman" w:cs="Times New Roman"/>
          <w:color w:val="000000"/>
          <w:sz w:val="24"/>
          <w:szCs w:val="24"/>
        </w:rPr>
        <w:t>S</w:t>
      </w:r>
      <w:r w:rsidR="000A5E5B">
        <w:rPr>
          <w:rFonts w:ascii="Times New Roman" w:hAnsi="Times New Roman" w:cs="Times New Roman"/>
          <w:color w:val="000000"/>
          <w:sz w:val="24"/>
          <w:szCs w:val="24"/>
        </w:rPr>
        <w:t xml:space="preserve">., Ross, D. A., Afifi, R., Allen, N. B., Arora, M., Azzopardi, P., Baldwin, W., Bonell, C., Kakuma, T., Kennedy, E., Mahon, J., McGovern, T., Mokdad, A. H., Patel, V., Petroni, S., Reavley, N., Taiwo, K., Waldfogel, J., </w:t>
      </w:r>
      <w:proofErr w:type="spellStart"/>
      <w:r w:rsidR="000A5E5B">
        <w:rPr>
          <w:rFonts w:ascii="Times New Roman" w:hAnsi="Times New Roman" w:cs="Times New Roman"/>
          <w:color w:val="000000"/>
          <w:sz w:val="24"/>
          <w:szCs w:val="24"/>
        </w:rPr>
        <w:t>Wickremarathne</w:t>
      </w:r>
      <w:proofErr w:type="spellEnd"/>
      <w:r w:rsidR="000A5E5B">
        <w:rPr>
          <w:rFonts w:ascii="Times New Roman" w:hAnsi="Times New Roman" w:cs="Times New Roman"/>
          <w:color w:val="000000"/>
          <w:sz w:val="24"/>
          <w:szCs w:val="24"/>
        </w:rPr>
        <w:t xml:space="preserve">, D., et al. </w:t>
      </w:r>
      <w:r w:rsidRPr="0067276C">
        <w:rPr>
          <w:rFonts w:ascii="Times New Roman" w:hAnsi="Times New Roman" w:cs="Times New Roman"/>
          <w:color w:val="000000"/>
          <w:sz w:val="24"/>
          <w:szCs w:val="24"/>
        </w:rPr>
        <w:t xml:space="preserve">(2016). Our </w:t>
      </w:r>
      <w:r w:rsidR="000A5E5B">
        <w:rPr>
          <w:rFonts w:ascii="Times New Roman" w:hAnsi="Times New Roman" w:cs="Times New Roman"/>
          <w:color w:val="000000"/>
          <w:sz w:val="24"/>
          <w:szCs w:val="24"/>
        </w:rPr>
        <w:t>f</w:t>
      </w:r>
      <w:r w:rsidRPr="0067276C">
        <w:rPr>
          <w:rFonts w:ascii="Times New Roman" w:hAnsi="Times New Roman" w:cs="Times New Roman"/>
          <w:color w:val="000000"/>
          <w:sz w:val="24"/>
          <w:szCs w:val="24"/>
        </w:rPr>
        <w:t>ut</w:t>
      </w:r>
      <w:r w:rsidR="000A5E5B">
        <w:rPr>
          <w:rFonts w:ascii="Times New Roman" w:hAnsi="Times New Roman" w:cs="Times New Roman"/>
          <w:color w:val="000000"/>
          <w:sz w:val="24"/>
          <w:szCs w:val="24"/>
        </w:rPr>
        <w:t>u</w:t>
      </w:r>
      <w:r w:rsidRPr="0067276C">
        <w:rPr>
          <w:rFonts w:ascii="Times New Roman" w:hAnsi="Times New Roman" w:cs="Times New Roman"/>
          <w:color w:val="000000"/>
          <w:sz w:val="24"/>
          <w:szCs w:val="24"/>
        </w:rPr>
        <w:t xml:space="preserve">re: A lancet commission on adolescent health and wellbeing. </w:t>
      </w:r>
      <w:r w:rsidRPr="00653EA0">
        <w:rPr>
          <w:rFonts w:ascii="Times New Roman" w:hAnsi="Times New Roman" w:cs="Times New Roman"/>
          <w:i/>
          <w:color w:val="000000"/>
          <w:sz w:val="24"/>
          <w:szCs w:val="24"/>
        </w:rPr>
        <w:t>Lancet</w:t>
      </w:r>
      <w:r w:rsidR="000A5E5B">
        <w:rPr>
          <w:rFonts w:ascii="Times New Roman" w:hAnsi="Times New Roman" w:cs="Times New Roman"/>
          <w:i/>
          <w:color w:val="000000"/>
          <w:sz w:val="24"/>
          <w:szCs w:val="24"/>
        </w:rPr>
        <w:t>,</w:t>
      </w:r>
      <w:r w:rsidRPr="00653EA0">
        <w:rPr>
          <w:rFonts w:ascii="Times New Roman" w:hAnsi="Times New Roman" w:cs="Times New Roman"/>
          <w:i/>
          <w:color w:val="000000"/>
          <w:sz w:val="24"/>
          <w:szCs w:val="24"/>
        </w:rPr>
        <w:t xml:space="preserve"> 387</w:t>
      </w:r>
      <w:r w:rsidR="000A5E5B">
        <w:rPr>
          <w:rFonts w:ascii="Times New Roman" w:hAnsi="Times New Roman" w:cs="Times New Roman"/>
          <w:i/>
          <w:color w:val="000000"/>
          <w:sz w:val="24"/>
          <w:szCs w:val="24"/>
        </w:rPr>
        <w:t>,</w:t>
      </w:r>
      <w:r w:rsidR="000A5E5B">
        <w:rPr>
          <w:rFonts w:ascii="Times New Roman" w:hAnsi="Times New Roman" w:cs="Times New Roman"/>
          <w:color w:val="000000"/>
          <w:sz w:val="24"/>
          <w:szCs w:val="24"/>
        </w:rPr>
        <w:t xml:space="preserve"> </w:t>
      </w:r>
      <w:r w:rsidRPr="0067276C">
        <w:rPr>
          <w:rFonts w:ascii="Times New Roman" w:hAnsi="Times New Roman" w:cs="Times New Roman"/>
          <w:color w:val="000000"/>
          <w:sz w:val="24"/>
          <w:szCs w:val="24"/>
        </w:rPr>
        <w:t>2423-</w:t>
      </w:r>
      <w:r w:rsidR="000A5E5B">
        <w:rPr>
          <w:rFonts w:ascii="Times New Roman" w:hAnsi="Times New Roman" w:cs="Times New Roman"/>
          <w:color w:val="000000"/>
          <w:sz w:val="24"/>
          <w:szCs w:val="24"/>
        </w:rPr>
        <w:t>24</w:t>
      </w:r>
      <w:r w:rsidRPr="0067276C">
        <w:rPr>
          <w:rFonts w:ascii="Times New Roman" w:hAnsi="Times New Roman" w:cs="Times New Roman"/>
          <w:color w:val="000000"/>
          <w:sz w:val="24"/>
          <w:szCs w:val="24"/>
        </w:rPr>
        <w:t>78.</w:t>
      </w:r>
      <w:r w:rsidR="000A5E5B">
        <w:rPr>
          <w:rFonts w:ascii="Times New Roman" w:hAnsi="Times New Roman" w:cs="Times New Roman"/>
          <w:color w:val="000000"/>
          <w:sz w:val="24"/>
          <w:szCs w:val="24"/>
        </w:rPr>
        <w:t xml:space="preserve"> </w:t>
      </w:r>
      <w:hyperlink r:id="rId144" w:history="1">
        <w:r w:rsidR="000A5E5B" w:rsidRPr="00401326">
          <w:rPr>
            <w:rStyle w:val="Hyperlink"/>
            <w:rFonts w:ascii="Times New Roman" w:hAnsi="Times New Roman" w:cs="Times New Roman"/>
            <w:sz w:val="24"/>
            <w:szCs w:val="24"/>
          </w:rPr>
          <w:t>https://doi.org/10.1016/S0140-6736(16)00579-1</w:t>
        </w:r>
      </w:hyperlink>
      <w:hyperlink r:id="rId145" w:tooltip="Correspondence information about the author Monika Arora, PhD " w:history="1">
        <w:r w:rsidR="000A5E5B" w:rsidRPr="00653EA0">
          <w:rPr>
            <w:rStyle w:val="Hyperlink"/>
            <w:rFonts w:ascii="Source Sans Pro" w:hAnsi="Source Sans Pro"/>
            <w:color w:val="FFFFFF" w:themeColor="background1"/>
          </w:rPr>
          <w:t>Monika Arora, PhD</w:t>
        </w:r>
      </w:hyperlink>
    </w:p>
    <w:p w14:paraId="5011DA40" w14:textId="35D7B17A"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lastRenderedPageBreak/>
        <w:t>Patton, M.Q. (1990)</w:t>
      </w:r>
      <w:r w:rsidR="000A5E5B">
        <w:rPr>
          <w:rFonts w:ascii="Times New Roman" w:hAnsi="Times New Roman" w:cs="Times New Roman"/>
          <w:sz w:val="24"/>
          <w:szCs w:val="24"/>
        </w:rPr>
        <w:t>.</w:t>
      </w:r>
      <w:r w:rsidRPr="0067276C">
        <w:rPr>
          <w:rFonts w:ascii="Times New Roman" w:hAnsi="Times New Roman" w:cs="Times New Roman"/>
          <w:sz w:val="24"/>
          <w:szCs w:val="24"/>
        </w:rPr>
        <w:t xml:space="preserve"> </w:t>
      </w:r>
      <w:r w:rsidRPr="00653EA0">
        <w:rPr>
          <w:rFonts w:ascii="Times New Roman" w:hAnsi="Times New Roman" w:cs="Times New Roman"/>
          <w:i/>
          <w:sz w:val="24"/>
          <w:szCs w:val="24"/>
        </w:rPr>
        <w:t>Qualitative evaluation and research methods</w:t>
      </w:r>
      <w:r w:rsidR="000A5E5B">
        <w:rPr>
          <w:rFonts w:ascii="Times New Roman" w:hAnsi="Times New Roman" w:cs="Times New Roman"/>
          <w:i/>
          <w:sz w:val="24"/>
          <w:szCs w:val="24"/>
        </w:rPr>
        <w:t xml:space="preserve"> </w:t>
      </w:r>
      <w:r w:rsidR="000A5E5B">
        <w:rPr>
          <w:rFonts w:ascii="Times New Roman" w:hAnsi="Times New Roman" w:cs="Times New Roman"/>
          <w:sz w:val="24"/>
          <w:szCs w:val="24"/>
        </w:rPr>
        <w:t>(2</w:t>
      </w:r>
      <w:r w:rsidR="000A5E5B" w:rsidRPr="00653EA0">
        <w:rPr>
          <w:rFonts w:ascii="Times New Roman" w:hAnsi="Times New Roman" w:cs="Times New Roman"/>
          <w:sz w:val="24"/>
          <w:szCs w:val="24"/>
          <w:vertAlign w:val="superscript"/>
        </w:rPr>
        <w:t>nd</w:t>
      </w:r>
      <w:r w:rsidR="000A5E5B">
        <w:rPr>
          <w:rFonts w:ascii="Times New Roman" w:hAnsi="Times New Roman" w:cs="Times New Roman"/>
          <w:sz w:val="24"/>
          <w:szCs w:val="24"/>
        </w:rPr>
        <w:t xml:space="preserve"> </w:t>
      </w:r>
      <w:r w:rsidRPr="0067276C">
        <w:rPr>
          <w:rFonts w:ascii="Times New Roman" w:hAnsi="Times New Roman" w:cs="Times New Roman"/>
          <w:sz w:val="24"/>
          <w:szCs w:val="24"/>
        </w:rPr>
        <w:t>ed</w:t>
      </w:r>
      <w:r w:rsidR="000A5E5B">
        <w:rPr>
          <w:rFonts w:ascii="Times New Roman" w:hAnsi="Times New Roman" w:cs="Times New Roman"/>
          <w:sz w:val="24"/>
          <w:szCs w:val="24"/>
        </w:rPr>
        <w:t>.)</w:t>
      </w:r>
      <w:r w:rsidRPr="0067276C">
        <w:rPr>
          <w:rFonts w:ascii="Times New Roman" w:hAnsi="Times New Roman" w:cs="Times New Roman"/>
          <w:sz w:val="24"/>
          <w:szCs w:val="24"/>
        </w:rPr>
        <w:t xml:space="preserve">. </w:t>
      </w:r>
      <w:r w:rsidR="000A5E5B">
        <w:rPr>
          <w:rFonts w:ascii="Times New Roman" w:hAnsi="Times New Roman" w:cs="Times New Roman"/>
          <w:iCs/>
          <w:sz w:val="24"/>
          <w:szCs w:val="24"/>
        </w:rPr>
        <w:t>SAGE</w:t>
      </w:r>
      <w:r w:rsidRPr="0067276C">
        <w:rPr>
          <w:rFonts w:ascii="Times New Roman" w:hAnsi="Times New Roman" w:cs="Times New Roman"/>
          <w:sz w:val="24"/>
          <w:szCs w:val="24"/>
        </w:rPr>
        <w:t>.</w:t>
      </w:r>
    </w:p>
    <w:p w14:paraId="1EDAB418" w14:textId="2BCBF395" w:rsidR="007E2C29" w:rsidRPr="0067276C" w:rsidRDefault="007E2C29" w:rsidP="00653EA0">
      <w:pPr>
        <w:spacing w:after="0" w:line="480" w:lineRule="auto"/>
        <w:ind w:left="720" w:hanging="720"/>
        <w:jc w:val="both"/>
        <w:rPr>
          <w:rFonts w:ascii="Times New Roman" w:hAnsi="Times New Roman" w:cs="Times New Roman"/>
          <w:sz w:val="24"/>
          <w:szCs w:val="24"/>
        </w:rPr>
      </w:pPr>
      <w:r w:rsidRPr="007E2C29">
        <w:rPr>
          <w:rFonts w:ascii="Times New Roman" w:hAnsi="Times New Roman" w:cs="Times New Roman"/>
          <w:sz w:val="24"/>
          <w:szCs w:val="24"/>
        </w:rPr>
        <w:t xml:space="preserve">Pilecki, M. W., </w:t>
      </w:r>
      <w:proofErr w:type="spellStart"/>
      <w:r w:rsidRPr="007E2C29">
        <w:rPr>
          <w:rFonts w:ascii="Times New Roman" w:hAnsi="Times New Roman" w:cs="Times New Roman"/>
          <w:sz w:val="24"/>
          <w:szCs w:val="24"/>
        </w:rPr>
        <w:t>Sałapa</w:t>
      </w:r>
      <w:proofErr w:type="spellEnd"/>
      <w:r w:rsidRPr="007E2C29">
        <w:rPr>
          <w:rFonts w:ascii="Times New Roman" w:hAnsi="Times New Roman" w:cs="Times New Roman"/>
          <w:sz w:val="24"/>
          <w:szCs w:val="24"/>
        </w:rPr>
        <w:t xml:space="preserve">, K., &amp; </w:t>
      </w:r>
      <w:proofErr w:type="spellStart"/>
      <w:r w:rsidRPr="007E2C29">
        <w:rPr>
          <w:rFonts w:ascii="Times New Roman" w:hAnsi="Times New Roman" w:cs="Times New Roman"/>
          <w:sz w:val="24"/>
          <w:szCs w:val="24"/>
        </w:rPr>
        <w:t>Józefik</w:t>
      </w:r>
      <w:proofErr w:type="spellEnd"/>
      <w:r w:rsidRPr="007E2C29">
        <w:rPr>
          <w:rFonts w:ascii="Times New Roman" w:hAnsi="Times New Roman" w:cs="Times New Roman"/>
          <w:sz w:val="24"/>
          <w:szCs w:val="24"/>
        </w:rPr>
        <w:t xml:space="preserve">, B. (2016). </w:t>
      </w:r>
      <w:r w:rsidRPr="007E2C29">
        <w:rPr>
          <w:rFonts w:ascii="Times New Roman" w:hAnsi="Times New Roman" w:cs="Times New Roman"/>
          <w:i/>
          <w:iCs/>
          <w:sz w:val="24"/>
          <w:szCs w:val="24"/>
        </w:rPr>
        <w:t>Socio-cultural context of eating disorders in Poland</w:t>
      </w:r>
      <w:r w:rsidRPr="007E2C29">
        <w:rPr>
          <w:rFonts w:ascii="Times New Roman" w:hAnsi="Times New Roman" w:cs="Times New Roman"/>
          <w:sz w:val="24"/>
          <w:szCs w:val="24"/>
        </w:rPr>
        <w:t>. Journal of eating disorders, 4, 1-12.</w:t>
      </w:r>
    </w:p>
    <w:p w14:paraId="01341AB0" w14:textId="225ECD00"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Poland, B.</w:t>
      </w:r>
      <w:r w:rsidR="005E21A4">
        <w:rPr>
          <w:rFonts w:ascii="Times New Roman" w:hAnsi="Times New Roman" w:cs="Times New Roman"/>
          <w:sz w:val="24"/>
          <w:szCs w:val="24"/>
        </w:rPr>
        <w:t xml:space="preserve"> </w:t>
      </w:r>
      <w:r w:rsidRPr="0067276C">
        <w:rPr>
          <w:rFonts w:ascii="Times New Roman" w:hAnsi="Times New Roman" w:cs="Times New Roman"/>
          <w:sz w:val="24"/>
          <w:szCs w:val="24"/>
        </w:rPr>
        <w:t>D. (2002)</w:t>
      </w:r>
      <w:r w:rsidR="005E21A4">
        <w:rPr>
          <w:rFonts w:ascii="Times New Roman" w:hAnsi="Times New Roman" w:cs="Times New Roman"/>
          <w:sz w:val="24"/>
          <w:szCs w:val="24"/>
        </w:rPr>
        <w:t>.</w:t>
      </w:r>
      <w:r w:rsidRPr="0067276C">
        <w:rPr>
          <w:rFonts w:ascii="Times New Roman" w:hAnsi="Times New Roman" w:cs="Times New Roman"/>
          <w:sz w:val="24"/>
          <w:szCs w:val="24"/>
        </w:rPr>
        <w:t xml:space="preserve"> Transcription quality. In </w:t>
      </w:r>
      <w:r w:rsidR="005E21A4" w:rsidRPr="0067276C">
        <w:rPr>
          <w:rFonts w:ascii="Times New Roman" w:hAnsi="Times New Roman" w:cs="Times New Roman"/>
          <w:sz w:val="24"/>
          <w:szCs w:val="24"/>
        </w:rPr>
        <w:t>J.</w:t>
      </w:r>
      <w:r w:rsidR="005E21A4">
        <w:rPr>
          <w:rFonts w:ascii="Times New Roman" w:hAnsi="Times New Roman" w:cs="Times New Roman"/>
          <w:sz w:val="24"/>
          <w:szCs w:val="24"/>
        </w:rPr>
        <w:t xml:space="preserve"> </w:t>
      </w:r>
      <w:r w:rsidR="005E21A4" w:rsidRPr="0067276C">
        <w:rPr>
          <w:rFonts w:ascii="Times New Roman" w:hAnsi="Times New Roman" w:cs="Times New Roman"/>
          <w:sz w:val="24"/>
          <w:szCs w:val="24"/>
        </w:rPr>
        <w:t xml:space="preserve">F. </w:t>
      </w:r>
      <w:proofErr w:type="spellStart"/>
      <w:r w:rsidRPr="0067276C">
        <w:rPr>
          <w:rFonts w:ascii="Times New Roman" w:hAnsi="Times New Roman" w:cs="Times New Roman"/>
          <w:sz w:val="24"/>
          <w:szCs w:val="24"/>
        </w:rPr>
        <w:t>Gubrium</w:t>
      </w:r>
      <w:proofErr w:type="spellEnd"/>
      <w:r w:rsidR="005E21A4">
        <w:rPr>
          <w:rFonts w:ascii="Times New Roman" w:hAnsi="Times New Roman" w:cs="Times New Roman"/>
          <w:sz w:val="24"/>
          <w:szCs w:val="24"/>
        </w:rPr>
        <w:t xml:space="preserve"> &amp; J. A.</w:t>
      </w:r>
      <w:r w:rsidRPr="0067276C">
        <w:rPr>
          <w:rFonts w:ascii="Times New Roman" w:hAnsi="Times New Roman" w:cs="Times New Roman"/>
          <w:sz w:val="24"/>
          <w:szCs w:val="24"/>
        </w:rPr>
        <w:t xml:space="preserve"> Holstein</w:t>
      </w:r>
      <w:r w:rsidR="005E21A4">
        <w:rPr>
          <w:rFonts w:ascii="Times New Roman" w:hAnsi="Times New Roman" w:cs="Times New Roman"/>
          <w:sz w:val="24"/>
          <w:szCs w:val="24"/>
        </w:rPr>
        <w:t xml:space="preserve"> (Eds.)</w:t>
      </w:r>
      <w:r w:rsidRPr="0067276C">
        <w:rPr>
          <w:rFonts w:ascii="Times New Roman" w:hAnsi="Times New Roman" w:cs="Times New Roman"/>
          <w:sz w:val="24"/>
          <w:szCs w:val="24"/>
        </w:rPr>
        <w:t xml:space="preserve">, </w:t>
      </w:r>
      <w:r w:rsidRPr="0067276C">
        <w:rPr>
          <w:rFonts w:ascii="Times New Roman" w:hAnsi="Times New Roman" w:cs="Times New Roman"/>
          <w:i/>
          <w:iCs/>
          <w:sz w:val="24"/>
          <w:szCs w:val="24"/>
        </w:rPr>
        <w:t xml:space="preserve">Handbook of interview research: </w:t>
      </w:r>
      <w:r w:rsidR="005E21A4">
        <w:rPr>
          <w:rFonts w:ascii="Times New Roman" w:hAnsi="Times New Roman" w:cs="Times New Roman"/>
          <w:i/>
          <w:iCs/>
          <w:sz w:val="24"/>
          <w:szCs w:val="24"/>
        </w:rPr>
        <w:t>C</w:t>
      </w:r>
      <w:r w:rsidRPr="0067276C">
        <w:rPr>
          <w:rFonts w:ascii="Times New Roman" w:hAnsi="Times New Roman" w:cs="Times New Roman"/>
          <w:i/>
          <w:iCs/>
          <w:sz w:val="24"/>
          <w:szCs w:val="24"/>
        </w:rPr>
        <w:t>ontext and method</w:t>
      </w:r>
      <w:r w:rsidR="005E21A4">
        <w:rPr>
          <w:rFonts w:ascii="Times New Roman" w:hAnsi="Times New Roman" w:cs="Times New Roman"/>
          <w:i/>
          <w:iCs/>
          <w:sz w:val="24"/>
          <w:szCs w:val="24"/>
        </w:rPr>
        <w:t xml:space="preserve"> </w:t>
      </w:r>
      <w:r w:rsidR="005E21A4">
        <w:rPr>
          <w:rFonts w:ascii="Times New Roman" w:hAnsi="Times New Roman" w:cs="Times New Roman"/>
          <w:iCs/>
          <w:sz w:val="24"/>
          <w:szCs w:val="24"/>
        </w:rPr>
        <w:t>(pp. 629-649)</w:t>
      </w:r>
      <w:r w:rsidRPr="0067276C">
        <w:rPr>
          <w:rFonts w:ascii="Times New Roman" w:hAnsi="Times New Roman" w:cs="Times New Roman"/>
          <w:i/>
          <w:iCs/>
          <w:sz w:val="24"/>
          <w:szCs w:val="24"/>
        </w:rPr>
        <w:t>.</w:t>
      </w:r>
      <w:r w:rsidRPr="0067276C">
        <w:rPr>
          <w:rFonts w:ascii="Times New Roman" w:hAnsi="Times New Roman" w:cs="Times New Roman"/>
          <w:sz w:val="24"/>
          <w:szCs w:val="24"/>
        </w:rPr>
        <w:t xml:space="preserve"> S</w:t>
      </w:r>
      <w:r w:rsidR="005E21A4">
        <w:rPr>
          <w:rFonts w:ascii="Times New Roman" w:hAnsi="Times New Roman" w:cs="Times New Roman"/>
          <w:sz w:val="24"/>
          <w:szCs w:val="24"/>
        </w:rPr>
        <w:t>AGE</w:t>
      </w:r>
      <w:r w:rsidRPr="0067276C">
        <w:rPr>
          <w:rFonts w:ascii="Times New Roman" w:hAnsi="Times New Roman" w:cs="Times New Roman"/>
          <w:sz w:val="24"/>
          <w:szCs w:val="24"/>
        </w:rPr>
        <w:t>.</w:t>
      </w:r>
    </w:p>
    <w:p w14:paraId="46F07B5F" w14:textId="148F95D2" w:rsidR="00744C8C" w:rsidRPr="0067276C" w:rsidRDefault="00744C8C" w:rsidP="00197080">
      <w:pPr>
        <w:spacing w:after="0" w:line="480" w:lineRule="auto"/>
        <w:ind w:left="720" w:hanging="720"/>
        <w:jc w:val="both"/>
        <w:rPr>
          <w:rFonts w:ascii="Times New Roman" w:hAnsi="Times New Roman" w:cs="Times New Roman"/>
          <w:sz w:val="24"/>
          <w:szCs w:val="24"/>
        </w:rPr>
      </w:pPr>
      <w:proofErr w:type="spellStart"/>
      <w:r w:rsidRPr="0067276C">
        <w:rPr>
          <w:rFonts w:ascii="Times New Roman" w:hAnsi="Times New Roman" w:cs="Times New Roman"/>
          <w:sz w:val="24"/>
          <w:szCs w:val="24"/>
        </w:rPr>
        <w:t>Polivy</w:t>
      </w:r>
      <w:proofErr w:type="spellEnd"/>
      <w:r w:rsidRPr="0067276C">
        <w:rPr>
          <w:rFonts w:ascii="Times New Roman" w:hAnsi="Times New Roman" w:cs="Times New Roman"/>
          <w:sz w:val="24"/>
          <w:szCs w:val="24"/>
        </w:rPr>
        <w:t xml:space="preserve">, J., &amp; Herman, C. P. (2002). Causes of </w:t>
      </w:r>
      <w:r w:rsidR="005E21A4">
        <w:rPr>
          <w:rFonts w:ascii="Times New Roman" w:hAnsi="Times New Roman" w:cs="Times New Roman"/>
          <w:sz w:val="24"/>
          <w:szCs w:val="24"/>
        </w:rPr>
        <w:t>e</w:t>
      </w:r>
      <w:r w:rsidRPr="0067276C">
        <w:rPr>
          <w:rFonts w:ascii="Times New Roman" w:hAnsi="Times New Roman" w:cs="Times New Roman"/>
          <w:sz w:val="24"/>
          <w:szCs w:val="24"/>
        </w:rPr>
        <w:t xml:space="preserve">ating </w:t>
      </w:r>
      <w:r w:rsidR="005E21A4">
        <w:rPr>
          <w:rFonts w:ascii="Times New Roman" w:hAnsi="Times New Roman" w:cs="Times New Roman"/>
          <w:sz w:val="24"/>
          <w:szCs w:val="24"/>
        </w:rPr>
        <w:t>d</w:t>
      </w:r>
      <w:r w:rsidRPr="0067276C">
        <w:rPr>
          <w:rFonts w:ascii="Times New Roman" w:hAnsi="Times New Roman" w:cs="Times New Roman"/>
          <w:sz w:val="24"/>
          <w:szCs w:val="24"/>
        </w:rPr>
        <w:t xml:space="preserve">isorders. </w:t>
      </w:r>
      <w:r w:rsidRPr="0067276C">
        <w:rPr>
          <w:rFonts w:ascii="Times New Roman" w:hAnsi="Times New Roman" w:cs="Times New Roman"/>
          <w:i/>
          <w:sz w:val="24"/>
          <w:szCs w:val="24"/>
        </w:rPr>
        <w:t>Annual Review of Psychology</w:t>
      </w:r>
      <w:r w:rsidR="005E21A4">
        <w:rPr>
          <w:rFonts w:ascii="Times New Roman" w:hAnsi="Times New Roman" w:cs="Times New Roman"/>
          <w:i/>
          <w:sz w:val="24"/>
          <w:szCs w:val="24"/>
        </w:rPr>
        <w:t>,</w:t>
      </w:r>
      <w:r w:rsidRPr="0067276C">
        <w:rPr>
          <w:rFonts w:ascii="Times New Roman" w:hAnsi="Times New Roman" w:cs="Times New Roman"/>
          <w:sz w:val="24"/>
          <w:szCs w:val="24"/>
        </w:rPr>
        <w:t xml:space="preserve"> </w:t>
      </w:r>
      <w:r w:rsidRPr="00653EA0">
        <w:rPr>
          <w:rFonts w:ascii="Times New Roman" w:hAnsi="Times New Roman" w:cs="Times New Roman"/>
          <w:i/>
          <w:sz w:val="24"/>
          <w:szCs w:val="24"/>
        </w:rPr>
        <w:t>53</w:t>
      </w:r>
      <w:r w:rsidRPr="0067276C">
        <w:rPr>
          <w:rFonts w:ascii="Times New Roman" w:hAnsi="Times New Roman" w:cs="Times New Roman"/>
          <w:sz w:val="24"/>
          <w:szCs w:val="24"/>
        </w:rPr>
        <w:t>(1), 187</w:t>
      </w:r>
      <w:r w:rsidR="005E21A4">
        <w:rPr>
          <w:rFonts w:ascii="Times New Roman" w:hAnsi="Times New Roman" w:cs="Times New Roman"/>
          <w:sz w:val="24"/>
          <w:szCs w:val="24"/>
        </w:rPr>
        <w:t>-</w:t>
      </w:r>
      <w:r w:rsidRPr="0067276C">
        <w:rPr>
          <w:rFonts w:ascii="Times New Roman" w:hAnsi="Times New Roman" w:cs="Times New Roman"/>
          <w:sz w:val="24"/>
          <w:szCs w:val="24"/>
        </w:rPr>
        <w:t xml:space="preserve">213. </w:t>
      </w:r>
      <w:hyperlink r:id="rId146" w:history="1">
        <w:r w:rsidRPr="0067276C">
          <w:rPr>
            <w:rStyle w:val="Hyperlink"/>
            <w:rFonts w:ascii="Times New Roman" w:hAnsi="Times New Roman" w:cs="Times New Roman"/>
            <w:sz w:val="24"/>
            <w:szCs w:val="24"/>
          </w:rPr>
          <w:t>https://doi.org/10.1146/annurev.psych.53.100901.135103</w:t>
        </w:r>
      </w:hyperlink>
    </w:p>
    <w:p w14:paraId="3A4639FF" w14:textId="0FF9663A" w:rsidR="005E21A4" w:rsidRDefault="00744C8C" w:rsidP="005E21A4">
      <w:pPr>
        <w:spacing w:after="0" w:line="480" w:lineRule="auto"/>
        <w:ind w:left="720" w:hanging="720"/>
        <w:jc w:val="both"/>
        <w:rPr>
          <w:rFonts w:ascii="Times New Roman" w:hAnsi="Times New Roman" w:cs="Times New Roman"/>
          <w:color w:val="333333"/>
          <w:sz w:val="24"/>
          <w:shd w:val="clear" w:color="auto" w:fill="FCFCFC"/>
        </w:rPr>
      </w:pPr>
      <w:r w:rsidRPr="0067276C">
        <w:rPr>
          <w:rFonts w:ascii="Times New Roman" w:hAnsi="Times New Roman" w:cs="Times New Roman"/>
          <w:sz w:val="24"/>
          <w:szCs w:val="24"/>
        </w:rPr>
        <w:t xml:space="preserve">Poot, J., &amp; Stillman, S. (2016). Skill composition of immigration flows and the measurement of education-occupation mismatch. </w:t>
      </w:r>
      <w:r w:rsidRPr="0067276C">
        <w:rPr>
          <w:rFonts w:ascii="Times New Roman" w:hAnsi="Times New Roman" w:cs="Times New Roman"/>
          <w:i/>
          <w:sz w:val="24"/>
          <w:szCs w:val="24"/>
        </w:rPr>
        <w:t>IZA Journal of Migration, 5</w:t>
      </w:r>
      <w:r w:rsidRPr="0067276C">
        <w:rPr>
          <w:rFonts w:ascii="Times New Roman" w:hAnsi="Times New Roman" w:cs="Times New Roman"/>
          <w:sz w:val="24"/>
          <w:szCs w:val="24"/>
        </w:rPr>
        <w:t>(1), 18.</w:t>
      </w:r>
      <w:r w:rsidR="005E21A4">
        <w:rPr>
          <w:rFonts w:ascii="Times New Roman" w:hAnsi="Times New Roman" w:cs="Times New Roman"/>
          <w:sz w:val="24"/>
          <w:szCs w:val="24"/>
        </w:rPr>
        <w:t xml:space="preserve"> </w:t>
      </w:r>
      <w:hyperlink r:id="rId147" w:history="1">
        <w:r w:rsidR="005E21A4" w:rsidRPr="00653EA0">
          <w:rPr>
            <w:rStyle w:val="Hyperlink"/>
            <w:rFonts w:ascii="Times New Roman" w:hAnsi="Times New Roman" w:cs="Times New Roman"/>
            <w:sz w:val="24"/>
          </w:rPr>
          <w:t>https://doi.org/10.1186/s40176-016-0066-y</w:t>
        </w:r>
      </w:hyperlink>
    </w:p>
    <w:p w14:paraId="573E77B6" w14:textId="315847DC" w:rsidR="00744C8C" w:rsidRDefault="00744C8C" w:rsidP="00197080">
      <w:pPr>
        <w:spacing w:after="0" w:line="480" w:lineRule="auto"/>
        <w:ind w:left="567" w:hanging="567"/>
        <w:jc w:val="both"/>
        <w:rPr>
          <w:rStyle w:val="Hyperlink"/>
          <w:rFonts w:ascii="Times New Roman" w:hAnsi="Times New Roman" w:cs="Times New Roman"/>
          <w:sz w:val="24"/>
          <w:szCs w:val="24"/>
        </w:rPr>
      </w:pPr>
      <w:r w:rsidRPr="0067276C">
        <w:rPr>
          <w:rFonts w:ascii="Times New Roman" w:hAnsi="Times New Roman" w:cs="Times New Roman"/>
          <w:sz w:val="24"/>
          <w:szCs w:val="24"/>
        </w:rPr>
        <w:t xml:space="preserve">Post, S. G. (2005). Altruism, happiness, and health: It’s good to be good. </w:t>
      </w:r>
      <w:r w:rsidRPr="0067276C">
        <w:rPr>
          <w:rFonts w:ascii="Times New Roman" w:hAnsi="Times New Roman" w:cs="Times New Roman"/>
          <w:i/>
          <w:sz w:val="24"/>
          <w:szCs w:val="24"/>
        </w:rPr>
        <w:t xml:space="preserve">International </w:t>
      </w:r>
      <w:r w:rsidR="005E21A4">
        <w:rPr>
          <w:rFonts w:ascii="Times New Roman" w:hAnsi="Times New Roman" w:cs="Times New Roman"/>
          <w:i/>
          <w:sz w:val="24"/>
          <w:szCs w:val="24"/>
        </w:rPr>
        <w:t>J</w:t>
      </w:r>
      <w:r w:rsidRPr="0067276C">
        <w:rPr>
          <w:rFonts w:ascii="Times New Roman" w:hAnsi="Times New Roman" w:cs="Times New Roman"/>
          <w:i/>
          <w:sz w:val="24"/>
          <w:szCs w:val="24"/>
        </w:rPr>
        <w:t xml:space="preserve">ournal of </w:t>
      </w:r>
      <w:r w:rsidR="005E21A4">
        <w:rPr>
          <w:rFonts w:ascii="Times New Roman" w:hAnsi="Times New Roman" w:cs="Times New Roman"/>
          <w:i/>
          <w:sz w:val="24"/>
          <w:szCs w:val="24"/>
        </w:rPr>
        <w:t>B</w:t>
      </w:r>
      <w:r w:rsidRPr="0067276C">
        <w:rPr>
          <w:rFonts w:ascii="Times New Roman" w:hAnsi="Times New Roman" w:cs="Times New Roman"/>
          <w:i/>
          <w:sz w:val="24"/>
          <w:szCs w:val="24"/>
        </w:rPr>
        <w:t xml:space="preserve">ehavioral </w:t>
      </w:r>
      <w:r w:rsidR="005E21A4">
        <w:rPr>
          <w:rFonts w:ascii="Times New Roman" w:hAnsi="Times New Roman" w:cs="Times New Roman"/>
          <w:i/>
          <w:sz w:val="24"/>
          <w:szCs w:val="24"/>
        </w:rPr>
        <w:t>M</w:t>
      </w:r>
      <w:r w:rsidRPr="0067276C">
        <w:rPr>
          <w:rFonts w:ascii="Times New Roman" w:hAnsi="Times New Roman" w:cs="Times New Roman"/>
          <w:i/>
          <w:sz w:val="24"/>
          <w:szCs w:val="24"/>
        </w:rPr>
        <w:t>edicine, 12</w:t>
      </w:r>
      <w:r w:rsidRPr="0067276C">
        <w:rPr>
          <w:rFonts w:ascii="Times New Roman" w:hAnsi="Times New Roman" w:cs="Times New Roman"/>
          <w:sz w:val="24"/>
          <w:szCs w:val="24"/>
        </w:rPr>
        <w:t>(2), 66-77.</w:t>
      </w:r>
      <w:r w:rsidR="005E21A4">
        <w:rPr>
          <w:rFonts w:ascii="Times New Roman" w:hAnsi="Times New Roman" w:cs="Times New Roman"/>
          <w:sz w:val="24"/>
          <w:szCs w:val="24"/>
        </w:rPr>
        <w:t xml:space="preserve"> </w:t>
      </w:r>
      <w:hyperlink r:id="rId148" w:history="1">
        <w:r w:rsidR="005E21A4" w:rsidRPr="00401326">
          <w:rPr>
            <w:rStyle w:val="Hyperlink"/>
            <w:rFonts w:ascii="Times New Roman" w:hAnsi="Times New Roman" w:cs="Times New Roman"/>
            <w:sz w:val="24"/>
            <w:szCs w:val="24"/>
          </w:rPr>
          <w:t>https://doi.org/10.1207/s15327558ijbm1202_4</w:t>
        </w:r>
      </w:hyperlink>
    </w:p>
    <w:p w14:paraId="49CD3A48" w14:textId="5EB326B2" w:rsidR="00012791" w:rsidRDefault="00012791" w:rsidP="00197080">
      <w:pPr>
        <w:spacing w:after="0" w:line="480" w:lineRule="auto"/>
        <w:ind w:left="567" w:hanging="567"/>
        <w:jc w:val="both"/>
        <w:rPr>
          <w:rFonts w:ascii="Times New Roman" w:hAnsi="Times New Roman" w:cs="Times New Roman"/>
          <w:sz w:val="24"/>
          <w:szCs w:val="24"/>
        </w:rPr>
      </w:pPr>
      <w:r w:rsidRPr="00012791">
        <w:rPr>
          <w:rFonts w:ascii="Times New Roman" w:hAnsi="Times New Roman" w:cs="Times New Roman"/>
          <w:sz w:val="24"/>
          <w:szCs w:val="24"/>
        </w:rPr>
        <w:t xml:space="preserve">Poudel, A., Gurung, B., &amp; Khanal, G. P. (2020). Perceived social support and psychological wellbeing among Nepalese adolescents: the mediating role of self-esteem. </w:t>
      </w:r>
      <w:r w:rsidRPr="0009739E">
        <w:rPr>
          <w:rFonts w:ascii="Times New Roman" w:hAnsi="Times New Roman" w:cs="Times New Roman"/>
          <w:i/>
          <w:iCs/>
          <w:sz w:val="24"/>
          <w:szCs w:val="24"/>
        </w:rPr>
        <w:t>BMC psychology</w:t>
      </w:r>
      <w:r w:rsidRPr="00012791">
        <w:rPr>
          <w:rFonts w:ascii="Times New Roman" w:hAnsi="Times New Roman" w:cs="Times New Roman"/>
          <w:sz w:val="24"/>
          <w:szCs w:val="24"/>
        </w:rPr>
        <w:t>, 8(1), 1-8.</w:t>
      </w:r>
    </w:p>
    <w:p w14:paraId="70E525C4" w14:textId="2E260756" w:rsidR="000C2B5A" w:rsidRDefault="000C2B5A" w:rsidP="00197080">
      <w:pPr>
        <w:spacing w:after="0" w:line="480" w:lineRule="auto"/>
        <w:ind w:left="567" w:hanging="567"/>
        <w:jc w:val="both"/>
        <w:rPr>
          <w:rFonts w:ascii="Times New Roman" w:hAnsi="Times New Roman" w:cs="Times New Roman"/>
          <w:sz w:val="24"/>
          <w:szCs w:val="24"/>
        </w:rPr>
      </w:pPr>
      <w:r w:rsidRPr="000C2B5A">
        <w:rPr>
          <w:rFonts w:ascii="Times New Roman" w:hAnsi="Times New Roman" w:cs="Times New Roman"/>
          <w:sz w:val="24"/>
          <w:szCs w:val="24"/>
        </w:rPr>
        <w:t xml:space="preserve">Prabhu, S. G., &amp; Shekhar, R. (2017). Resilience and perceived social support among school-going adolescents in </w:t>
      </w:r>
      <w:proofErr w:type="spellStart"/>
      <w:r w:rsidRPr="000C2B5A">
        <w:rPr>
          <w:rFonts w:ascii="Times New Roman" w:hAnsi="Times New Roman" w:cs="Times New Roman"/>
          <w:sz w:val="24"/>
          <w:szCs w:val="24"/>
        </w:rPr>
        <w:t>Mangaluru</w:t>
      </w:r>
      <w:proofErr w:type="spellEnd"/>
      <w:r w:rsidRPr="000C2B5A">
        <w:rPr>
          <w:rFonts w:ascii="Times New Roman" w:hAnsi="Times New Roman" w:cs="Times New Roman"/>
          <w:sz w:val="24"/>
          <w:szCs w:val="24"/>
        </w:rPr>
        <w:t xml:space="preserve">. </w:t>
      </w:r>
      <w:r w:rsidRPr="000C2B5A">
        <w:rPr>
          <w:rFonts w:ascii="Times New Roman" w:hAnsi="Times New Roman" w:cs="Times New Roman"/>
          <w:i/>
          <w:iCs/>
          <w:sz w:val="24"/>
          <w:szCs w:val="24"/>
        </w:rPr>
        <w:t>Indian Journal of Social Psychiatry</w:t>
      </w:r>
      <w:r w:rsidRPr="000C2B5A">
        <w:rPr>
          <w:rFonts w:ascii="Times New Roman" w:hAnsi="Times New Roman" w:cs="Times New Roman"/>
          <w:sz w:val="24"/>
          <w:szCs w:val="24"/>
        </w:rPr>
        <w:t>, 33(4), 359-364.</w:t>
      </w:r>
    </w:p>
    <w:p w14:paraId="120C9E4C" w14:textId="3676B74D" w:rsidR="00744C8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Purić, D</w:t>
      </w:r>
      <w:r w:rsidR="005E21A4">
        <w:rPr>
          <w:rFonts w:ascii="Times New Roman" w:hAnsi="Times New Roman" w:cs="Times New Roman"/>
          <w:sz w:val="24"/>
          <w:szCs w:val="24"/>
        </w:rPr>
        <w:t>.,</w:t>
      </w:r>
      <w:r w:rsidRPr="0067276C">
        <w:rPr>
          <w:rFonts w:ascii="Times New Roman" w:hAnsi="Times New Roman" w:cs="Times New Roman"/>
          <w:sz w:val="24"/>
          <w:szCs w:val="24"/>
        </w:rPr>
        <w:t xml:space="preserve"> Simic, N</w:t>
      </w:r>
      <w:r w:rsidR="005E21A4">
        <w:rPr>
          <w:rFonts w:ascii="Times New Roman" w:hAnsi="Times New Roman" w:cs="Times New Roman"/>
          <w:sz w:val="24"/>
          <w:szCs w:val="24"/>
        </w:rPr>
        <w:t>.,</w:t>
      </w:r>
      <w:r w:rsidRPr="0067276C">
        <w:rPr>
          <w:rFonts w:ascii="Times New Roman" w:hAnsi="Times New Roman" w:cs="Times New Roman"/>
          <w:sz w:val="24"/>
          <w:szCs w:val="24"/>
        </w:rPr>
        <w:t xml:space="preserve"> </w:t>
      </w:r>
      <w:proofErr w:type="spellStart"/>
      <w:r w:rsidRPr="0067276C">
        <w:rPr>
          <w:rFonts w:ascii="Times New Roman" w:hAnsi="Times New Roman" w:cs="Times New Roman"/>
          <w:sz w:val="24"/>
          <w:szCs w:val="24"/>
        </w:rPr>
        <w:t>Savanović</w:t>
      </w:r>
      <w:proofErr w:type="spellEnd"/>
      <w:r w:rsidRPr="0067276C">
        <w:rPr>
          <w:rFonts w:ascii="Times New Roman" w:hAnsi="Times New Roman" w:cs="Times New Roman"/>
          <w:sz w:val="24"/>
          <w:szCs w:val="24"/>
        </w:rPr>
        <w:t>, L</w:t>
      </w:r>
      <w:r w:rsidR="005E21A4">
        <w:rPr>
          <w:rFonts w:ascii="Times New Roman" w:hAnsi="Times New Roman" w:cs="Times New Roman"/>
          <w:sz w:val="24"/>
          <w:szCs w:val="24"/>
        </w:rPr>
        <w:t>.,</w:t>
      </w:r>
      <w:r w:rsidRPr="0067276C">
        <w:rPr>
          <w:rFonts w:ascii="Times New Roman" w:hAnsi="Times New Roman" w:cs="Times New Roman"/>
          <w:sz w:val="24"/>
          <w:szCs w:val="24"/>
        </w:rPr>
        <w:t xml:space="preserve"> </w:t>
      </w:r>
      <w:proofErr w:type="spellStart"/>
      <w:r w:rsidRPr="0067276C">
        <w:rPr>
          <w:rFonts w:ascii="Times New Roman" w:hAnsi="Times New Roman" w:cs="Times New Roman"/>
          <w:sz w:val="24"/>
          <w:szCs w:val="24"/>
        </w:rPr>
        <w:t>Kalanj</w:t>
      </w:r>
      <w:proofErr w:type="spellEnd"/>
      <w:r w:rsidRPr="0067276C">
        <w:rPr>
          <w:rFonts w:ascii="Times New Roman" w:hAnsi="Times New Roman" w:cs="Times New Roman"/>
          <w:sz w:val="24"/>
          <w:szCs w:val="24"/>
        </w:rPr>
        <w:t>, M</w:t>
      </w:r>
      <w:r w:rsidR="005E21A4">
        <w:rPr>
          <w:rFonts w:ascii="Times New Roman" w:hAnsi="Times New Roman" w:cs="Times New Roman"/>
          <w:sz w:val="24"/>
          <w:szCs w:val="24"/>
        </w:rPr>
        <w:t>.,</w:t>
      </w:r>
      <w:r w:rsidRPr="0067276C">
        <w:rPr>
          <w:rFonts w:ascii="Times New Roman" w:hAnsi="Times New Roman" w:cs="Times New Roman"/>
          <w:sz w:val="24"/>
          <w:szCs w:val="24"/>
        </w:rPr>
        <w:t xml:space="preserve"> &amp; Jovanović-</w:t>
      </w:r>
      <w:proofErr w:type="spellStart"/>
      <w:r w:rsidRPr="0067276C">
        <w:rPr>
          <w:rFonts w:ascii="Times New Roman" w:hAnsi="Times New Roman" w:cs="Times New Roman"/>
          <w:sz w:val="24"/>
          <w:szCs w:val="24"/>
        </w:rPr>
        <w:t>Dačić</w:t>
      </w:r>
      <w:proofErr w:type="spellEnd"/>
      <w:r w:rsidRPr="0067276C">
        <w:rPr>
          <w:rFonts w:ascii="Times New Roman" w:hAnsi="Times New Roman" w:cs="Times New Roman"/>
          <w:sz w:val="24"/>
          <w:szCs w:val="24"/>
        </w:rPr>
        <w:t>, S. (2011). The impact of forced social comparison on adolescents</w:t>
      </w:r>
      <w:r w:rsidR="005E21A4">
        <w:rPr>
          <w:rFonts w:ascii="Times New Roman" w:hAnsi="Times New Roman" w:cs="Times New Roman"/>
          <w:sz w:val="24"/>
          <w:szCs w:val="24"/>
        </w:rPr>
        <w:t>’</w:t>
      </w:r>
      <w:r w:rsidRPr="0067276C">
        <w:rPr>
          <w:rFonts w:ascii="Times New Roman" w:hAnsi="Times New Roman" w:cs="Times New Roman"/>
          <w:sz w:val="24"/>
          <w:szCs w:val="24"/>
        </w:rPr>
        <w:t xml:space="preserve"> self-esteem and appearance satisfaction. </w:t>
      </w:r>
      <w:proofErr w:type="spellStart"/>
      <w:r w:rsidRPr="0067276C">
        <w:rPr>
          <w:rFonts w:ascii="Times New Roman" w:hAnsi="Times New Roman" w:cs="Times New Roman"/>
          <w:i/>
          <w:sz w:val="24"/>
          <w:szCs w:val="24"/>
        </w:rPr>
        <w:t>Psihologija</w:t>
      </w:r>
      <w:proofErr w:type="spellEnd"/>
      <w:r w:rsidR="005E21A4" w:rsidRPr="00653EA0">
        <w:rPr>
          <w:rFonts w:ascii="Times New Roman" w:hAnsi="Times New Roman" w:cs="Times New Roman"/>
          <w:i/>
          <w:sz w:val="24"/>
          <w:szCs w:val="24"/>
        </w:rPr>
        <w:t>,</w:t>
      </w:r>
      <w:r w:rsidRPr="00653EA0">
        <w:rPr>
          <w:rFonts w:ascii="Times New Roman" w:hAnsi="Times New Roman" w:cs="Times New Roman"/>
          <w:i/>
          <w:sz w:val="24"/>
          <w:szCs w:val="24"/>
        </w:rPr>
        <w:t xml:space="preserve"> 44923269424</w:t>
      </w:r>
      <w:r w:rsidR="005E21A4">
        <w:rPr>
          <w:rFonts w:ascii="Times New Roman" w:hAnsi="Times New Roman" w:cs="Times New Roman"/>
          <w:sz w:val="24"/>
          <w:szCs w:val="24"/>
        </w:rPr>
        <w:t>(159),</w:t>
      </w:r>
      <w:r w:rsidRPr="0067276C">
        <w:rPr>
          <w:rFonts w:ascii="Times New Roman" w:hAnsi="Times New Roman" w:cs="Times New Roman"/>
          <w:sz w:val="24"/>
          <w:szCs w:val="24"/>
        </w:rPr>
        <w:t xml:space="preserve"> 325-341. </w:t>
      </w:r>
      <w:hyperlink r:id="rId149" w:history="1">
        <w:r w:rsidR="005E21A4" w:rsidRPr="00401326">
          <w:rPr>
            <w:rStyle w:val="Hyperlink"/>
            <w:rFonts w:ascii="Times New Roman" w:hAnsi="Times New Roman" w:cs="Times New Roman"/>
            <w:sz w:val="24"/>
            <w:szCs w:val="24"/>
          </w:rPr>
          <w:t>https://doi.org/10.2298/PSI1104325P</w:t>
        </w:r>
      </w:hyperlink>
    </w:p>
    <w:p w14:paraId="6F7816A5" w14:textId="62A4E900" w:rsidR="00EA16CA" w:rsidRDefault="00EA16CA"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Qualter, P., Hennessey, A., Yang, K., Chester, K., </w:t>
      </w:r>
      <w:proofErr w:type="spellStart"/>
      <w:r w:rsidRPr="0067276C">
        <w:rPr>
          <w:rFonts w:ascii="Times New Roman" w:hAnsi="Times New Roman" w:cs="Times New Roman"/>
          <w:sz w:val="24"/>
          <w:szCs w:val="24"/>
        </w:rPr>
        <w:t>Klemera</w:t>
      </w:r>
      <w:proofErr w:type="spellEnd"/>
      <w:r w:rsidRPr="0067276C">
        <w:rPr>
          <w:rFonts w:ascii="Times New Roman" w:hAnsi="Times New Roman" w:cs="Times New Roman"/>
          <w:sz w:val="24"/>
          <w:szCs w:val="24"/>
        </w:rPr>
        <w:t xml:space="preserve">, E., &amp; Brooks, F. M. (2021). </w:t>
      </w:r>
      <w:r w:rsidRPr="00653EA0">
        <w:rPr>
          <w:rFonts w:ascii="Times New Roman" w:hAnsi="Times New Roman" w:cs="Times New Roman"/>
          <w:iCs/>
          <w:sz w:val="24"/>
          <w:szCs w:val="24"/>
        </w:rPr>
        <w:t>Prevalence and social inequality in youth loneliness in the UK</w:t>
      </w:r>
      <w:r w:rsidRPr="0067276C">
        <w:rPr>
          <w:rFonts w:ascii="Times New Roman" w:hAnsi="Times New Roman" w:cs="Times New Roman"/>
          <w:i/>
          <w:iCs/>
          <w:sz w:val="24"/>
          <w:szCs w:val="24"/>
        </w:rPr>
        <w:t xml:space="preserve">. International Journal </w:t>
      </w:r>
      <w:r w:rsidRPr="0067276C">
        <w:rPr>
          <w:rFonts w:ascii="Times New Roman" w:hAnsi="Times New Roman" w:cs="Times New Roman"/>
          <w:i/>
          <w:iCs/>
          <w:sz w:val="24"/>
          <w:szCs w:val="24"/>
        </w:rPr>
        <w:lastRenderedPageBreak/>
        <w:t>of Environmental Research and Public Health</w:t>
      </w:r>
      <w:r w:rsidRPr="0067276C">
        <w:rPr>
          <w:rFonts w:ascii="Times New Roman" w:hAnsi="Times New Roman" w:cs="Times New Roman"/>
          <w:sz w:val="24"/>
          <w:szCs w:val="24"/>
        </w:rPr>
        <w:t xml:space="preserve">, </w:t>
      </w:r>
      <w:r w:rsidRPr="00653EA0">
        <w:rPr>
          <w:rFonts w:ascii="Times New Roman" w:hAnsi="Times New Roman" w:cs="Times New Roman"/>
          <w:i/>
          <w:sz w:val="24"/>
          <w:szCs w:val="24"/>
        </w:rPr>
        <w:t>18</w:t>
      </w:r>
      <w:r w:rsidRPr="0067276C">
        <w:rPr>
          <w:rFonts w:ascii="Times New Roman" w:hAnsi="Times New Roman" w:cs="Times New Roman"/>
          <w:sz w:val="24"/>
          <w:szCs w:val="24"/>
        </w:rPr>
        <w:t xml:space="preserve">(19), 10420. </w:t>
      </w:r>
      <w:hyperlink r:id="rId150" w:history="1">
        <w:r w:rsidRPr="00653EA0">
          <w:rPr>
            <w:rFonts w:ascii="Times New Roman" w:hAnsi="Times New Roman" w:cs="Times New Roman"/>
            <w:sz w:val="24"/>
            <w:szCs w:val="24"/>
          </w:rPr>
          <w:t>https://doi.org/10.3390/ijerph181910420</w:t>
        </w:r>
      </w:hyperlink>
    </w:p>
    <w:p w14:paraId="06816E41" w14:textId="6CE03832" w:rsidR="004F35FC" w:rsidRDefault="004F35FC" w:rsidP="00653EA0">
      <w:pPr>
        <w:spacing w:after="0" w:line="480" w:lineRule="auto"/>
        <w:ind w:left="720" w:hanging="720"/>
        <w:jc w:val="both"/>
        <w:rPr>
          <w:rFonts w:ascii="Times New Roman" w:hAnsi="Times New Roman" w:cs="Times New Roman"/>
          <w:sz w:val="24"/>
          <w:szCs w:val="24"/>
          <w:highlight w:val="yellow"/>
        </w:rPr>
      </w:pPr>
      <w:r w:rsidRPr="004F35FC">
        <w:rPr>
          <w:rFonts w:ascii="Times New Roman" w:hAnsi="Times New Roman" w:cs="Times New Roman"/>
          <w:sz w:val="24"/>
          <w:szCs w:val="24"/>
        </w:rPr>
        <w:t xml:space="preserve">Rahat, E., &amp; İlhan, T. (2016). Coping styles, social support, relational self-construal, and resilience in predicting students’ adjustment to university life. </w:t>
      </w:r>
      <w:r w:rsidRPr="004F35FC">
        <w:rPr>
          <w:rFonts w:ascii="Times New Roman" w:hAnsi="Times New Roman" w:cs="Times New Roman"/>
          <w:i/>
          <w:iCs/>
          <w:sz w:val="24"/>
          <w:szCs w:val="24"/>
        </w:rPr>
        <w:t>Educational Sciences: Theory &amp; Practice</w:t>
      </w:r>
      <w:r w:rsidRPr="004F35FC">
        <w:rPr>
          <w:rFonts w:ascii="Times New Roman" w:hAnsi="Times New Roman" w:cs="Times New Roman"/>
          <w:sz w:val="24"/>
          <w:szCs w:val="24"/>
        </w:rPr>
        <w:t>, 16(1).</w:t>
      </w:r>
    </w:p>
    <w:p w14:paraId="469721B6" w14:textId="77777777" w:rsidR="00744C8C" w:rsidRPr="0067276C" w:rsidRDefault="00744C8C" w:rsidP="00653EA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Rasanathan, K., Ameratunga, S., &amp; Tse, S. (2006). Asian health in New Zealand--progress and challenges. </w:t>
      </w:r>
      <w:r w:rsidRPr="0067276C">
        <w:rPr>
          <w:rFonts w:ascii="Times New Roman" w:hAnsi="Times New Roman" w:cs="Times New Roman"/>
          <w:i/>
          <w:sz w:val="24"/>
          <w:szCs w:val="24"/>
        </w:rPr>
        <w:t>The New Zealand Medical Journal</w:t>
      </w:r>
      <w:r w:rsidRPr="0067276C">
        <w:rPr>
          <w:rFonts w:ascii="Times New Roman" w:hAnsi="Times New Roman" w:cs="Times New Roman"/>
          <w:sz w:val="24"/>
          <w:szCs w:val="24"/>
        </w:rPr>
        <w:t xml:space="preserve"> (Online), </w:t>
      </w:r>
      <w:r w:rsidRPr="00653EA0">
        <w:rPr>
          <w:rFonts w:ascii="Times New Roman" w:hAnsi="Times New Roman" w:cs="Times New Roman"/>
          <w:i/>
          <w:sz w:val="24"/>
          <w:szCs w:val="24"/>
        </w:rPr>
        <w:t>119</w:t>
      </w:r>
      <w:r w:rsidRPr="0067276C">
        <w:rPr>
          <w:rFonts w:ascii="Times New Roman" w:hAnsi="Times New Roman" w:cs="Times New Roman"/>
          <w:sz w:val="24"/>
          <w:szCs w:val="24"/>
        </w:rPr>
        <w:t>(1244).</w:t>
      </w:r>
    </w:p>
    <w:p w14:paraId="2EF52AD2" w14:textId="682ABA66" w:rsidR="00744C8C" w:rsidRDefault="00744C8C" w:rsidP="00653EA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Rashmi, B. M., Patil, S. S., Angadi, M. M., &amp; Pattankar, T. P. (2016). A cross-sectional study of the pattern of body image perception among female students of BBM College in Vijayapur, North Karnataka. </w:t>
      </w:r>
      <w:r w:rsidRPr="0067276C">
        <w:rPr>
          <w:rFonts w:ascii="Times New Roman" w:hAnsi="Times New Roman" w:cs="Times New Roman"/>
          <w:i/>
          <w:sz w:val="24"/>
          <w:szCs w:val="24"/>
        </w:rPr>
        <w:t xml:space="preserve">Journal of </w:t>
      </w:r>
      <w:r w:rsidR="005E21A4">
        <w:rPr>
          <w:rFonts w:ascii="Times New Roman" w:hAnsi="Times New Roman" w:cs="Times New Roman"/>
          <w:i/>
          <w:sz w:val="24"/>
          <w:szCs w:val="24"/>
        </w:rPr>
        <w:t>C</w:t>
      </w:r>
      <w:r w:rsidRPr="0067276C">
        <w:rPr>
          <w:rFonts w:ascii="Times New Roman" w:hAnsi="Times New Roman" w:cs="Times New Roman"/>
          <w:i/>
          <w:sz w:val="24"/>
          <w:szCs w:val="24"/>
        </w:rPr>
        <w:t xml:space="preserve">linical and </w:t>
      </w:r>
      <w:r w:rsidR="005E21A4">
        <w:rPr>
          <w:rFonts w:ascii="Times New Roman" w:hAnsi="Times New Roman" w:cs="Times New Roman"/>
          <w:i/>
          <w:sz w:val="24"/>
          <w:szCs w:val="24"/>
        </w:rPr>
        <w:t>D</w:t>
      </w:r>
      <w:r w:rsidRPr="0067276C">
        <w:rPr>
          <w:rFonts w:ascii="Times New Roman" w:hAnsi="Times New Roman" w:cs="Times New Roman"/>
          <w:i/>
          <w:sz w:val="24"/>
          <w:szCs w:val="24"/>
        </w:rPr>
        <w:t xml:space="preserve">iagnostic </w:t>
      </w:r>
      <w:r w:rsidR="005E21A4">
        <w:rPr>
          <w:rFonts w:ascii="Times New Roman" w:hAnsi="Times New Roman" w:cs="Times New Roman"/>
          <w:i/>
          <w:sz w:val="24"/>
          <w:szCs w:val="24"/>
        </w:rPr>
        <w:t>R</w:t>
      </w:r>
      <w:r w:rsidRPr="0067276C">
        <w:rPr>
          <w:rFonts w:ascii="Times New Roman" w:hAnsi="Times New Roman" w:cs="Times New Roman"/>
          <w:i/>
          <w:sz w:val="24"/>
          <w:szCs w:val="24"/>
        </w:rPr>
        <w:t>esearch: JCDR, 10</w:t>
      </w:r>
      <w:r w:rsidRPr="0067276C">
        <w:rPr>
          <w:rFonts w:ascii="Times New Roman" w:hAnsi="Times New Roman" w:cs="Times New Roman"/>
          <w:sz w:val="24"/>
          <w:szCs w:val="24"/>
        </w:rPr>
        <w:t>(7), LC05</w:t>
      </w:r>
      <w:r w:rsidR="005E21A4">
        <w:rPr>
          <w:rFonts w:ascii="Times New Roman" w:hAnsi="Times New Roman" w:cs="Times New Roman"/>
          <w:sz w:val="24"/>
          <w:szCs w:val="24"/>
        </w:rPr>
        <w:t xml:space="preserve">. </w:t>
      </w:r>
      <w:hyperlink r:id="rId151" w:history="1">
        <w:r w:rsidR="005E21A4" w:rsidRPr="00401326">
          <w:rPr>
            <w:rStyle w:val="Hyperlink"/>
            <w:rFonts w:ascii="Times New Roman" w:hAnsi="Times New Roman" w:cs="Times New Roman"/>
            <w:sz w:val="24"/>
            <w:szCs w:val="24"/>
          </w:rPr>
          <w:t>https://doi.org/10.7860/jcdr/2016/20764.8180</w:t>
        </w:r>
      </w:hyperlink>
    </w:p>
    <w:p w14:paraId="0948D1EA" w14:textId="08596333" w:rsidR="007C41FC" w:rsidRDefault="007C41FC" w:rsidP="005E21A4">
      <w:pPr>
        <w:tabs>
          <w:tab w:val="left" w:pos="360"/>
        </w:tabs>
        <w:spacing w:after="0" w:line="480" w:lineRule="auto"/>
        <w:ind w:left="630" w:hanging="630"/>
        <w:jc w:val="both"/>
        <w:rPr>
          <w:rFonts w:ascii="Times New Roman" w:hAnsi="Times New Roman" w:cs="Times New Roman"/>
          <w:sz w:val="24"/>
          <w:szCs w:val="24"/>
        </w:rPr>
      </w:pPr>
      <w:r w:rsidRPr="0067276C">
        <w:rPr>
          <w:rFonts w:ascii="Times New Roman" w:hAnsi="Times New Roman" w:cs="Times New Roman"/>
          <w:sz w:val="24"/>
          <w:szCs w:val="24"/>
        </w:rPr>
        <w:t xml:space="preserve">Redmond, G., Main, G., O'Donnell, A. W., </w:t>
      </w:r>
      <w:proofErr w:type="spellStart"/>
      <w:r w:rsidRPr="0067276C">
        <w:rPr>
          <w:rFonts w:ascii="Times New Roman" w:hAnsi="Times New Roman" w:cs="Times New Roman"/>
          <w:sz w:val="24"/>
          <w:szCs w:val="24"/>
        </w:rPr>
        <w:t>Skattebol</w:t>
      </w:r>
      <w:proofErr w:type="spellEnd"/>
      <w:r w:rsidRPr="0067276C">
        <w:rPr>
          <w:rFonts w:ascii="Times New Roman" w:hAnsi="Times New Roman" w:cs="Times New Roman"/>
          <w:sz w:val="24"/>
          <w:szCs w:val="24"/>
        </w:rPr>
        <w:t xml:space="preserve">, J., Woodman, R., Mooney, A., Wang, J., Turkmani, S., Thomson, C., &amp; Brooks, F. M. (2022). </w:t>
      </w:r>
      <w:r w:rsidRPr="0070640B">
        <w:rPr>
          <w:rFonts w:ascii="Times New Roman" w:hAnsi="Times New Roman" w:cs="Times New Roman"/>
          <w:iCs/>
          <w:sz w:val="24"/>
          <w:szCs w:val="24"/>
        </w:rPr>
        <w:t>Who excludes? Young people</w:t>
      </w:r>
      <w:r w:rsidR="00341949">
        <w:rPr>
          <w:rFonts w:ascii="Times New Roman" w:hAnsi="Times New Roman" w:cs="Times New Roman"/>
          <w:iCs/>
          <w:sz w:val="24"/>
          <w:szCs w:val="24"/>
        </w:rPr>
        <w:t>’</w:t>
      </w:r>
      <w:r w:rsidRPr="0070640B">
        <w:rPr>
          <w:rFonts w:ascii="Times New Roman" w:hAnsi="Times New Roman" w:cs="Times New Roman"/>
          <w:iCs/>
          <w:sz w:val="24"/>
          <w:szCs w:val="24"/>
        </w:rPr>
        <w:t xml:space="preserve">s experience of social exclusion. </w:t>
      </w:r>
      <w:r w:rsidRPr="0067276C">
        <w:rPr>
          <w:rFonts w:ascii="Times New Roman" w:hAnsi="Times New Roman" w:cs="Times New Roman"/>
          <w:i/>
          <w:iCs/>
          <w:sz w:val="24"/>
          <w:szCs w:val="24"/>
        </w:rPr>
        <w:t>Journal of Social Policy</w:t>
      </w:r>
      <w:r w:rsidR="00341949">
        <w:rPr>
          <w:rFonts w:ascii="Times New Roman" w:hAnsi="Times New Roman" w:cs="Times New Roman"/>
          <w:i/>
          <w:iCs/>
          <w:sz w:val="24"/>
          <w:szCs w:val="24"/>
        </w:rPr>
        <w:t xml:space="preserve">, </w:t>
      </w:r>
      <w:r w:rsidR="00341949">
        <w:rPr>
          <w:rFonts w:ascii="Times New Roman" w:hAnsi="Times New Roman" w:cs="Times New Roman"/>
          <w:iCs/>
          <w:sz w:val="24"/>
          <w:szCs w:val="24"/>
        </w:rPr>
        <w:t>1-24</w:t>
      </w:r>
      <w:r w:rsidRPr="0067276C">
        <w:rPr>
          <w:rFonts w:ascii="Times New Roman" w:hAnsi="Times New Roman" w:cs="Times New Roman"/>
          <w:i/>
          <w:iCs/>
          <w:sz w:val="24"/>
          <w:szCs w:val="24"/>
        </w:rPr>
        <w:t>.</w:t>
      </w:r>
      <w:r w:rsidRPr="0067276C">
        <w:rPr>
          <w:rFonts w:ascii="Times New Roman" w:hAnsi="Times New Roman" w:cs="Times New Roman"/>
          <w:sz w:val="24"/>
          <w:szCs w:val="24"/>
        </w:rPr>
        <w:t xml:space="preserve"> </w:t>
      </w:r>
      <w:hyperlink r:id="rId152" w:history="1">
        <w:r w:rsidRPr="0070640B">
          <w:rPr>
            <w:rFonts w:ascii="Times New Roman" w:hAnsi="Times New Roman" w:cs="Times New Roman"/>
            <w:sz w:val="24"/>
            <w:szCs w:val="24"/>
          </w:rPr>
          <w:t>https://doi.org/10.1017/S0047279422000046</w:t>
        </w:r>
      </w:hyperlink>
    </w:p>
    <w:p w14:paraId="26071C30" w14:textId="77777777" w:rsidR="0036771D" w:rsidRPr="0067276C" w:rsidRDefault="0036771D" w:rsidP="0070640B">
      <w:pPr>
        <w:spacing w:after="0" w:line="480" w:lineRule="auto"/>
        <w:ind w:left="630" w:hanging="630"/>
        <w:rPr>
          <w:rFonts w:ascii="Times New Roman" w:hAnsi="Times New Roman" w:cs="Times New Roman"/>
          <w:sz w:val="24"/>
          <w:szCs w:val="24"/>
        </w:rPr>
      </w:pPr>
      <w:r>
        <w:rPr>
          <w:rFonts w:ascii="Times New Roman" w:hAnsi="Times New Roman" w:cs="Times New Roman"/>
          <w:sz w:val="24"/>
          <w:szCs w:val="24"/>
        </w:rPr>
        <w:t>Reeves, S., Albert, M., Kuper, A., &amp; Hodges, B. D</w:t>
      </w:r>
      <w:r w:rsidRPr="0067276C">
        <w:rPr>
          <w:rFonts w:ascii="Times New Roman" w:hAnsi="Times New Roman" w:cs="Times New Roman"/>
          <w:sz w:val="24"/>
          <w:szCs w:val="24"/>
        </w:rPr>
        <w:t xml:space="preserve">. (2008). </w:t>
      </w:r>
      <w:r w:rsidRPr="0075760E">
        <w:rPr>
          <w:rFonts w:ascii="Times New Roman" w:hAnsi="Times New Roman" w:cs="Times New Roman"/>
          <w:iCs/>
          <w:sz w:val="24"/>
          <w:szCs w:val="24"/>
        </w:rPr>
        <w:t>Why is theory useful?</w:t>
      </w:r>
      <w:r w:rsidRPr="0067276C">
        <w:rPr>
          <w:rFonts w:ascii="Times New Roman" w:hAnsi="Times New Roman" w:cs="Times New Roman"/>
          <w:sz w:val="24"/>
          <w:szCs w:val="24"/>
        </w:rPr>
        <w:t xml:space="preserve"> </w:t>
      </w:r>
      <w:r>
        <w:rPr>
          <w:rFonts w:ascii="Times New Roman" w:hAnsi="Times New Roman" w:cs="Times New Roman"/>
          <w:i/>
          <w:sz w:val="24"/>
          <w:szCs w:val="24"/>
        </w:rPr>
        <w:t>British Medical Journal</w:t>
      </w:r>
      <w:r w:rsidRPr="0067276C">
        <w:rPr>
          <w:rFonts w:ascii="Times New Roman" w:hAnsi="Times New Roman" w:cs="Times New Roman"/>
          <w:sz w:val="24"/>
          <w:szCs w:val="24"/>
        </w:rPr>
        <w:t xml:space="preserve">, </w:t>
      </w:r>
      <w:r w:rsidRPr="0070640B">
        <w:rPr>
          <w:rFonts w:ascii="Times New Roman" w:hAnsi="Times New Roman" w:cs="Times New Roman"/>
          <w:i/>
          <w:sz w:val="24"/>
          <w:szCs w:val="24"/>
        </w:rPr>
        <w:t>337</w:t>
      </w:r>
      <w:r w:rsidRPr="0067276C">
        <w:rPr>
          <w:rFonts w:ascii="Times New Roman" w:hAnsi="Times New Roman" w:cs="Times New Roman"/>
          <w:sz w:val="24"/>
          <w:szCs w:val="24"/>
        </w:rPr>
        <w:t xml:space="preserve">, a949. </w:t>
      </w:r>
      <w:hyperlink r:id="rId153" w:history="1">
        <w:r w:rsidRPr="0067276C">
          <w:rPr>
            <w:rStyle w:val="Hyperlink"/>
            <w:rFonts w:ascii="Times New Roman" w:hAnsi="Times New Roman" w:cs="Times New Roman"/>
            <w:sz w:val="24"/>
            <w:szCs w:val="24"/>
          </w:rPr>
          <w:t>https://doi.org/10.1136/bmj.a949</w:t>
        </w:r>
      </w:hyperlink>
    </w:p>
    <w:p w14:paraId="3F56B003" w14:textId="160CEF08" w:rsidR="00744C8C" w:rsidRPr="0067276C" w:rsidRDefault="00744C8C" w:rsidP="00197080">
      <w:pPr>
        <w:widowControl w:val="0"/>
        <w:suppressAutoHyphens/>
        <w:autoSpaceDN w:val="0"/>
        <w:spacing w:after="0" w:line="480" w:lineRule="auto"/>
        <w:ind w:left="630" w:hanging="630"/>
        <w:jc w:val="both"/>
        <w:rPr>
          <w:rFonts w:ascii="Times New Roman" w:eastAsia="SimSun" w:hAnsi="Times New Roman" w:cs="Times New Roman"/>
          <w:noProof/>
          <w:kern w:val="3"/>
          <w:sz w:val="24"/>
          <w:szCs w:val="24"/>
          <w:shd w:val="clear" w:color="auto" w:fill="FFFFFF"/>
          <w:lang w:eastAsia="en-NZ"/>
        </w:rPr>
      </w:pPr>
      <w:r w:rsidRPr="0067276C">
        <w:rPr>
          <w:rFonts w:ascii="Times New Roman" w:eastAsia="SimSun" w:hAnsi="Times New Roman" w:cs="Times New Roman"/>
          <w:noProof/>
          <w:kern w:val="3"/>
          <w:sz w:val="24"/>
          <w:szCs w:val="24"/>
          <w:shd w:val="clear" w:color="auto" w:fill="FFFFFF"/>
          <w:lang w:eastAsia="en-NZ"/>
        </w:rPr>
        <w:t>Registrar General</w:t>
      </w:r>
      <w:r w:rsidR="00F91920">
        <w:rPr>
          <w:rFonts w:ascii="Times New Roman" w:eastAsia="SimSun" w:hAnsi="Times New Roman" w:cs="Times New Roman"/>
          <w:noProof/>
          <w:kern w:val="3"/>
          <w:sz w:val="24"/>
          <w:szCs w:val="24"/>
          <w:shd w:val="clear" w:color="auto" w:fill="FFFFFF"/>
          <w:lang w:eastAsia="en-NZ"/>
        </w:rPr>
        <w:t xml:space="preserve"> of</w:t>
      </w:r>
      <w:r w:rsidRPr="0067276C">
        <w:rPr>
          <w:rFonts w:ascii="Times New Roman" w:eastAsia="SimSun" w:hAnsi="Times New Roman" w:cs="Times New Roman"/>
          <w:noProof/>
          <w:kern w:val="3"/>
          <w:sz w:val="24"/>
          <w:szCs w:val="24"/>
          <w:shd w:val="clear" w:color="auto" w:fill="FFFFFF"/>
          <w:lang w:eastAsia="en-NZ"/>
        </w:rPr>
        <w:t xml:space="preserve"> I</w:t>
      </w:r>
      <w:r w:rsidR="00F91920">
        <w:rPr>
          <w:rFonts w:ascii="Times New Roman" w:eastAsia="SimSun" w:hAnsi="Times New Roman" w:cs="Times New Roman"/>
          <w:noProof/>
          <w:kern w:val="3"/>
          <w:sz w:val="24"/>
          <w:szCs w:val="24"/>
          <w:shd w:val="clear" w:color="auto" w:fill="FFFFFF"/>
          <w:lang w:eastAsia="en-NZ"/>
        </w:rPr>
        <w:t>ndia</w:t>
      </w:r>
      <w:r w:rsidRPr="0067276C">
        <w:rPr>
          <w:rFonts w:ascii="Times New Roman" w:eastAsia="SimSun" w:hAnsi="Times New Roman" w:cs="Times New Roman"/>
          <w:noProof/>
          <w:kern w:val="3"/>
          <w:sz w:val="24"/>
          <w:szCs w:val="24"/>
          <w:shd w:val="clear" w:color="auto" w:fill="FFFFFF"/>
          <w:lang w:eastAsia="en-NZ"/>
        </w:rPr>
        <w:t xml:space="preserve">. (2011). </w:t>
      </w:r>
      <w:r w:rsidRPr="0067276C">
        <w:rPr>
          <w:rFonts w:ascii="Times New Roman" w:eastAsia="SimSun" w:hAnsi="Times New Roman" w:cs="Times New Roman"/>
          <w:i/>
          <w:noProof/>
          <w:kern w:val="3"/>
          <w:sz w:val="24"/>
          <w:szCs w:val="24"/>
          <w:shd w:val="clear" w:color="auto" w:fill="FFFFFF"/>
          <w:lang w:eastAsia="en-NZ"/>
        </w:rPr>
        <w:t xml:space="preserve">Census of India 2011: </w:t>
      </w:r>
      <w:r w:rsidR="00341949">
        <w:rPr>
          <w:rFonts w:ascii="Times New Roman" w:eastAsia="SimSun" w:hAnsi="Times New Roman" w:cs="Times New Roman"/>
          <w:i/>
          <w:noProof/>
          <w:kern w:val="3"/>
          <w:sz w:val="24"/>
          <w:szCs w:val="24"/>
          <w:shd w:val="clear" w:color="auto" w:fill="FFFFFF"/>
          <w:lang w:eastAsia="en-NZ"/>
        </w:rPr>
        <w:t>P</w:t>
      </w:r>
      <w:r w:rsidRPr="0067276C">
        <w:rPr>
          <w:rFonts w:ascii="Times New Roman" w:eastAsia="SimSun" w:hAnsi="Times New Roman" w:cs="Times New Roman"/>
          <w:i/>
          <w:noProof/>
          <w:kern w:val="3"/>
          <w:sz w:val="24"/>
          <w:szCs w:val="24"/>
          <w:shd w:val="clear" w:color="auto" w:fill="FFFFFF"/>
          <w:lang w:eastAsia="en-NZ"/>
        </w:rPr>
        <w:t>rovisional population totals-India data sheet. </w:t>
      </w:r>
      <w:r w:rsidRPr="0067276C">
        <w:rPr>
          <w:rFonts w:ascii="Times New Roman" w:eastAsia="SimSun" w:hAnsi="Times New Roman" w:cs="Times New Roman"/>
          <w:iCs/>
          <w:noProof/>
          <w:kern w:val="3"/>
          <w:sz w:val="24"/>
          <w:szCs w:val="24"/>
          <w:shd w:val="clear" w:color="auto" w:fill="FFFFFF"/>
          <w:lang w:eastAsia="en-NZ"/>
        </w:rPr>
        <w:t xml:space="preserve">Office of the Registrar General Census Commissioner, India. </w:t>
      </w:r>
    </w:p>
    <w:p w14:paraId="7BAB29E5" w14:textId="606389AD"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Reinecke, L., &amp; </w:t>
      </w:r>
      <w:proofErr w:type="spellStart"/>
      <w:r w:rsidRPr="0067276C">
        <w:rPr>
          <w:rFonts w:ascii="Times New Roman" w:hAnsi="Times New Roman" w:cs="Times New Roman"/>
          <w:sz w:val="24"/>
          <w:szCs w:val="24"/>
        </w:rPr>
        <w:t>Trepte</w:t>
      </w:r>
      <w:proofErr w:type="spellEnd"/>
      <w:r w:rsidRPr="0067276C">
        <w:rPr>
          <w:rFonts w:ascii="Times New Roman" w:hAnsi="Times New Roman" w:cs="Times New Roman"/>
          <w:sz w:val="24"/>
          <w:szCs w:val="24"/>
        </w:rPr>
        <w:t xml:space="preserve">, S. (2014). </w:t>
      </w:r>
      <w:r w:rsidRPr="0070640B">
        <w:rPr>
          <w:rFonts w:ascii="Times New Roman" w:hAnsi="Times New Roman" w:cs="Times New Roman"/>
          <w:sz w:val="24"/>
          <w:szCs w:val="24"/>
        </w:rPr>
        <w:t>Authenticity and well-being on social network sites: A two-wave longitudinal study on the effects of online authenticity and the positivity bias in SNS communication</w:t>
      </w:r>
      <w:r w:rsidRPr="00341949">
        <w:rPr>
          <w:rFonts w:ascii="Times New Roman" w:hAnsi="Times New Roman" w:cs="Times New Roman"/>
          <w:sz w:val="24"/>
          <w:szCs w:val="24"/>
        </w:rPr>
        <w:t>.</w:t>
      </w:r>
      <w:r w:rsidRPr="0067276C">
        <w:rPr>
          <w:rFonts w:ascii="Times New Roman" w:hAnsi="Times New Roman" w:cs="Times New Roman"/>
          <w:sz w:val="24"/>
          <w:szCs w:val="24"/>
        </w:rPr>
        <w:t xml:space="preserve"> </w:t>
      </w:r>
      <w:r w:rsidRPr="0070640B">
        <w:rPr>
          <w:rFonts w:ascii="Times New Roman" w:hAnsi="Times New Roman" w:cs="Times New Roman"/>
          <w:i/>
          <w:sz w:val="24"/>
          <w:szCs w:val="24"/>
        </w:rPr>
        <w:t>Computers in Human Behavior</w:t>
      </w:r>
      <w:r w:rsidR="00341949">
        <w:rPr>
          <w:rFonts w:ascii="Times New Roman" w:hAnsi="Times New Roman" w:cs="Times New Roman"/>
          <w:i/>
          <w:sz w:val="24"/>
          <w:szCs w:val="24"/>
        </w:rPr>
        <w:t>,</w:t>
      </w:r>
      <w:r w:rsidRPr="0070640B">
        <w:rPr>
          <w:rFonts w:ascii="Times New Roman" w:hAnsi="Times New Roman" w:cs="Times New Roman"/>
          <w:i/>
          <w:sz w:val="24"/>
          <w:szCs w:val="24"/>
        </w:rPr>
        <w:t xml:space="preserve"> 30</w:t>
      </w:r>
      <w:r w:rsidR="00341949">
        <w:rPr>
          <w:rFonts w:ascii="Times New Roman" w:hAnsi="Times New Roman" w:cs="Times New Roman"/>
          <w:i/>
          <w:sz w:val="24"/>
          <w:szCs w:val="24"/>
        </w:rPr>
        <w:t>,</w:t>
      </w:r>
      <w:r w:rsidRPr="0067276C">
        <w:rPr>
          <w:rFonts w:ascii="Times New Roman" w:hAnsi="Times New Roman" w:cs="Times New Roman"/>
          <w:sz w:val="24"/>
          <w:szCs w:val="24"/>
        </w:rPr>
        <w:t xml:space="preserve"> 95</w:t>
      </w:r>
      <w:r w:rsidR="00341949">
        <w:rPr>
          <w:rFonts w:ascii="Times New Roman" w:hAnsi="Times New Roman" w:cs="Times New Roman"/>
          <w:sz w:val="24"/>
          <w:szCs w:val="24"/>
        </w:rPr>
        <w:t>-</w:t>
      </w:r>
      <w:r w:rsidRPr="0067276C">
        <w:rPr>
          <w:rFonts w:ascii="Times New Roman" w:hAnsi="Times New Roman" w:cs="Times New Roman"/>
          <w:sz w:val="24"/>
          <w:szCs w:val="24"/>
        </w:rPr>
        <w:t xml:space="preserve">102. </w:t>
      </w:r>
      <w:hyperlink r:id="rId154" w:history="1">
        <w:r w:rsidRPr="0067276C">
          <w:rPr>
            <w:rStyle w:val="Hyperlink"/>
            <w:rFonts w:ascii="Times New Roman" w:hAnsi="Times New Roman" w:cs="Times New Roman"/>
            <w:sz w:val="24"/>
            <w:szCs w:val="24"/>
          </w:rPr>
          <w:t>https://doi.org/10.1016/j.chb.2013.07.030</w:t>
        </w:r>
      </w:hyperlink>
    </w:p>
    <w:p w14:paraId="0C362D00" w14:textId="6F4AADB2" w:rsidR="00744C8C" w:rsidRDefault="00744C8C" w:rsidP="005E21A4">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lastRenderedPageBreak/>
        <w:t xml:space="preserve">Romo, L. F., Mireles-Rios, R., &amp; Hurtado, A. (2015). Cultural, media, and peer influences on body beauty perceptions of Mexican American adolescent girls. </w:t>
      </w:r>
      <w:r w:rsidRPr="0067276C">
        <w:rPr>
          <w:rFonts w:ascii="Times New Roman" w:hAnsi="Times New Roman" w:cs="Times New Roman"/>
          <w:i/>
          <w:sz w:val="24"/>
          <w:szCs w:val="24"/>
        </w:rPr>
        <w:t>Journal of Adolescent Research, 31</w:t>
      </w:r>
      <w:r w:rsidRPr="0067276C">
        <w:rPr>
          <w:rFonts w:ascii="Times New Roman" w:hAnsi="Times New Roman" w:cs="Times New Roman"/>
          <w:sz w:val="24"/>
          <w:szCs w:val="24"/>
        </w:rPr>
        <w:t>(4), 474-501.</w:t>
      </w:r>
      <w:r w:rsidR="00341949">
        <w:rPr>
          <w:rFonts w:ascii="Times New Roman" w:hAnsi="Times New Roman" w:cs="Times New Roman"/>
          <w:sz w:val="24"/>
          <w:szCs w:val="24"/>
        </w:rPr>
        <w:t xml:space="preserve"> </w:t>
      </w:r>
      <w:hyperlink r:id="rId155" w:history="1">
        <w:r w:rsidR="00341949" w:rsidRPr="00401326">
          <w:rPr>
            <w:rStyle w:val="Hyperlink"/>
            <w:rFonts w:ascii="Times New Roman" w:hAnsi="Times New Roman" w:cs="Times New Roman"/>
            <w:sz w:val="24"/>
            <w:szCs w:val="24"/>
          </w:rPr>
          <w:t>https://doi.org/10.1177/0743558415594424</w:t>
        </w:r>
      </w:hyperlink>
    </w:p>
    <w:p w14:paraId="6DC479DE" w14:textId="4613CB1E" w:rsidR="009C6F65" w:rsidRDefault="009C6F65" w:rsidP="005E21A4">
      <w:pPr>
        <w:spacing w:after="0" w:line="480" w:lineRule="auto"/>
        <w:ind w:left="720" w:hanging="720"/>
        <w:jc w:val="both"/>
        <w:rPr>
          <w:rFonts w:ascii="Times New Roman" w:hAnsi="Times New Roman" w:cs="Times New Roman"/>
          <w:color w:val="222222"/>
          <w:sz w:val="24"/>
          <w:szCs w:val="24"/>
          <w:highlight w:val="yellow"/>
          <w:shd w:val="clear" w:color="auto" w:fill="FFFFFF"/>
        </w:rPr>
      </w:pPr>
      <w:r w:rsidRPr="009C6F65">
        <w:rPr>
          <w:rFonts w:ascii="Times New Roman" w:hAnsi="Times New Roman" w:cs="Times New Roman"/>
          <w:color w:val="222222"/>
          <w:sz w:val="24"/>
          <w:szCs w:val="24"/>
          <w:shd w:val="clear" w:color="auto" w:fill="FFFFFF"/>
        </w:rPr>
        <w:t xml:space="preserve">Rook, K. S. (1984). The negative side of social interaction: impact on psychological well-being. </w:t>
      </w:r>
      <w:r w:rsidRPr="009C6F65">
        <w:rPr>
          <w:rFonts w:ascii="Times New Roman" w:hAnsi="Times New Roman" w:cs="Times New Roman"/>
          <w:i/>
          <w:iCs/>
          <w:color w:val="222222"/>
          <w:sz w:val="24"/>
          <w:szCs w:val="24"/>
          <w:shd w:val="clear" w:color="auto" w:fill="FFFFFF"/>
        </w:rPr>
        <w:t>Journal of personality and social psychology</w:t>
      </w:r>
      <w:r w:rsidRPr="009C6F65">
        <w:rPr>
          <w:rFonts w:ascii="Times New Roman" w:hAnsi="Times New Roman" w:cs="Times New Roman"/>
          <w:color w:val="222222"/>
          <w:sz w:val="24"/>
          <w:szCs w:val="24"/>
          <w:shd w:val="clear" w:color="auto" w:fill="FFFFFF"/>
        </w:rPr>
        <w:t>, 46(5), 1097.</w:t>
      </w:r>
    </w:p>
    <w:p w14:paraId="72A2446F" w14:textId="375FA65D" w:rsidR="00744C8C" w:rsidRDefault="00744C8C" w:rsidP="005E21A4">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Salahshour, N. (2016). Liquid metaphors as positive evaluations: A corpus-assisted discourse analysis of the representation of migrants in a daily New Zealand newspaper. </w:t>
      </w:r>
      <w:r w:rsidRPr="0067276C">
        <w:rPr>
          <w:rFonts w:ascii="Times New Roman" w:hAnsi="Times New Roman" w:cs="Times New Roman"/>
          <w:i/>
          <w:sz w:val="24"/>
          <w:szCs w:val="24"/>
        </w:rPr>
        <w:t>Discourse, Context &amp; Media, 13</w:t>
      </w:r>
      <w:r w:rsidR="00341949">
        <w:rPr>
          <w:rFonts w:ascii="Times New Roman" w:hAnsi="Times New Roman" w:cs="Times New Roman"/>
          <w:sz w:val="24"/>
          <w:szCs w:val="24"/>
        </w:rPr>
        <w:t>(Part B)</w:t>
      </w:r>
      <w:r w:rsidRPr="0067276C">
        <w:rPr>
          <w:rFonts w:ascii="Times New Roman" w:hAnsi="Times New Roman" w:cs="Times New Roman"/>
          <w:sz w:val="24"/>
          <w:szCs w:val="24"/>
        </w:rPr>
        <w:t>, 73-81.</w:t>
      </w:r>
      <w:r w:rsidR="00341949">
        <w:rPr>
          <w:rFonts w:ascii="Times New Roman" w:hAnsi="Times New Roman" w:cs="Times New Roman"/>
          <w:sz w:val="24"/>
          <w:szCs w:val="24"/>
        </w:rPr>
        <w:t xml:space="preserve"> </w:t>
      </w:r>
      <w:hyperlink r:id="rId156" w:history="1">
        <w:r w:rsidR="00341949" w:rsidRPr="00401326">
          <w:rPr>
            <w:rStyle w:val="Hyperlink"/>
            <w:rFonts w:ascii="Times New Roman" w:hAnsi="Times New Roman" w:cs="Times New Roman"/>
            <w:sz w:val="24"/>
            <w:szCs w:val="24"/>
          </w:rPr>
          <w:t>https://doi.org/10.1016/j.dcm.2016.07.002</w:t>
        </w:r>
      </w:hyperlink>
    </w:p>
    <w:p w14:paraId="56284F8F" w14:textId="54CA0E81" w:rsidR="00744C8C" w:rsidRDefault="00744C8C" w:rsidP="00197080">
      <w:pPr>
        <w:spacing w:after="0" w:line="480" w:lineRule="auto"/>
        <w:ind w:left="720" w:hanging="720"/>
        <w:jc w:val="both"/>
        <w:rPr>
          <w:rFonts w:ascii="Times New Roman" w:hAnsi="Times New Roman" w:cs="Times New Roman"/>
          <w:color w:val="231F20"/>
          <w:sz w:val="24"/>
          <w:szCs w:val="24"/>
        </w:rPr>
      </w:pPr>
      <w:r w:rsidRPr="0067276C">
        <w:rPr>
          <w:rFonts w:ascii="Times New Roman" w:hAnsi="Times New Roman" w:cs="Times New Roman"/>
          <w:color w:val="231F20"/>
          <w:sz w:val="24"/>
          <w:szCs w:val="24"/>
        </w:rPr>
        <w:t>Saldaña, J. (</w:t>
      </w:r>
      <w:r w:rsidRPr="0067276C">
        <w:rPr>
          <w:rFonts w:ascii="Times New Roman" w:hAnsi="Times New Roman" w:cs="Times New Roman"/>
          <w:sz w:val="24"/>
          <w:szCs w:val="24"/>
        </w:rPr>
        <w:t>2013</w:t>
      </w:r>
      <w:r w:rsidRPr="0067276C">
        <w:rPr>
          <w:rFonts w:ascii="Times New Roman" w:hAnsi="Times New Roman" w:cs="Times New Roman"/>
          <w:color w:val="231F20"/>
          <w:sz w:val="24"/>
          <w:szCs w:val="24"/>
        </w:rPr>
        <w:t xml:space="preserve">). </w:t>
      </w:r>
      <w:r w:rsidRPr="0067276C">
        <w:rPr>
          <w:rFonts w:ascii="Times New Roman" w:hAnsi="Times New Roman" w:cs="Times New Roman"/>
          <w:i/>
          <w:iCs/>
          <w:color w:val="231F20"/>
          <w:sz w:val="24"/>
          <w:szCs w:val="24"/>
        </w:rPr>
        <w:t xml:space="preserve">The coding manual for qualitative researchers </w:t>
      </w:r>
      <w:r w:rsidRPr="0067276C">
        <w:rPr>
          <w:rFonts w:ascii="Times New Roman" w:hAnsi="Times New Roman" w:cs="Times New Roman"/>
          <w:color w:val="231F20"/>
          <w:sz w:val="24"/>
          <w:szCs w:val="24"/>
        </w:rPr>
        <w:t>(2nd ed.). S</w:t>
      </w:r>
      <w:r w:rsidR="005E21A4">
        <w:rPr>
          <w:rFonts w:ascii="Times New Roman" w:hAnsi="Times New Roman" w:cs="Times New Roman"/>
          <w:color w:val="231F20"/>
          <w:sz w:val="24"/>
          <w:szCs w:val="24"/>
        </w:rPr>
        <w:t>AGE</w:t>
      </w:r>
      <w:r w:rsidRPr="0067276C">
        <w:rPr>
          <w:rFonts w:ascii="Times New Roman" w:hAnsi="Times New Roman" w:cs="Times New Roman"/>
          <w:color w:val="231F20"/>
          <w:sz w:val="24"/>
          <w:szCs w:val="24"/>
        </w:rPr>
        <w:t>.</w:t>
      </w:r>
    </w:p>
    <w:p w14:paraId="46FD590F" w14:textId="53E0D572" w:rsidR="00C069F9" w:rsidRPr="0067276C" w:rsidRDefault="00C069F9" w:rsidP="00197080">
      <w:pPr>
        <w:spacing w:after="0" w:line="480" w:lineRule="auto"/>
        <w:ind w:left="720" w:hanging="720"/>
        <w:jc w:val="both"/>
        <w:rPr>
          <w:rFonts w:ascii="Times New Roman" w:hAnsi="Times New Roman" w:cs="Times New Roman"/>
          <w:color w:val="231F20"/>
          <w:sz w:val="24"/>
          <w:szCs w:val="24"/>
        </w:rPr>
      </w:pPr>
      <w:r w:rsidRPr="00C069F9">
        <w:rPr>
          <w:rFonts w:ascii="Times New Roman" w:hAnsi="Times New Roman" w:cs="Times New Roman"/>
          <w:color w:val="231F20"/>
          <w:sz w:val="24"/>
          <w:szCs w:val="24"/>
        </w:rPr>
        <w:t xml:space="preserve">Santini, Z. I., Koyanagi, A., Tyrovolas, S., Mason, C., &amp; Haro, J. M. (2015). The association between social relationships and depression: A systematic review. </w:t>
      </w:r>
      <w:r w:rsidRPr="00C069F9">
        <w:rPr>
          <w:rFonts w:ascii="Times New Roman" w:hAnsi="Times New Roman" w:cs="Times New Roman"/>
          <w:i/>
          <w:iCs/>
          <w:color w:val="231F20"/>
          <w:sz w:val="24"/>
          <w:szCs w:val="24"/>
        </w:rPr>
        <w:t>Journal of affective disorders</w:t>
      </w:r>
      <w:r w:rsidRPr="00C069F9">
        <w:rPr>
          <w:rFonts w:ascii="Times New Roman" w:hAnsi="Times New Roman" w:cs="Times New Roman"/>
          <w:color w:val="231F20"/>
          <w:sz w:val="24"/>
          <w:szCs w:val="24"/>
        </w:rPr>
        <w:t>, 175, 53-65.</w:t>
      </w:r>
    </w:p>
    <w:p w14:paraId="524E5360" w14:textId="7E47EE33" w:rsidR="00364583" w:rsidRDefault="00364583" w:rsidP="00197080">
      <w:pPr>
        <w:spacing w:after="0" w:line="480" w:lineRule="auto"/>
        <w:ind w:left="720" w:hanging="720"/>
        <w:jc w:val="both"/>
        <w:rPr>
          <w:rFonts w:ascii="Times New Roman" w:hAnsi="Times New Roman" w:cs="Times New Roman"/>
          <w:color w:val="231F20"/>
          <w:sz w:val="24"/>
          <w:szCs w:val="24"/>
        </w:rPr>
      </w:pPr>
      <w:proofErr w:type="spellStart"/>
      <w:r w:rsidRPr="00364583">
        <w:rPr>
          <w:rFonts w:ascii="Times New Roman" w:hAnsi="Times New Roman" w:cs="Times New Roman"/>
          <w:color w:val="231F20"/>
          <w:sz w:val="24"/>
          <w:szCs w:val="24"/>
        </w:rPr>
        <w:t>Scardera</w:t>
      </w:r>
      <w:proofErr w:type="spellEnd"/>
      <w:r w:rsidRPr="00364583">
        <w:rPr>
          <w:rFonts w:ascii="Times New Roman" w:hAnsi="Times New Roman" w:cs="Times New Roman"/>
          <w:color w:val="231F20"/>
          <w:sz w:val="24"/>
          <w:szCs w:val="24"/>
        </w:rPr>
        <w:t xml:space="preserve">, S., Perret, L. C., Ouellet-Morin, I., </w:t>
      </w:r>
      <w:proofErr w:type="spellStart"/>
      <w:r w:rsidRPr="00364583">
        <w:rPr>
          <w:rFonts w:ascii="Times New Roman" w:hAnsi="Times New Roman" w:cs="Times New Roman"/>
          <w:color w:val="231F20"/>
          <w:sz w:val="24"/>
          <w:szCs w:val="24"/>
        </w:rPr>
        <w:t>Gariépy</w:t>
      </w:r>
      <w:proofErr w:type="spellEnd"/>
      <w:r w:rsidRPr="00364583">
        <w:rPr>
          <w:rFonts w:ascii="Times New Roman" w:hAnsi="Times New Roman" w:cs="Times New Roman"/>
          <w:color w:val="231F20"/>
          <w:sz w:val="24"/>
          <w:szCs w:val="24"/>
        </w:rPr>
        <w:t xml:space="preserve">, G., Juster, R. P., Boivin, M., ... &amp; Geoffroy, M. C. (2020). </w:t>
      </w:r>
      <w:r w:rsidRPr="006446FD">
        <w:rPr>
          <w:rFonts w:ascii="Times New Roman" w:hAnsi="Times New Roman" w:cs="Times New Roman"/>
          <w:i/>
          <w:iCs/>
          <w:color w:val="231F20"/>
          <w:sz w:val="24"/>
          <w:szCs w:val="24"/>
        </w:rPr>
        <w:t>Association of social support during adolescence with depression, anxiety, and suicidal ideation in young adults</w:t>
      </w:r>
      <w:r w:rsidRPr="00364583">
        <w:rPr>
          <w:rFonts w:ascii="Times New Roman" w:hAnsi="Times New Roman" w:cs="Times New Roman"/>
          <w:color w:val="231F20"/>
          <w:sz w:val="24"/>
          <w:szCs w:val="24"/>
        </w:rPr>
        <w:t>. JAMA network open, 3(12), e2027491-e2027491.</w:t>
      </w:r>
    </w:p>
    <w:p w14:paraId="311B53B1" w14:textId="1B381A1C" w:rsidR="00DA0FB2" w:rsidRDefault="00DA0FB2" w:rsidP="00197080">
      <w:pPr>
        <w:spacing w:after="0" w:line="480" w:lineRule="auto"/>
        <w:ind w:left="720" w:hanging="720"/>
        <w:jc w:val="both"/>
        <w:rPr>
          <w:rFonts w:ascii="Times New Roman" w:hAnsi="Times New Roman" w:cs="Times New Roman"/>
          <w:color w:val="231F20"/>
          <w:sz w:val="24"/>
          <w:szCs w:val="24"/>
          <w:highlight w:val="yellow"/>
        </w:rPr>
      </w:pPr>
      <w:r w:rsidRPr="00DA0FB2">
        <w:rPr>
          <w:rFonts w:ascii="Times New Roman" w:hAnsi="Times New Roman" w:cs="Times New Roman"/>
          <w:color w:val="231F20"/>
          <w:sz w:val="24"/>
          <w:szCs w:val="24"/>
        </w:rPr>
        <w:t xml:space="preserve">Schachter, S. (1959). </w:t>
      </w:r>
      <w:r w:rsidRPr="0008625B">
        <w:rPr>
          <w:rFonts w:ascii="Times New Roman" w:hAnsi="Times New Roman" w:cs="Times New Roman"/>
          <w:i/>
          <w:iCs/>
          <w:color w:val="231F20"/>
          <w:sz w:val="24"/>
          <w:szCs w:val="24"/>
        </w:rPr>
        <w:t>The psychology of affiliation: Experimental studies of the sources of gregariousness</w:t>
      </w:r>
      <w:r w:rsidRPr="00DA0FB2">
        <w:rPr>
          <w:rFonts w:ascii="Times New Roman" w:hAnsi="Times New Roman" w:cs="Times New Roman"/>
          <w:color w:val="231F20"/>
          <w:sz w:val="24"/>
          <w:szCs w:val="24"/>
        </w:rPr>
        <w:t>.</w:t>
      </w:r>
    </w:p>
    <w:p w14:paraId="31AF5E80" w14:textId="59F1D95E" w:rsidR="00AC296C" w:rsidRPr="00F91920" w:rsidRDefault="00AC296C" w:rsidP="00197080">
      <w:pPr>
        <w:spacing w:after="0" w:line="480" w:lineRule="auto"/>
        <w:ind w:left="720" w:hanging="720"/>
        <w:jc w:val="both"/>
        <w:rPr>
          <w:rFonts w:ascii="Times New Roman" w:hAnsi="Times New Roman" w:cs="Times New Roman"/>
          <w:color w:val="231F20"/>
          <w:sz w:val="24"/>
          <w:szCs w:val="24"/>
          <w:highlight w:val="yellow"/>
        </w:rPr>
      </w:pPr>
      <w:r w:rsidRPr="00AC296C">
        <w:rPr>
          <w:rFonts w:ascii="Times New Roman" w:hAnsi="Times New Roman" w:cs="Times New Roman"/>
          <w:color w:val="231F20"/>
          <w:sz w:val="24"/>
          <w:szCs w:val="24"/>
        </w:rPr>
        <w:t xml:space="preserve">Schachter, S., &amp; Singer, J. (1962). </w:t>
      </w:r>
      <w:r w:rsidRPr="00AC296C">
        <w:rPr>
          <w:rFonts w:ascii="Times New Roman" w:hAnsi="Times New Roman" w:cs="Times New Roman"/>
          <w:i/>
          <w:iCs/>
          <w:color w:val="231F20"/>
          <w:sz w:val="24"/>
          <w:szCs w:val="24"/>
        </w:rPr>
        <w:t>Cognitive, social, and physiological determinants of emotional state</w:t>
      </w:r>
      <w:r w:rsidRPr="00AC296C">
        <w:rPr>
          <w:rFonts w:ascii="Times New Roman" w:hAnsi="Times New Roman" w:cs="Times New Roman"/>
          <w:color w:val="231F20"/>
          <w:sz w:val="24"/>
          <w:szCs w:val="24"/>
        </w:rPr>
        <w:t>. Psychological review, 69(5), 379.</w:t>
      </w:r>
    </w:p>
    <w:p w14:paraId="559194C2" w14:textId="492868C4" w:rsidR="005A36AE" w:rsidRDefault="005A36AE">
      <w:pPr>
        <w:spacing w:after="0" w:line="480" w:lineRule="auto"/>
        <w:ind w:left="720" w:hanging="720"/>
        <w:jc w:val="both"/>
        <w:rPr>
          <w:rFonts w:ascii="Times New Roman" w:hAnsi="Times New Roman" w:cs="Times New Roman"/>
          <w:sz w:val="24"/>
          <w:szCs w:val="24"/>
        </w:rPr>
      </w:pPr>
      <w:r w:rsidRPr="005A36AE">
        <w:rPr>
          <w:rFonts w:ascii="Times New Roman" w:hAnsi="Times New Roman" w:cs="Times New Roman"/>
          <w:sz w:val="24"/>
          <w:szCs w:val="24"/>
        </w:rPr>
        <w:t xml:space="preserve">Schaefer, C., Coyne, J. C., &amp; Lazarus, R. S. (1981). </w:t>
      </w:r>
      <w:r w:rsidRPr="005A36AE">
        <w:rPr>
          <w:rFonts w:ascii="Times New Roman" w:hAnsi="Times New Roman" w:cs="Times New Roman"/>
          <w:i/>
          <w:iCs/>
          <w:sz w:val="24"/>
          <w:szCs w:val="24"/>
        </w:rPr>
        <w:t>The health-related functions of social support. Journal of Behavioral Medicine</w:t>
      </w:r>
      <w:r w:rsidRPr="005A36AE">
        <w:rPr>
          <w:rFonts w:ascii="Times New Roman" w:hAnsi="Times New Roman" w:cs="Times New Roman"/>
          <w:sz w:val="24"/>
          <w:szCs w:val="24"/>
        </w:rPr>
        <w:t>, 4, 381-406. https://doi.org/10.1007/BF00846149</w:t>
      </w:r>
    </w:p>
    <w:p w14:paraId="3E76E2E1" w14:textId="655A5591" w:rsidR="00744C8C" w:rsidRDefault="00744C8C">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lastRenderedPageBreak/>
        <w:t xml:space="preserve">Scheffers, M., Van </w:t>
      </w:r>
      <w:proofErr w:type="spellStart"/>
      <w:r w:rsidRPr="0067276C">
        <w:rPr>
          <w:rFonts w:ascii="Times New Roman" w:hAnsi="Times New Roman" w:cs="Times New Roman"/>
          <w:sz w:val="24"/>
          <w:szCs w:val="24"/>
        </w:rPr>
        <w:t>Busschbach</w:t>
      </w:r>
      <w:proofErr w:type="spellEnd"/>
      <w:r w:rsidRPr="0067276C">
        <w:rPr>
          <w:rFonts w:ascii="Times New Roman" w:hAnsi="Times New Roman" w:cs="Times New Roman"/>
          <w:sz w:val="24"/>
          <w:szCs w:val="24"/>
        </w:rPr>
        <w:t>, J.</w:t>
      </w:r>
      <w:r w:rsidR="009A570A">
        <w:rPr>
          <w:rFonts w:ascii="Times New Roman" w:hAnsi="Times New Roman" w:cs="Times New Roman"/>
          <w:sz w:val="24"/>
          <w:szCs w:val="24"/>
        </w:rPr>
        <w:t xml:space="preserve"> </w:t>
      </w:r>
      <w:r w:rsidRPr="0067276C">
        <w:rPr>
          <w:rFonts w:ascii="Times New Roman" w:hAnsi="Times New Roman" w:cs="Times New Roman"/>
          <w:sz w:val="24"/>
          <w:szCs w:val="24"/>
        </w:rPr>
        <w:t xml:space="preserve">T., Bosscher, R. J., Aerts, L. C., Wiersma, D., &amp; </w:t>
      </w:r>
      <w:proofErr w:type="spellStart"/>
      <w:r w:rsidRPr="0067276C">
        <w:rPr>
          <w:rFonts w:ascii="Times New Roman" w:hAnsi="Times New Roman" w:cs="Times New Roman"/>
          <w:sz w:val="24"/>
          <w:szCs w:val="24"/>
        </w:rPr>
        <w:t>Schoevers</w:t>
      </w:r>
      <w:proofErr w:type="spellEnd"/>
      <w:r w:rsidRPr="0067276C">
        <w:rPr>
          <w:rFonts w:ascii="Times New Roman" w:hAnsi="Times New Roman" w:cs="Times New Roman"/>
          <w:sz w:val="24"/>
          <w:szCs w:val="24"/>
        </w:rPr>
        <w:t xml:space="preserve">, R. A. (2017). Body image in patients with mental disorders: Characteristics, associations with diagnosis and treatment outcome. </w:t>
      </w:r>
      <w:r w:rsidRPr="0067276C">
        <w:rPr>
          <w:rFonts w:ascii="Times New Roman" w:hAnsi="Times New Roman" w:cs="Times New Roman"/>
          <w:i/>
          <w:sz w:val="24"/>
          <w:szCs w:val="24"/>
        </w:rPr>
        <w:t xml:space="preserve">Comprehensive </w:t>
      </w:r>
      <w:r w:rsidR="009A570A">
        <w:rPr>
          <w:rFonts w:ascii="Times New Roman" w:hAnsi="Times New Roman" w:cs="Times New Roman"/>
          <w:i/>
          <w:sz w:val="24"/>
          <w:szCs w:val="24"/>
        </w:rPr>
        <w:t>P</w:t>
      </w:r>
      <w:r w:rsidRPr="0067276C">
        <w:rPr>
          <w:rFonts w:ascii="Times New Roman" w:hAnsi="Times New Roman" w:cs="Times New Roman"/>
          <w:i/>
          <w:sz w:val="24"/>
          <w:szCs w:val="24"/>
        </w:rPr>
        <w:t>sychiatry, 74</w:t>
      </w:r>
      <w:r w:rsidRPr="0067276C">
        <w:rPr>
          <w:rFonts w:ascii="Times New Roman" w:hAnsi="Times New Roman" w:cs="Times New Roman"/>
          <w:sz w:val="24"/>
          <w:szCs w:val="24"/>
        </w:rPr>
        <w:t>, 53-60.</w:t>
      </w:r>
      <w:r w:rsidR="009A570A">
        <w:rPr>
          <w:rFonts w:ascii="Times New Roman" w:hAnsi="Times New Roman" w:cs="Times New Roman"/>
          <w:sz w:val="24"/>
          <w:szCs w:val="24"/>
        </w:rPr>
        <w:t xml:space="preserve"> </w:t>
      </w:r>
      <w:hyperlink r:id="rId157" w:history="1">
        <w:r w:rsidR="009A570A" w:rsidRPr="0081288D">
          <w:rPr>
            <w:rStyle w:val="Hyperlink"/>
            <w:rFonts w:ascii="Times New Roman" w:hAnsi="Times New Roman" w:cs="Times New Roman"/>
            <w:sz w:val="24"/>
            <w:szCs w:val="24"/>
          </w:rPr>
          <w:t>https://doi.org/10.1016/j.comppsych.2017.01.004</w:t>
        </w:r>
      </w:hyperlink>
    </w:p>
    <w:p w14:paraId="71EA9DF0" w14:textId="477A65F2" w:rsidR="00744C8C" w:rsidRDefault="00744C8C">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Schiefelbein, E. L., Mirchandani, G. G., George, G. C., Becker, E. A., Castrucci, B. C., &amp; Hoelscher, D. M. (2012). Association between depressed mood and perceived weight in middle and high school age students</w:t>
      </w:r>
      <w:r w:rsidRPr="0070640B">
        <w:rPr>
          <w:rFonts w:ascii="Times New Roman" w:hAnsi="Times New Roman" w:cs="Times New Roman"/>
          <w:sz w:val="24"/>
          <w:szCs w:val="24"/>
        </w:rPr>
        <w:t>: Texas 2004–2005.</w:t>
      </w:r>
      <w:r w:rsidRPr="0067276C">
        <w:rPr>
          <w:rFonts w:ascii="Times New Roman" w:hAnsi="Times New Roman" w:cs="Times New Roman"/>
          <w:i/>
          <w:sz w:val="24"/>
          <w:szCs w:val="24"/>
        </w:rPr>
        <w:t xml:space="preserve"> Maternal and </w:t>
      </w:r>
      <w:r w:rsidR="009A570A">
        <w:rPr>
          <w:rFonts w:ascii="Times New Roman" w:hAnsi="Times New Roman" w:cs="Times New Roman"/>
          <w:i/>
          <w:sz w:val="24"/>
          <w:szCs w:val="24"/>
        </w:rPr>
        <w:t>C</w:t>
      </w:r>
      <w:r w:rsidRPr="0067276C">
        <w:rPr>
          <w:rFonts w:ascii="Times New Roman" w:hAnsi="Times New Roman" w:cs="Times New Roman"/>
          <w:i/>
          <w:sz w:val="24"/>
          <w:szCs w:val="24"/>
        </w:rPr>
        <w:t xml:space="preserve">hild </w:t>
      </w:r>
      <w:r w:rsidR="009A570A">
        <w:rPr>
          <w:rFonts w:ascii="Times New Roman" w:hAnsi="Times New Roman" w:cs="Times New Roman"/>
          <w:i/>
          <w:sz w:val="24"/>
          <w:szCs w:val="24"/>
        </w:rPr>
        <w:t>H</w:t>
      </w:r>
      <w:r w:rsidRPr="0067276C">
        <w:rPr>
          <w:rFonts w:ascii="Times New Roman" w:hAnsi="Times New Roman" w:cs="Times New Roman"/>
          <w:i/>
          <w:sz w:val="24"/>
          <w:szCs w:val="24"/>
        </w:rPr>
        <w:t xml:space="preserve">ealth </w:t>
      </w:r>
      <w:r w:rsidR="009A570A">
        <w:rPr>
          <w:rFonts w:ascii="Times New Roman" w:hAnsi="Times New Roman" w:cs="Times New Roman"/>
          <w:i/>
          <w:sz w:val="24"/>
          <w:szCs w:val="24"/>
        </w:rPr>
        <w:t>J</w:t>
      </w:r>
      <w:r w:rsidRPr="0067276C">
        <w:rPr>
          <w:rFonts w:ascii="Times New Roman" w:hAnsi="Times New Roman" w:cs="Times New Roman"/>
          <w:i/>
          <w:sz w:val="24"/>
          <w:szCs w:val="24"/>
        </w:rPr>
        <w:t>ournal, 16</w:t>
      </w:r>
      <w:r w:rsidRPr="0067276C">
        <w:rPr>
          <w:rFonts w:ascii="Times New Roman" w:hAnsi="Times New Roman" w:cs="Times New Roman"/>
          <w:sz w:val="24"/>
          <w:szCs w:val="24"/>
        </w:rPr>
        <w:t>(1), 169-176.</w:t>
      </w:r>
      <w:r w:rsidR="009A570A">
        <w:rPr>
          <w:rFonts w:ascii="Times New Roman" w:hAnsi="Times New Roman" w:cs="Times New Roman"/>
          <w:sz w:val="24"/>
          <w:szCs w:val="24"/>
        </w:rPr>
        <w:t xml:space="preserve"> </w:t>
      </w:r>
      <w:hyperlink r:id="rId158" w:history="1">
        <w:r w:rsidR="009A570A" w:rsidRPr="0081288D">
          <w:rPr>
            <w:rStyle w:val="Hyperlink"/>
            <w:rFonts w:ascii="Times New Roman" w:hAnsi="Times New Roman" w:cs="Times New Roman"/>
            <w:sz w:val="24"/>
            <w:szCs w:val="24"/>
          </w:rPr>
          <w:t>https://doi.org/10.1007/s10995-010-0733-1</w:t>
        </w:r>
      </w:hyperlink>
    </w:p>
    <w:p w14:paraId="50B9F5F9" w14:textId="27F2B338" w:rsidR="00744C8C" w:rsidRPr="0067276C" w:rsidRDefault="00744C8C" w:rsidP="00197080">
      <w:pPr>
        <w:shd w:val="clear" w:color="auto" w:fill="FFFFFF"/>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Schilder, P. (1935). </w:t>
      </w:r>
      <w:r w:rsidRPr="0067276C">
        <w:rPr>
          <w:rFonts w:ascii="Times New Roman" w:hAnsi="Times New Roman" w:cs="Times New Roman"/>
          <w:i/>
          <w:sz w:val="24"/>
          <w:szCs w:val="24"/>
        </w:rPr>
        <w:t>The image and appearance of the human body; studies in the constructive energies of the psyche</w:t>
      </w:r>
      <w:r w:rsidRPr="0067276C">
        <w:rPr>
          <w:rFonts w:ascii="Times New Roman" w:hAnsi="Times New Roman" w:cs="Times New Roman"/>
          <w:sz w:val="24"/>
          <w:szCs w:val="24"/>
        </w:rPr>
        <w:t>. Kegan Paul.</w:t>
      </w:r>
    </w:p>
    <w:p w14:paraId="2CDB2A59" w14:textId="0BE08D07" w:rsidR="00767139" w:rsidRDefault="00767139" w:rsidP="00197080">
      <w:pPr>
        <w:spacing w:after="0" w:line="480" w:lineRule="auto"/>
        <w:ind w:left="720" w:hanging="720"/>
        <w:jc w:val="both"/>
        <w:rPr>
          <w:rFonts w:ascii="Times New Roman" w:eastAsia="Times New Roman" w:hAnsi="Times New Roman" w:cs="Times New Roman"/>
          <w:sz w:val="24"/>
          <w:szCs w:val="24"/>
        </w:rPr>
      </w:pPr>
      <w:r w:rsidRPr="00767139">
        <w:rPr>
          <w:rFonts w:ascii="Times New Roman" w:eastAsia="Times New Roman" w:hAnsi="Times New Roman" w:cs="Times New Roman"/>
          <w:sz w:val="24"/>
          <w:szCs w:val="24"/>
        </w:rPr>
        <w:t xml:space="preserve">Schunk, D. H., &amp; Zimmerman, B. J. (1997). </w:t>
      </w:r>
      <w:r w:rsidRPr="00346671">
        <w:rPr>
          <w:rFonts w:ascii="Times New Roman" w:eastAsia="Times New Roman" w:hAnsi="Times New Roman" w:cs="Times New Roman"/>
          <w:i/>
          <w:iCs/>
          <w:sz w:val="24"/>
          <w:szCs w:val="24"/>
        </w:rPr>
        <w:t>Social origins of self-regulatory competence</w:t>
      </w:r>
      <w:r w:rsidRPr="00767139">
        <w:rPr>
          <w:rFonts w:ascii="Times New Roman" w:eastAsia="Times New Roman" w:hAnsi="Times New Roman" w:cs="Times New Roman"/>
          <w:sz w:val="24"/>
          <w:szCs w:val="24"/>
        </w:rPr>
        <w:t>. Educational psychologist, 32(4), 195-208.</w:t>
      </w:r>
    </w:p>
    <w:p w14:paraId="5688EF09" w14:textId="4D27A04D" w:rsidR="00586E7D" w:rsidRDefault="00586E7D" w:rsidP="00197080">
      <w:pPr>
        <w:spacing w:after="0" w:line="480" w:lineRule="auto"/>
        <w:ind w:left="720" w:hanging="720"/>
        <w:jc w:val="both"/>
        <w:rPr>
          <w:rFonts w:ascii="Times New Roman" w:eastAsia="Times New Roman" w:hAnsi="Times New Roman" w:cs="Times New Roman"/>
          <w:sz w:val="24"/>
          <w:szCs w:val="24"/>
        </w:rPr>
      </w:pPr>
      <w:r w:rsidRPr="00586E7D">
        <w:rPr>
          <w:rFonts w:ascii="Times New Roman" w:eastAsia="Times New Roman" w:hAnsi="Times New Roman" w:cs="Times New Roman"/>
          <w:sz w:val="24"/>
          <w:szCs w:val="24"/>
        </w:rPr>
        <w:t>Schwarzer, R., &amp; Gutierrez-Dona, B. (2005</w:t>
      </w:r>
      <w:r w:rsidRPr="00586E7D">
        <w:rPr>
          <w:rFonts w:ascii="Times New Roman" w:eastAsia="Times New Roman" w:hAnsi="Times New Roman" w:cs="Times New Roman"/>
          <w:i/>
          <w:iCs/>
          <w:sz w:val="24"/>
          <w:szCs w:val="24"/>
        </w:rPr>
        <w:t>). More spousal support for men than for women: A comparison of sources and types of support</w:t>
      </w:r>
      <w:r w:rsidRPr="00586E7D">
        <w:rPr>
          <w:rFonts w:ascii="Times New Roman" w:eastAsia="Times New Roman" w:hAnsi="Times New Roman" w:cs="Times New Roman"/>
          <w:sz w:val="24"/>
          <w:szCs w:val="24"/>
        </w:rPr>
        <w:t>. Sex roles, 52, 523-532.</w:t>
      </w:r>
    </w:p>
    <w:p w14:paraId="6381EC0C" w14:textId="5CB58C31" w:rsidR="00744C8C" w:rsidRDefault="00744C8C" w:rsidP="00197080">
      <w:pPr>
        <w:pStyle w:val="NormalWeb"/>
        <w:spacing w:before="0" w:beforeAutospacing="0" w:after="0" w:afterAutospacing="0" w:line="480" w:lineRule="auto"/>
        <w:ind w:left="720" w:hanging="720"/>
        <w:jc w:val="both"/>
      </w:pPr>
      <w:r w:rsidRPr="0067276C">
        <w:t xml:space="preserve">Scotland, J. (2012). </w:t>
      </w:r>
      <w:r w:rsidRPr="0070640B">
        <w:t xml:space="preserve">Exploring the </w:t>
      </w:r>
      <w:r w:rsidR="009A570A" w:rsidRPr="0070640B">
        <w:t>p</w:t>
      </w:r>
      <w:r w:rsidRPr="0070640B">
        <w:t xml:space="preserve">hilosophical </w:t>
      </w:r>
      <w:r w:rsidR="009A570A" w:rsidRPr="0070640B">
        <w:t>u</w:t>
      </w:r>
      <w:r w:rsidRPr="0070640B">
        <w:t xml:space="preserve">nderpinnings of </w:t>
      </w:r>
      <w:r w:rsidR="009A570A" w:rsidRPr="0070640B">
        <w:t>r</w:t>
      </w:r>
      <w:r w:rsidRPr="0070640B">
        <w:t xml:space="preserve">esearch: Relating </w:t>
      </w:r>
      <w:r w:rsidR="009A570A" w:rsidRPr="0070640B">
        <w:t>o</w:t>
      </w:r>
      <w:r w:rsidRPr="0070640B">
        <w:t xml:space="preserve">ntology and </w:t>
      </w:r>
      <w:r w:rsidR="009A570A" w:rsidRPr="0070640B">
        <w:t>e</w:t>
      </w:r>
      <w:r w:rsidRPr="0070640B">
        <w:t xml:space="preserve">pistemology to the </w:t>
      </w:r>
      <w:r w:rsidR="009A570A" w:rsidRPr="0070640B">
        <w:t>m</w:t>
      </w:r>
      <w:r w:rsidRPr="0070640B">
        <w:t xml:space="preserve">ethodology and </w:t>
      </w:r>
      <w:r w:rsidR="009A570A" w:rsidRPr="0070640B">
        <w:t>m</w:t>
      </w:r>
      <w:r w:rsidRPr="0070640B">
        <w:t xml:space="preserve">ethods of the </w:t>
      </w:r>
      <w:r w:rsidR="009A570A" w:rsidRPr="0070640B">
        <w:t>s</w:t>
      </w:r>
      <w:r w:rsidRPr="0070640B">
        <w:t xml:space="preserve">cientific, </w:t>
      </w:r>
      <w:r w:rsidR="009A570A" w:rsidRPr="0070640B">
        <w:t>i</w:t>
      </w:r>
      <w:r w:rsidRPr="0070640B">
        <w:t xml:space="preserve">nterpretive, and </w:t>
      </w:r>
      <w:r w:rsidR="009A570A" w:rsidRPr="0070640B">
        <w:t>c</w:t>
      </w:r>
      <w:r w:rsidRPr="0070640B">
        <w:t xml:space="preserve">ritical </w:t>
      </w:r>
      <w:r w:rsidR="009A570A" w:rsidRPr="0070640B">
        <w:t>r</w:t>
      </w:r>
      <w:r w:rsidRPr="0070640B">
        <w:t xml:space="preserve">esearch </w:t>
      </w:r>
      <w:r w:rsidR="009A570A" w:rsidRPr="0070640B">
        <w:t>p</w:t>
      </w:r>
      <w:r w:rsidRPr="0070640B">
        <w:t>aradigms</w:t>
      </w:r>
      <w:r w:rsidRPr="009A570A">
        <w:t>.</w:t>
      </w:r>
      <w:r w:rsidRPr="0067276C">
        <w:t xml:space="preserve"> </w:t>
      </w:r>
      <w:r w:rsidRPr="0070640B">
        <w:rPr>
          <w:i/>
        </w:rPr>
        <w:t>English Language Teaching, 5</w:t>
      </w:r>
      <w:r w:rsidRPr="0067276C">
        <w:t>(9)</w:t>
      </w:r>
      <w:r w:rsidR="009A570A">
        <w:t>, 9-16</w:t>
      </w:r>
      <w:r w:rsidRPr="0067276C">
        <w:t xml:space="preserve">. </w:t>
      </w:r>
      <w:hyperlink r:id="rId159" w:history="1">
        <w:r w:rsidR="009A570A" w:rsidRPr="0081288D">
          <w:rPr>
            <w:rStyle w:val="Hyperlink"/>
          </w:rPr>
          <w:t>https://doi.org/10.5539/elt.v5n9p9</w:t>
        </w:r>
      </w:hyperlink>
    </w:p>
    <w:p w14:paraId="0A496D97" w14:textId="228E244F"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Style w:val="hlfld-contribauthor"/>
          <w:rFonts w:ascii="Times New Roman" w:hAnsi="Times New Roman" w:cs="Times New Roman"/>
          <w:sz w:val="24"/>
          <w:szCs w:val="24"/>
        </w:rPr>
        <w:t>Scott, </w:t>
      </w:r>
      <w:r w:rsidRPr="0067276C">
        <w:rPr>
          <w:rStyle w:val="nlmgiven-names"/>
          <w:rFonts w:ascii="Times New Roman" w:hAnsi="Times New Roman" w:cs="Times New Roman"/>
          <w:sz w:val="24"/>
          <w:szCs w:val="24"/>
        </w:rPr>
        <w:t>D.</w:t>
      </w:r>
      <w:r w:rsidRPr="0067276C">
        <w:rPr>
          <w:rFonts w:ascii="Times New Roman" w:hAnsi="Times New Roman" w:cs="Times New Roman"/>
          <w:sz w:val="24"/>
          <w:szCs w:val="24"/>
        </w:rPr>
        <w:t> (</w:t>
      </w:r>
      <w:r w:rsidRPr="0067276C">
        <w:rPr>
          <w:rStyle w:val="nlmyear"/>
          <w:rFonts w:ascii="Times New Roman" w:hAnsi="Times New Roman" w:cs="Times New Roman"/>
          <w:sz w:val="24"/>
          <w:szCs w:val="24"/>
        </w:rPr>
        <w:t>2010)</w:t>
      </w:r>
      <w:r w:rsidRPr="0067276C">
        <w:rPr>
          <w:rFonts w:ascii="Times New Roman" w:hAnsi="Times New Roman" w:cs="Times New Roman"/>
          <w:sz w:val="24"/>
          <w:szCs w:val="24"/>
        </w:rPr>
        <w:t>. </w:t>
      </w:r>
      <w:r w:rsidRPr="0067276C">
        <w:rPr>
          <w:rFonts w:ascii="Times New Roman" w:hAnsi="Times New Roman" w:cs="Times New Roman"/>
          <w:i/>
          <w:iCs/>
          <w:sz w:val="24"/>
          <w:szCs w:val="24"/>
        </w:rPr>
        <w:t xml:space="preserve">Education, </w:t>
      </w:r>
      <w:proofErr w:type="gramStart"/>
      <w:r w:rsidRPr="0067276C">
        <w:rPr>
          <w:rFonts w:ascii="Times New Roman" w:hAnsi="Times New Roman" w:cs="Times New Roman"/>
          <w:i/>
          <w:iCs/>
          <w:sz w:val="24"/>
          <w:szCs w:val="24"/>
        </w:rPr>
        <w:t>epistemology</w:t>
      </w:r>
      <w:proofErr w:type="gramEnd"/>
      <w:r w:rsidRPr="0067276C">
        <w:rPr>
          <w:rFonts w:ascii="Times New Roman" w:hAnsi="Times New Roman" w:cs="Times New Roman"/>
          <w:i/>
          <w:iCs/>
          <w:sz w:val="24"/>
          <w:szCs w:val="24"/>
        </w:rPr>
        <w:t xml:space="preserve"> and critical realism</w:t>
      </w:r>
      <w:r w:rsidRPr="0067276C">
        <w:rPr>
          <w:rFonts w:ascii="Times New Roman" w:hAnsi="Times New Roman" w:cs="Times New Roman"/>
          <w:sz w:val="24"/>
          <w:szCs w:val="24"/>
        </w:rPr>
        <w:t>. </w:t>
      </w:r>
      <w:r w:rsidRPr="0067276C">
        <w:rPr>
          <w:rStyle w:val="nlmpublisher-name"/>
          <w:rFonts w:ascii="Times New Roman" w:hAnsi="Times New Roman" w:cs="Times New Roman"/>
          <w:sz w:val="24"/>
          <w:szCs w:val="24"/>
        </w:rPr>
        <w:t>Routledge</w:t>
      </w:r>
      <w:r w:rsidRPr="0067276C">
        <w:rPr>
          <w:rFonts w:ascii="Times New Roman" w:hAnsi="Times New Roman" w:cs="Times New Roman"/>
          <w:sz w:val="24"/>
          <w:szCs w:val="24"/>
        </w:rPr>
        <w:t>.</w:t>
      </w:r>
    </w:p>
    <w:p w14:paraId="54D8F6ED" w14:textId="34F19CB7" w:rsidR="009A570A" w:rsidRDefault="00744C8C" w:rsidP="00197080">
      <w:pPr>
        <w:spacing w:after="0" w:line="480" w:lineRule="auto"/>
        <w:ind w:left="720" w:hanging="720"/>
        <w:jc w:val="both"/>
        <w:rPr>
          <w:rFonts w:ascii="Times New Roman" w:hAnsi="Times New Roman" w:cs="Times New Roman"/>
          <w:color w:val="000000"/>
          <w:sz w:val="24"/>
          <w:szCs w:val="24"/>
          <w:shd w:val="clear" w:color="auto" w:fill="FFFFFF"/>
        </w:rPr>
      </w:pPr>
      <w:r w:rsidRPr="0067276C">
        <w:rPr>
          <w:rFonts w:ascii="Times New Roman" w:hAnsi="Times New Roman" w:cs="Times New Roman"/>
          <w:color w:val="000000"/>
          <w:sz w:val="24"/>
          <w:szCs w:val="24"/>
          <w:shd w:val="clear" w:color="auto" w:fill="FFFFFF"/>
        </w:rPr>
        <w:t>Seligman, M.</w:t>
      </w:r>
      <w:r w:rsidR="009A570A">
        <w:rPr>
          <w:rFonts w:ascii="Times New Roman" w:hAnsi="Times New Roman" w:cs="Times New Roman"/>
          <w:color w:val="000000"/>
          <w:sz w:val="24"/>
          <w:szCs w:val="24"/>
          <w:shd w:val="clear" w:color="auto" w:fill="FFFFFF"/>
        </w:rPr>
        <w:t xml:space="preserve"> </w:t>
      </w:r>
      <w:r w:rsidRPr="0067276C">
        <w:rPr>
          <w:rFonts w:ascii="Times New Roman" w:hAnsi="Times New Roman" w:cs="Times New Roman"/>
          <w:color w:val="000000"/>
          <w:sz w:val="24"/>
          <w:szCs w:val="24"/>
          <w:shd w:val="clear" w:color="auto" w:fill="FFFFFF"/>
        </w:rPr>
        <w:t>E., &amp; Maier, S.</w:t>
      </w:r>
      <w:r w:rsidR="009A570A">
        <w:rPr>
          <w:rFonts w:ascii="Times New Roman" w:hAnsi="Times New Roman" w:cs="Times New Roman"/>
          <w:color w:val="000000"/>
          <w:sz w:val="24"/>
          <w:szCs w:val="24"/>
          <w:shd w:val="clear" w:color="auto" w:fill="FFFFFF"/>
        </w:rPr>
        <w:t xml:space="preserve"> </w:t>
      </w:r>
      <w:r w:rsidRPr="0067276C">
        <w:rPr>
          <w:rFonts w:ascii="Times New Roman" w:hAnsi="Times New Roman" w:cs="Times New Roman"/>
          <w:color w:val="000000"/>
          <w:sz w:val="24"/>
          <w:szCs w:val="24"/>
          <w:shd w:val="clear" w:color="auto" w:fill="FFFFFF"/>
        </w:rPr>
        <w:t>F. (1967). Failure to escape traumatic shock. </w:t>
      </w:r>
      <w:r w:rsidRPr="0067276C">
        <w:rPr>
          <w:rStyle w:val="Emphasis"/>
          <w:rFonts w:ascii="Times New Roman" w:hAnsi="Times New Roman" w:cs="Times New Roman"/>
          <w:sz w:val="24"/>
          <w:szCs w:val="24"/>
          <w:shd w:val="clear" w:color="auto" w:fill="FFFFFF"/>
        </w:rPr>
        <w:t xml:space="preserve">Journal of </w:t>
      </w:r>
      <w:r w:rsidR="009A570A">
        <w:rPr>
          <w:rStyle w:val="Emphasis"/>
          <w:rFonts w:ascii="Times New Roman" w:hAnsi="Times New Roman" w:cs="Times New Roman"/>
          <w:sz w:val="24"/>
          <w:szCs w:val="24"/>
          <w:shd w:val="clear" w:color="auto" w:fill="FFFFFF"/>
        </w:rPr>
        <w:t>E</w:t>
      </w:r>
      <w:r w:rsidRPr="0067276C">
        <w:rPr>
          <w:rStyle w:val="Emphasis"/>
          <w:rFonts w:ascii="Times New Roman" w:hAnsi="Times New Roman" w:cs="Times New Roman"/>
          <w:sz w:val="24"/>
          <w:szCs w:val="24"/>
          <w:shd w:val="clear" w:color="auto" w:fill="FFFFFF"/>
        </w:rPr>
        <w:t xml:space="preserve">xperimental </w:t>
      </w:r>
      <w:r w:rsidR="009A570A">
        <w:rPr>
          <w:rStyle w:val="Emphasis"/>
          <w:rFonts w:ascii="Times New Roman" w:hAnsi="Times New Roman" w:cs="Times New Roman"/>
          <w:sz w:val="24"/>
          <w:szCs w:val="24"/>
          <w:shd w:val="clear" w:color="auto" w:fill="FFFFFF"/>
        </w:rPr>
        <w:t>P</w:t>
      </w:r>
      <w:r w:rsidRPr="0067276C">
        <w:rPr>
          <w:rStyle w:val="Emphasis"/>
          <w:rFonts w:ascii="Times New Roman" w:hAnsi="Times New Roman" w:cs="Times New Roman"/>
          <w:sz w:val="24"/>
          <w:szCs w:val="24"/>
          <w:shd w:val="clear" w:color="auto" w:fill="FFFFFF"/>
        </w:rPr>
        <w:t>sychology, 74</w:t>
      </w:r>
      <w:r w:rsidRPr="0067276C">
        <w:rPr>
          <w:rFonts w:ascii="Times New Roman" w:hAnsi="Times New Roman" w:cs="Times New Roman"/>
          <w:color w:val="000000"/>
          <w:sz w:val="24"/>
          <w:szCs w:val="24"/>
          <w:shd w:val="clear" w:color="auto" w:fill="FFFFFF"/>
        </w:rPr>
        <w:t>(1), 1.</w:t>
      </w:r>
      <w:r w:rsidR="009A570A">
        <w:rPr>
          <w:rFonts w:ascii="Times New Roman" w:hAnsi="Times New Roman" w:cs="Times New Roman"/>
          <w:color w:val="000000"/>
          <w:sz w:val="24"/>
          <w:szCs w:val="24"/>
          <w:shd w:val="clear" w:color="auto" w:fill="FFFFFF"/>
        </w:rPr>
        <w:t xml:space="preserve"> </w:t>
      </w:r>
      <w:hyperlink r:id="rId160" w:history="1">
        <w:r w:rsidR="009A570A" w:rsidRPr="0081288D">
          <w:rPr>
            <w:rStyle w:val="Hyperlink"/>
            <w:rFonts w:ascii="Times New Roman" w:hAnsi="Times New Roman" w:cs="Times New Roman"/>
            <w:sz w:val="24"/>
            <w:szCs w:val="24"/>
            <w:shd w:val="clear" w:color="auto" w:fill="FFFFFF"/>
          </w:rPr>
          <w:t>https://doi.org/10.1037/h0024514</w:t>
        </w:r>
      </w:hyperlink>
    </w:p>
    <w:p w14:paraId="2EA9EA22" w14:textId="6FED1A9A" w:rsidR="00151762" w:rsidRDefault="00151762" w:rsidP="00197080">
      <w:pPr>
        <w:shd w:val="clear" w:color="auto" w:fill="FFFFFF"/>
        <w:spacing w:after="0" w:line="480" w:lineRule="auto"/>
        <w:ind w:left="720" w:hanging="720"/>
        <w:jc w:val="both"/>
        <w:rPr>
          <w:rFonts w:ascii="Times New Roman" w:hAnsi="Times New Roman" w:cs="Times New Roman"/>
          <w:sz w:val="24"/>
          <w:szCs w:val="24"/>
        </w:rPr>
      </w:pPr>
      <w:r w:rsidRPr="00151762">
        <w:rPr>
          <w:rFonts w:ascii="Times New Roman" w:hAnsi="Times New Roman" w:cs="Times New Roman"/>
          <w:sz w:val="24"/>
          <w:szCs w:val="24"/>
        </w:rPr>
        <w:t xml:space="preserve">Seligman, M. E. (1972). Learned helplessness. </w:t>
      </w:r>
      <w:r w:rsidRPr="00151762">
        <w:rPr>
          <w:rFonts w:ascii="Times New Roman" w:hAnsi="Times New Roman" w:cs="Times New Roman"/>
          <w:i/>
          <w:iCs/>
          <w:sz w:val="24"/>
          <w:szCs w:val="24"/>
        </w:rPr>
        <w:t>Annual review of medicine</w:t>
      </w:r>
      <w:r w:rsidRPr="00151762">
        <w:rPr>
          <w:rFonts w:ascii="Times New Roman" w:hAnsi="Times New Roman" w:cs="Times New Roman"/>
          <w:sz w:val="24"/>
          <w:szCs w:val="24"/>
        </w:rPr>
        <w:t>, 23(1), 407-412.</w:t>
      </w:r>
    </w:p>
    <w:p w14:paraId="27AC9D6B" w14:textId="3D4F84E4" w:rsidR="00744C8C" w:rsidRDefault="00744C8C" w:rsidP="00197080">
      <w:pPr>
        <w:shd w:val="clear" w:color="auto" w:fill="FFFFFF"/>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Shagar, P. S., Harris, N., Boddy, J., &amp; Donovan, C. L. (2017). The relationship between body image concerns and weight-related behaviours of adolescents and emerging adults: a </w:t>
      </w:r>
      <w:r w:rsidRPr="0067276C">
        <w:rPr>
          <w:rFonts w:ascii="Times New Roman" w:hAnsi="Times New Roman" w:cs="Times New Roman"/>
          <w:sz w:val="24"/>
          <w:szCs w:val="24"/>
        </w:rPr>
        <w:lastRenderedPageBreak/>
        <w:t xml:space="preserve">systematic review. </w:t>
      </w:r>
      <w:r w:rsidRPr="0067276C">
        <w:rPr>
          <w:rFonts w:ascii="Times New Roman" w:hAnsi="Times New Roman" w:cs="Times New Roman"/>
          <w:i/>
          <w:iCs/>
          <w:sz w:val="24"/>
          <w:szCs w:val="24"/>
        </w:rPr>
        <w:t>Behav</w:t>
      </w:r>
      <w:r w:rsidR="009A570A">
        <w:rPr>
          <w:rFonts w:ascii="Times New Roman" w:hAnsi="Times New Roman" w:cs="Times New Roman"/>
          <w:i/>
          <w:iCs/>
          <w:sz w:val="24"/>
          <w:szCs w:val="24"/>
        </w:rPr>
        <w:t>ioural</w:t>
      </w:r>
      <w:r w:rsidRPr="0067276C">
        <w:rPr>
          <w:rFonts w:ascii="Times New Roman" w:hAnsi="Times New Roman" w:cs="Times New Roman"/>
          <w:i/>
          <w:iCs/>
          <w:sz w:val="24"/>
          <w:szCs w:val="24"/>
        </w:rPr>
        <w:t xml:space="preserve"> Change</w:t>
      </w:r>
      <w:r w:rsidR="009A570A">
        <w:rPr>
          <w:rFonts w:ascii="Times New Roman" w:hAnsi="Times New Roman" w:cs="Times New Roman"/>
          <w:i/>
          <w:iCs/>
          <w:sz w:val="24"/>
          <w:szCs w:val="24"/>
        </w:rPr>
        <w:t>s,</w:t>
      </w:r>
      <w:r w:rsidRPr="0067276C">
        <w:rPr>
          <w:rFonts w:ascii="Times New Roman" w:hAnsi="Times New Roman" w:cs="Times New Roman"/>
          <w:sz w:val="24"/>
          <w:szCs w:val="24"/>
        </w:rPr>
        <w:t xml:space="preserve"> </w:t>
      </w:r>
      <w:r w:rsidRPr="0070640B">
        <w:rPr>
          <w:rFonts w:ascii="Times New Roman" w:hAnsi="Times New Roman" w:cs="Times New Roman"/>
          <w:i/>
          <w:sz w:val="24"/>
          <w:szCs w:val="24"/>
        </w:rPr>
        <w:t>34</w:t>
      </w:r>
      <w:r w:rsidR="009A570A">
        <w:rPr>
          <w:rFonts w:ascii="Times New Roman" w:hAnsi="Times New Roman" w:cs="Times New Roman"/>
          <w:sz w:val="24"/>
          <w:szCs w:val="24"/>
        </w:rPr>
        <w:t>(4)</w:t>
      </w:r>
      <w:r w:rsidRPr="0067276C">
        <w:rPr>
          <w:rFonts w:ascii="Times New Roman" w:hAnsi="Times New Roman" w:cs="Times New Roman"/>
          <w:sz w:val="24"/>
          <w:szCs w:val="24"/>
        </w:rPr>
        <w:t>, 208</w:t>
      </w:r>
      <w:r w:rsidR="009A570A">
        <w:rPr>
          <w:rFonts w:ascii="Times New Roman" w:hAnsi="Times New Roman" w:cs="Times New Roman"/>
          <w:sz w:val="24"/>
          <w:szCs w:val="24"/>
        </w:rPr>
        <w:t>-</w:t>
      </w:r>
      <w:r w:rsidRPr="0067276C">
        <w:rPr>
          <w:rFonts w:ascii="Times New Roman" w:hAnsi="Times New Roman" w:cs="Times New Roman"/>
          <w:sz w:val="24"/>
          <w:szCs w:val="24"/>
        </w:rPr>
        <w:t xml:space="preserve">252. </w:t>
      </w:r>
      <w:hyperlink r:id="rId161" w:history="1">
        <w:r w:rsidR="009A570A" w:rsidRPr="0081288D">
          <w:rPr>
            <w:rStyle w:val="Hyperlink"/>
            <w:rFonts w:ascii="Times New Roman" w:hAnsi="Times New Roman" w:cs="Times New Roman"/>
            <w:sz w:val="24"/>
            <w:szCs w:val="24"/>
          </w:rPr>
          <w:t>https://doi.org/10.1017/bec.2018.3</w:t>
        </w:r>
      </w:hyperlink>
    </w:p>
    <w:p w14:paraId="3B0253C5" w14:textId="33C937C9" w:rsidR="00F84307" w:rsidRDefault="00F84307">
      <w:pPr>
        <w:spacing w:after="0" w:line="480" w:lineRule="auto"/>
        <w:ind w:left="720" w:hanging="720"/>
        <w:jc w:val="both"/>
        <w:rPr>
          <w:rFonts w:ascii="Times New Roman" w:hAnsi="Times New Roman" w:cs="Times New Roman"/>
          <w:sz w:val="24"/>
          <w:szCs w:val="24"/>
        </w:rPr>
      </w:pPr>
      <w:proofErr w:type="spellStart"/>
      <w:r w:rsidRPr="00F84307">
        <w:rPr>
          <w:rFonts w:ascii="Times New Roman" w:hAnsi="Times New Roman" w:cs="Times New Roman"/>
          <w:sz w:val="24"/>
          <w:szCs w:val="24"/>
        </w:rPr>
        <w:t>Shensa</w:t>
      </w:r>
      <w:proofErr w:type="spellEnd"/>
      <w:r w:rsidRPr="00F84307">
        <w:rPr>
          <w:rFonts w:ascii="Times New Roman" w:hAnsi="Times New Roman" w:cs="Times New Roman"/>
          <w:sz w:val="24"/>
          <w:szCs w:val="24"/>
        </w:rPr>
        <w:t xml:space="preserve">, A., </w:t>
      </w:r>
      <w:proofErr w:type="spellStart"/>
      <w:r w:rsidRPr="00F84307">
        <w:rPr>
          <w:rFonts w:ascii="Times New Roman" w:hAnsi="Times New Roman" w:cs="Times New Roman"/>
          <w:sz w:val="24"/>
          <w:szCs w:val="24"/>
        </w:rPr>
        <w:t>Sidani</w:t>
      </w:r>
      <w:proofErr w:type="spellEnd"/>
      <w:r w:rsidRPr="00F84307">
        <w:rPr>
          <w:rFonts w:ascii="Times New Roman" w:hAnsi="Times New Roman" w:cs="Times New Roman"/>
          <w:sz w:val="24"/>
          <w:szCs w:val="24"/>
        </w:rPr>
        <w:t xml:space="preserve">, J. E., Escobar-Viera, C. G., Switzer, G. E., Primack, B. A., &amp; </w:t>
      </w:r>
      <w:proofErr w:type="spellStart"/>
      <w:r w:rsidRPr="00F84307">
        <w:rPr>
          <w:rFonts w:ascii="Times New Roman" w:hAnsi="Times New Roman" w:cs="Times New Roman"/>
          <w:sz w:val="24"/>
          <w:szCs w:val="24"/>
        </w:rPr>
        <w:t>Choukas</w:t>
      </w:r>
      <w:proofErr w:type="spellEnd"/>
      <w:r w:rsidRPr="00F84307">
        <w:rPr>
          <w:rFonts w:ascii="Times New Roman" w:hAnsi="Times New Roman" w:cs="Times New Roman"/>
          <w:sz w:val="24"/>
          <w:szCs w:val="24"/>
        </w:rPr>
        <w:t xml:space="preserve">-Bradley, S. (2020). Emotional support from social media and face-to-face relationships: Associations with depression risk among young adults. </w:t>
      </w:r>
      <w:r w:rsidRPr="00F84307">
        <w:rPr>
          <w:rFonts w:ascii="Times New Roman" w:hAnsi="Times New Roman" w:cs="Times New Roman"/>
          <w:i/>
          <w:iCs/>
          <w:sz w:val="24"/>
          <w:szCs w:val="24"/>
        </w:rPr>
        <w:t>Journal of affective disorders</w:t>
      </w:r>
      <w:r w:rsidRPr="00F84307">
        <w:rPr>
          <w:rFonts w:ascii="Times New Roman" w:hAnsi="Times New Roman" w:cs="Times New Roman"/>
          <w:sz w:val="24"/>
          <w:szCs w:val="24"/>
        </w:rPr>
        <w:t>, 260, 38-44.</w:t>
      </w:r>
    </w:p>
    <w:p w14:paraId="75CB0BFF" w14:textId="27DF1061" w:rsidR="00744C8C" w:rsidRDefault="00744C8C" w:rsidP="00197080">
      <w:pPr>
        <w:spacing w:after="0" w:line="480" w:lineRule="auto"/>
        <w:ind w:left="567" w:hanging="567"/>
        <w:jc w:val="both"/>
        <w:rPr>
          <w:rFonts w:ascii="Times New Roman" w:hAnsi="Times New Roman" w:cs="Times New Roman"/>
          <w:sz w:val="24"/>
          <w:szCs w:val="24"/>
        </w:rPr>
      </w:pPr>
      <w:r w:rsidRPr="0067276C">
        <w:rPr>
          <w:rFonts w:ascii="Times New Roman" w:hAnsi="Times New Roman" w:cs="Times New Roman"/>
          <w:sz w:val="24"/>
          <w:szCs w:val="24"/>
        </w:rPr>
        <w:t>Shepherd, S.</w:t>
      </w:r>
      <w:r w:rsidR="009A570A">
        <w:rPr>
          <w:rFonts w:ascii="Times New Roman" w:hAnsi="Times New Roman" w:cs="Times New Roman"/>
          <w:sz w:val="24"/>
          <w:szCs w:val="24"/>
        </w:rPr>
        <w:t xml:space="preserve"> </w:t>
      </w:r>
      <w:r w:rsidRPr="0067276C">
        <w:rPr>
          <w:rFonts w:ascii="Times New Roman" w:hAnsi="Times New Roman" w:cs="Times New Roman"/>
          <w:sz w:val="24"/>
          <w:szCs w:val="24"/>
        </w:rPr>
        <w:t>M., Ogloff, J.</w:t>
      </w:r>
      <w:r w:rsidR="009A570A">
        <w:rPr>
          <w:rFonts w:ascii="Times New Roman" w:hAnsi="Times New Roman" w:cs="Times New Roman"/>
          <w:sz w:val="24"/>
          <w:szCs w:val="24"/>
        </w:rPr>
        <w:t xml:space="preserve"> </w:t>
      </w:r>
      <w:r w:rsidRPr="0067276C">
        <w:rPr>
          <w:rFonts w:ascii="Times New Roman" w:hAnsi="Times New Roman" w:cs="Times New Roman"/>
          <w:sz w:val="24"/>
          <w:szCs w:val="24"/>
        </w:rPr>
        <w:t>R., Shea, D., Pfeifer, J.</w:t>
      </w:r>
      <w:r w:rsidR="009A570A">
        <w:rPr>
          <w:rFonts w:ascii="Times New Roman" w:hAnsi="Times New Roman" w:cs="Times New Roman"/>
          <w:sz w:val="24"/>
          <w:szCs w:val="24"/>
        </w:rPr>
        <w:t xml:space="preserve"> </w:t>
      </w:r>
      <w:r w:rsidRPr="0067276C">
        <w:rPr>
          <w:rFonts w:ascii="Times New Roman" w:hAnsi="Times New Roman" w:cs="Times New Roman"/>
          <w:sz w:val="24"/>
          <w:szCs w:val="24"/>
        </w:rPr>
        <w:t xml:space="preserve">E., &amp; Paradies, Y. (2017). Aboriginal prisoners and cognitive impairment: the impact of dual disadvantage on </w:t>
      </w:r>
      <w:r w:rsidR="009A570A">
        <w:rPr>
          <w:rFonts w:ascii="Times New Roman" w:hAnsi="Times New Roman" w:cs="Times New Roman"/>
          <w:sz w:val="24"/>
          <w:szCs w:val="24"/>
        </w:rPr>
        <w:t>s</w:t>
      </w:r>
      <w:r w:rsidRPr="0067276C">
        <w:rPr>
          <w:rFonts w:ascii="Times New Roman" w:hAnsi="Times New Roman" w:cs="Times New Roman"/>
          <w:sz w:val="24"/>
          <w:szCs w:val="24"/>
        </w:rPr>
        <w:t xml:space="preserve">ocial and </w:t>
      </w:r>
      <w:r w:rsidR="009A570A">
        <w:rPr>
          <w:rFonts w:ascii="Times New Roman" w:hAnsi="Times New Roman" w:cs="Times New Roman"/>
          <w:sz w:val="24"/>
          <w:szCs w:val="24"/>
        </w:rPr>
        <w:t>e</w:t>
      </w:r>
      <w:r w:rsidRPr="0067276C">
        <w:rPr>
          <w:rFonts w:ascii="Times New Roman" w:hAnsi="Times New Roman" w:cs="Times New Roman"/>
          <w:sz w:val="24"/>
          <w:szCs w:val="24"/>
        </w:rPr>
        <w:t>motional</w:t>
      </w:r>
      <w:r w:rsidR="009A570A">
        <w:rPr>
          <w:rFonts w:ascii="Times New Roman" w:hAnsi="Times New Roman" w:cs="Times New Roman"/>
          <w:sz w:val="24"/>
          <w:szCs w:val="24"/>
        </w:rPr>
        <w:t xml:space="preserve"> wellbeing</w:t>
      </w:r>
      <w:r w:rsidRPr="0067276C">
        <w:rPr>
          <w:rFonts w:ascii="Times New Roman" w:hAnsi="Times New Roman" w:cs="Times New Roman"/>
          <w:sz w:val="24"/>
          <w:szCs w:val="24"/>
        </w:rPr>
        <w:t xml:space="preserve">. </w:t>
      </w:r>
      <w:r w:rsidRPr="0067276C">
        <w:rPr>
          <w:rFonts w:ascii="Times New Roman" w:hAnsi="Times New Roman" w:cs="Times New Roman"/>
          <w:i/>
          <w:sz w:val="24"/>
          <w:szCs w:val="24"/>
        </w:rPr>
        <w:t>Journal of Intellectual Disability Research, 61</w:t>
      </w:r>
      <w:r w:rsidRPr="0067276C">
        <w:rPr>
          <w:rFonts w:ascii="Times New Roman" w:hAnsi="Times New Roman" w:cs="Times New Roman"/>
          <w:sz w:val="24"/>
          <w:szCs w:val="24"/>
        </w:rPr>
        <w:t>(4), 385-397.</w:t>
      </w:r>
      <w:r w:rsidR="009A570A">
        <w:rPr>
          <w:rFonts w:ascii="Times New Roman" w:hAnsi="Times New Roman" w:cs="Times New Roman"/>
          <w:sz w:val="24"/>
          <w:szCs w:val="24"/>
        </w:rPr>
        <w:t xml:space="preserve"> </w:t>
      </w:r>
      <w:hyperlink r:id="rId162" w:history="1">
        <w:r w:rsidR="009A570A" w:rsidRPr="0081288D">
          <w:rPr>
            <w:rStyle w:val="Hyperlink"/>
            <w:rFonts w:ascii="Times New Roman" w:hAnsi="Times New Roman" w:cs="Times New Roman"/>
            <w:sz w:val="24"/>
            <w:szCs w:val="24"/>
          </w:rPr>
          <w:t>https://doi.org/10.1111/jir.12357</w:t>
        </w:r>
      </w:hyperlink>
    </w:p>
    <w:p w14:paraId="75684240" w14:textId="77777777" w:rsidR="00CA3E78" w:rsidRDefault="00CA3E78" w:rsidP="00CA3E78">
      <w:pPr>
        <w:spacing w:after="0" w:line="480" w:lineRule="auto"/>
        <w:ind w:left="720" w:hanging="720"/>
        <w:jc w:val="both"/>
        <w:rPr>
          <w:rStyle w:val="Hyperlink"/>
          <w:rFonts w:ascii="Times New Roman" w:eastAsia="Times New Roman" w:hAnsi="Times New Roman" w:cs="Times New Roman"/>
          <w:sz w:val="24"/>
          <w:szCs w:val="24"/>
        </w:rPr>
      </w:pPr>
      <w:r w:rsidRPr="0082025C">
        <w:rPr>
          <w:rStyle w:val="Hyperlink"/>
          <w:rFonts w:ascii="Times New Roman" w:eastAsia="Times New Roman" w:hAnsi="Times New Roman" w:cs="Times New Roman"/>
          <w:sz w:val="24"/>
          <w:szCs w:val="24"/>
        </w:rPr>
        <w:t xml:space="preserve">Shumaker, S. A., &amp; Brownell, A. (1984). Toward a theory of social support: Closing conceptual gaps. </w:t>
      </w:r>
      <w:r w:rsidRPr="0082025C">
        <w:rPr>
          <w:rStyle w:val="Hyperlink"/>
          <w:rFonts w:ascii="Times New Roman" w:eastAsia="Times New Roman" w:hAnsi="Times New Roman" w:cs="Times New Roman"/>
          <w:i/>
          <w:iCs/>
          <w:sz w:val="24"/>
          <w:szCs w:val="24"/>
        </w:rPr>
        <w:t>Journal of social issues</w:t>
      </w:r>
      <w:r w:rsidRPr="0082025C">
        <w:rPr>
          <w:rStyle w:val="Hyperlink"/>
          <w:rFonts w:ascii="Times New Roman" w:eastAsia="Times New Roman" w:hAnsi="Times New Roman" w:cs="Times New Roman"/>
          <w:sz w:val="24"/>
          <w:szCs w:val="24"/>
        </w:rPr>
        <w:t>, 40(4), 11-36.</w:t>
      </w:r>
    </w:p>
    <w:p w14:paraId="33E855DD" w14:textId="2E0C9772" w:rsidR="008C72BE" w:rsidRPr="00F91920" w:rsidRDefault="008C72BE" w:rsidP="00641DBC">
      <w:pPr>
        <w:spacing w:after="0" w:line="480" w:lineRule="auto"/>
        <w:ind w:left="720" w:hanging="720"/>
        <w:jc w:val="both"/>
        <w:rPr>
          <w:rFonts w:ascii="Times New Roman" w:hAnsi="Times New Roman" w:cs="Times New Roman"/>
          <w:sz w:val="24"/>
          <w:szCs w:val="24"/>
          <w:highlight w:val="yellow"/>
        </w:rPr>
      </w:pPr>
      <w:r w:rsidRPr="008C72BE">
        <w:rPr>
          <w:rFonts w:ascii="Times New Roman" w:hAnsi="Times New Roman" w:cs="Times New Roman"/>
          <w:sz w:val="24"/>
          <w:szCs w:val="24"/>
        </w:rPr>
        <w:t xml:space="preserve">Siedlecki, K. L., Salthouse, T. A., Oishi, S., &amp; Jeswani, S. (2014). </w:t>
      </w:r>
      <w:r w:rsidRPr="008C72BE">
        <w:rPr>
          <w:rFonts w:ascii="Times New Roman" w:hAnsi="Times New Roman" w:cs="Times New Roman"/>
          <w:i/>
          <w:iCs/>
          <w:sz w:val="24"/>
          <w:szCs w:val="24"/>
        </w:rPr>
        <w:t>The relationship between social support and subjective well-being across age.</w:t>
      </w:r>
      <w:r w:rsidRPr="008C72BE">
        <w:rPr>
          <w:rFonts w:ascii="Times New Roman" w:hAnsi="Times New Roman" w:cs="Times New Roman"/>
          <w:sz w:val="24"/>
          <w:szCs w:val="24"/>
        </w:rPr>
        <w:t xml:space="preserve"> Social indicators research, 117, 561-576.</w:t>
      </w:r>
    </w:p>
    <w:p w14:paraId="19F6867C" w14:textId="2F944B5A" w:rsidR="00BC4773" w:rsidRDefault="00BC4773">
      <w:pPr>
        <w:spacing w:after="0" w:line="480" w:lineRule="auto"/>
        <w:ind w:left="720" w:hanging="720"/>
        <w:jc w:val="both"/>
        <w:rPr>
          <w:rFonts w:ascii="Times New Roman" w:hAnsi="Times New Roman" w:cs="Times New Roman"/>
          <w:sz w:val="24"/>
          <w:szCs w:val="24"/>
          <w:highlight w:val="yellow"/>
        </w:rPr>
      </w:pPr>
      <w:r w:rsidRPr="00BC4773">
        <w:rPr>
          <w:rFonts w:ascii="Times New Roman" w:hAnsi="Times New Roman" w:cs="Times New Roman"/>
          <w:sz w:val="24"/>
          <w:szCs w:val="24"/>
        </w:rPr>
        <w:t xml:space="preserve">Simpson, B. (2018). </w:t>
      </w:r>
      <w:r w:rsidRPr="00BC4773">
        <w:rPr>
          <w:rFonts w:ascii="Times New Roman" w:hAnsi="Times New Roman" w:cs="Times New Roman"/>
          <w:i/>
          <w:iCs/>
          <w:sz w:val="24"/>
          <w:szCs w:val="24"/>
        </w:rPr>
        <w:t>Pragmatism: A philosophy of practice</w:t>
      </w:r>
      <w:r w:rsidRPr="00BC4773">
        <w:rPr>
          <w:rFonts w:ascii="Times New Roman" w:hAnsi="Times New Roman" w:cs="Times New Roman"/>
          <w:sz w:val="24"/>
          <w:szCs w:val="24"/>
        </w:rPr>
        <w:t>. The SAGE handbook of qualitative business and management research methods, 54-68.</w:t>
      </w:r>
    </w:p>
    <w:p w14:paraId="62E44418" w14:textId="71ABC9A9" w:rsidR="00437220" w:rsidRDefault="003A645C" w:rsidP="00197080">
      <w:pPr>
        <w:shd w:val="clear" w:color="auto" w:fill="FFFFFF"/>
        <w:spacing w:after="0" w:line="480" w:lineRule="auto"/>
        <w:ind w:left="720" w:hanging="720"/>
        <w:jc w:val="both"/>
        <w:rPr>
          <w:rFonts w:ascii="Times New Roman" w:hAnsi="Times New Roman" w:cs="Times New Roman"/>
          <w:sz w:val="24"/>
          <w:szCs w:val="24"/>
        </w:rPr>
      </w:pPr>
      <w:r w:rsidRPr="003A645C">
        <w:rPr>
          <w:rFonts w:ascii="Times New Roman" w:hAnsi="Times New Roman" w:cs="Times New Roman"/>
          <w:sz w:val="24"/>
          <w:szCs w:val="24"/>
        </w:rPr>
        <w:t xml:space="preserve">Smith, P. M. (2012). </w:t>
      </w:r>
      <w:r w:rsidRPr="00F62DB1">
        <w:rPr>
          <w:rFonts w:ascii="Times New Roman" w:hAnsi="Times New Roman" w:cs="Times New Roman"/>
          <w:i/>
          <w:iCs/>
          <w:sz w:val="24"/>
          <w:szCs w:val="24"/>
        </w:rPr>
        <w:t>A concise history of New Zealand</w:t>
      </w:r>
      <w:r w:rsidRPr="003A645C">
        <w:rPr>
          <w:rFonts w:ascii="Times New Roman" w:hAnsi="Times New Roman" w:cs="Times New Roman"/>
          <w:sz w:val="24"/>
          <w:szCs w:val="24"/>
        </w:rPr>
        <w:t>. Cambridge University Press.</w:t>
      </w:r>
    </w:p>
    <w:p w14:paraId="1BE1BD51" w14:textId="6891B836"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Smith, R. H. (2000). </w:t>
      </w:r>
      <w:r w:rsidRPr="00641DBC">
        <w:rPr>
          <w:rFonts w:ascii="Times New Roman" w:hAnsi="Times New Roman" w:cs="Times New Roman"/>
          <w:sz w:val="24"/>
          <w:szCs w:val="24"/>
        </w:rPr>
        <w:t>Assimilative and contrastive emotional reactions to upward and downward social comparisons.</w:t>
      </w:r>
      <w:r w:rsidRPr="0067276C">
        <w:rPr>
          <w:rFonts w:ascii="Times New Roman" w:hAnsi="Times New Roman" w:cs="Times New Roman"/>
          <w:sz w:val="24"/>
          <w:szCs w:val="24"/>
        </w:rPr>
        <w:t xml:space="preserve"> In J. </w:t>
      </w:r>
      <w:proofErr w:type="spellStart"/>
      <w:r w:rsidRPr="0067276C">
        <w:rPr>
          <w:rFonts w:ascii="Times New Roman" w:hAnsi="Times New Roman" w:cs="Times New Roman"/>
          <w:sz w:val="24"/>
          <w:szCs w:val="24"/>
        </w:rPr>
        <w:t>Suls</w:t>
      </w:r>
      <w:proofErr w:type="spellEnd"/>
      <w:r w:rsidRPr="0067276C">
        <w:rPr>
          <w:rFonts w:ascii="Times New Roman" w:hAnsi="Times New Roman" w:cs="Times New Roman"/>
          <w:sz w:val="24"/>
          <w:szCs w:val="24"/>
        </w:rPr>
        <w:t xml:space="preserve"> &amp; L. Wheeler (Eds.), </w:t>
      </w:r>
      <w:r w:rsidRPr="00641DBC">
        <w:rPr>
          <w:rFonts w:ascii="Times New Roman" w:hAnsi="Times New Roman" w:cs="Times New Roman"/>
          <w:i/>
          <w:sz w:val="24"/>
          <w:szCs w:val="24"/>
        </w:rPr>
        <w:t>Handbook of social comparison: Theory and research</w:t>
      </w:r>
      <w:r w:rsidRPr="0067276C">
        <w:rPr>
          <w:rFonts w:ascii="Times New Roman" w:hAnsi="Times New Roman" w:cs="Times New Roman"/>
          <w:sz w:val="24"/>
          <w:szCs w:val="24"/>
        </w:rPr>
        <w:t xml:space="preserve"> (pp. 173</w:t>
      </w:r>
      <w:r w:rsidR="0046361C">
        <w:rPr>
          <w:rFonts w:ascii="Times New Roman" w:hAnsi="Times New Roman" w:cs="Times New Roman"/>
          <w:sz w:val="24"/>
          <w:szCs w:val="24"/>
        </w:rPr>
        <w:t>-</w:t>
      </w:r>
      <w:r w:rsidRPr="0067276C">
        <w:rPr>
          <w:rFonts w:ascii="Times New Roman" w:hAnsi="Times New Roman" w:cs="Times New Roman"/>
          <w:sz w:val="24"/>
          <w:szCs w:val="24"/>
        </w:rPr>
        <w:t>200). Kluwer.</w:t>
      </w:r>
    </w:p>
    <w:p w14:paraId="3E289DF3" w14:textId="701D4069" w:rsidR="00744C8C" w:rsidRDefault="00744C8C" w:rsidP="00197080">
      <w:pPr>
        <w:shd w:val="clear" w:color="auto" w:fill="FFFFFF"/>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Sobrino-</w:t>
      </w:r>
      <w:proofErr w:type="spellStart"/>
      <w:r w:rsidRPr="0067276C">
        <w:rPr>
          <w:rFonts w:ascii="Times New Roman" w:hAnsi="Times New Roman" w:cs="Times New Roman"/>
          <w:sz w:val="24"/>
          <w:szCs w:val="24"/>
        </w:rPr>
        <w:t>Bazaga</w:t>
      </w:r>
      <w:proofErr w:type="spellEnd"/>
      <w:r w:rsidRPr="0067276C">
        <w:rPr>
          <w:rFonts w:ascii="Times New Roman" w:hAnsi="Times New Roman" w:cs="Times New Roman"/>
          <w:sz w:val="24"/>
          <w:szCs w:val="24"/>
        </w:rPr>
        <w:t>, A., &amp; Rabito-</w:t>
      </w:r>
      <w:proofErr w:type="spellStart"/>
      <w:r w:rsidRPr="0067276C">
        <w:rPr>
          <w:rFonts w:ascii="Times New Roman" w:hAnsi="Times New Roman" w:cs="Times New Roman"/>
          <w:sz w:val="24"/>
          <w:szCs w:val="24"/>
        </w:rPr>
        <w:t>Alcoón</w:t>
      </w:r>
      <w:proofErr w:type="spellEnd"/>
      <w:r w:rsidRPr="0067276C">
        <w:rPr>
          <w:rFonts w:ascii="Times New Roman" w:hAnsi="Times New Roman" w:cs="Times New Roman"/>
          <w:sz w:val="24"/>
          <w:szCs w:val="24"/>
        </w:rPr>
        <w:t xml:space="preserve">, M. F. (2018). Gender differences existing in the general population in relation to body dissatisfaction associated with the ideal of </w:t>
      </w:r>
      <w:r w:rsidRPr="0067276C">
        <w:rPr>
          <w:rFonts w:ascii="Times New Roman" w:hAnsi="Times New Roman" w:cs="Times New Roman"/>
          <w:sz w:val="24"/>
          <w:szCs w:val="24"/>
        </w:rPr>
        <w:lastRenderedPageBreak/>
        <w:t xml:space="preserve">beauty: </w:t>
      </w:r>
      <w:r w:rsidR="0046361C">
        <w:rPr>
          <w:rFonts w:ascii="Times New Roman" w:hAnsi="Times New Roman" w:cs="Times New Roman"/>
          <w:sz w:val="24"/>
          <w:szCs w:val="24"/>
        </w:rPr>
        <w:t>A</w:t>
      </w:r>
      <w:r w:rsidRPr="0067276C">
        <w:rPr>
          <w:rFonts w:ascii="Times New Roman" w:hAnsi="Times New Roman" w:cs="Times New Roman"/>
          <w:sz w:val="24"/>
          <w:szCs w:val="24"/>
        </w:rPr>
        <w:t xml:space="preserve"> systematic review. </w:t>
      </w:r>
      <w:r w:rsidRPr="0067276C">
        <w:rPr>
          <w:rFonts w:ascii="Times New Roman" w:hAnsi="Times New Roman" w:cs="Times New Roman"/>
          <w:i/>
          <w:iCs/>
          <w:sz w:val="24"/>
          <w:szCs w:val="24"/>
        </w:rPr>
        <w:t>Stu</w:t>
      </w:r>
      <w:r w:rsidR="0046361C">
        <w:rPr>
          <w:rFonts w:ascii="Times New Roman" w:hAnsi="Times New Roman" w:cs="Times New Roman"/>
          <w:i/>
          <w:iCs/>
          <w:sz w:val="24"/>
          <w:szCs w:val="24"/>
        </w:rPr>
        <w:t>dies in</w:t>
      </w:r>
      <w:r w:rsidRPr="0067276C">
        <w:rPr>
          <w:rFonts w:ascii="Times New Roman" w:hAnsi="Times New Roman" w:cs="Times New Roman"/>
          <w:i/>
          <w:iCs/>
          <w:sz w:val="24"/>
          <w:szCs w:val="24"/>
        </w:rPr>
        <w:t xml:space="preserve"> Psychol</w:t>
      </w:r>
      <w:r w:rsidR="0046361C">
        <w:rPr>
          <w:rFonts w:ascii="Times New Roman" w:hAnsi="Times New Roman" w:cs="Times New Roman"/>
          <w:i/>
          <w:iCs/>
          <w:sz w:val="24"/>
          <w:szCs w:val="24"/>
        </w:rPr>
        <w:t>ogy,</w:t>
      </w:r>
      <w:r w:rsidRPr="0067276C">
        <w:rPr>
          <w:rFonts w:ascii="Times New Roman" w:hAnsi="Times New Roman" w:cs="Times New Roman"/>
          <w:sz w:val="24"/>
          <w:szCs w:val="24"/>
        </w:rPr>
        <w:t xml:space="preserve"> </w:t>
      </w:r>
      <w:r w:rsidRPr="00641DBC">
        <w:rPr>
          <w:rFonts w:ascii="Times New Roman" w:hAnsi="Times New Roman" w:cs="Times New Roman"/>
          <w:i/>
          <w:sz w:val="24"/>
          <w:szCs w:val="24"/>
        </w:rPr>
        <w:t>39</w:t>
      </w:r>
      <w:r w:rsidR="0046361C">
        <w:rPr>
          <w:rFonts w:ascii="Times New Roman" w:hAnsi="Times New Roman" w:cs="Times New Roman"/>
          <w:sz w:val="24"/>
          <w:szCs w:val="24"/>
        </w:rPr>
        <w:t>(2-3)</w:t>
      </w:r>
      <w:r w:rsidRPr="0067276C">
        <w:rPr>
          <w:rFonts w:ascii="Times New Roman" w:hAnsi="Times New Roman" w:cs="Times New Roman"/>
          <w:sz w:val="24"/>
          <w:szCs w:val="24"/>
        </w:rPr>
        <w:t>, 548</w:t>
      </w:r>
      <w:r w:rsidR="0046361C">
        <w:rPr>
          <w:rFonts w:ascii="Times New Roman" w:hAnsi="Times New Roman" w:cs="Times New Roman"/>
          <w:sz w:val="24"/>
          <w:szCs w:val="24"/>
        </w:rPr>
        <w:t>-</w:t>
      </w:r>
      <w:r w:rsidRPr="0067276C">
        <w:rPr>
          <w:rFonts w:ascii="Times New Roman" w:hAnsi="Times New Roman" w:cs="Times New Roman"/>
          <w:sz w:val="24"/>
          <w:szCs w:val="24"/>
        </w:rPr>
        <w:t xml:space="preserve">587. </w:t>
      </w:r>
      <w:hyperlink r:id="rId163" w:history="1">
        <w:r w:rsidR="0046361C" w:rsidRPr="0081288D">
          <w:rPr>
            <w:rStyle w:val="Hyperlink"/>
            <w:rFonts w:ascii="Times New Roman" w:hAnsi="Times New Roman" w:cs="Times New Roman"/>
            <w:sz w:val="24"/>
            <w:szCs w:val="24"/>
          </w:rPr>
          <w:t>https://doi.org/10.1080/02109395.2018.1517860</w:t>
        </w:r>
      </w:hyperlink>
    </w:p>
    <w:p w14:paraId="37403EBB" w14:textId="221061F5" w:rsidR="00744C8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Sonneville, K.</w:t>
      </w:r>
      <w:r w:rsidR="0046361C">
        <w:rPr>
          <w:rFonts w:ascii="Times New Roman" w:hAnsi="Times New Roman" w:cs="Times New Roman"/>
          <w:sz w:val="24"/>
          <w:szCs w:val="24"/>
        </w:rPr>
        <w:t xml:space="preserve"> </w:t>
      </w:r>
      <w:r w:rsidRPr="0067276C">
        <w:rPr>
          <w:rFonts w:ascii="Times New Roman" w:hAnsi="Times New Roman" w:cs="Times New Roman"/>
          <w:sz w:val="24"/>
          <w:szCs w:val="24"/>
        </w:rPr>
        <w:t>R., Jerel, P.</w:t>
      </w:r>
      <w:r w:rsidR="0046361C">
        <w:rPr>
          <w:rFonts w:ascii="Times New Roman" w:hAnsi="Times New Roman" w:cs="Times New Roman"/>
          <w:sz w:val="24"/>
          <w:szCs w:val="24"/>
        </w:rPr>
        <w:t xml:space="preserve"> </w:t>
      </w:r>
      <w:r w:rsidRPr="0067276C">
        <w:rPr>
          <w:rFonts w:ascii="Times New Roman" w:hAnsi="Times New Roman" w:cs="Times New Roman"/>
          <w:sz w:val="24"/>
          <w:szCs w:val="24"/>
        </w:rPr>
        <w:t>C., Nicholas, J.</w:t>
      </w:r>
      <w:r w:rsidR="0046361C">
        <w:rPr>
          <w:rFonts w:ascii="Times New Roman" w:hAnsi="Times New Roman" w:cs="Times New Roman"/>
          <w:sz w:val="24"/>
          <w:szCs w:val="24"/>
        </w:rPr>
        <w:t xml:space="preserve"> </w:t>
      </w:r>
      <w:r w:rsidRPr="0067276C">
        <w:rPr>
          <w:rFonts w:ascii="Times New Roman" w:hAnsi="Times New Roman" w:cs="Times New Roman"/>
          <w:sz w:val="24"/>
          <w:szCs w:val="24"/>
        </w:rPr>
        <w:t xml:space="preserve">H., </w:t>
      </w:r>
      <w:proofErr w:type="spellStart"/>
      <w:r w:rsidRPr="0067276C">
        <w:rPr>
          <w:rFonts w:ascii="Times New Roman" w:hAnsi="Times New Roman" w:cs="Times New Roman"/>
          <w:sz w:val="24"/>
          <w:szCs w:val="24"/>
        </w:rPr>
        <w:t>JessHaines</w:t>
      </w:r>
      <w:proofErr w:type="spellEnd"/>
      <w:r w:rsidRPr="0067276C">
        <w:rPr>
          <w:rFonts w:ascii="Times New Roman" w:hAnsi="Times New Roman" w:cs="Times New Roman"/>
          <w:sz w:val="24"/>
          <w:szCs w:val="24"/>
        </w:rPr>
        <w:t>, S.</w:t>
      </w:r>
      <w:r w:rsidR="0046361C">
        <w:rPr>
          <w:rFonts w:ascii="Times New Roman" w:hAnsi="Times New Roman" w:cs="Times New Roman"/>
          <w:sz w:val="24"/>
          <w:szCs w:val="24"/>
        </w:rPr>
        <w:t xml:space="preserve"> </w:t>
      </w:r>
      <w:r w:rsidRPr="0067276C">
        <w:rPr>
          <w:rFonts w:ascii="Times New Roman" w:hAnsi="Times New Roman" w:cs="Times New Roman"/>
          <w:sz w:val="24"/>
          <w:szCs w:val="24"/>
        </w:rPr>
        <w:t>A., &amp; Alison, E.</w:t>
      </w:r>
      <w:r w:rsidR="0046361C">
        <w:rPr>
          <w:rFonts w:ascii="Times New Roman" w:hAnsi="Times New Roman" w:cs="Times New Roman"/>
          <w:sz w:val="24"/>
          <w:szCs w:val="24"/>
        </w:rPr>
        <w:t xml:space="preserve"> </w:t>
      </w:r>
      <w:r w:rsidRPr="0067276C">
        <w:rPr>
          <w:rFonts w:ascii="Times New Roman" w:hAnsi="Times New Roman" w:cs="Times New Roman"/>
          <w:sz w:val="24"/>
          <w:szCs w:val="24"/>
        </w:rPr>
        <w:t xml:space="preserve">F. (2012). Body satisfaction, weight gain, and binge eating among overweight adolescent girls. </w:t>
      </w:r>
      <w:r w:rsidRPr="0067276C">
        <w:rPr>
          <w:rFonts w:ascii="Times New Roman" w:hAnsi="Times New Roman" w:cs="Times New Roman"/>
          <w:i/>
          <w:sz w:val="24"/>
          <w:szCs w:val="24"/>
        </w:rPr>
        <w:t>International Journal of Obesity</w:t>
      </w:r>
      <w:r w:rsidR="0046361C">
        <w:rPr>
          <w:rFonts w:ascii="Times New Roman" w:hAnsi="Times New Roman" w:cs="Times New Roman"/>
          <w:i/>
          <w:sz w:val="24"/>
          <w:szCs w:val="24"/>
        </w:rPr>
        <w:t>,</w:t>
      </w:r>
      <w:r w:rsidRPr="0067276C">
        <w:rPr>
          <w:rFonts w:ascii="Times New Roman" w:hAnsi="Times New Roman" w:cs="Times New Roman"/>
          <w:sz w:val="24"/>
          <w:szCs w:val="24"/>
        </w:rPr>
        <w:t xml:space="preserve"> </w:t>
      </w:r>
      <w:r w:rsidRPr="0067276C">
        <w:rPr>
          <w:rFonts w:ascii="Times New Roman" w:hAnsi="Times New Roman" w:cs="Times New Roman"/>
          <w:i/>
          <w:sz w:val="24"/>
          <w:szCs w:val="24"/>
        </w:rPr>
        <w:t>36</w:t>
      </w:r>
      <w:r w:rsidRPr="0067276C">
        <w:rPr>
          <w:rFonts w:ascii="Times New Roman" w:hAnsi="Times New Roman" w:cs="Times New Roman"/>
          <w:sz w:val="24"/>
          <w:szCs w:val="24"/>
        </w:rPr>
        <w:t>(7), 944-949.</w:t>
      </w:r>
      <w:r w:rsidR="0046361C">
        <w:rPr>
          <w:rFonts w:ascii="Times New Roman" w:hAnsi="Times New Roman" w:cs="Times New Roman"/>
          <w:sz w:val="24"/>
          <w:szCs w:val="24"/>
        </w:rPr>
        <w:t xml:space="preserve"> </w:t>
      </w:r>
      <w:hyperlink r:id="rId164" w:history="1">
        <w:r w:rsidR="0046361C" w:rsidRPr="0081288D">
          <w:rPr>
            <w:rStyle w:val="Hyperlink"/>
            <w:rFonts w:ascii="Times New Roman" w:hAnsi="Times New Roman" w:cs="Times New Roman"/>
            <w:sz w:val="24"/>
            <w:szCs w:val="24"/>
          </w:rPr>
          <w:t>https://doi.org/10.1038/ijo.2012.68</w:t>
        </w:r>
      </w:hyperlink>
    </w:p>
    <w:p w14:paraId="1AD2D46C" w14:textId="4781167C" w:rsidR="00744C8C" w:rsidRDefault="00744C8C">
      <w:pPr>
        <w:tabs>
          <w:tab w:val="left" w:pos="360"/>
        </w:tabs>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Statistics New Zealand</w:t>
      </w:r>
      <w:r w:rsidR="0046361C">
        <w:rPr>
          <w:rFonts w:ascii="Times New Roman" w:hAnsi="Times New Roman" w:cs="Times New Roman"/>
          <w:sz w:val="24"/>
          <w:szCs w:val="24"/>
        </w:rPr>
        <w:t>.</w:t>
      </w:r>
      <w:r w:rsidRPr="0067276C">
        <w:rPr>
          <w:rFonts w:ascii="Times New Roman" w:hAnsi="Times New Roman" w:cs="Times New Roman"/>
          <w:sz w:val="24"/>
          <w:szCs w:val="24"/>
        </w:rPr>
        <w:t xml:space="preserve"> (2013</w:t>
      </w:r>
      <w:r w:rsidR="0046361C">
        <w:rPr>
          <w:rFonts w:ascii="Times New Roman" w:hAnsi="Times New Roman" w:cs="Times New Roman"/>
          <w:sz w:val="24"/>
          <w:szCs w:val="24"/>
        </w:rPr>
        <w:t>a</w:t>
      </w:r>
      <w:r w:rsidRPr="0067276C">
        <w:rPr>
          <w:rFonts w:ascii="Times New Roman" w:hAnsi="Times New Roman" w:cs="Times New Roman"/>
          <w:sz w:val="24"/>
          <w:szCs w:val="24"/>
        </w:rPr>
        <w:t>)</w:t>
      </w:r>
      <w:r w:rsidR="0046361C">
        <w:rPr>
          <w:rFonts w:ascii="Times New Roman" w:hAnsi="Times New Roman" w:cs="Times New Roman"/>
          <w:sz w:val="24"/>
          <w:szCs w:val="24"/>
        </w:rPr>
        <w:t>.</w:t>
      </w:r>
      <w:r w:rsidRPr="0067276C">
        <w:rPr>
          <w:rFonts w:ascii="Times New Roman" w:hAnsi="Times New Roman" w:cs="Times New Roman"/>
          <w:sz w:val="24"/>
          <w:szCs w:val="24"/>
        </w:rPr>
        <w:t xml:space="preserve"> </w:t>
      </w:r>
      <w:r w:rsidRPr="00641DBC">
        <w:rPr>
          <w:rFonts w:ascii="Times New Roman" w:hAnsi="Times New Roman" w:cs="Times New Roman"/>
          <w:i/>
          <w:sz w:val="24"/>
          <w:szCs w:val="24"/>
        </w:rPr>
        <w:t>2013 Census totals by topic</w:t>
      </w:r>
      <w:r w:rsidRPr="0067276C">
        <w:rPr>
          <w:rFonts w:ascii="Times New Roman" w:hAnsi="Times New Roman" w:cs="Times New Roman"/>
          <w:sz w:val="24"/>
          <w:szCs w:val="24"/>
        </w:rPr>
        <w:t xml:space="preserve">. </w:t>
      </w:r>
      <w:r w:rsidR="0046361C">
        <w:rPr>
          <w:rFonts w:ascii="Times New Roman" w:hAnsi="Times New Roman" w:cs="Times New Roman"/>
          <w:sz w:val="24"/>
          <w:szCs w:val="24"/>
        </w:rPr>
        <w:t>Author</w:t>
      </w:r>
      <w:r w:rsidRPr="0067276C">
        <w:rPr>
          <w:rFonts w:ascii="Times New Roman" w:hAnsi="Times New Roman" w:cs="Times New Roman"/>
          <w:sz w:val="24"/>
          <w:szCs w:val="24"/>
        </w:rPr>
        <w:t xml:space="preserve">. </w:t>
      </w:r>
      <w:hyperlink r:id="rId165" w:history="1">
        <w:r w:rsidR="0046361C" w:rsidRPr="0081288D">
          <w:rPr>
            <w:rStyle w:val="Hyperlink"/>
            <w:rFonts w:ascii="Times New Roman" w:hAnsi="Times New Roman" w:cs="Times New Roman"/>
            <w:sz w:val="24"/>
            <w:szCs w:val="24"/>
          </w:rPr>
          <w:t>http://www.stats.govt.nz/Census/2013-census/data-tables/total-by-topic.aspx</w:t>
        </w:r>
      </w:hyperlink>
    </w:p>
    <w:p w14:paraId="252C0642" w14:textId="04A7941D" w:rsidR="00744C8C" w:rsidRDefault="00744C8C">
      <w:pPr>
        <w:spacing w:after="0" w:line="480" w:lineRule="auto"/>
        <w:ind w:left="720" w:hanging="720"/>
        <w:jc w:val="both"/>
        <w:rPr>
          <w:rFonts w:ascii="Times New Roman" w:hAnsi="Times New Roman" w:cs="Times New Roman"/>
          <w:color w:val="222222"/>
          <w:sz w:val="24"/>
          <w:szCs w:val="24"/>
          <w:shd w:val="clear" w:color="auto" w:fill="FFFFFF"/>
        </w:rPr>
      </w:pPr>
      <w:r w:rsidRPr="0067276C">
        <w:rPr>
          <w:rFonts w:ascii="Times New Roman" w:hAnsi="Times New Roman" w:cs="Times New Roman"/>
          <w:color w:val="222222"/>
          <w:sz w:val="24"/>
          <w:szCs w:val="24"/>
          <w:shd w:val="clear" w:color="auto" w:fill="FFFFFF"/>
        </w:rPr>
        <w:t>Statistics New Zealand</w:t>
      </w:r>
      <w:r w:rsidR="0046361C">
        <w:rPr>
          <w:rFonts w:ascii="Times New Roman" w:hAnsi="Times New Roman" w:cs="Times New Roman"/>
          <w:color w:val="222222"/>
          <w:sz w:val="24"/>
          <w:szCs w:val="24"/>
          <w:shd w:val="clear" w:color="auto" w:fill="FFFFFF"/>
        </w:rPr>
        <w:t>.</w:t>
      </w:r>
      <w:r w:rsidRPr="0067276C">
        <w:rPr>
          <w:rFonts w:ascii="Times New Roman" w:hAnsi="Times New Roman" w:cs="Times New Roman"/>
          <w:color w:val="222222"/>
          <w:sz w:val="24"/>
          <w:szCs w:val="24"/>
          <w:shd w:val="clear" w:color="auto" w:fill="FFFFFF"/>
        </w:rPr>
        <w:t xml:space="preserve"> (2013</w:t>
      </w:r>
      <w:r w:rsidR="0046361C">
        <w:rPr>
          <w:rFonts w:ascii="Times New Roman" w:hAnsi="Times New Roman" w:cs="Times New Roman"/>
          <w:color w:val="222222"/>
          <w:sz w:val="24"/>
          <w:szCs w:val="24"/>
          <w:shd w:val="clear" w:color="auto" w:fill="FFFFFF"/>
        </w:rPr>
        <w:t>b</w:t>
      </w:r>
      <w:r w:rsidRPr="0067276C">
        <w:rPr>
          <w:rFonts w:ascii="Times New Roman" w:hAnsi="Times New Roman" w:cs="Times New Roman"/>
          <w:color w:val="222222"/>
          <w:sz w:val="24"/>
          <w:szCs w:val="24"/>
          <w:shd w:val="clear" w:color="auto" w:fill="FFFFFF"/>
        </w:rPr>
        <w:t xml:space="preserve">). </w:t>
      </w:r>
      <w:r w:rsidRPr="0067276C">
        <w:rPr>
          <w:rFonts w:ascii="Times New Roman" w:hAnsi="Times New Roman" w:cs="Times New Roman"/>
          <w:i/>
          <w:color w:val="222222"/>
          <w:sz w:val="24"/>
          <w:szCs w:val="24"/>
          <w:shd w:val="clear" w:color="auto" w:fill="FFFFFF"/>
        </w:rPr>
        <w:t>New Zealand has more ethnicities than the world has countries.</w:t>
      </w:r>
      <w:r w:rsidRPr="0067276C">
        <w:rPr>
          <w:rFonts w:ascii="Times New Roman" w:hAnsi="Times New Roman" w:cs="Times New Roman"/>
          <w:color w:val="222222"/>
          <w:sz w:val="24"/>
          <w:szCs w:val="24"/>
          <w:shd w:val="clear" w:color="auto" w:fill="FFFFFF"/>
        </w:rPr>
        <w:t xml:space="preserve"> </w:t>
      </w:r>
      <w:r w:rsidR="0046361C">
        <w:rPr>
          <w:rFonts w:ascii="Times New Roman" w:hAnsi="Times New Roman" w:cs="Times New Roman"/>
          <w:color w:val="222222"/>
          <w:sz w:val="24"/>
          <w:szCs w:val="24"/>
          <w:shd w:val="clear" w:color="auto" w:fill="FFFFFF"/>
        </w:rPr>
        <w:t xml:space="preserve">Author. </w:t>
      </w:r>
      <w:hyperlink r:id="rId166" w:history="1">
        <w:r w:rsidR="0046361C" w:rsidRPr="0081288D">
          <w:rPr>
            <w:rStyle w:val="Hyperlink"/>
            <w:rFonts w:ascii="Times New Roman" w:hAnsi="Times New Roman" w:cs="Times New Roman"/>
            <w:sz w:val="24"/>
            <w:szCs w:val="24"/>
            <w:shd w:val="clear" w:color="auto" w:fill="FFFFFF"/>
          </w:rPr>
          <w:t>http://archive.stats.govt.nz/Census/2013-census/data-tables/totals-by-topic-mr1.aspx</w:t>
        </w:r>
      </w:hyperlink>
    </w:p>
    <w:p w14:paraId="598B2020" w14:textId="0F671144" w:rsidR="001B0EC2" w:rsidRDefault="003C7ADA" w:rsidP="00197080">
      <w:pPr>
        <w:spacing w:after="0" w:line="480" w:lineRule="auto"/>
        <w:ind w:left="720" w:hanging="720"/>
        <w:jc w:val="both"/>
        <w:rPr>
          <w:rFonts w:ascii="Times New Roman" w:hAnsi="Times New Roman" w:cs="Times New Roman"/>
          <w:sz w:val="24"/>
          <w:szCs w:val="24"/>
        </w:rPr>
      </w:pPr>
      <w:r w:rsidRPr="003A2FCA">
        <w:rPr>
          <w:rFonts w:ascii="Times New Roman" w:hAnsi="Times New Roman" w:cs="Times New Roman"/>
          <w:color w:val="222222"/>
          <w:sz w:val="24"/>
          <w:szCs w:val="24"/>
          <w:shd w:val="clear" w:color="auto" w:fill="FFFFFF"/>
        </w:rPr>
        <w:t xml:space="preserve">Statistics New Zealand. (2018). </w:t>
      </w:r>
      <w:r w:rsidRPr="003A2FCA">
        <w:rPr>
          <w:rFonts w:ascii="Times New Roman" w:hAnsi="Times New Roman" w:cs="Times New Roman"/>
          <w:i/>
          <w:iCs/>
          <w:color w:val="222222"/>
          <w:sz w:val="24"/>
          <w:szCs w:val="24"/>
          <w:shd w:val="clear" w:color="auto" w:fill="FFFFFF"/>
        </w:rPr>
        <w:t>2018 Census ethnic group summaries</w:t>
      </w:r>
      <w:r w:rsidRPr="003A2FCA">
        <w:rPr>
          <w:rFonts w:ascii="Times New Roman" w:hAnsi="Times New Roman" w:cs="Times New Roman"/>
          <w:color w:val="222222"/>
          <w:sz w:val="24"/>
          <w:szCs w:val="24"/>
          <w:shd w:val="clear" w:color="auto" w:fill="FFFFFF"/>
        </w:rPr>
        <w:t xml:space="preserve">. Author. </w:t>
      </w:r>
      <w:hyperlink r:id="rId167" w:history="1">
        <w:r w:rsidRPr="003A2FCA">
          <w:rPr>
            <w:rStyle w:val="Hyperlink"/>
            <w:rFonts w:ascii="Times New Roman" w:hAnsi="Times New Roman" w:cs="Times New Roman"/>
            <w:sz w:val="24"/>
            <w:szCs w:val="24"/>
            <w:shd w:val="clear" w:color="auto" w:fill="FFFFFF"/>
          </w:rPr>
          <w:t>https://www.stats.govt.nz/tools/2018-census-ethnic-group-summaries</w:t>
        </w:r>
      </w:hyperlink>
    </w:p>
    <w:p w14:paraId="783733BD" w14:textId="454DED08"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Steckler, C. M., &amp; Tracy, J. L. (2014). </w:t>
      </w:r>
      <w:r w:rsidRPr="00641DBC">
        <w:rPr>
          <w:rFonts w:ascii="Times New Roman" w:hAnsi="Times New Roman" w:cs="Times New Roman"/>
          <w:sz w:val="24"/>
          <w:szCs w:val="24"/>
        </w:rPr>
        <w:t>The emotional underpinnings of social status</w:t>
      </w:r>
      <w:r w:rsidRPr="0046361C">
        <w:rPr>
          <w:rFonts w:ascii="Times New Roman" w:hAnsi="Times New Roman" w:cs="Times New Roman"/>
          <w:sz w:val="24"/>
          <w:szCs w:val="24"/>
        </w:rPr>
        <w:t>.</w:t>
      </w:r>
      <w:r w:rsidRPr="0067276C">
        <w:rPr>
          <w:rFonts w:ascii="Times New Roman" w:hAnsi="Times New Roman" w:cs="Times New Roman"/>
          <w:sz w:val="24"/>
          <w:szCs w:val="24"/>
        </w:rPr>
        <w:t xml:space="preserve"> In J. T. Cheng, J. L. Tracy, &amp; C. Anderson (Eds.), </w:t>
      </w:r>
      <w:r w:rsidRPr="00641DBC">
        <w:rPr>
          <w:rFonts w:ascii="Times New Roman" w:hAnsi="Times New Roman" w:cs="Times New Roman"/>
          <w:i/>
          <w:sz w:val="24"/>
          <w:szCs w:val="24"/>
        </w:rPr>
        <w:t>The psychology of social status</w:t>
      </w:r>
      <w:r w:rsidRPr="0067276C">
        <w:rPr>
          <w:rFonts w:ascii="Times New Roman" w:hAnsi="Times New Roman" w:cs="Times New Roman"/>
          <w:sz w:val="24"/>
          <w:szCs w:val="24"/>
        </w:rPr>
        <w:t xml:space="preserve"> (pp. 201</w:t>
      </w:r>
      <w:r w:rsidR="0046361C">
        <w:rPr>
          <w:rFonts w:ascii="Times New Roman" w:hAnsi="Times New Roman" w:cs="Times New Roman"/>
          <w:sz w:val="24"/>
          <w:szCs w:val="24"/>
        </w:rPr>
        <w:t>-</w:t>
      </w:r>
      <w:r w:rsidRPr="0067276C">
        <w:rPr>
          <w:rFonts w:ascii="Times New Roman" w:hAnsi="Times New Roman" w:cs="Times New Roman"/>
          <w:sz w:val="24"/>
          <w:szCs w:val="24"/>
        </w:rPr>
        <w:t>224). Springer</w:t>
      </w:r>
      <w:r w:rsidR="0046361C">
        <w:rPr>
          <w:rFonts w:ascii="Times New Roman" w:hAnsi="Times New Roman" w:cs="Times New Roman"/>
          <w:sz w:val="24"/>
          <w:szCs w:val="24"/>
        </w:rPr>
        <w:t>.</w:t>
      </w:r>
    </w:p>
    <w:p w14:paraId="4B4111B5" w14:textId="42965841" w:rsidR="00744C8C" w:rsidRPr="0067276C" w:rsidRDefault="00744C8C" w:rsidP="00641DBC">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Stewart, T. M., &amp; Williamson, D. A. (2004). Assessment of body image disturbances. In J. K. Thompson (Ed.), </w:t>
      </w:r>
      <w:r w:rsidRPr="00641DBC">
        <w:rPr>
          <w:rFonts w:ascii="Times New Roman" w:hAnsi="Times New Roman" w:cs="Times New Roman"/>
          <w:i/>
          <w:sz w:val="24"/>
          <w:szCs w:val="24"/>
        </w:rPr>
        <w:t>Handbook of eating disorders and obesity</w:t>
      </w:r>
      <w:r w:rsidRPr="0067276C">
        <w:rPr>
          <w:rFonts w:ascii="Times New Roman" w:hAnsi="Times New Roman" w:cs="Times New Roman"/>
          <w:sz w:val="24"/>
          <w:szCs w:val="24"/>
        </w:rPr>
        <w:t xml:space="preserve"> (pp. 495</w:t>
      </w:r>
      <w:r w:rsidR="0046361C">
        <w:rPr>
          <w:rFonts w:ascii="Times New Roman" w:hAnsi="Times New Roman" w:cs="Times New Roman"/>
          <w:sz w:val="24"/>
          <w:szCs w:val="24"/>
        </w:rPr>
        <w:t>-</w:t>
      </w:r>
      <w:r w:rsidRPr="0067276C">
        <w:rPr>
          <w:rFonts w:ascii="Times New Roman" w:hAnsi="Times New Roman" w:cs="Times New Roman"/>
          <w:sz w:val="24"/>
          <w:szCs w:val="24"/>
        </w:rPr>
        <w:t>541). Wiley</w:t>
      </w:r>
      <w:r w:rsidR="0046361C">
        <w:rPr>
          <w:rFonts w:ascii="Times New Roman" w:hAnsi="Times New Roman" w:cs="Times New Roman"/>
          <w:sz w:val="24"/>
          <w:szCs w:val="24"/>
        </w:rPr>
        <w:t>.</w:t>
      </w:r>
    </w:p>
    <w:p w14:paraId="1A511B0E" w14:textId="1CC48843" w:rsidR="00744C8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Stice, E. (2002). Risk and maintenance factors for eating pathology: A meta-analytic review. </w:t>
      </w:r>
      <w:r w:rsidRPr="0067276C">
        <w:rPr>
          <w:rFonts w:ascii="Times New Roman" w:hAnsi="Times New Roman" w:cs="Times New Roman"/>
          <w:i/>
          <w:sz w:val="24"/>
          <w:szCs w:val="24"/>
        </w:rPr>
        <w:t>Psychological Bulletin, 128</w:t>
      </w:r>
      <w:r w:rsidR="0046361C">
        <w:rPr>
          <w:rFonts w:ascii="Times New Roman" w:hAnsi="Times New Roman" w:cs="Times New Roman"/>
          <w:sz w:val="24"/>
          <w:szCs w:val="24"/>
        </w:rPr>
        <w:t>(5)</w:t>
      </w:r>
      <w:r w:rsidRPr="0067276C">
        <w:rPr>
          <w:rFonts w:ascii="Times New Roman" w:hAnsi="Times New Roman" w:cs="Times New Roman"/>
          <w:sz w:val="24"/>
          <w:szCs w:val="24"/>
        </w:rPr>
        <w:t>, 825</w:t>
      </w:r>
      <w:r w:rsidR="0046361C">
        <w:rPr>
          <w:rFonts w:ascii="Times New Roman" w:hAnsi="Times New Roman" w:cs="Times New Roman"/>
          <w:sz w:val="24"/>
          <w:szCs w:val="24"/>
        </w:rPr>
        <w:t>-</w:t>
      </w:r>
      <w:r w:rsidRPr="0067276C">
        <w:rPr>
          <w:rFonts w:ascii="Times New Roman" w:hAnsi="Times New Roman" w:cs="Times New Roman"/>
          <w:sz w:val="24"/>
          <w:szCs w:val="24"/>
        </w:rPr>
        <w:t>848</w:t>
      </w:r>
      <w:r w:rsidR="0046361C">
        <w:rPr>
          <w:rFonts w:ascii="Times New Roman" w:hAnsi="Times New Roman" w:cs="Times New Roman"/>
          <w:sz w:val="24"/>
          <w:szCs w:val="24"/>
        </w:rPr>
        <w:t xml:space="preserve">. </w:t>
      </w:r>
      <w:hyperlink r:id="rId168" w:history="1">
        <w:r w:rsidR="0046361C" w:rsidRPr="0081288D">
          <w:rPr>
            <w:rStyle w:val="Hyperlink"/>
            <w:rFonts w:ascii="Times New Roman" w:hAnsi="Times New Roman" w:cs="Times New Roman"/>
            <w:sz w:val="24"/>
            <w:szCs w:val="24"/>
          </w:rPr>
          <w:t>https://doi.org/10.1037/0033-2909.128.5.825</w:t>
        </w:r>
      </w:hyperlink>
    </w:p>
    <w:p w14:paraId="4D09A365" w14:textId="11D492AE" w:rsidR="00E332ED" w:rsidRPr="0067276C" w:rsidRDefault="00E332ED" w:rsidP="00641DBC">
      <w:pPr>
        <w:spacing w:after="0" w:line="480" w:lineRule="auto"/>
        <w:ind w:left="720" w:hanging="720"/>
        <w:jc w:val="both"/>
        <w:rPr>
          <w:rFonts w:ascii="Times New Roman" w:hAnsi="Times New Roman" w:cs="Times New Roman"/>
          <w:sz w:val="24"/>
          <w:szCs w:val="24"/>
        </w:rPr>
      </w:pPr>
      <w:r w:rsidRPr="00641DBC">
        <w:rPr>
          <w:rFonts w:ascii="Times New Roman" w:hAnsi="Times New Roman" w:cs="Times New Roman"/>
          <w:sz w:val="24"/>
          <w:szCs w:val="24"/>
        </w:rPr>
        <w:t>Stipek, D.</w:t>
      </w:r>
      <w:r w:rsidRPr="0046361C">
        <w:rPr>
          <w:rFonts w:ascii="Times New Roman" w:hAnsi="Times New Roman" w:cs="Times New Roman"/>
          <w:sz w:val="24"/>
          <w:szCs w:val="24"/>
        </w:rPr>
        <w:t> (1988). </w:t>
      </w:r>
      <w:r w:rsidRPr="00641DBC">
        <w:rPr>
          <w:rFonts w:ascii="Times New Roman" w:hAnsi="Times New Roman" w:cs="Times New Roman"/>
          <w:i/>
          <w:iCs/>
          <w:sz w:val="24"/>
          <w:szCs w:val="24"/>
        </w:rPr>
        <w:t>Motivation to learn: From theory to practice. </w:t>
      </w:r>
      <w:r w:rsidRPr="0067276C">
        <w:rPr>
          <w:rFonts w:ascii="Times New Roman" w:hAnsi="Times New Roman" w:cs="Times New Roman"/>
          <w:sz w:val="24"/>
          <w:szCs w:val="24"/>
        </w:rPr>
        <w:t>Prentice Hall.</w:t>
      </w:r>
    </w:p>
    <w:p w14:paraId="56165F0E" w14:textId="17CC8FE3" w:rsidR="00744C8C" w:rsidRDefault="00744C8C" w:rsidP="00197080">
      <w:pPr>
        <w:pStyle w:val="NormalWeb"/>
        <w:spacing w:before="0" w:beforeAutospacing="0" w:after="0" w:afterAutospacing="0" w:line="480" w:lineRule="auto"/>
        <w:ind w:left="720" w:hanging="720"/>
        <w:jc w:val="both"/>
      </w:pPr>
      <w:r w:rsidRPr="0067276C">
        <w:t xml:space="preserve">Stutchbury, K. (2021). Critical realism: </w:t>
      </w:r>
      <w:r w:rsidR="0046361C">
        <w:t>A</w:t>
      </w:r>
      <w:r w:rsidRPr="0067276C">
        <w:t xml:space="preserve">n explanatory framework for small-scale qualitative studies or an “unhelpful edifice”? </w:t>
      </w:r>
      <w:r w:rsidRPr="0067276C">
        <w:rPr>
          <w:i/>
          <w:iCs/>
        </w:rPr>
        <w:t xml:space="preserve">International Journal of Research &amp; </w:t>
      </w:r>
      <w:r w:rsidRPr="0067276C">
        <w:rPr>
          <w:i/>
          <w:iCs/>
        </w:rPr>
        <w:lastRenderedPageBreak/>
        <w:t>Method in Education</w:t>
      </w:r>
      <w:r w:rsidRPr="0067276C">
        <w:t xml:space="preserve">, </w:t>
      </w:r>
      <w:r w:rsidR="0046361C">
        <w:rPr>
          <w:i/>
        </w:rPr>
        <w:t>45</w:t>
      </w:r>
      <w:r w:rsidR="0046361C">
        <w:t>(2),</w:t>
      </w:r>
      <w:r w:rsidR="0046361C">
        <w:rPr>
          <w:i/>
        </w:rPr>
        <w:t xml:space="preserve"> </w:t>
      </w:r>
      <w:r w:rsidRPr="0067276C">
        <w:t>1</w:t>
      </w:r>
      <w:r w:rsidR="0046361C">
        <w:t>13-</w:t>
      </w:r>
      <w:r w:rsidRPr="0067276C">
        <w:t>1</w:t>
      </w:r>
      <w:r w:rsidR="0046361C">
        <w:t>28</w:t>
      </w:r>
      <w:r w:rsidRPr="0067276C">
        <w:t xml:space="preserve">. </w:t>
      </w:r>
      <w:hyperlink r:id="rId169" w:history="1">
        <w:r w:rsidR="0046361C" w:rsidRPr="0081288D">
          <w:rPr>
            <w:rStyle w:val="Hyperlink"/>
          </w:rPr>
          <w:t>https://doi.org/10.1080/1743727x.2021.1966623</w:t>
        </w:r>
      </w:hyperlink>
    </w:p>
    <w:p w14:paraId="29CDE667" w14:textId="2D1FD3BD" w:rsidR="00A414C0" w:rsidRDefault="00A414C0" w:rsidP="00197080">
      <w:pPr>
        <w:spacing w:after="0" w:line="480" w:lineRule="auto"/>
        <w:ind w:left="720" w:hanging="720"/>
        <w:jc w:val="both"/>
        <w:rPr>
          <w:rFonts w:ascii="Times New Roman" w:hAnsi="Times New Roman" w:cs="Times New Roman"/>
          <w:sz w:val="24"/>
          <w:szCs w:val="24"/>
          <w:highlight w:val="yellow"/>
        </w:rPr>
      </w:pPr>
      <w:proofErr w:type="spellStart"/>
      <w:r w:rsidRPr="00A414C0">
        <w:rPr>
          <w:rFonts w:ascii="Times New Roman" w:hAnsi="Times New Roman" w:cs="Times New Roman"/>
          <w:sz w:val="24"/>
          <w:szCs w:val="24"/>
        </w:rPr>
        <w:t>Suls</w:t>
      </w:r>
      <w:proofErr w:type="spellEnd"/>
      <w:r w:rsidRPr="00A414C0">
        <w:rPr>
          <w:rFonts w:ascii="Times New Roman" w:hAnsi="Times New Roman" w:cs="Times New Roman"/>
          <w:sz w:val="24"/>
          <w:szCs w:val="24"/>
        </w:rPr>
        <w:t xml:space="preserve">, J. (1982). Social support, interpersonal relations, and health: Benefits and liabilities. </w:t>
      </w:r>
      <w:r w:rsidRPr="00A414C0">
        <w:rPr>
          <w:rFonts w:ascii="Times New Roman" w:hAnsi="Times New Roman" w:cs="Times New Roman"/>
          <w:i/>
          <w:iCs/>
          <w:sz w:val="24"/>
          <w:szCs w:val="24"/>
        </w:rPr>
        <w:t>Social psychology of health and illness</w:t>
      </w:r>
      <w:r w:rsidRPr="00A414C0">
        <w:rPr>
          <w:rFonts w:ascii="Times New Roman" w:hAnsi="Times New Roman" w:cs="Times New Roman"/>
          <w:sz w:val="24"/>
          <w:szCs w:val="24"/>
        </w:rPr>
        <w:t>, 255-277.</w:t>
      </w:r>
    </w:p>
    <w:p w14:paraId="18A01022" w14:textId="0AE46B53" w:rsidR="00744C8C" w:rsidRPr="0067276C" w:rsidRDefault="00744C8C" w:rsidP="00197080">
      <w:pPr>
        <w:pStyle w:val="NormalWeb"/>
        <w:spacing w:before="0" w:beforeAutospacing="0" w:after="0" w:afterAutospacing="0" w:line="480" w:lineRule="auto"/>
        <w:ind w:left="720" w:hanging="720"/>
        <w:jc w:val="both"/>
      </w:pPr>
      <w:r w:rsidRPr="0067276C">
        <w:rPr>
          <w:rStyle w:val="hlfld-contribauthor"/>
        </w:rPr>
        <w:t>Tao, </w:t>
      </w:r>
      <w:r w:rsidRPr="0067276C">
        <w:rPr>
          <w:rStyle w:val="nlmgiven-names"/>
        </w:rPr>
        <w:t>S.</w:t>
      </w:r>
      <w:r w:rsidRPr="0067276C">
        <w:t> (</w:t>
      </w:r>
      <w:r w:rsidRPr="0067276C">
        <w:rPr>
          <w:rStyle w:val="nlmyear"/>
        </w:rPr>
        <w:t>2013)</w:t>
      </w:r>
      <w:r w:rsidRPr="0067276C">
        <w:t>. </w:t>
      </w:r>
      <w:r w:rsidRPr="0067276C">
        <w:rPr>
          <w:rStyle w:val="nlmarticle-title"/>
        </w:rPr>
        <w:t>Why are teachers absent? Utilising the capability approach and critical realism to explain teacher performance in Tanzania</w:t>
      </w:r>
      <w:r w:rsidRPr="0067276C">
        <w:t>. </w:t>
      </w:r>
      <w:r w:rsidRPr="0067276C">
        <w:rPr>
          <w:i/>
          <w:iCs/>
        </w:rPr>
        <w:t xml:space="preserve">International </w:t>
      </w:r>
      <w:r w:rsidR="0046361C">
        <w:rPr>
          <w:i/>
          <w:iCs/>
        </w:rPr>
        <w:t>J</w:t>
      </w:r>
      <w:r w:rsidRPr="0067276C">
        <w:rPr>
          <w:i/>
          <w:iCs/>
        </w:rPr>
        <w:t xml:space="preserve">ournal of </w:t>
      </w:r>
      <w:r w:rsidR="0046361C">
        <w:rPr>
          <w:i/>
          <w:iCs/>
        </w:rPr>
        <w:t>E</w:t>
      </w:r>
      <w:r w:rsidRPr="0067276C">
        <w:rPr>
          <w:i/>
          <w:iCs/>
        </w:rPr>
        <w:t xml:space="preserve">ducational </w:t>
      </w:r>
      <w:r w:rsidR="0046361C">
        <w:rPr>
          <w:i/>
          <w:iCs/>
        </w:rPr>
        <w:t>D</w:t>
      </w:r>
      <w:r w:rsidRPr="0067276C">
        <w:rPr>
          <w:i/>
          <w:iCs/>
        </w:rPr>
        <w:t>evelopment</w:t>
      </w:r>
      <w:r w:rsidRPr="0067276C">
        <w:t xml:space="preserve">, </w:t>
      </w:r>
      <w:r w:rsidRPr="00641DBC">
        <w:rPr>
          <w:i/>
        </w:rPr>
        <w:t>33</w:t>
      </w:r>
      <w:r w:rsidRPr="0067276C">
        <w:t>, </w:t>
      </w:r>
      <w:r w:rsidRPr="0067276C">
        <w:rPr>
          <w:rStyle w:val="nlmfpage"/>
          <w:rFonts w:eastAsiaTheme="majorEastAsia"/>
        </w:rPr>
        <w:t>2</w:t>
      </w:r>
      <w:r w:rsidR="0046361C">
        <w:t>-</w:t>
      </w:r>
      <w:r w:rsidRPr="0067276C">
        <w:rPr>
          <w:rStyle w:val="nlmlpage"/>
          <w:rFonts w:eastAsia="SimSun"/>
        </w:rPr>
        <w:t>14</w:t>
      </w:r>
      <w:r w:rsidRPr="0067276C">
        <w:t xml:space="preserve">. </w:t>
      </w:r>
      <w:hyperlink r:id="rId170" w:history="1">
        <w:r w:rsidR="0046361C" w:rsidRPr="0081288D">
          <w:rPr>
            <w:rStyle w:val="Hyperlink"/>
            <w:rFonts w:eastAsiaTheme="majorEastAsia"/>
          </w:rPr>
          <w:t>https://doi.org/10.1016/j.ijedudev.2012.01.003</w:t>
        </w:r>
      </w:hyperlink>
      <w:r w:rsidRPr="0067276C">
        <w:t> </w:t>
      </w:r>
    </w:p>
    <w:p w14:paraId="4F97B54D" w14:textId="4682EC43" w:rsidR="00744C8C" w:rsidRDefault="00744C8C" w:rsidP="00197080">
      <w:pPr>
        <w:spacing w:after="0" w:line="480" w:lineRule="auto"/>
        <w:ind w:left="720" w:hanging="720"/>
        <w:jc w:val="both"/>
        <w:rPr>
          <w:rFonts w:ascii="Times New Roman" w:hAnsi="Times New Roman" w:cs="Times New Roman"/>
          <w:sz w:val="24"/>
          <w:szCs w:val="24"/>
        </w:rPr>
      </w:pPr>
      <w:r w:rsidRPr="0067276C">
        <w:rPr>
          <w:rStyle w:val="hlfld-contribauthor"/>
          <w:rFonts w:ascii="Times New Roman" w:hAnsi="Times New Roman" w:cs="Times New Roman"/>
          <w:sz w:val="24"/>
          <w:szCs w:val="24"/>
        </w:rPr>
        <w:t>Tao, </w:t>
      </w:r>
      <w:r w:rsidRPr="0067276C">
        <w:rPr>
          <w:rStyle w:val="nlmgiven-names"/>
          <w:rFonts w:ascii="Times New Roman" w:hAnsi="Times New Roman" w:cs="Times New Roman"/>
          <w:sz w:val="24"/>
          <w:szCs w:val="24"/>
        </w:rPr>
        <w:t>S.</w:t>
      </w:r>
      <w:r w:rsidRPr="0067276C">
        <w:rPr>
          <w:rFonts w:ascii="Times New Roman" w:hAnsi="Times New Roman" w:cs="Times New Roman"/>
          <w:sz w:val="24"/>
          <w:szCs w:val="24"/>
        </w:rPr>
        <w:t> (</w:t>
      </w:r>
      <w:r w:rsidRPr="0067276C">
        <w:rPr>
          <w:rStyle w:val="nlmyear"/>
          <w:rFonts w:ascii="Times New Roman" w:hAnsi="Times New Roman" w:cs="Times New Roman"/>
          <w:sz w:val="24"/>
          <w:szCs w:val="24"/>
        </w:rPr>
        <w:t>2016)</w:t>
      </w:r>
      <w:r w:rsidRPr="0067276C">
        <w:rPr>
          <w:rFonts w:ascii="Times New Roman" w:hAnsi="Times New Roman" w:cs="Times New Roman"/>
          <w:sz w:val="24"/>
          <w:szCs w:val="24"/>
        </w:rPr>
        <w:t>. </w:t>
      </w:r>
      <w:r w:rsidRPr="0067276C">
        <w:rPr>
          <w:rFonts w:ascii="Times New Roman" w:hAnsi="Times New Roman" w:cs="Times New Roman"/>
          <w:i/>
          <w:iCs/>
          <w:sz w:val="24"/>
          <w:szCs w:val="24"/>
        </w:rPr>
        <w:t xml:space="preserve">Transforming teacher quality in the global south: </w:t>
      </w:r>
      <w:r w:rsidR="0046361C">
        <w:rPr>
          <w:rFonts w:ascii="Times New Roman" w:hAnsi="Times New Roman" w:cs="Times New Roman"/>
          <w:i/>
          <w:iCs/>
          <w:sz w:val="24"/>
          <w:szCs w:val="24"/>
        </w:rPr>
        <w:t>U</w:t>
      </w:r>
      <w:r w:rsidRPr="0067276C">
        <w:rPr>
          <w:rFonts w:ascii="Times New Roman" w:hAnsi="Times New Roman" w:cs="Times New Roman"/>
          <w:i/>
          <w:iCs/>
          <w:sz w:val="24"/>
          <w:szCs w:val="24"/>
        </w:rPr>
        <w:t>sing capabilities and causality to re-examine teacher performance</w:t>
      </w:r>
      <w:r w:rsidRPr="0067276C">
        <w:rPr>
          <w:rFonts w:ascii="Times New Roman" w:hAnsi="Times New Roman" w:cs="Times New Roman"/>
          <w:sz w:val="24"/>
          <w:szCs w:val="24"/>
        </w:rPr>
        <w:t>. </w:t>
      </w:r>
      <w:r w:rsidRPr="0067276C">
        <w:rPr>
          <w:rStyle w:val="nlmpublisher-name"/>
          <w:rFonts w:ascii="Times New Roman" w:hAnsi="Times New Roman" w:cs="Times New Roman"/>
          <w:sz w:val="24"/>
          <w:szCs w:val="24"/>
        </w:rPr>
        <w:t>MacMillan</w:t>
      </w:r>
      <w:r w:rsidRPr="0067276C">
        <w:rPr>
          <w:rFonts w:ascii="Times New Roman" w:hAnsi="Times New Roman" w:cs="Times New Roman"/>
          <w:sz w:val="24"/>
          <w:szCs w:val="24"/>
        </w:rPr>
        <w:t>.</w:t>
      </w:r>
    </w:p>
    <w:p w14:paraId="50B9E8B3" w14:textId="6CE7A9E5" w:rsidR="00264606" w:rsidRPr="0067276C" w:rsidRDefault="00264606" w:rsidP="00197080">
      <w:pPr>
        <w:spacing w:after="0" w:line="480" w:lineRule="auto"/>
        <w:ind w:left="720" w:hanging="720"/>
        <w:jc w:val="both"/>
        <w:rPr>
          <w:rFonts w:ascii="Times New Roman" w:hAnsi="Times New Roman" w:cs="Times New Roman"/>
          <w:sz w:val="24"/>
          <w:szCs w:val="24"/>
        </w:rPr>
      </w:pPr>
      <w:r w:rsidRPr="00264606">
        <w:rPr>
          <w:rFonts w:ascii="Times New Roman" w:hAnsi="Times New Roman" w:cs="Times New Roman"/>
          <w:sz w:val="24"/>
          <w:szCs w:val="24"/>
        </w:rPr>
        <w:t xml:space="preserve">Taylor, S. E. (2011). Social support: A review. In H. S. Friedman (Ed.), </w:t>
      </w:r>
      <w:r w:rsidRPr="00264606">
        <w:rPr>
          <w:rFonts w:ascii="Times New Roman" w:hAnsi="Times New Roman" w:cs="Times New Roman"/>
          <w:i/>
          <w:iCs/>
          <w:sz w:val="24"/>
          <w:szCs w:val="24"/>
        </w:rPr>
        <w:t>The Oxford handbook of health psychology</w:t>
      </w:r>
      <w:r w:rsidRPr="00264606">
        <w:rPr>
          <w:rFonts w:ascii="Times New Roman" w:hAnsi="Times New Roman" w:cs="Times New Roman"/>
          <w:sz w:val="24"/>
          <w:szCs w:val="24"/>
        </w:rPr>
        <w:t xml:space="preserve"> (pp. 189-214). Oxford University Press.</w:t>
      </w:r>
    </w:p>
    <w:p w14:paraId="0A1339B8" w14:textId="27AEA101" w:rsidR="00744C8C" w:rsidRPr="0067276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Tesser, A. (1988). </w:t>
      </w:r>
      <w:r w:rsidRPr="00641DBC">
        <w:rPr>
          <w:rFonts w:ascii="Times New Roman" w:hAnsi="Times New Roman" w:cs="Times New Roman"/>
          <w:sz w:val="24"/>
          <w:szCs w:val="24"/>
        </w:rPr>
        <w:t>Toward a self-evaluation maintenance model of social behavior</w:t>
      </w:r>
      <w:r w:rsidRPr="0067276C">
        <w:rPr>
          <w:rFonts w:ascii="Times New Roman" w:hAnsi="Times New Roman" w:cs="Times New Roman"/>
          <w:sz w:val="24"/>
          <w:szCs w:val="24"/>
        </w:rPr>
        <w:t xml:space="preserve">. In L. Berkowitz (Ed.), </w:t>
      </w:r>
      <w:r w:rsidRPr="00641DBC">
        <w:rPr>
          <w:rFonts w:ascii="Times New Roman" w:hAnsi="Times New Roman" w:cs="Times New Roman"/>
          <w:i/>
          <w:sz w:val="24"/>
          <w:szCs w:val="24"/>
        </w:rPr>
        <w:t>Advances in experimental social psychology</w:t>
      </w:r>
      <w:r w:rsidRPr="0067276C">
        <w:rPr>
          <w:rFonts w:ascii="Times New Roman" w:hAnsi="Times New Roman" w:cs="Times New Roman"/>
          <w:sz w:val="24"/>
          <w:szCs w:val="24"/>
        </w:rPr>
        <w:t xml:space="preserve"> (Vol. 21, pp. 181</w:t>
      </w:r>
      <w:r w:rsidR="0046361C">
        <w:rPr>
          <w:rFonts w:ascii="Times New Roman" w:hAnsi="Times New Roman" w:cs="Times New Roman"/>
          <w:sz w:val="24"/>
          <w:szCs w:val="24"/>
        </w:rPr>
        <w:t>-</w:t>
      </w:r>
      <w:r w:rsidRPr="0067276C">
        <w:rPr>
          <w:rFonts w:ascii="Times New Roman" w:hAnsi="Times New Roman" w:cs="Times New Roman"/>
          <w:sz w:val="24"/>
          <w:szCs w:val="24"/>
        </w:rPr>
        <w:t>227). Academic Press</w:t>
      </w:r>
      <w:r w:rsidR="0046361C">
        <w:rPr>
          <w:rFonts w:ascii="Times New Roman" w:hAnsi="Times New Roman" w:cs="Times New Roman"/>
          <w:sz w:val="24"/>
          <w:szCs w:val="24"/>
        </w:rPr>
        <w:t>.</w:t>
      </w:r>
    </w:p>
    <w:p w14:paraId="56F30348" w14:textId="464BBCA2" w:rsidR="00A56CA8" w:rsidRDefault="00A56CA8" w:rsidP="00641DBC">
      <w:pPr>
        <w:tabs>
          <w:tab w:val="left" w:pos="360"/>
        </w:tabs>
        <w:spacing w:after="0" w:line="480" w:lineRule="auto"/>
        <w:ind w:left="720" w:hanging="720"/>
        <w:jc w:val="both"/>
        <w:rPr>
          <w:rFonts w:ascii="Times New Roman" w:hAnsi="Times New Roman" w:cs="Times New Roman"/>
          <w:sz w:val="24"/>
          <w:szCs w:val="24"/>
        </w:rPr>
      </w:pPr>
      <w:r w:rsidRPr="00A56CA8">
        <w:rPr>
          <w:rFonts w:ascii="Times New Roman" w:hAnsi="Times New Roman" w:cs="Times New Roman"/>
          <w:sz w:val="24"/>
          <w:szCs w:val="24"/>
        </w:rPr>
        <w:t xml:space="preserve">Thoits, P. A. (2011). Mechanisms linking social ties and support to physical and mental health. </w:t>
      </w:r>
      <w:r w:rsidRPr="00735458">
        <w:rPr>
          <w:rFonts w:ascii="Times New Roman" w:hAnsi="Times New Roman" w:cs="Times New Roman"/>
          <w:i/>
          <w:iCs/>
          <w:sz w:val="24"/>
          <w:szCs w:val="24"/>
        </w:rPr>
        <w:t>Journal of health and social behavior</w:t>
      </w:r>
      <w:r w:rsidRPr="00A56CA8">
        <w:rPr>
          <w:rFonts w:ascii="Times New Roman" w:hAnsi="Times New Roman" w:cs="Times New Roman"/>
          <w:sz w:val="24"/>
          <w:szCs w:val="24"/>
        </w:rPr>
        <w:t>, 52(2), 145-161.</w:t>
      </w:r>
    </w:p>
    <w:p w14:paraId="1E9A0D28" w14:textId="0150E791" w:rsidR="00744C8C" w:rsidRDefault="00744C8C">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Thompson, J. K., &amp; Heinberg, L. J. (1999). The media</w:t>
      </w:r>
      <w:r w:rsidR="0046361C">
        <w:rPr>
          <w:rFonts w:ascii="Times New Roman" w:hAnsi="Times New Roman" w:cs="Times New Roman"/>
          <w:sz w:val="24"/>
          <w:szCs w:val="24"/>
        </w:rPr>
        <w:t>’</w:t>
      </w:r>
      <w:r w:rsidRPr="0067276C">
        <w:rPr>
          <w:rFonts w:ascii="Times New Roman" w:hAnsi="Times New Roman" w:cs="Times New Roman"/>
          <w:sz w:val="24"/>
          <w:szCs w:val="24"/>
        </w:rPr>
        <w:t>s influence on body image disturbance and eating disorders: We</w:t>
      </w:r>
      <w:r w:rsidR="0046361C">
        <w:rPr>
          <w:rFonts w:ascii="Times New Roman" w:hAnsi="Times New Roman" w:cs="Times New Roman"/>
          <w:sz w:val="24"/>
          <w:szCs w:val="24"/>
        </w:rPr>
        <w:t>’</w:t>
      </w:r>
      <w:r w:rsidRPr="0067276C">
        <w:rPr>
          <w:rFonts w:ascii="Times New Roman" w:hAnsi="Times New Roman" w:cs="Times New Roman"/>
          <w:sz w:val="24"/>
          <w:szCs w:val="24"/>
        </w:rPr>
        <w:t xml:space="preserve">ve reviled them, now can we rehabilitate them? </w:t>
      </w:r>
      <w:r w:rsidRPr="0067276C">
        <w:rPr>
          <w:rFonts w:ascii="Times New Roman" w:hAnsi="Times New Roman" w:cs="Times New Roman"/>
          <w:i/>
          <w:sz w:val="24"/>
          <w:szCs w:val="24"/>
        </w:rPr>
        <w:t xml:space="preserve">Journal of </w:t>
      </w:r>
      <w:r w:rsidR="0046361C">
        <w:rPr>
          <w:rFonts w:ascii="Times New Roman" w:hAnsi="Times New Roman" w:cs="Times New Roman"/>
          <w:i/>
          <w:sz w:val="24"/>
          <w:szCs w:val="24"/>
        </w:rPr>
        <w:t>S</w:t>
      </w:r>
      <w:r w:rsidRPr="0067276C">
        <w:rPr>
          <w:rFonts w:ascii="Times New Roman" w:hAnsi="Times New Roman" w:cs="Times New Roman"/>
          <w:i/>
          <w:sz w:val="24"/>
          <w:szCs w:val="24"/>
        </w:rPr>
        <w:t xml:space="preserve">ocial </w:t>
      </w:r>
      <w:r w:rsidR="0046361C">
        <w:rPr>
          <w:rFonts w:ascii="Times New Roman" w:hAnsi="Times New Roman" w:cs="Times New Roman"/>
          <w:i/>
          <w:sz w:val="24"/>
          <w:szCs w:val="24"/>
        </w:rPr>
        <w:t>I</w:t>
      </w:r>
      <w:r w:rsidRPr="0067276C">
        <w:rPr>
          <w:rFonts w:ascii="Times New Roman" w:hAnsi="Times New Roman" w:cs="Times New Roman"/>
          <w:i/>
          <w:sz w:val="24"/>
          <w:szCs w:val="24"/>
        </w:rPr>
        <w:t>ssues, 55</w:t>
      </w:r>
      <w:r w:rsidRPr="0067276C">
        <w:rPr>
          <w:rFonts w:ascii="Times New Roman" w:hAnsi="Times New Roman" w:cs="Times New Roman"/>
          <w:sz w:val="24"/>
          <w:szCs w:val="24"/>
        </w:rPr>
        <w:t>(2), 339-353.</w:t>
      </w:r>
      <w:r w:rsidR="0046361C">
        <w:rPr>
          <w:rFonts w:ascii="Times New Roman" w:hAnsi="Times New Roman" w:cs="Times New Roman"/>
          <w:sz w:val="24"/>
          <w:szCs w:val="24"/>
        </w:rPr>
        <w:t xml:space="preserve"> </w:t>
      </w:r>
      <w:hyperlink r:id="rId171" w:history="1">
        <w:r w:rsidR="0046361C" w:rsidRPr="0081288D">
          <w:rPr>
            <w:rStyle w:val="Hyperlink"/>
            <w:rFonts w:ascii="Times New Roman" w:hAnsi="Times New Roman" w:cs="Times New Roman"/>
            <w:sz w:val="24"/>
            <w:szCs w:val="24"/>
          </w:rPr>
          <w:t>https://psycnet.apa.org/doi/10.1111/0022-4537.00119</w:t>
        </w:r>
      </w:hyperlink>
    </w:p>
    <w:p w14:paraId="2CEADC3C" w14:textId="16B523AB" w:rsidR="00744C8C" w:rsidRPr="0046361C" w:rsidRDefault="00744C8C" w:rsidP="00641DBC">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Thompson, J. K., Heinberg, L. J., Altabe, M., &amp; Tantleff-Dunn, S. (1999). </w:t>
      </w:r>
      <w:r w:rsidRPr="00641DBC">
        <w:rPr>
          <w:rFonts w:ascii="Times New Roman" w:hAnsi="Times New Roman" w:cs="Times New Roman"/>
          <w:i/>
          <w:sz w:val="24"/>
          <w:szCs w:val="24"/>
        </w:rPr>
        <w:t>Exacting beauty: Theory, assessment, and treatment of body image disturbance</w:t>
      </w:r>
      <w:r w:rsidRPr="00AC7D7E">
        <w:rPr>
          <w:rFonts w:ascii="Times New Roman" w:hAnsi="Times New Roman" w:cs="Times New Roman"/>
          <w:i/>
          <w:sz w:val="24"/>
          <w:szCs w:val="24"/>
        </w:rPr>
        <w:t>.</w:t>
      </w:r>
      <w:r w:rsidRPr="0067276C">
        <w:rPr>
          <w:rFonts w:ascii="Times New Roman" w:hAnsi="Times New Roman" w:cs="Times New Roman"/>
          <w:sz w:val="24"/>
          <w:szCs w:val="24"/>
        </w:rPr>
        <w:t xml:space="preserve"> </w:t>
      </w:r>
      <w:r w:rsidRPr="00AC7D7E">
        <w:rPr>
          <w:rFonts w:ascii="Times New Roman" w:hAnsi="Times New Roman" w:cs="Times New Roman"/>
          <w:sz w:val="24"/>
          <w:szCs w:val="24"/>
        </w:rPr>
        <w:t>American Psychological Association</w:t>
      </w:r>
      <w:r w:rsidRPr="0046361C">
        <w:rPr>
          <w:rFonts w:ascii="Times New Roman" w:hAnsi="Times New Roman" w:cs="Times New Roman"/>
          <w:sz w:val="24"/>
          <w:szCs w:val="24"/>
        </w:rPr>
        <w:t>.</w:t>
      </w:r>
    </w:p>
    <w:p w14:paraId="490FC476" w14:textId="3298B252" w:rsidR="00744C8C" w:rsidRPr="0067276C" w:rsidRDefault="00744C8C" w:rsidP="00197080">
      <w:pPr>
        <w:spacing w:after="0" w:line="480" w:lineRule="auto"/>
        <w:ind w:left="720" w:hanging="720"/>
        <w:jc w:val="both"/>
        <w:rPr>
          <w:rFonts w:ascii="Times New Roman" w:hAnsi="Times New Roman" w:cs="Times New Roman"/>
          <w:sz w:val="24"/>
          <w:szCs w:val="24"/>
        </w:rPr>
      </w:pPr>
      <w:r w:rsidRPr="0005485C">
        <w:rPr>
          <w:rStyle w:val="hlfld-contribauthor"/>
          <w:rFonts w:ascii="Times New Roman" w:hAnsi="Times New Roman" w:cs="Times New Roman"/>
          <w:sz w:val="24"/>
          <w:szCs w:val="24"/>
        </w:rPr>
        <w:t>Tikly, </w:t>
      </w:r>
      <w:r w:rsidRPr="0005485C">
        <w:rPr>
          <w:rStyle w:val="nlmgiven-names"/>
          <w:rFonts w:ascii="Times New Roman" w:hAnsi="Times New Roman" w:cs="Times New Roman"/>
          <w:sz w:val="24"/>
          <w:szCs w:val="24"/>
        </w:rPr>
        <w:t>L.</w:t>
      </w:r>
      <w:r w:rsidRPr="0005485C">
        <w:rPr>
          <w:rFonts w:ascii="Times New Roman" w:hAnsi="Times New Roman" w:cs="Times New Roman"/>
          <w:sz w:val="24"/>
          <w:szCs w:val="24"/>
        </w:rPr>
        <w:t xml:space="preserve"> (</w:t>
      </w:r>
      <w:r w:rsidRPr="0005485C">
        <w:rPr>
          <w:rStyle w:val="nlmyear"/>
          <w:rFonts w:ascii="Times New Roman" w:hAnsi="Times New Roman" w:cs="Times New Roman"/>
          <w:sz w:val="24"/>
          <w:szCs w:val="24"/>
        </w:rPr>
        <w:t>2015)</w:t>
      </w:r>
      <w:r w:rsidRPr="0005485C">
        <w:rPr>
          <w:rFonts w:ascii="Times New Roman" w:hAnsi="Times New Roman" w:cs="Times New Roman"/>
          <w:sz w:val="24"/>
          <w:szCs w:val="24"/>
        </w:rPr>
        <w:t>. </w:t>
      </w:r>
      <w:r w:rsidRPr="0005485C">
        <w:rPr>
          <w:rStyle w:val="nlmarticle-title"/>
          <w:rFonts w:ascii="Times New Roman" w:hAnsi="Times New Roman" w:cs="Times New Roman"/>
          <w:sz w:val="24"/>
          <w:szCs w:val="24"/>
        </w:rPr>
        <w:t xml:space="preserve">What works, for whom, and in what circumstances? Towards a critical realist understanding of learning in international and comparative </w:t>
      </w:r>
      <w:r w:rsidRPr="0005485C">
        <w:rPr>
          <w:rStyle w:val="nlmarticle-title"/>
          <w:rFonts w:ascii="Times New Roman" w:hAnsi="Times New Roman" w:cs="Times New Roman"/>
          <w:sz w:val="24"/>
          <w:szCs w:val="24"/>
        </w:rPr>
        <w:lastRenderedPageBreak/>
        <w:t>education</w:t>
      </w:r>
      <w:r w:rsidRPr="0005485C">
        <w:rPr>
          <w:rFonts w:ascii="Times New Roman" w:hAnsi="Times New Roman" w:cs="Times New Roman"/>
          <w:sz w:val="24"/>
          <w:szCs w:val="24"/>
        </w:rPr>
        <w:t>. </w:t>
      </w:r>
      <w:r w:rsidRPr="0005485C">
        <w:rPr>
          <w:rFonts w:ascii="Times New Roman" w:hAnsi="Times New Roman" w:cs="Times New Roman"/>
          <w:i/>
          <w:iCs/>
          <w:sz w:val="24"/>
          <w:szCs w:val="24"/>
        </w:rPr>
        <w:t xml:space="preserve">International </w:t>
      </w:r>
      <w:r w:rsidR="00EB5B4F" w:rsidRPr="0005485C">
        <w:rPr>
          <w:rFonts w:ascii="Times New Roman" w:hAnsi="Times New Roman" w:cs="Times New Roman"/>
          <w:i/>
          <w:iCs/>
          <w:sz w:val="24"/>
          <w:szCs w:val="24"/>
        </w:rPr>
        <w:t>J</w:t>
      </w:r>
      <w:r w:rsidRPr="0005485C">
        <w:rPr>
          <w:rFonts w:ascii="Times New Roman" w:hAnsi="Times New Roman" w:cs="Times New Roman"/>
          <w:i/>
          <w:iCs/>
          <w:sz w:val="24"/>
          <w:szCs w:val="24"/>
        </w:rPr>
        <w:t xml:space="preserve">ournal of </w:t>
      </w:r>
      <w:r w:rsidR="00EB5B4F" w:rsidRPr="0005485C">
        <w:rPr>
          <w:rFonts w:ascii="Times New Roman" w:hAnsi="Times New Roman" w:cs="Times New Roman"/>
          <w:i/>
          <w:iCs/>
          <w:sz w:val="24"/>
          <w:szCs w:val="24"/>
        </w:rPr>
        <w:t>E</w:t>
      </w:r>
      <w:r w:rsidRPr="0005485C">
        <w:rPr>
          <w:rFonts w:ascii="Times New Roman" w:hAnsi="Times New Roman" w:cs="Times New Roman"/>
          <w:i/>
          <w:iCs/>
          <w:sz w:val="24"/>
          <w:szCs w:val="24"/>
        </w:rPr>
        <w:t xml:space="preserve">ducational </w:t>
      </w:r>
      <w:r w:rsidR="00EB5B4F" w:rsidRPr="0005485C">
        <w:rPr>
          <w:rFonts w:ascii="Times New Roman" w:hAnsi="Times New Roman" w:cs="Times New Roman"/>
          <w:i/>
          <w:iCs/>
          <w:sz w:val="24"/>
          <w:szCs w:val="24"/>
        </w:rPr>
        <w:t>D</w:t>
      </w:r>
      <w:r w:rsidRPr="0005485C">
        <w:rPr>
          <w:rFonts w:ascii="Times New Roman" w:hAnsi="Times New Roman" w:cs="Times New Roman"/>
          <w:i/>
          <w:iCs/>
          <w:sz w:val="24"/>
          <w:szCs w:val="24"/>
        </w:rPr>
        <w:t>evelopment</w:t>
      </w:r>
      <w:r w:rsidRPr="0005485C">
        <w:rPr>
          <w:rFonts w:ascii="Times New Roman" w:hAnsi="Times New Roman" w:cs="Times New Roman"/>
          <w:sz w:val="24"/>
          <w:szCs w:val="24"/>
        </w:rPr>
        <w:t xml:space="preserve">, </w:t>
      </w:r>
      <w:r w:rsidRPr="0005485C">
        <w:rPr>
          <w:rFonts w:ascii="Times New Roman" w:hAnsi="Times New Roman" w:cs="Times New Roman"/>
          <w:i/>
          <w:sz w:val="24"/>
          <w:szCs w:val="24"/>
        </w:rPr>
        <w:t>40</w:t>
      </w:r>
      <w:r w:rsidRPr="0005485C">
        <w:rPr>
          <w:rFonts w:ascii="Times New Roman" w:hAnsi="Times New Roman" w:cs="Times New Roman"/>
          <w:sz w:val="24"/>
          <w:szCs w:val="24"/>
        </w:rPr>
        <w:t>, </w:t>
      </w:r>
      <w:r w:rsidRPr="0005485C">
        <w:rPr>
          <w:rStyle w:val="nlmfpage"/>
          <w:rFonts w:ascii="Times New Roman" w:hAnsi="Times New Roman" w:cs="Times New Roman"/>
          <w:sz w:val="24"/>
          <w:szCs w:val="24"/>
        </w:rPr>
        <w:t>237</w:t>
      </w:r>
      <w:r w:rsidR="00EB5B4F" w:rsidRPr="0005485C">
        <w:rPr>
          <w:rStyle w:val="nlmlpage"/>
          <w:rFonts w:ascii="Times New Roman" w:hAnsi="Times New Roman" w:cs="Times New Roman"/>
          <w:sz w:val="24"/>
          <w:szCs w:val="24"/>
        </w:rPr>
        <w:t>-</w:t>
      </w:r>
      <w:r w:rsidRPr="0005485C">
        <w:rPr>
          <w:rStyle w:val="nlmlpage"/>
          <w:rFonts w:ascii="Times New Roman" w:hAnsi="Times New Roman" w:cs="Times New Roman"/>
          <w:sz w:val="24"/>
          <w:szCs w:val="24"/>
        </w:rPr>
        <w:t>249</w:t>
      </w:r>
      <w:r w:rsidRPr="0005485C">
        <w:rPr>
          <w:rFonts w:ascii="Times New Roman" w:hAnsi="Times New Roman" w:cs="Times New Roman"/>
          <w:sz w:val="24"/>
          <w:szCs w:val="24"/>
        </w:rPr>
        <w:t xml:space="preserve">. </w:t>
      </w:r>
      <w:hyperlink r:id="rId172" w:history="1">
        <w:r w:rsidR="00EB5B4F" w:rsidRPr="0005485C">
          <w:rPr>
            <w:rStyle w:val="Hyperlink"/>
            <w:rFonts w:ascii="Times New Roman" w:hAnsi="Times New Roman" w:cs="Times New Roman"/>
            <w:sz w:val="24"/>
            <w:szCs w:val="24"/>
          </w:rPr>
          <w:t>https://doi.org/10.1016/j.ijedudev.2014.11.008</w:t>
        </w:r>
      </w:hyperlink>
    </w:p>
    <w:p w14:paraId="7CF0B476" w14:textId="26FDD486" w:rsidR="00744C8C" w:rsidRPr="0067276C" w:rsidRDefault="00744C8C" w:rsidP="00AC7D7E">
      <w:pPr>
        <w:spacing w:after="0" w:line="480" w:lineRule="auto"/>
        <w:ind w:left="720" w:hanging="720"/>
        <w:jc w:val="both"/>
        <w:rPr>
          <w:rFonts w:ascii="Times New Roman" w:hAnsi="Times New Roman" w:cs="Times New Roman"/>
          <w:color w:val="222222"/>
          <w:sz w:val="24"/>
          <w:szCs w:val="24"/>
          <w:shd w:val="clear" w:color="auto" w:fill="FFFFFF"/>
        </w:rPr>
      </w:pPr>
      <w:r w:rsidRPr="0067276C">
        <w:rPr>
          <w:rFonts w:ascii="Times New Roman" w:hAnsi="Times New Roman" w:cs="Times New Roman"/>
          <w:color w:val="222222"/>
          <w:sz w:val="24"/>
          <w:szCs w:val="24"/>
          <w:shd w:val="clear" w:color="auto" w:fill="FFFFFF"/>
        </w:rPr>
        <w:t>Tiwari, G. K. (2014). Body image satisfaction enhances self-esteem. </w:t>
      </w:r>
      <w:r w:rsidRPr="0067276C">
        <w:rPr>
          <w:rFonts w:ascii="Times New Roman" w:hAnsi="Times New Roman" w:cs="Times New Roman"/>
          <w:i/>
          <w:iCs/>
          <w:color w:val="222222"/>
          <w:sz w:val="24"/>
          <w:szCs w:val="24"/>
          <w:shd w:val="clear" w:color="auto" w:fill="FFFFFF"/>
        </w:rPr>
        <w:t>VAICHARIKI, 4</w:t>
      </w:r>
      <w:r w:rsidRPr="00AC7D7E">
        <w:rPr>
          <w:rFonts w:ascii="Times New Roman" w:hAnsi="Times New Roman" w:cs="Times New Roman"/>
          <w:iCs/>
          <w:color w:val="222222"/>
          <w:sz w:val="24"/>
          <w:szCs w:val="24"/>
          <w:shd w:val="clear" w:color="auto" w:fill="FFFFFF"/>
        </w:rPr>
        <w:t>(4)</w:t>
      </w:r>
      <w:r w:rsidRPr="00EB5B4F">
        <w:rPr>
          <w:rFonts w:ascii="Times New Roman" w:hAnsi="Times New Roman" w:cs="Times New Roman"/>
          <w:color w:val="222222"/>
          <w:sz w:val="24"/>
          <w:szCs w:val="24"/>
          <w:shd w:val="clear" w:color="auto" w:fill="FFFFFF"/>
        </w:rPr>
        <w:t>,</w:t>
      </w:r>
      <w:r w:rsidRPr="0067276C">
        <w:rPr>
          <w:rFonts w:ascii="Times New Roman" w:hAnsi="Times New Roman" w:cs="Times New Roman"/>
          <w:color w:val="222222"/>
          <w:sz w:val="24"/>
          <w:szCs w:val="24"/>
          <w:shd w:val="clear" w:color="auto" w:fill="FFFFFF"/>
        </w:rPr>
        <w:t xml:space="preserve"> 7-11</w:t>
      </w:r>
      <w:r w:rsidR="00EB5B4F">
        <w:rPr>
          <w:rFonts w:ascii="Times New Roman" w:hAnsi="Times New Roman" w:cs="Times New Roman"/>
          <w:color w:val="222222"/>
          <w:sz w:val="24"/>
          <w:szCs w:val="24"/>
          <w:shd w:val="clear" w:color="auto" w:fill="FFFFFF"/>
        </w:rPr>
        <w:t>.</w:t>
      </w:r>
    </w:p>
    <w:p w14:paraId="4642420B" w14:textId="5BFFE48F" w:rsidR="00A11392" w:rsidRPr="0067276C" w:rsidRDefault="00A11392" w:rsidP="00A11392">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Tiwari, G</w:t>
      </w:r>
      <w:r>
        <w:rPr>
          <w:rFonts w:ascii="Times New Roman" w:hAnsi="Times New Roman" w:cs="Times New Roman"/>
          <w:sz w:val="24"/>
          <w:szCs w:val="24"/>
        </w:rPr>
        <w:t>. K.,</w:t>
      </w:r>
      <w:r w:rsidRPr="0067276C">
        <w:rPr>
          <w:rFonts w:ascii="Times New Roman" w:hAnsi="Times New Roman" w:cs="Times New Roman"/>
          <w:sz w:val="24"/>
          <w:szCs w:val="24"/>
        </w:rPr>
        <w:t xml:space="preserve"> &amp; Kumar, S. (2015). Psychology and </w:t>
      </w:r>
      <w:r>
        <w:rPr>
          <w:rFonts w:ascii="Times New Roman" w:hAnsi="Times New Roman" w:cs="Times New Roman"/>
          <w:sz w:val="24"/>
          <w:szCs w:val="24"/>
        </w:rPr>
        <w:t>b</w:t>
      </w:r>
      <w:r w:rsidRPr="0067276C">
        <w:rPr>
          <w:rFonts w:ascii="Times New Roman" w:hAnsi="Times New Roman" w:cs="Times New Roman"/>
          <w:sz w:val="24"/>
          <w:szCs w:val="24"/>
        </w:rPr>
        <w:t xml:space="preserve">ody </w:t>
      </w:r>
      <w:r>
        <w:rPr>
          <w:rFonts w:ascii="Times New Roman" w:hAnsi="Times New Roman" w:cs="Times New Roman"/>
          <w:sz w:val="24"/>
          <w:szCs w:val="24"/>
        </w:rPr>
        <w:t>i</w:t>
      </w:r>
      <w:r w:rsidRPr="0067276C">
        <w:rPr>
          <w:rFonts w:ascii="Times New Roman" w:hAnsi="Times New Roman" w:cs="Times New Roman"/>
          <w:sz w:val="24"/>
          <w:szCs w:val="24"/>
        </w:rPr>
        <w:t xml:space="preserve">mage: A </w:t>
      </w:r>
      <w:r>
        <w:rPr>
          <w:rFonts w:ascii="Times New Roman" w:hAnsi="Times New Roman" w:cs="Times New Roman"/>
          <w:sz w:val="24"/>
          <w:szCs w:val="24"/>
        </w:rPr>
        <w:t>r</w:t>
      </w:r>
      <w:r w:rsidRPr="0067276C">
        <w:rPr>
          <w:rFonts w:ascii="Times New Roman" w:hAnsi="Times New Roman" w:cs="Times New Roman"/>
          <w:sz w:val="24"/>
          <w:szCs w:val="24"/>
        </w:rPr>
        <w:t xml:space="preserve">eview. </w:t>
      </w:r>
      <w:r w:rsidRPr="0067276C">
        <w:rPr>
          <w:rFonts w:ascii="Times New Roman" w:hAnsi="Times New Roman" w:cs="Times New Roman"/>
          <w:i/>
          <w:sz w:val="24"/>
          <w:szCs w:val="24"/>
        </w:rPr>
        <w:t>Shodh Prerak: A Multidisciplinary Quarterly International Refereed Research Journal</w:t>
      </w:r>
      <w:r w:rsidRPr="0067276C">
        <w:rPr>
          <w:rFonts w:ascii="Times New Roman" w:hAnsi="Times New Roman" w:cs="Times New Roman"/>
          <w:sz w:val="24"/>
          <w:szCs w:val="24"/>
        </w:rPr>
        <w:t xml:space="preserve">, </w:t>
      </w:r>
      <w:r w:rsidRPr="0067276C">
        <w:rPr>
          <w:rFonts w:ascii="Times New Roman" w:hAnsi="Times New Roman" w:cs="Times New Roman"/>
          <w:i/>
          <w:sz w:val="24"/>
          <w:szCs w:val="24"/>
        </w:rPr>
        <w:t>5</w:t>
      </w:r>
      <w:r w:rsidRPr="0067276C">
        <w:rPr>
          <w:rFonts w:ascii="Times New Roman" w:hAnsi="Times New Roman" w:cs="Times New Roman"/>
          <w:sz w:val="24"/>
          <w:szCs w:val="24"/>
        </w:rPr>
        <w:t>, 1-9.</w:t>
      </w:r>
    </w:p>
    <w:p w14:paraId="457624D2" w14:textId="37604D54" w:rsidR="006414F1" w:rsidRPr="0067276C" w:rsidRDefault="006414F1" w:rsidP="00AC7D7E">
      <w:pPr>
        <w:tabs>
          <w:tab w:val="left" w:pos="360"/>
        </w:tabs>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Tseliou, E., </w:t>
      </w:r>
      <w:proofErr w:type="spellStart"/>
      <w:r w:rsidRPr="0067276C">
        <w:rPr>
          <w:rFonts w:ascii="Times New Roman" w:hAnsi="Times New Roman" w:cs="Times New Roman"/>
          <w:sz w:val="24"/>
          <w:szCs w:val="24"/>
        </w:rPr>
        <w:t>Smoliak</w:t>
      </w:r>
      <w:proofErr w:type="spellEnd"/>
      <w:r w:rsidRPr="0067276C">
        <w:rPr>
          <w:rFonts w:ascii="Times New Roman" w:hAnsi="Times New Roman" w:cs="Times New Roman"/>
          <w:sz w:val="24"/>
          <w:szCs w:val="24"/>
        </w:rPr>
        <w:t xml:space="preserve">, O., </w:t>
      </w:r>
      <w:proofErr w:type="spellStart"/>
      <w:r w:rsidRPr="0067276C">
        <w:rPr>
          <w:rFonts w:ascii="Times New Roman" w:hAnsi="Times New Roman" w:cs="Times New Roman"/>
          <w:sz w:val="24"/>
          <w:szCs w:val="24"/>
        </w:rPr>
        <w:t>LaMarre</w:t>
      </w:r>
      <w:proofErr w:type="spellEnd"/>
      <w:r w:rsidRPr="0067276C">
        <w:rPr>
          <w:rFonts w:ascii="Times New Roman" w:hAnsi="Times New Roman" w:cs="Times New Roman"/>
          <w:sz w:val="24"/>
          <w:szCs w:val="24"/>
        </w:rPr>
        <w:t>, A., &amp; Quinn-Nilas, C. (2019</w:t>
      </w:r>
      <w:r w:rsidRPr="00AC7D7E">
        <w:rPr>
          <w:rFonts w:ascii="Times New Roman" w:hAnsi="Times New Roman" w:cs="Times New Roman"/>
          <w:iCs/>
          <w:sz w:val="24"/>
          <w:szCs w:val="24"/>
        </w:rPr>
        <w:t>). Discursive psychology as applied science. </w:t>
      </w:r>
      <w:r w:rsidR="00EB5B4F">
        <w:rPr>
          <w:rFonts w:ascii="Times New Roman" w:hAnsi="Times New Roman" w:cs="Times New Roman"/>
          <w:iCs/>
          <w:sz w:val="24"/>
          <w:szCs w:val="24"/>
        </w:rPr>
        <w:t xml:space="preserve">In K. C. O’Doherty &amp; D. Hodgetts (Eds.), </w:t>
      </w:r>
      <w:r w:rsidRPr="0067276C">
        <w:rPr>
          <w:rFonts w:ascii="Times New Roman" w:hAnsi="Times New Roman" w:cs="Times New Roman"/>
          <w:i/>
          <w:iCs/>
          <w:sz w:val="24"/>
          <w:szCs w:val="24"/>
        </w:rPr>
        <w:t>The Sage handbook of applied social psychology</w:t>
      </w:r>
      <w:r w:rsidR="00EB5B4F">
        <w:rPr>
          <w:rFonts w:ascii="Times New Roman" w:hAnsi="Times New Roman" w:cs="Times New Roman"/>
          <w:i/>
          <w:iCs/>
          <w:sz w:val="24"/>
          <w:szCs w:val="24"/>
        </w:rPr>
        <w:t xml:space="preserve"> </w:t>
      </w:r>
      <w:r w:rsidR="00EB5B4F">
        <w:rPr>
          <w:rFonts w:ascii="Times New Roman" w:hAnsi="Times New Roman" w:cs="Times New Roman"/>
          <w:iCs/>
          <w:sz w:val="24"/>
          <w:szCs w:val="24"/>
        </w:rPr>
        <w:t>(pp. 400-419)</w:t>
      </w:r>
      <w:r w:rsidR="00EB5B4F">
        <w:rPr>
          <w:rFonts w:ascii="Times New Roman" w:hAnsi="Times New Roman" w:cs="Times New Roman"/>
          <w:i/>
          <w:iCs/>
          <w:sz w:val="24"/>
          <w:szCs w:val="24"/>
        </w:rPr>
        <w:t>.</w:t>
      </w:r>
      <w:r w:rsidRPr="0067276C">
        <w:rPr>
          <w:rFonts w:ascii="Times New Roman" w:hAnsi="Times New Roman" w:cs="Times New Roman"/>
          <w:sz w:val="24"/>
          <w:szCs w:val="24"/>
        </w:rPr>
        <w:t xml:space="preserve"> S</w:t>
      </w:r>
      <w:r w:rsidR="00EB5B4F">
        <w:rPr>
          <w:rFonts w:ascii="Times New Roman" w:hAnsi="Times New Roman" w:cs="Times New Roman"/>
          <w:sz w:val="24"/>
          <w:szCs w:val="24"/>
        </w:rPr>
        <w:t>AGE</w:t>
      </w:r>
      <w:r w:rsidRPr="0067276C">
        <w:rPr>
          <w:rFonts w:ascii="Times New Roman" w:hAnsi="Times New Roman" w:cs="Times New Roman"/>
          <w:sz w:val="24"/>
          <w:szCs w:val="24"/>
        </w:rPr>
        <w:t>.</w:t>
      </w:r>
    </w:p>
    <w:p w14:paraId="19BBB599" w14:textId="4A01A4C8" w:rsidR="00EB5B4F" w:rsidRDefault="009D0331" w:rsidP="00EB5B4F">
      <w:pPr>
        <w:spacing w:after="0" w:line="480" w:lineRule="auto"/>
        <w:ind w:left="720" w:hanging="720"/>
        <w:jc w:val="both"/>
        <w:rPr>
          <w:rFonts w:ascii="Times New Roman" w:hAnsi="Times New Roman" w:cs="Times New Roman"/>
          <w:sz w:val="24"/>
        </w:rPr>
      </w:pPr>
      <w:r w:rsidRPr="0067276C">
        <w:rPr>
          <w:rFonts w:ascii="Times New Roman" w:hAnsi="Times New Roman" w:cs="Times New Roman"/>
          <w:sz w:val="24"/>
          <w:szCs w:val="24"/>
        </w:rPr>
        <w:t>Turkmani, S., Bista, S., Wang, J. J. J., &amp; O</w:t>
      </w:r>
      <w:r w:rsidR="00EB5B4F">
        <w:rPr>
          <w:rFonts w:ascii="Times New Roman" w:hAnsi="Times New Roman" w:cs="Times New Roman"/>
          <w:sz w:val="24"/>
          <w:szCs w:val="24"/>
        </w:rPr>
        <w:t>’</w:t>
      </w:r>
      <w:r w:rsidRPr="0067276C">
        <w:rPr>
          <w:rFonts w:ascii="Times New Roman" w:hAnsi="Times New Roman" w:cs="Times New Roman"/>
          <w:sz w:val="24"/>
          <w:szCs w:val="24"/>
        </w:rPr>
        <w:t xml:space="preserve">Donnell, A. W. (2023). </w:t>
      </w:r>
      <w:r w:rsidRPr="00AC7D7E">
        <w:rPr>
          <w:rFonts w:ascii="Times New Roman" w:hAnsi="Times New Roman" w:cs="Times New Roman"/>
          <w:iCs/>
          <w:sz w:val="24"/>
          <w:szCs w:val="24"/>
        </w:rPr>
        <w:t>Social and emotional well-being among young people; the mitigating role of ecological domains</w:t>
      </w:r>
      <w:r w:rsidRPr="0067276C">
        <w:rPr>
          <w:rFonts w:ascii="Times New Roman" w:hAnsi="Times New Roman" w:cs="Times New Roman"/>
          <w:i/>
          <w:iCs/>
          <w:sz w:val="24"/>
          <w:szCs w:val="24"/>
        </w:rPr>
        <w:t>. Child Indicators Research.</w:t>
      </w:r>
      <w:r w:rsidRPr="0067276C">
        <w:rPr>
          <w:rFonts w:ascii="Times New Roman" w:hAnsi="Times New Roman" w:cs="Times New Roman"/>
          <w:sz w:val="24"/>
          <w:szCs w:val="24"/>
        </w:rPr>
        <w:t xml:space="preserve"> </w:t>
      </w:r>
      <w:hyperlink r:id="rId173" w:history="1">
        <w:r w:rsidR="00EB5B4F" w:rsidRPr="00AC7D7E">
          <w:rPr>
            <w:rStyle w:val="Hyperlink"/>
            <w:rFonts w:ascii="Times New Roman" w:hAnsi="Times New Roman" w:cs="Times New Roman"/>
            <w:sz w:val="24"/>
          </w:rPr>
          <w:t>https://doi.org/10.1007/s12187-022-10008-</w:t>
        </w:r>
        <w:r w:rsidR="00EB5B4F" w:rsidRPr="0081288D">
          <w:rPr>
            <w:rStyle w:val="Hyperlink"/>
            <w:rFonts w:ascii="Times New Roman" w:hAnsi="Times New Roman" w:cs="Times New Roman"/>
            <w:sz w:val="24"/>
          </w:rPr>
          <w:t>8</w:t>
        </w:r>
      </w:hyperlink>
    </w:p>
    <w:p w14:paraId="6B5FE8A7" w14:textId="77777777" w:rsidR="0024463C" w:rsidRDefault="00A9180D" w:rsidP="00C91E3B">
      <w:pPr>
        <w:spacing w:after="0" w:line="480" w:lineRule="auto"/>
        <w:ind w:left="567" w:hanging="567"/>
        <w:jc w:val="both"/>
        <w:rPr>
          <w:rFonts w:ascii="Times New Roman" w:hAnsi="Times New Roman" w:cs="Times New Roman"/>
          <w:sz w:val="24"/>
          <w:szCs w:val="24"/>
        </w:rPr>
      </w:pPr>
      <w:r w:rsidRPr="00A9180D">
        <w:rPr>
          <w:rFonts w:ascii="Times New Roman" w:hAnsi="Times New Roman" w:cs="Times New Roman"/>
          <w:sz w:val="24"/>
          <w:szCs w:val="24"/>
        </w:rPr>
        <w:t xml:space="preserve">United Nations. (2018). International migration report. Author. </w:t>
      </w:r>
      <w:hyperlink r:id="rId174" w:history="1">
        <w:r w:rsidRPr="00B43FCA">
          <w:rPr>
            <w:rStyle w:val="Hyperlink"/>
            <w:rFonts w:ascii="Times New Roman" w:hAnsi="Times New Roman" w:cs="Times New Roman"/>
            <w:sz w:val="24"/>
            <w:szCs w:val="24"/>
          </w:rPr>
          <w:t>https://publications.iom.int/fr/system/files/pdf/wmr_2018_en_chapter10.pdf</w:t>
        </w:r>
      </w:hyperlink>
      <w:r w:rsidRPr="00A9180D">
        <w:rPr>
          <w:rFonts w:ascii="Times New Roman" w:hAnsi="Times New Roman" w:cs="Times New Roman"/>
          <w:sz w:val="24"/>
          <w:szCs w:val="24"/>
        </w:rPr>
        <w:t xml:space="preserve"> </w:t>
      </w:r>
      <w:r w:rsidR="00B43FCA">
        <w:rPr>
          <w:rFonts w:ascii="Times New Roman" w:hAnsi="Times New Roman" w:cs="Times New Roman"/>
          <w:sz w:val="24"/>
          <w:szCs w:val="24"/>
          <w:highlight w:val="yellow"/>
        </w:rPr>
        <w:t xml:space="preserve"> </w:t>
      </w:r>
    </w:p>
    <w:p w14:paraId="02903FB1" w14:textId="2815E787" w:rsidR="00C91E3B" w:rsidRPr="00620BD9" w:rsidRDefault="00C91E3B" w:rsidP="00C91E3B">
      <w:pPr>
        <w:spacing w:after="0" w:line="480" w:lineRule="auto"/>
        <w:ind w:left="567" w:hanging="567"/>
        <w:jc w:val="both"/>
        <w:rPr>
          <w:rFonts w:ascii="Times New Roman" w:hAnsi="Times New Roman" w:cs="Times New Roman"/>
          <w:sz w:val="24"/>
          <w:szCs w:val="24"/>
        </w:rPr>
      </w:pPr>
      <w:r w:rsidRPr="00620BD9">
        <w:rPr>
          <w:rFonts w:ascii="Times New Roman" w:hAnsi="Times New Roman" w:cs="Times New Roman"/>
          <w:sz w:val="24"/>
          <w:szCs w:val="24"/>
        </w:rPr>
        <w:t>United Nations</w:t>
      </w:r>
      <w:r w:rsidR="006A04C3" w:rsidRPr="00620BD9">
        <w:rPr>
          <w:rFonts w:ascii="Times New Roman" w:hAnsi="Times New Roman" w:cs="Times New Roman"/>
          <w:sz w:val="24"/>
          <w:szCs w:val="24"/>
        </w:rPr>
        <w:t xml:space="preserve"> (2020)</w:t>
      </w:r>
      <w:r w:rsidR="004B6112">
        <w:rPr>
          <w:rFonts w:ascii="Times New Roman" w:hAnsi="Times New Roman" w:cs="Times New Roman"/>
          <w:sz w:val="24"/>
          <w:szCs w:val="24"/>
        </w:rPr>
        <w:t>.</w:t>
      </w:r>
      <w:r w:rsidRPr="00620BD9">
        <w:rPr>
          <w:rFonts w:ascii="Times New Roman" w:hAnsi="Times New Roman" w:cs="Times New Roman"/>
          <w:sz w:val="24"/>
          <w:szCs w:val="24"/>
        </w:rPr>
        <w:t xml:space="preserve"> Department of Economic and Social Affairs, Population Division. </w:t>
      </w:r>
      <w:r w:rsidRPr="00620BD9">
        <w:rPr>
          <w:rFonts w:ascii="Times New Roman" w:hAnsi="Times New Roman" w:cs="Times New Roman"/>
          <w:i/>
          <w:iCs/>
          <w:sz w:val="24"/>
          <w:szCs w:val="24"/>
        </w:rPr>
        <w:t>International Migration 2020 Highlights</w:t>
      </w:r>
      <w:r w:rsidRPr="00620BD9">
        <w:rPr>
          <w:rFonts w:ascii="Times New Roman" w:hAnsi="Times New Roman" w:cs="Times New Roman"/>
          <w:sz w:val="24"/>
          <w:szCs w:val="24"/>
        </w:rPr>
        <w:t xml:space="preserve"> (ST/ESA/SER.A/452).</w:t>
      </w:r>
    </w:p>
    <w:p w14:paraId="76EF8367" w14:textId="77777777" w:rsidR="00EB5B4F" w:rsidRDefault="00BB018B">
      <w:pPr>
        <w:spacing w:after="0" w:line="480" w:lineRule="auto"/>
        <w:ind w:left="720" w:hanging="720"/>
        <w:jc w:val="both"/>
        <w:rPr>
          <w:rFonts w:ascii="Times New Roman" w:hAnsi="Times New Roman" w:cs="Times New Roman"/>
          <w:color w:val="222222"/>
          <w:sz w:val="24"/>
          <w:szCs w:val="24"/>
          <w:shd w:val="clear" w:color="auto" w:fill="FFFFFF"/>
        </w:rPr>
      </w:pPr>
      <w:r w:rsidRPr="0067276C">
        <w:rPr>
          <w:rFonts w:ascii="Times New Roman" w:hAnsi="Times New Roman" w:cs="Times New Roman"/>
          <w:color w:val="222222"/>
          <w:sz w:val="24"/>
          <w:szCs w:val="24"/>
          <w:shd w:val="clear" w:color="auto" w:fill="FFFFFF"/>
        </w:rPr>
        <w:t xml:space="preserve">Vandenbosch, L., &amp; </w:t>
      </w:r>
      <w:proofErr w:type="spellStart"/>
      <w:r w:rsidRPr="0067276C">
        <w:rPr>
          <w:rFonts w:ascii="Times New Roman" w:hAnsi="Times New Roman" w:cs="Times New Roman"/>
          <w:color w:val="222222"/>
          <w:sz w:val="24"/>
          <w:szCs w:val="24"/>
          <w:shd w:val="clear" w:color="auto" w:fill="FFFFFF"/>
        </w:rPr>
        <w:t>Eggermont</w:t>
      </w:r>
      <w:proofErr w:type="spellEnd"/>
      <w:r w:rsidRPr="0067276C">
        <w:rPr>
          <w:rFonts w:ascii="Times New Roman" w:hAnsi="Times New Roman" w:cs="Times New Roman"/>
          <w:color w:val="222222"/>
          <w:sz w:val="24"/>
          <w:szCs w:val="24"/>
          <w:shd w:val="clear" w:color="auto" w:fill="FFFFFF"/>
        </w:rPr>
        <w:t xml:space="preserve">, S. (2016). </w:t>
      </w:r>
      <w:r w:rsidRPr="00AC7D7E">
        <w:rPr>
          <w:rFonts w:ascii="Times New Roman" w:hAnsi="Times New Roman" w:cs="Times New Roman"/>
          <w:iCs/>
          <w:color w:val="222222"/>
          <w:sz w:val="24"/>
          <w:szCs w:val="24"/>
          <w:shd w:val="clear" w:color="auto" w:fill="FFFFFF"/>
        </w:rPr>
        <w:t>The interrelated roles of mass media and social media in adolescents’ development of an objectified self-concept: A longitudinal study.</w:t>
      </w:r>
      <w:r w:rsidRPr="0067276C">
        <w:rPr>
          <w:rFonts w:ascii="Times New Roman" w:hAnsi="Times New Roman" w:cs="Times New Roman"/>
          <w:i/>
          <w:iCs/>
          <w:color w:val="222222"/>
          <w:sz w:val="24"/>
          <w:szCs w:val="24"/>
          <w:shd w:val="clear" w:color="auto" w:fill="FFFFFF"/>
        </w:rPr>
        <w:t> </w:t>
      </w:r>
      <w:r w:rsidRPr="00AC7D7E">
        <w:rPr>
          <w:rFonts w:ascii="Times New Roman" w:hAnsi="Times New Roman" w:cs="Times New Roman"/>
          <w:i/>
          <w:color w:val="222222"/>
          <w:sz w:val="24"/>
          <w:szCs w:val="24"/>
          <w:shd w:val="clear" w:color="auto" w:fill="FFFFFF"/>
        </w:rPr>
        <w:t>Communication Research, 43</w:t>
      </w:r>
      <w:r w:rsidRPr="0067276C">
        <w:rPr>
          <w:rFonts w:ascii="Times New Roman" w:hAnsi="Times New Roman" w:cs="Times New Roman"/>
          <w:color w:val="222222"/>
          <w:sz w:val="24"/>
          <w:szCs w:val="24"/>
          <w:shd w:val="clear" w:color="auto" w:fill="FFFFFF"/>
        </w:rPr>
        <w:t>(8), 1116-1140.</w:t>
      </w:r>
      <w:r w:rsidR="00EB5B4F">
        <w:rPr>
          <w:rFonts w:ascii="Times New Roman" w:hAnsi="Times New Roman" w:cs="Times New Roman"/>
          <w:color w:val="222222"/>
          <w:sz w:val="24"/>
          <w:szCs w:val="24"/>
          <w:shd w:val="clear" w:color="auto" w:fill="FFFFFF"/>
        </w:rPr>
        <w:t xml:space="preserve"> </w:t>
      </w:r>
    </w:p>
    <w:p w14:paraId="302E56EC" w14:textId="59FEBDC4" w:rsidR="00BB018B" w:rsidRDefault="00000000" w:rsidP="00AC7D7E">
      <w:pPr>
        <w:spacing w:after="0" w:line="480" w:lineRule="auto"/>
        <w:ind w:left="720"/>
        <w:jc w:val="both"/>
        <w:rPr>
          <w:rFonts w:ascii="Times New Roman" w:hAnsi="Times New Roman" w:cs="Times New Roman"/>
          <w:color w:val="222222"/>
          <w:sz w:val="24"/>
          <w:szCs w:val="24"/>
          <w:shd w:val="clear" w:color="auto" w:fill="FFFFFF"/>
        </w:rPr>
      </w:pPr>
      <w:hyperlink r:id="rId175" w:history="1">
        <w:r w:rsidR="00EB5B4F" w:rsidRPr="0081288D">
          <w:rPr>
            <w:rStyle w:val="Hyperlink"/>
            <w:rFonts w:ascii="Times New Roman" w:hAnsi="Times New Roman" w:cs="Times New Roman"/>
            <w:sz w:val="24"/>
            <w:szCs w:val="24"/>
            <w:shd w:val="clear" w:color="auto" w:fill="FFFFFF"/>
          </w:rPr>
          <w:t>https://doi.org/10.1177/0093650215600488</w:t>
        </w:r>
      </w:hyperlink>
    </w:p>
    <w:p w14:paraId="1B9E53EF" w14:textId="0231FB7C" w:rsidR="008D31A9" w:rsidRPr="0067276C" w:rsidRDefault="008D31A9" w:rsidP="00AC7D7E">
      <w:pPr>
        <w:spacing w:after="0" w:line="480" w:lineRule="auto"/>
        <w:ind w:left="720" w:hanging="720"/>
        <w:jc w:val="both"/>
        <w:rPr>
          <w:rFonts w:ascii="Times New Roman" w:hAnsi="Times New Roman" w:cs="Times New Roman"/>
          <w:sz w:val="24"/>
          <w:szCs w:val="24"/>
        </w:rPr>
      </w:pPr>
      <w:proofErr w:type="spellStart"/>
      <w:r w:rsidRPr="008D31A9">
        <w:rPr>
          <w:rFonts w:ascii="Times New Roman" w:hAnsi="Times New Roman" w:cs="Times New Roman"/>
          <w:sz w:val="24"/>
          <w:szCs w:val="24"/>
        </w:rPr>
        <w:t>Voytenko</w:t>
      </w:r>
      <w:proofErr w:type="spellEnd"/>
      <w:r w:rsidRPr="008D31A9">
        <w:rPr>
          <w:rFonts w:ascii="Times New Roman" w:hAnsi="Times New Roman" w:cs="Times New Roman"/>
          <w:sz w:val="24"/>
          <w:szCs w:val="24"/>
        </w:rPr>
        <w:t xml:space="preserve">, V., Nykamp, L., </w:t>
      </w:r>
      <w:proofErr w:type="spellStart"/>
      <w:r w:rsidRPr="008D31A9">
        <w:rPr>
          <w:rFonts w:ascii="Times New Roman" w:hAnsi="Times New Roman" w:cs="Times New Roman"/>
          <w:sz w:val="24"/>
          <w:szCs w:val="24"/>
        </w:rPr>
        <w:t>Achtyes</w:t>
      </w:r>
      <w:proofErr w:type="spellEnd"/>
      <w:r w:rsidRPr="008D31A9">
        <w:rPr>
          <w:rFonts w:ascii="Times New Roman" w:hAnsi="Times New Roman" w:cs="Times New Roman"/>
          <w:sz w:val="24"/>
          <w:szCs w:val="24"/>
        </w:rPr>
        <w:t xml:space="preserve">, E., Stoyanov, R., Anderson, K., Thomas, S., ... &amp; Wyngarden, N. (2018). </w:t>
      </w:r>
      <w:r w:rsidRPr="00E8135E">
        <w:rPr>
          <w:rFonts w:ascii="Times New Roman" w:hAnsi="Times New Roman" w:cs="Times New Roman"/>
          <w:i/>
          <w:iCs/>
          <w:sz w:val="24"/>
          <w:szCs w:val="24"/>
        </w:rPr>
        <w:t>Evidence-Based practice guideline for the treatment of adult patients with depressive disorders. Part I: psychiatric management</w:t>
      </w:r>
      <w:r w:rsidRPr="008D31A9">
        <w:rPr>
          <w:rFonts w:ascii="Times New Roman" w:hAnsi="Times New Roman" w:cs="Times New Roman"/>
          <w:sz w:val="24"/>
          <w:szCs w:val="24"/>
        </w:rPr>
        <w:t xml:space="preserve">. </w:t>
      </w:r>
      <w:proofErr w:type="spellStart"/>
      <w:r w:rsidRPr="008D31A9">
        <w:rPr>
          <w:rFonts w:ascii="Times New Roman" w:hAnsi="Times New Roman" w:cs="Times New Roman"/>
          <w:sz w:val="24"/>
          <w:szCs w:val="24"/>
        </w:rPr>
        <w:t>Psychiatria</w:t>
      </w:r>
      <w:proofErr w:type="spellEnd"/>
      <w:r w:rsidRPr="008D31A9">
        <w:rPr>
          <w:rFonts w:ascii="Times New Roman" w:hAnsi="Times New Roman" w:cs="Times New Roman"/>
          <w:sz w:val="24"/>
          <w:szCs w:val="24"/>
        </w:rPr>
        <w:t xml:space="preserve"> i </w:t>
      </w:r>
      <w:proofErr w:type="spellStart"/>
      <w:r w:rsidRPr="008D31A9">
        <w:rPr>
          <w:rFonts w:ascii="Times New Roman" w:hAnsi="Times New Roman" w:cs="Times New Roman"/>
          <w:sz w:val="24"/>
          <w:szCs w:val="24"/>
        </w:rPr>
        <w:t>Psychologia</w:t>
      </w:r>
      <w:proofErr w:type="spellEnd"/>
      <w:r w:rsidRPr="008D31A9">
        <w:rPr>
          <w:rFonts w:ascii="Times New Roman" w:hAnsi="Times New Roman" w:cs="Times New Roman"/>
          <w:sz w:val="24"/>
          <w:szCs w:val="24"/>
        </w:rPr>
        <w:t xml:space="preserve"> </w:t>
      </w:r>
      <w:proofErr w:type="spellStart"/>
      <w:r w:rsidRPr="008D31A9">
        <w:rPr>
          <w:rFonts w:ascii="Times New Roman" w:hAnsi="Times New Roman" w:cs="Times New Roman"/>
          <w:sz w:val="24"/>
          <w:szCs w:val="24"/>
        </w:rPr>
        <w:t>Kliniczna</w:t>
      </w:r>
      <w:proofErr w:type="spellEnd"/>
      <w:r w:rsidRPr="008D31A9">
        <w:rPr>
          <w:rFonts w:ascii="Times New Roman" w:hAnsi="Times New Roman" w:cs="Times New Roman"/>
          <w:sz w:val="24"/>
          <w:szCs w:val="24"/>
        </w:rPr>
        <w:t>, 18(3), 234-241.</w:t>
      </w:r>
    </w:p>
    <w:p w14:paraId="2E6BEC21" w14:textId="3195FAFD" w:rsidR="00744C8C" w:rsidRDefault="00744C8C">
      <w:pPr>
        <w:spacing w:after="0" w:line="480" w:lineRule="auto"/>
        <w:ind w:left="720" w:hanging="720"/>
        <w:jc w:val="both"/>
        <w:rPr>
          <w:rFonts w:ascii="Times New Roman" w:hAnsi="Times New Roman" w:cs="Times New Roman"/>
          <w:color w:val="222222"/>
          <w:sz w:val="24"/>
          <w:szCs w:val="24"/>
          <w:shd w:val="clear" w:color="auto" w:fill="FFFFFF"/>
        </w:rPr>
      </w:pPr>
      <w:r w:rsidRPr="0067276C">
        <w:rPr>
          <w:rFonts w:ascii="Times New Roman" w:hAnsi="Times New Roman" w:cs="Times New Roman"/>
          <w:color w:val="222222"/>
          <w:sz w:val="24"/>
          <w:szCs w:val="24"/>
          <w:shd w:val="clear" w:color="auto" w:fill="FFFFFF"/>
        </w:rPr>
        <w:lastRenderedPageBreak/>
        <w:t>Wang, B., &amp; Collins, F.</w:t>
      </w:r>
      <w:r w:rsidR="00EB5B4F">
        <w:rPr>
          <w:rFonts w:ascii="Times New Roman" w:hAnsi="Times New Roman" w:cs="Times New Roman"/>
          <w:color w:val="222222"/>
          <w:sz w:val="24"/>
          <w:szCs w:val="24"/>
          <w:shd w:val="clear" w:color="auto" w:fill="FFFFFF"/>
        </w:rPr>
        <w:t xml:space="preserve"> </w:t>
      </w:r>
      <w:r w:rsidRPr="0067276C">
        <w:rPr>
          <w:rFonts w:ascii="Times New Roman" w:hAnsi="Times New Roman" w:cs="Times New Roman"/>
          <w:color w:val="222222"/>
          <w:sz w:val="24"/>
          <w:szCs w:val="24"/>
          <w:shd w:val="clear" w:color="auto" w:fill="FFFFFF"/>
        </w:rPr>
        <w:t xml:space="preserve">L. (2016). Becoming cosmopolitan? Hybridity and intercultural encounters amongst 1.5 generation Chinese migrants in New Zealand. </w:t>
      </w:r>
      <w:r w:rsidRPr="0067276C">
        <w:rPr>
          <w:rFonts w:ascii="Times New Roman" w:hAnsi="Times New Roman" w:cs="Times New Roman"/>
          <w:i/>
          <w:color w:val="222222"/>
          <w:sz w:val="24"/>
          <w:szCs w:val="24"/>
          <w:shd w:val="clear" w:color="auto" w:fill="FFFFFF"/>
        </w:rPr>
        <w:t>Ethnic and Racial Studies</w:t>
      </w:r>
      <w:r w:rsidR="00EB5B4F">
        <w:rPr>
          <w:rFonts w:ascii="Times New Roman" w:hAnsi="Times New Roman" w:cs="Times New Roman"/>
          <w:i/>
          <w:color w:val="222222"/>
          <w:sz w:val="24"/>
          <w:szCs w:val="24"/>
          <w:shd w:val="clear" w:color="auto" w:fill="FFFFFF"/>
        </w:rPr>
        <w:t>,</w:t>
      </w:r>
      <w:r w:rsidRPr="0067276C">
        <w:rPr>
          <w:rFonts w:ascii="Times New Roman" w:hAnsi="Times New Roman" w:cs="Times New Roman"/>
          <w:i/>
          <w:color w:val="222222"/>
          <w:sz w:val="24"/>
          <w:szCs w:val="24"/>
          <w:shd w:val="clear" w:color="auto" w:fill="FFFFFF"/>
        </w:rPr>
        <w:t xml:space="preserve"> 39</w:t>
      </w:r>
      <w:r w:rsidRPr="0067276C">
        <w:rPr>
          <w:rFonts w:ascii="Times New Roman" w:hAnsi="Times New Roman" w:cs="Times New Roman"/>
          <w:color w:val="222222"/>
          <w:sz w:val="24"/>
          <w:szCs w:val="24"/>
          <w:shd w:val="clear" w:color="auto" w:fill="FFFFFF"/>
        </w:rPr>
        <w:t>(15)</w:t>
      </w:r>
      <w:r w:rsidR="00EB5B4F">
        <w:rPr>
          <w:rFonts w:ascii="Times New Roman" w:hAnsi="Times New Roman" w:cs="Times New Roman"/>
          <w:color w:val="222222"/>
          <w:sz w:val="24"/>
          <w:szCs w:val="24"/>
          <w:shd w:val="clear" w:color="auto" w:fill="FFFFFF"/>
        </w:rPr>
        <w:t>,</w:t>
      </w:r>
      <w:r w:rsidRPr="0067276C">
        <w:rPr>
          <w:rFonts w:ascii="Times New Roman" w:hAnsi="Times New Roman" w:cs="Times New Roman"/>
          <w:color w:val="222222"/>
          <w:sz w:val="24"/>
          <w:szCs w:val="24"/>
          <w:shd w:val="clear" w:color="auto" w:fill="FFFFFF"/>
        </w:rPr>
        <w:t xml:space="preserve"> 2777-2795. </w:t>
      </w:r>
      <w:hyperlink r:id="rId176" w:history="1">
        <w:r w:rsidR="00EB5B4F" w:rsidRPr="0081288D">
          <w:rPr>
            <w:rStyle w:val="Hyperlink"/>
            <w:rFonts w:ascii="Times New Roman" w:hAnsi="Times New Roman" w:cs="Times New Roman"/>
            <w:sz w:val="24"/>
            <w:szCs w:val="24"/>
            <w:shd w:val="clear" w:color="auto" w:fill="FFFFFF"/>
          </w:rPr>
          <w:t>https://doi.org/10.1080/01419870.2016.1171372</w:t>
        </w:r>
      </w:hyperlink>
    </w:p>
    <w:p w14:paraId="6F03458A" w14:textId="22F7B70F" w:rsidR="00744C8C" w:rsidRDefault="00744C8C">
      <w:pPr>
        <w:spacing w:after="0" w:line="480" w:lineRule="auto"/>
        <w:ind w:left="720" w:hanging="720"/>
        <w:jc w:val="both"/>
        <w:rPr>
          <w:rFonts w:ascii="Times New Roman" w:hAnsi="Times New Roman" w:cs="Times New Roman"/>
          <w:color w:val="222222"/>
          <w:sz w:val="24"/>
          <w:szCs w:val="24"/>
          <w:shd w:val="clear" w:color="auto" w:fill="FFFFFF"/>
        </w:rPr>
      </w:pPr>
      <w:r w:rsidRPr="0067276C">
        <w:rPr>
          <w:rFonts w:ascii="Times New Roman" w:hAnsi="Times New Roman" w:cs="Times New Roman"/>
          <w:color w:val="222222"/>
          <w:sz w:val="24"/>
          <w:szCs w:val="24"/>
          <w:shd w:val="clear" w:color="auto" w:fill="FFFFFF"/>
        </w:rPr>
        <w:t xml:space="preserve">Warren, R., Smeets, E., &amp; Neff, K. (2016). Self-criticism and self-compassion: </w:t>
      </w:r>
      <w:r w:rsidR="00423B37">
        <w:rPr>
          <w:rFonts w:ascii="Times New Roman" w:hAnsi="Times New Roman" w:cs="Times New Roman"/>
          <w:color w:val="222222"/>
          <w:sz w:val="24"/>
          <w:szCs w:val="24"/>
          <w:shd w:val="clear" w:color="auto" w:fill="FFFFFF"/>
        </w:rPr>
        <w:t>R</w:t>
      </w:r>
      <w:r w:rsidRPr="0067276C">
        <w:rPr>
          <w:rFonts w:ascii="Times New Roman" w:hAnsi="Times New Roman" w:cs="Times New Roman"/>
          <w:color w:val="222222"/>
          <w:sz w:val="24"/>
          <w:szCs w:val="24"/>
          <w:shd w:val="clear" w:color="auto" w:fill="FFFFFF"/>
        </w:rPr>
        <w:t xml:space="preserve">isk and resilience: </w:t>
      </w:r>
      <w:r w:rsidR="00423B37">
        <w:rPr>
          <w:rFonts w:ascii="Times New Roman" w:hAnsi="Times New Roman" w:cs="Times New Roman"/>
          <w:color w:val="222222"/>
          <w:sz w:val="24"/>
          <w:szCs w:val="24"/>
          <w:shd w:val="clear" w:color="auto" w:fill="FFFFFF"/>
        </w:rPr>
        <w:t>B</w:t>
      </w:r>
      <w:r w:rsidRPr="0067276C">
        <w:rPr>
          <w:rFonts w:ascii="Times New Roman" w:hAnsi="Times New Roman" w:cs="Times New Roman"/>
          <w:color w:val="222222"/>
          <w:sz w:val="24"/>
          <w:szCs w:val="24"/>
          <w:shd w:val="clear" w:color="auto" w:fill="FFFFFF"/>
        </w:rPr>
        <w:t xml:space="preserve">eing compassionate to oneself is associated with emotional resilience and psychological well-being. </w:t>
      </w:r>
      <w:r w:rsidRPr="0067276C">
        <w:rPr>
          <w:rFonts w:ascii="Times New Roman" w:hAnsi="Times New Roman" w:cs="Times New Roman"/>
          <w:i/>
          <w:color w:val="222222"/>
          <w:sz w:val="24"/>
          <w:szCs w:val="24"/>
          <w:shd w:val="clear" w:color="auto" w:fill="FFFFFF"/>
        </w:rPr>
        <w:t>Current Psychiatry, 15</w:t>
      </w:r>
      <w:r w:rsidRPr="0067276C">
        <w:rPr>
          <w:rFonts w:ascii="Times New Roman" w:hAnsi="Times New Roman" w:cs="Times New Roman"/>
          <w:color w:val="222222"/>
          <w:sz w:val="24"/>
          <w:szCs w:val="24"/>
          <w:shd w:val="clear" w:color="auto" w:fill="FFFFFF"/>
        </w:rPr>
        <w:t>(12), 18-28.</w:t>
      </w:r>
      <w:r w:rsidR="00423B37">
        <w:rPr>
          <w:rFonts w:ascii="Times New Roman" w:hAnsi="Times New Roman" w:cs="Times New Roman"/>
          <w:color w:val="222222"/>
          <w:sz w:val="24"/>
          <w:szCs w:val="24"/>
          <w:shd w:val="clear" w:color="auto" w:fill="FFFFFF"/>
        </w:rPr>
        <w:t xml:space="preserve"> </w:t>
      </w:r>
      <w:hyperlink r:id="rId177" w:history="1">
        <w:r w:rsidR="00423B37" w:rsidRPr="0081288D">
          <w:rPr>
            <w:rStyle w:val="Hyperlink"/>
            <w:rFonts w:ascii="Times New Roman" w:hAnsi="Times New Roman" w:cs="Times New Roman"/>
            <w:sz w:val="24"/>
            <w:szCs w:val="24"/>
            <w:shd w:val="clear" w:color="auto" w:fill="FFFFFF"/>
          </w:rPr>
          <w:t>https://self-compassion.org/wp-content/uploads/2016/12/Self-Criticism.pdf</w:t>
        </w:r>
      </w:hyperlink>
    </w:p>
    <w:p w14:paraId="01565E7A" w14:textId="77FC9989" w:rsidR="00744C8C" w:rsidRDefault="00744C8C" w:rsidP="00197080">
      <w:pPr>
        <w:spacing w:after="0" w:line="480" w:lineRule="auto"/>
        <w:ind w:left="720" w:hanging="720"/>
        <w:jc w:val="both"/>
        <w:rPr>
          <w:rStyle w:val="Hyperlink"/>
          <w:rFonts w:ascii="Times New Roman" w:hAnsi="Times New Roman" w:cs="Times New Roman"/>
          <w:sz w:val="24"/>
          <w:szCs w:val="24"/>
          <w:shd w:val="clear" w:color="auto" w:fill="FCFCFC"/>
        </w:rPr>
      </w:pPr>
      <w:r w:rsidRPr="00AC7D7E">
        <w:rPr>
          <w:rFonts w:ascii="Times New Roman" w:hAnsi="Times New Roman" w:cs="Times New Roman"/>
          <w:sz w:val="24"/>
          <w:szCs w:val="24"/>
          <w:shd w:val="clear" w:color="auto" w:fill="FCFCFC"/>
        </w:rPr>
        <w:t>White, M.</w:t>
      </w:r>
      <w:r w:rsidR="00423B37" w:rsidRPr="00AC7D7E">
        <w:rPr>
          <w:rFonts w:ascii="Times New Roman" w:hAnsi="Times New Roman" w:cs="Times New Roman"/>
          <w:sz w:val="24"/>
          <w:szCs w:val="24"/>
          <w:shd w:val="clear" w:color="auto" w:fill="FCFCFC"/>
        </w:rPr>
        <w:t xml:space="preserve"> </w:t>
      </w:r>
      <w:r w:rsidRPr="00AC7D7E">
        <w:rPr>
          <w:rFonts w:ascii="Times New Roman" w:hAnsi="Times New Roman" w:cs="Times New Roman"/>
          <w:sz w:val="24"/>
          <w:szCs w:val="24"/>
          <w:shd w:val="clear" w:color="auto" w:fill="FCFCFC"/>
        </w:rPr>
        <w:t>A., &amp; Grilo, C.</w:t>
      </w:r>
      <w:r w:rsidR="00423B37" w:rsidRPr="00AC7D7E">
        <w:rPr>
          <w:rFonts w:ascii="Times New Roman" w:hAnsi="Times New Roman" w:cs="Times New Roman"/>
          <w:sz w:val="24"/>
          <w:szCs w:val="24"/>
          <w:shd w:val="clear" w:color="auto" w:fill="FCFCFC"/>
        </w:rPr>
        <w:t xml:space="preserve"> </w:t>
      </w:r>
      <w:r w:rsidRPr="00AC7D7E">
        <w:rPr>
          <w:rFonts w:ascii="Times New Roman" w:hAnsi="Times New Roman" w:cs="Times New Roman"/>
          <w:sz w:val="24"/>
          <w:szCs w:val="24"/>
          <w:shd w:val="clear" w:color="auto" w:fill="FCFCFC"/>
        </w:rPr>
        <w:t>M</w:t>
      </w:r>
      <w:r w:rsidR="00423B37" w:rsidRPr="00AC7D7E">
        <w:rPr>
          <w:rFonts w:ascii="Times New Roman" w:hAnsi="Times New Roman" w:cs="Times New Roman"/>
          <w:sz w:val="24"/>
          <w:szCs w:val="24"/>
          <w:shd w:val="clear" w:color="auto" w:fill="FCFCFC"/>
        </w:rPr>
        <w:t>.</w:t>
      </w:r>
      <w:r w:rsidRPr="00AC7D7E">
        <w:rPr>
          <w:rFonts w:ascii="Times New Roman" w:hAnsi="Times New Roman" w:cs="Times New Roman"/>
          <w:sz w:val="24"/>
          <w:szCs w:val="24"/>
          <w:shd w:val="clear" w:color="auto" w:fill="FCFCFC"/>
        </w:rPr>
        <w:t xml:space="preserve"> (2005). Ethnic differences in the prediction of eating and body image disturbances among female adolescent psychiatric inpatients. </w:t>
      </w:r>
      <w:r w:rsidRPr="00AC7D7E">
        <w:rPr>
          <w:rFonts w:ascii="Times New Roman" w:hAnsi="Times New Roman" w:cs="Times New Roman"/>
          <w:i/>
          <w:sz w:val="24"/>
          <w:szCs w:val="24"/>
          <w:shd w:val="clear" w:color="auto" w:fill="FCFCFC"/>
        </w:rPr>
        <w:t>International Journal of Eating Disorder</w:t>
      </w:r>
      <w:r w:rsidR="00423B37" w:rsidRPr="00AC7D7E">
        <w:rPr>
          <w:rFonts w:ascii="Times New Roman" w:hAnsi="Times New Roman" w:cs="Times New Roman"/>
          <w:sz w:val="24"/>
          <w:szCs w:val="24"/>
          <w:shd w:val="clear" w:color="auto" w:fill="FCFCFC"/>
        </w:rPr>
        <w:t xml:space="preserve">, </w:t>
      </w:r>
      <w:r w:rsidRPr="00AC7D7E">
        <w:rPr>
          <w:rFonts w:ascii="Times New Roman" w:hAnsi="Times New Roman" w:cs="Times New Roman"/>
          <w:i/>
          <w:sz w:val="24"/>
          <w:szCs w:val="24"/>
          <w:shd w:val="clear" w:color="auto" w:fill="FCFCFC"/>
        </w:rPr>
        <w:t>38</w:t>
      </w:r>
      <w:r w:rsidRPr="00AC7D7E">
        <w:rPr>
          <w:rFonts w:ascii="Times New Roman" w:hAnsi="Times New Roman" w:cs="Times New Roman"/>
          <w:sz w:val="24"/>
          <w:szCs w:val="24"/>
          <w:shd w:val="clear" w:color="auto" w:fill="FCFCFC"/>
        </w:rPr>
        <w:t>(1)</w:t>
      </w:r>
      <w:r w:rsidR="00423B37" w:rsidRPr="00AC7D7E">
        <w:rPr>
          <w:rFonts w:ascii="Times New Roman" w:hAnsi="Times New Roman" w:cs="Times New Roman"/>
          <w:sz w:val="24"/>
          <w:szCs w:val="24"/>
          <w:shd w:val="clear" w:color="auto" w:fill="FCFCFC"/>
        </w:rPr>
        <w:t xml:space="preserve">, </w:t>
      </w:r>
      <w:r w:rsidRPr="00AC7D7E">
        <w:rPr>
          <w:rFonts w:ascii="Times New Roman" w:hAnsi="Times New Roman" w:cs="Times New Roman"/>
          <w:sz w:val="24"/>
          <w:szCs w:val="24"/>
          <w:shd w:val="clear" w:color="auto" w:fill="FCFCFC"/>
        </w:rPr>
        <w:t>78</w:t>
      </w:r>
      <w:r w:rsidR="00423B37" w:rsidRPr="00AC7D7E">
        <w:rPr>
          <w:rFonts w:ascii="Times New Roman" w:hAnsi="Times New Roman" w:cs="Times New Roman"/>
          <w:sz w:val="24"/>
          <w:szCs w:val="24"/>
          <w:shd w:val="clear" w:color="auto" w:fill="FCFCFC"/>
        </w:rPr>
        <w:t>-</w:t>
      </w:r>
      <w:r w:rsidRPr="00AC7D7E">
        <w:rPr>
          <w:rFonts w:ascii="Times New Roman" w:hAnsi="Times New Roman" w:cs="Times New Roman"/>
          <w:sz w:val="24"/>
          <w:szCs w:val="24"/>
          <w:shd w:val="clear" w:color="auto" w:fill="FCFCFC"/>
        </w:rPr>
        <w:t>84.</w:t>
      </w:r>
      <w:r w:rsidR="00423B37">
        <w:rPr>
          <w:rFonts w:ascii="Times New Roman" w:hAnsi="Times New Roman" w:cs="Times New Roman"/>
          <w:sz w:val="24"/>
          <w:szCs w:val="24"/>
          <w:shd w:val="clear" w:color="auto" w:fill="FCFCFC"/>
        </w:rPr>
        <w:t xml:space="preserve"> </w:t>
      </w:r>
      <w:hyperlink r:id="rId178" w:history="1">
        <w:r w:rsidR="00423B37" w:rsidRPr="0081288D">
          <w:rPr>
            <w:rStyle w:val="Hyperlink"/>
            <w:rFonts w:ascii="Times New Roman" w:hAnsi="Times New Roman" w:cs="Times New Roman"/>
            <w:sz w:val="24"/>
            <w:szCs w:val="24"/>
            <w:shd w:val="clear" w:color="auto" w:fill="FCFCFC"/>
          </w:rPr>
          <w:t>https://doi.org/10.1002/eat.20142</w:t>
        </w:r>
      </w:hyperlink>
    </w:p>
    <w:p w14:paraId="30C1B9A5" w14:textId="65400800" w:rsidR="00336350" w:rsidRDefault="00336350" w:rsidP="00197080">
      <w:pPr>
        <w:spacing w:after="0" w:line="480" w:lineRule="auto"/>
        <w:ind w:left="720" w:hanging="720"/>
        <w:jc w:val="both"/>
        <w:rPr>
          <w:rFonts w:ascii="Times New Roman" w:hAnsi="Times New Roman" w:cs="Times New Roman"/>
          <w:sz w:val="24"/>
          <w:szCs w:val="24"/>
          <w:shd w:val="clear" w:color="auto" w:fill="FCFCFC"/>
        </w:rPr>
      </w:pPr>
      <w:r w:rsidRPr="00336350">
        <w:rPr>
          <w:rFonts w:ascii="Times New Roman" w:hAnsi="Times New Roman" w:cs="Times New Roman"/>
          <w:sz w:val="24"/>
          <w:szCs w:val="24"/>
          <w:shd w:val="clear" w:color="auto" w:fill="FCFCFC"/>
        </w:rPr>
        <w:t xml:space="preserve">Williams, K., Harkins, S. G., &amp; Latané, B. (1981). Identifiability as a </w:t>
      </w:r>
      <w:proofErr w:type="spellStart"/>
      <w:r w:rsidRPr="00336350">
        <w:rPr>
          <w:rFonts w:ascii="Times New Roman" w:hAnsi="Times New Roman" w:cs="Times New Roman"/>
          <w:sz w:val="24"/>
          <w:szCs w:val="24"/>
          <w:shd w:val="clear" w:color="auto" w:fill="FCFCFC"/>
        </w:rPr>
        <w:t>deterrant</w:t>
      </w:r>
      <w:proofErr w:type="spellEnd"/>
      <w:r w:rsidRPr="00336350">
        <w:rPr>
          <w:rFonts w:ascii="Times New Roman" w:hAnsi="Times New Roman" w:cs="Times New Roman"/>
          <w:sz w:val="24"/>
          <w:szCs w:val="24"/>
          <w:shd w:val="clear" w:color="auto" w:fill="FCFCFC"/>
        </w:rPr>
        <w:t xml:space="preserve"> to social loafing: Two cheering experiments. </w:t>
      </w:r>
      <w:r w:rsidRPr="00336350">
        <w:rPr>
          <w:rFonts w:ascii="Times New Roman" w:hAnsi="Times New Roman" w:cs="Times New Roman"/>
          <w:i/>
          <w:iCs/>
          <w:sz w:val="24"/>
          <w:szCs w:val="24"/>
          <w:shd w:val="clear" w:color="auto" w:fill="FCFCFC"/>
        </w:rPr>
        <w:t>Journal of Personality and Social Psychology</w:t>
      </w:r>
      <w:r w:rsidRPr="00336350">
        <w:rPr>
          <w:rFonts w:ascii="Times New Roman" w:hAnsi="Times New Roman" w:cs="Times New Roman"/>
          <w:sz w:val="24"/>
          <w:szCs w:val="24"/>
          <w:shd w:val="clear" w:color="auto" w:fill="FCFCFC"/>
        </w:rPr>
        <w:t>, 40(2), 303.</w:t>
      </w:r>
    </w:p>
    <w:p w14:paraId="5649ACDE" w14:textId="3C018B34" w:rsidR="00A47798" w:rsidRDefault="00A47798" w:rsidP="00197080">
      <w:pPr>
        <w:spacing w:after="0" w:line="480" w:lineRule="auto"/>
        <w:ind w:left="720" w:hanging="720"/>
        <w:jc w:val="both"/>
        <w:rPr>
          <w:rFonts w:ascii="Times New Roman" w:hAnsi="Times New Roman" w:cs="Times New Roman"/>
          <w:color w:val="000000"/>
          <w:sz w:val="24"/>
        </w:rPr>
      </w:pPr>
      <w:r w:rsidRPr="0067276C">
        <w:rPr>
          <w:rFonts w:ascii="Times New Roman" w:hAnsi="Times New Roman" w:cs="Times New Roman"/>
          <w:color w:val="000000"/>
          <w:sz w:val="24"/>
          <w:szCs w:val="24"/>
        </w:rPr>
        <w:t xml:space="preserve">Wilson, J. M., Weiss, A., &amp; Shook, N. J. (2019). </w:t>
      </w:r>
      <w:r w:rsidRPr="00AC7D7E">
        <w:rPr>
          <w:rFonts w:ascii="Times New Roman" w:hAnsi="Times New Roman" w:cs="Times New Roman"/>
          <w:iCs/>
          <w:color w:val="000000"/>
          <w:sz w:val="24"/>
          <w:szCs w:val="24"/>
        </w:rPr>
        <w:t xml:space="preserve">Mindfulness, self-compassion, and </w:t>
      </w:r>
      <w:proofErr w:type="spellStart"/>
      <w:r w:rsidRPr="00AC7D7E">
        <w:rPr>
          <w:rFonts w:ascii="Times New Roman" w:hAnsi="Times New Roman" w:cs="Times New Roman"/>
          <w:iCs/>
          <w:color w:val="000000"/>
          <w:sz w:val="24"/>
          <w:szCs w:val="24"/>
        </w:rPr>
        <w:t>savoring</w:t>
      </w:r>
      <w:proofErr w:type="spellEnd"/>
      <w:r w:rsidRPr="00AC7D7E">
        <w:rPr>
          <w:rFonts w:ascii="Times New Roman" w:hAnsi="Times New Roman" w:cs="Times New Roman"/>
          <w:iCs/>
          <w:color w:val="000000"/>
          <w:sz w:val="24"/>
          <w:szCs w:val="24"/>
        </w:rPr>
        <w:t>: Factors that explain the relation between perceived social support and well-being.</w:t>
      </w:r>
      <w:r w:rsidRPr="0067276C">
        <w:rPr>
          <w:rFonts w:ascii="Times New Roman" w:hAnsi="Times New Roman" w:cs="Times New Roman"/>
          <w:i/>
          <w:iCs/>
          <w:color w:val="000000"/>
          <w:sz w:val="24"/>
          <w:szCs w:val="24"/>
        </w:rPr>
        <w:t xml:space="preserve"> Personality and Individual Differences,</w:t>
      </w:r>
      <w:r w:rsidRPr="0067276C">
        <w:rPr>
          <w:rFonts w:ascii="Times New Roman" w:hAnsi="Times New Roman" w:cs="Times New Roman"/>
          <w:color w:val="000000"/>
          <w:sz w:val="24"/>
          <w:szCs w:val="24"/>
        </w:rPr>
        <w:t xml:space="preserve"> </w:t>
      </w:r>
      <w:r w:rsidRPr="00AC7D7E">
        <w:rPr>
          <w:rFonts w:ascii="Times New Roman" w:hAnsi="Times New Roman" w:cs="Times New Roman"/>
          <w:i/>
          <w:color w:val="000000"/>
          <w:sz w:val="24"/>
          <w:szCs w:val="24"/>
        </w:rPr>
        <w:t>151</w:t>
      </w:r>
      <w:r w:rsidRPr="0067276C">
        <w:rPr>
          <w:rFonts w:ascii="Times New Roman" w:hAnsi="Times New Roman" w:cs="Times New Roman"/>
          <w:color w:val="000000"/>
          <w:sz w:val="24"/>
          <w:szCs w:val="24"/>
        </w:rPr>
        <w:t xml:space="preserve">, 109568. </w:t>
      </w:r>
      <w:hyperlink r:id="rId179" w:history="1">
        <w:r w:rsidR="00423B37" w:rsidRPr="00AC7D7E">
          <w:rPr>
            <w:rStyle w:val="Hyperlink"/>
            <w:rFonts w:ascii="Times New Roman" w:hAnsi="Times New Roman" w:cs="Times New Roman"/>
            <w:sz w:val="24"/>
          </w:rPr>
          <w:t>https://doi.org/10.1016/j.paid.2019.10956</w:t>
        </w:r>
        <w:r w:rsidR="00423B37" w:rsidRPr="0081288D">
          <w:rPr>
            <w:rStyle w:val="Hyperlink"/>
            <w:rFonts w:ascii="Times New Roman" w:hAnsi="Times New Roman" w:cs="Times New Roman"/>
            <w:sz w:val="24"/>
          </w:rPr>
          <w:t>8</w:t>
        </w:r>
      </w:hyperlink>
    </w:p>
    <w:p w14:paraId="75D09C2F" w14:textId="0DFD5C59" w:rsidR="0039194C" w:rsidRDefault="0039194C" w:rsidP="00197080">
      <w:pPr>
        <w:spacing w:after="0" w:line="480" w:lineRule="auto"/>
        <w:ind w:left="720" w:hanging="720"/>
        <w:jc w:val="both"/>
        <w:rPr>
          <w:rFonts w:ascii="Times New Roman" w:hAnsi="Times New Roman" w:cs="Times New Roman"/>
          <w:color w:val="000000"/>
          <w:sz w:val="24"/>
          <w:szCs w:val="24"/>
        </w:rPr>
      </w:pPr>
      <w:proofErr w:type="spellStart"/>
      <w:r w:rsidRPr="0067276C">
        <w:rPr>
          <w:rFonts w:ascii="Times New Roman" w:hAnsi="Times New Roman" w:cs="Times New Roman"/>
          <w:color w:val="000000"/>
          <w:sz w:val="24"/>
          <w:szCs w:val="24"/>
        </w:rPr>
        <w:t>Winterflood</w:t>
      </w:r>
      <w:proofErr w:type="spellEnd"/>
      <w:r w:rsidRPr="0067276C">
        <w:rPr>
          <w:rFonts w:ascii="Times New Roman" w:hAnsi="Times New Roman" w:cs="Times New Roman"/>
          <w:color w:val="000000"/>
          <w:sz w:val="24"/>
          <w:szCs w:val="24"/>
        </w:rPr>
        <w:t xml:space="preserve">, H., &amp; Climie, E. A. (2020). </w:t>
      </w:r>
      <w:r w:rsidRPr="00AC7D7E">
        <w:rPr>
          <w:rFonts w:ascii="Times New Roman" w:hAnsi="Times New Roman" w:cs="Times New Roman"/>
          <w:iCs/>
          <w:color w:val="000000"/>
          <w:sz w:val="24"/>
          <w:szCs w:val="24"/>
        </w:rPr>
        <w:t>Learned helplessness</w:t>
      </w:r>
      <w:r w:rsidRPr="0067276C">
        <w:rPr>
          <w:rFonts w:ascii="Times New Roman" w:hAnsi="Times New Roman" w:cs="Times New Roman"/>
          <w:i/>
          <w:iCs/>
          <w:color w:val="000000"/>
          <w:sz w:val="24"/>
          <w:szCs w:val="24"/>
        </w:rPr>
        <w:t>. </w:t>
      </w:r>
      <w:r w:rsidR="00423B37">
        <w:rPr>
          <w:rFonts w:ascii="Times New Roman" w:hAnsi="Times New Roman" w:cs="Times New Roman"/>
          <w:iCs/>
          <w:color w:val="000000"/>
          <w:sz w:val="24"/>
          <w:szCs w:val="24"/>
        </w:rPr>
        <w:t xml:space="preserve">In B. J. Carducci, C. S. Nave, A. Di Fabio, J. S. Mio, R. E. Riggio, D. H. </w:t>
      </w:r>
      <w:proofErr w:type="spellStart"/>
      <w:r w:rsidR="00423B37">
        <w:rPr>
          <w:rFonts w:ascii="Times New Roman" w:hAnsi="Times New Roman" w:cs="Times New Roman"/>
          <w:iCs/>
          <w:color w:val="000000"/>
          <w:sz w:val="24"/>
          <w:szCs w:val="24"/>
        </w:rPr>
        <w:t>Saklofske</w:t>
      </w:r>
      <w:proofErr w:type="spellEnd"/>
      <w:r w:rsidR="00423B37">
        <w:rPr>
          <w:rFonts w:ascii="Times New Roman" w:hAnsi="Times New Roman" w:cs="Times New Roman"/>
          <w:iCs/>
          <w:color w:val="000000"/>
          <w:sz w:val="24"/>
          <w:szCs w:val="24"/>
        </w:rPr>
        <w:t xml:space="preserve"> &amp; C. Stough (Eds.), </w:t>
      </w:r>
      <w:r w:rsidRPr="0067276C">
        <w:rPr>
          <w:rFonts w:ascii="Times New Roman" w:hAnsi="Times New Roman" w:cs="Times New Roman"/>
          <w:i/>
          <w:iCs/>
          <w:color w:val="000000"/>
          <w:sz w:val="24"/>
          <w:szCs w:val="24"/>
        </w:rPr>
        <w:t xml:space="preserve">The Wiley </w:t>
      </w:r>
      <w:proofErr w:type="spellStart"/>
      <w:r w:rsidR="00423B37">
        <w:rPr>
          <w:rFonts w:ascii="Times New Roman" w:hAnsi="Times New Roman" w:cs="Times New Roman"/>
          <w:i/>
          <w:iCs/>
          <w:color w:val="000000"/>
          <w:sz w:val="24"/>
          <w:szCs w:val="24"/>
        </w:rPr>
        <w:t>e</w:t>
      </w:r>
      <w:r w:rsidRPr="0067276C">
        <w:rPr>
          <w:rFonts w:ascii="Times New Roman" w:hAnsi="Times New Roman" w:cs="Times New Roman"/>
          <w:i/>
          <w:iCs/>
          <w:color w:val="000000"/>
          <w:sz w:val="24"/>
          <w:szCs w:val="24"/>
        </w:rPr>
        <w:t>ncyclopedia</w:t>
      </w:r>
      <w:proofErr w:type="spellEnd"/>
      <w:r w:rsidRPr="0067276C">
        <w:rPr>
          <w:rFonts w:ascii="Times New Roman" w:hAnsi="Times New Roman" w:cs="Times New Roman"/>
          <w:i/>
          <w:iCs/>
          <w:color w:val="000000"/>
          <w:sz w:val="24"/>
          <w:szCs w:val="24"/>
        </w:rPr>
        <w:t xml:space="preserve"> of </w:t>
      </w:r>
      <w:r w:rsidR="00423B37">
        <w:rPr>
          <w:rFonts w:ascii="Times New Roman" w:hAnsi="Times New Roman" w:cs="Times New Roman"/>
          <w:i/>
          <w:iCs/>
          <w:color w:val="000000"/>
          <w:sz w:val="24"/>
          <w:szCs w:val="24"/>
        </w:rPr>
        <w:t>p</w:t>
      </w:r>
      <w:r w:rsidRPr="0067276C">
        <w:rPr>
          <w:rFonts w:ascii="Times New Roman" w:hAnsi="Times New Roman" w:cs="Times New Roman"/>
          <w:i/>
          <w:iCs/>
          <w:color w:val="000000"/>
          <w:sz w:val="24"/>
          <w:szCs w:val="24"/>
        </w:rPr>
        <w:t xml:space="preserve">ersonality and </w:t>
      </w:r>
      <w:r w:rsidR="00423B37">
        <w:rPr>
          <w:rFonts w:ascii="Times New Roman" w:hAnsi="Times New Roman" w:cs="Times New Roman"/>
          <w:i/>
          <w:iCs/>
          <w:color w:val="000000"/>
          <w:sz w:val="24"/>
          <w:szCs w:val="24"/>
        </w:rPr>
        <w:t>i</w:t>
      </w:r>
      <w:r w:rsidRPr="0067276C">
        <w:rPr>
          <w:rFonts w:ascii="Times New Roman" w:hAnsi="Times New Roman" w:cs="Times New Roman"/>
          <w:i/>
          <w:iCs/>
          <w:color w:val="000000"/>
          <w:sz w:val="24"/>
          <w:szCs w:val="24"/>
        </w:rPr>
        <w:t xml:space="preserve">ndividual </w:t>
      </w:r>
      <w:r w:rsidR="00423B37">
        <w:rPr>
          <w:rFonts w:ascii="Times New Roman" w:hAnsi="Times New Roman" w:cs="Times New Roman"/>
          <w:i/>
          <w:iCs/>
          <w:color w:val="000000"/>
          <w:sz w:val="24"/>
          <w:szCs w:val="24"/>
        </w:rPr>
        <w:t>d</w:t>
      </w:r>
      <w:r w:rsidRPr="0067276C">
        <w:rPr>
          <w:rFonts w:ascii="Times New Roman" w:hAnsi="Times New Roman" w:cs="Times New Roman"/>
          <w:i/>
          <w:iCs/>
          <w:color w:val="000000"/>
          <w:sz w:val="24"/>
          <w:szCs w:val="24"/>
        </w:rPr>
        <w:t xml:space="preserve">ifferences: Personality </w:t>
      </w:r>
      <w:r w:rsidR="00423B37">
        <w:rPr>
          <w:rFonts w:ascii="Times New Roman" w:hAnsi="Times New Roman" w:cs="Times New Roman"/>
          <w:i/>
          <w:iCs/>
          <w:color w:val="000000"/>
          <w:sz w:val="24"/>
          <w:szCs w:val="24"/>
        </w:rPr>
        <w:t>p</w:t>
      </w:r>
      <w:r w:rsidRPr="0067276C">
        <w:rPr>
          <w:rFonts w:ascii="Times New Roman" w:hAnsi="Times New Roman" w:cs="Times New Roman"/>
          <w:i/>
          <w:iCs/>
          <w:color w:val="000000"/>
          <w:sz w:val="24"/>
          <w:szCs w:val="24"/>
        </w:rPr>
        <w:t xml:space="preserve">rocesses and </w:t>
      </w:r>
      <w:r w:rsidR="00423B37">
        <w:rPr>
          <w:rFonts w:ascii="Times New Roman" w:hAnsi="Times New Roman" w:cs="Times New Roman"/>
          <w:i/>
          <w:iCs/>
          <w:color w:val="000000"/>
          <w:sz w:val="24"/>
          <w:szCs w:val="24"/>
        </w:rPr>
        <w:t>i</w:t>
      </w:r>
      <w:r w:rsidRPr="0067276C">
        <w:rPr>
          <w:rFonts w:ascii="Times New Roman" w:hAnsi="Times New Roman" w:cs="Times New Roman"/>
          <w:i/>
          <w:iCs/>
          <w:color w:val="000000"/>
          <w:sz w:val="24"/>
          <w:szCs w:val="24"/>
        </w:rPr>
        <w:t xml:space="preserve">ndividual </w:t>
      </w:r>
      <w:r w:rsidR="00423B37">
        <w:rPr>
          <w:rFonts w:ascii="Times New Roman" w:hAnsi="Times New Roman" w:cs="Times New Roman"/>
          <w:i/>
          <w:iCs/>
          <w:color w:val="000000"/>
          <w:sz w:val="24"/>
          <w:szCs w:val="24"/>
        </w:rPr>
        <w:t>d</w:t>
      </w:r>
      <w:r w:rsidRPr="0067276C">
        <w:rPr>
          <w:rFonts w:ascii="Times New Roman" w:hAnsi="Times New Roman" w:cs="Times New Roman"/>
          <w:i/>
          <w:iCs/>
          <w:color w:val="000000"/>
          <w:sz w:val="24"/>
          <w:szCs w:val="24"/>
        </w:rPr>
        <w:t>ifferences</w:t>
      </w:r>
      <w:r w:rsidR="00423B37">
        <w:rPr>
          <w:rFonts w:ascii="Times New Roman" w:hAnsi="Times New Roman" w:cs="Times New Roman"/>
          <w:color w:val="000000"/>
          <w:sz w:val="24"/>
          <w:szCs w:val="24"/>
        </w:rPr>
        <w:t xml:space="preserve"> (pp. </w:t>
      </w:r>
      <w:r w:rsidRPr="0067276C">
        <w:rPr>
          <w:rFonts w:ascii="Times New Roman" w:hAnsi="Times New Roman" w:cs="Times New Roman"/>
          <w:color w:val="000000"/>
          <w:sz w:val="24"/>
          <w:szCs w:val="24"/>
        </w:rPr>
        <w:t>269-274</w:t>
      </w:r>
      <w:r w:rsidR="00423B37">
        <w:rPr>
          <w:rFonts w:ascii="Times New Roman" w:hAnsi="Times New Roman" w:cs="Times New Roman"/>
          <w:color w:val="000000"/>
          <w:sz w:val="24"/>
          <w:szCs w:val="24"/>
        </w:rPr>
        <w:t>)</w:t>
      </w:r>
      <w:r w:rsidRPr="0067276C">
        <w:rPr>
          <w:rFonts w:ascii="Times New Roman" w:hAnsi="Times New Roman" w:cs="Times New Roman"/>
          <w:color w:val="000000"/>
          <w:sz w:val="24"/>
          <w:szCs w:val="24"/>
        </w:rPr>
        <w:t>.</w:t>
      </w:r>
      <w:r w:rsidR="00423B37">
        <w:rPr>
          <w:rFonts w:ascii="Times New Roman" w:hAnsi="Times New Roman" w:cs="Times New Roman"/>
          <w:color w:val="000000"/>
          <w:sz w:val="24"/>
          <w:szCs w:val="24"/>
        </w:rPr>
        <w:t xml:space="preserve"> Wiley.</w:t>
      </w:r>
    </w:p>
    <w:p w14:paraId="1C70673B" w14:textId="2765B9F7" w:rsidR="00744C8C" w:rsidRDefault="00744C8C">
      <w:pPr>
        <w:spacing w:after="0" w:line="480" w:lineRule="auto"/>
        <w:ind w:left="720" w:hanging="720"/>
        <w:jc w:val="both"/>
        <w:rPr>
          <w:rFonts w:ascii="Times New Roman" w:hAnsi="Times New Roman" w:cs="Times New Roman"/>
          <w:color w:val="222222"/>
          <w:sz w:val="24"/>
          <w:szCs w:val="24"/>
          <w:shd w:val="clear" w:color="auto" w:fill="FFFFFF"/>
        </w:rPr>
      </w:pPr>
      <w:r w:rsidRPr="0067276C">
        <w:rPr>
          <w:rFonts w:ascii="Times New Roman" w:hAnsi="Times New Roman" w:cs="Times New Roman"/>
          <w:color w:val="222222"/>
          <w:sz w:val="24"/>
          <w:szCs w:val="24"/>
          <w:shd w:val="clear" w:color="auto" w:fill="FFFFFF"/>
        </w:rPr>
        <w:t xml:space="preserve">Wong, A. (2015). </w:t>
      </w:r>
      <w:r w:rsidRPr="00AC7D7E">
        <w:rPr>
          <w:rFonts w:ascii="Times New Roman" w:hAnsi="Times New Roman" w:cs="Times New Roman"/>
          <w:i/>
          <w:color w:val="222222"/>
          <w:sz w:val="24"/>
          <w:szCs w:val="24"/>
          <w:shd w:val="clear" w:color="auto" w:fill="FFFFFF"/>
        </w:rPr>
        <w:t>Challenges for Asian health and Asian health promotion in New Zealand</w:t>
      </w:r>
      <w:r w:rsidRPr="0067276C">
        <w:rPr>
          <w:rFonts w:ascii="Times New Roman" w:hAnsi="Times New Roman" w:cs="Times New Roman"/>
          <w:color w:val="222222"/>
          <w:sz w:val="24"/>
          <w:szCs w:val="24"/>
          <w:shd w:val="clear" w:color="auto" w:fill="FFFFFF"/>
        </w:rPr>
        <w:t xml:space="preserve">. </w:t>
      </w:r>
      <w:hyperlink r:id="rId180" w:history="1">
        <w:r w:rsidR="00423B37" w:rsidRPr="0081288D">
          <w:rPr>
            <w:rStyle w:val="Hyperlink"/>
            <w:rFonts w:ascii="Times New Roman" w:hAnsi="Times New Roman" w:cs="Times New Roman"/>
            <w:sz w:val="24"/>
            <w:szCs w:val="24"/>
            <w:shd w:val="clear" w:color="auto" w:fill="FFFFFF"/>
          </w:rPr>
          <w:t>https://www.ecald.com/assets/Resources/Assets/Challenges-for-Asian-health.pdf</w:t>
        </w:r>
      </w:hyperlink>
    </w:p>
    <w:p w14:paraId="1F34F5E9" w14:textId="5ACBBD33" w:rsidR="00744C8C" w:rsidRPr="000911BB" w:rsidRDefault="00744C8C" w:rsidP="00197080">
      <w:pPr>
        <w:spacing w:after="0" w:line="480" w:lineRule="auto"/>
        <w:ind w:left="720" w:hanging="720"/>
        <w:jc w:val="both"/>
        <w:rPr>
          <w:rFonts w:ascii="Times New Roman" w:hAnsi="Times New Roman" w:cs="Times New Roman"/>
          <w:sz w:val="24"/>
          <w:szCs w:val="24"/>
        </w:rPr>
      </w:pPr>
      <w:r w:rsidRPr="000911BB">
        <w:rPr>
          <w:rFonts w:ascii="Times New Roman" w:hAnsi="Times New Roman" w:cs="Times New Roman"/>
          <w:sz w:val="24"/>
          <w:szCs w:val="24"/>
        </w:rPr>
        <w:lastRenderedPageBreak/>
        <w:t xml:space="preserve">Wong, G., Greenhalgh, T., </w:t>
      </w:r>
      <w:proofErr w:type="spellStart"/>
      <w:r w:rsidRPr="000911BB">
        <w:rPr>
          <w:rFonts w:ascii="Times New Roman" w:hAnsi="Times New Roman" w:cs="Times New Roman"/>
          <w:sz w:val="24"/>
          <w:szCs w:val="24"/>
        </w:rPr>
        <w:t>Westhorp</w:t>
      </w:r>
      <w:proofErr w:type="spellEnd"/>
      <w:r w:rsidRPr="000911BB">
        <w:rPr>
          <w:rFonts w:ascii="Times New Roman" w:hAnsi="Times New Roman" w:cs="Times New Roman"/>
          <w:sz w:val="24"/>
          <w:szCs w:val="24"/>
        </w:rPr>
        <w:t>, G., Buckingham, J. &amp; Pawson, R. (2013)</w:t>
      </w:r>
      <w:r w:rsidR="00423B37" w:rsidRPr="000911BB">
        <w:rPr>
          <w:rFonts w:ascii="Times New Roman" w:hAnsi="Times New Roman" w:cs="Times New Roman"/>
          <w:sz w:val="24"/>
          <w:szCs w:val="24"/>
        </w:rPr>
        <w:t>.</w:t>
      </w:r>
      <w:r w:rsidRPr="000911BB">
        <w:rPr>
          <w:rFonts w:ascii="Times New Roman" w:hAnsi="Times New Roman" w:cs="Times New Roman"/>
          <w:sz w:val="24"/>
          <w:szCs w:val="24"/>
        </w:rPr>
        <w:t xml:space="preserve"> RAMESES </w:t>
      </w:r>
      <w:r w:rsidR="00423B37" w:rsidRPr="000911BB">
        <w:rPr>
          <w:rFonts w:ascii="Times New Roman" w:hAnsi="Times New Roman" w:cs="Times New Roman"/>
          <w:sz w:val="24"/>
          <w:szCs w:val="24"/>
        </w:rPr>
        <w:t>p</w:t>
      </w:r>
      <w:r w:rsidRPr="000911BB">
        <w:rPr>
          <w:rFonts w:ascii="Times New Roman" w:hAnsi="Times New Roman" w:cs="Times New Roman"/>
          <w:sz w:val="24"/>
          <w:szCs w:val="24"/>
        </w:rPr>
        <w:t xml:space="preserve">ublication </w:t>
      </w:r>
      <w:r w:rsidR="00423B37" w:rsidRPr="000911BB">
        <w:rPr>
          <w:rFonts w:ascii="Times New Roman" w:hAnsi="Times New Roman" w:cs="Times New Roman"/>
          <w:sz w:val="24"/>
          <w:szCs w:val="24"/>
        </w:rPr>
        <w:t>s</w:t>
      </w:r>
      <w:r w:rsidRPr="000911BB">
        <w:rPr>
          <w:rFonts w:ascii="Times New Roman" w:hAnsi="Times New Roman" w:cs="Times New Roman"/>
          <w:sz w:val="24"/>
          <w:szCs w:val="24"/>
        </w:rPr>
        <w:t xml:space="preserve">tandards: Realist </w:t>
      </w:r>
      <w:proofErr w:type="spellStart"/>
      <w:r w:rsidR="00423B37" w:rsidRPr="000911BB">
        <w:rPr>
          <w:rFonts w:ascii="Times New Roman" w:hAnsi="Times New Roman" w:cs="Times New Roman"/>
          <w:sz w:val="24"/>
          <w:szCs w:val="24"/>
        </w:rPr>
        <w:t>r</w:t>
      </w:r>
      <w:r w:rsidRPr="000911BB">
        <w:rPr>
          <w:rFonts w:ascii="Times New Roman" w:hAnsi="Times New Roman" w:cs="Times New Roman"/>
          <w:sz w:val="24"/>
          <w:szCs w:val="24"/>
        </w:rPr>
        <w:t>yntheses</w:t>
      </w:r>
      <w:proofErr w:type="spellEnd"/>
      <w:r w:rsidRPr="000911BB">
        <w:rPr>
          <w:rFonts w:ascii="Times New Roman" w:hAnsi="Times New Roman" w:cs="Times New Roman"/>
          <w:sz w:val="24"/>
          <w:szCs w:val="24"/>
        </w:rPr>
        <w:t xml:space="preserve">. </w:t>
      </w:r>
      <w:r w:rsidR="00423B37" w:rsidRPr="000911BB">
        <w:rPr>
          <w:rFonts w:ascii="Times New Roman" w:hAnsi="Times New Roman" w:cs="Times New Roman"/>
          <w:i/>
          <w:iCs/>
          <w:sz w:val="24"/>
          <w:szCs w:val="24"/>
        </w:rPr>
        <w:t>Journal of Advanced Nursing, 69</w:t>
      </w:r>
      <w:r w:rsidR="00423B37" w:rsidRPr="000911BB">
        <w:rPr>
          <w:rFonts w:ascii="Times New Roman" w:hAnsi="Times New Roman" w:cs="Times New Roman"/>
          <w:iCs/>
          <w:sz w:val="24"/>
          <w:szCs w:val="24"/>
        </w:rPr>
        <w:t xml:space="preserve">(5), 1005-1022. </w:t>
      </w:r>
      <w:hyperlink r:id="rId181" w:history="1">
        <w:r w:rsidR="00423B37" w:rsidRPr="000911BB">
          <w:rPr>
            <w:rStyle w:val="Hyperlink"/>
            <w:rFonts w:ascii="Times New Roman" w:hAnsi="Times New Roman" w:cs="Times New Roman"/>
            <w:iCs/>
            <w:sz w:val="24"/>
            <w:szCs w:val="24"/>
          </w:rPr>
          <w:t>https://doi.org/10.1111/jan.12095</w:t>
        </w:r>
      </w:hyperlink>
    </w:p>
    <w:p w14:paraId="75CDA5D0" w14:textId="7C822EDB" w:rsidR="00744C8C" w:rsidRDefault="00744C8C">
      <w:pPr>
        <w:spacing w:after="0" w:line="480" w:lineRule="auto"/>
        <w:ind w:left="720" w:hanging="720"/>
        <w:jc w:val="both"/>
        <w:rPr>
          <w:rFonts w:ascii="Times New Roman" w:hAnsi="Times New Roman" w:cs="Times New Roman"/>
          <w:color w:val="222222"/>
          <w:sz w:val="24"/>
          <w:szCs w:val="24"/>
          <w:shd w:val="clear" w:color="auto" w:fill="FFFFFF"/>
        </w:rPr>
      </w:pPr>
      <w:r w:rsidRPr="0067276C">
        <w:rPr>
          <w:rFonts w:ascii="Times New Roman" w:hAnsi="Times New Roman" w:cs="Times New Roman"/>
          <w:color w:val="222222"/>
          <w:sz w:val="24"/>
          <w:szCs w:val="24"/>
          <w:shd w:val="clear" w:color="auto" w:fill="FFFFFF"/>
        </w:rPr>
        <w:t xml:space="preserve">Wood, K. C., Becker, J. A., &amp; Thompson, J. K. (1996). Body image dissatisfaction in preadolescent children. </w:t>
      </w:r>
      <w:r w:rsidRPr="0067276C">
        <w:rPr>
          <w:rFonts w:ascii="Times New Roman" w:hAnsi="Times New Roman" w:cs="Times New Roman"/>
          <w:i/>
          <w:color w:val="222222"/>
          <w:sz w:val="24"/>
          <w:szCs w:val="24"/>
          <w:shd w:val="clear" w:color="auto" w:fill="FFFFFF"/>
        </w:rPr>
        <w:t>Journal of Applied Developmental Psychology, 17</w:t>
      </w:r>
      <w:r w:rsidRPr="0067276C">
        <w:rPr>
          <w:rFonts w:ascii="Times New Roman" w:hAnsi="Times New Roman" w:cs="Times New Roman"/>
          <w:color w:val="222222"/>
          <w:sz w:val="24"/>
          <w:szCs w:val="24"/>
          <w:shd w:val="clear" w:color="auto" w:fill="FFFFFF"/>
        </w:rPr>
        <w:t>(1), 85-100.</w:t>
      </w:r>
      <w:r w:rsidR="00423B37">
        <w:rPr>
          <w:rFonts w:ascii="Times New Roman" w:hAnsi="Times New Roman" w:cs="Times New Roman"/>
          <w:color w:val="222222"/>
          <w:sz w:val="24"/>
          <w:szCs w:val="24"/>
          <w:shd w:val="clear" w:color="auto" w:fill="FFFFFF"/>
        </w:rPr>
        <w:t xml:space="preserve"> </w:t>
      </w:r>
      <w:hyperlink r:id="rId182" w:history="1">
        <w:r w:rsidR="00423B37" w:rsidRPr="0081288D">
          <w:rPr>
            <w:rStyle w:val="Hyperlink"/>
            <w:rFonts w:ascii="Times New Roman" w:hAnsi="Times New Roman" w:cs="Times New Roman"/>
            <w:sz w:val="24"/>
            <w:szCs w:val="24"/>
            <w:shd w:val="clear" w:color="auto" w:fill="FFFFFF"/>
          </w:rPr>
          <w:t>https://doi.org/10.1016/S0193-3973(96)90007-6</w:t>
        </w:r>
      </w:hyperlink>
    </w:p>
    <w:p w14:paraId="47FECF8C" w14:textId="77777777" w:rsidR="00423B37" w:rsidRPr="0067276C" w:rsidRDefault="00423B37" w:rsidP="00423B37">
      <w:pPr>
        <w:spacing w:after="0" w:line="480" w:lineRule="auto"/>
        <w:ind w:left="720" w:hanging="720"/>
        <w:jc w:val="both"/>
        <w:rPr>
          <w:rFonts w:ascii="Times New Roman" w:hAnsi="Times New Roman" w:cs="Times New Roman"/>
          <w:color w:val="000000"/>
          <w:sz w:val="24"/>
          <w:szCs w:val="24"/>
        </w:rPr>
      </w:pPr>
      <w:r w:rsidRPr="0067276C">
        <w:rPr>
          <w:rFonts w:ascii="Times New Roman" w:hAnsi="Times New Roman" w:cs="Times New Roman"/>
          <w:color w:val="000000"/>
          <w:sz w:val="24"/>
          <w:szCs w:val="24"/>
        </w:rPr>
        <w:t>W</w:t>
      </w:r>
      <w:r>
        <w:rPr>
          <w:rFonts w:ascii="Times New Roman" w:hAnsi="Times New Roman" w:cs="Times New Roman"/>
          <w:color w:val="000000"/>
          <w:sz w:val="24"/>
          <w:szCs w:val="24"/>
        </w:rPr>
        <w:t xml:space="preserve">orld </w:t>
      </w:r>
      <w:r w:rsidRPr="0067276C">
        <w:rPr>
          <w:rFonts w:ascii="Times New Roman" w:hAnsi="Times New Roman" w:cs="Times New Roman"/>
          <w:color w:val="000000"/>
          <w:sz w:val="24"/>
          <w:szCs w:val="24"/>
        </w:rPr>
        <w:t>H</w:t>
      </w:r>
      <w:r>
        <w:rPr>
          <w:rFonts w:ascii="Times New Roman" w:hAnsi="Times New Roman" w:cs="Times New Roman"/>
          <w:color w:val="000000"/>
          <w:sz w:val="24"/>
          <w:szCs w:val="24"/>
        </w:rPr>
        <w:t xml:space="preserve">ealth </w:t>
      </w:r>
      <w:r w:rsidRPr="0067276C">
        <w:rPr>
          <w:rFonts w:ascii="Times New Roman" w:hAnsi="Times New Roman" w:cs="Times New Roman"/>
          <w:color w:val="000000"/>
          <w:sz w:val="24"/>
          <w:szCs w:val="24"/>
        </w:rPr>
        <w:t>O</w:t>
      </w:r>
      <w:r>
        <w:rPr>
          <w:rFonts w:ascii="Times New Roman" w:hAnsi="Times New Roman" w:cs="Times New Roman"/>
          <w:color w:val="000000"/>
          <w:sz w:val="24"/>
          <w:szCs w:val="24"/>
        </w:rPr>
        <w:t>rganization.</w:t>
      </w:r>
      <w:r w:rsidRPr="0067276C">
        <w:rPr>
          <w:rFonts w:ascii="Times New Roman" w:hAnsi="Times New Roman" w:cs="Times New Roman"/>
          <w:color w:val="000000"/>
          <w:sz w:val="24"/>
          <w:szCs w:val="24"/>
        </w:rPr>
        <w:t xml:space="preserve"> (2005). </w:t>
      </w:r>
      <w:r w:rsidRPr="0067276C">
        <w:rPr>
          <w:rFonts w:ascii="Times New Roman" w:hAnsi="Times New Roman" w:cs="Times New Roman"/>
          <w:i/>
          <w:color w:val="000000"/>
          <w:sz w:val="24"/>
          <w:szCs w:val="24"/>
        </w:rPr>
        <w:t xml:space="preserve">Promoting </w:t>
      </w:r>
      <w:r>
        <w:rPr>
          <w:rFonts w:ascii="Times New Roman" w:hAnsi="Times New Roman" w:cs="Times New Roman"/>
          <w:i/>
          <w:color w:val="000000"/>
          <w:sz w:val="24"/>
          <w:szCs w:val="24"/>
        </w:rPr>
        <w:t>m</w:t>
      </w:r>
      <w:r w:rsidRPr="0067276C">
        <w:rPr>
          <w:rFonts w:ascii="Times New Roman" w:hAnsi="Times New Roman" w:cs="Times New Roman"/>
          <w:i/>
          <w:color w:val="000000"/>
          <w:sz w:val="24"/>
          <w:szCs w:val="24"/>
        </w:rPr>
        <w:t xml:space="preserve">ental </w:t>
      </w:r>
      <w:r>
        <w:rPr>
          <w:rFonts w:ascii="Times New Roman" w:hAnsi="Times New Roman" w:cs="Times New Roman"/>
          <w:i/>
          <w:color w:val="000000"/>
          <w:sz w:val="24"/>
          <w:szCs w:val="24"/>
        </w:rPr>
        <w:t>h</w:t>
      </w:r>
      <w:r w:rsidRPr="0067276C">
        <w:rPr>
          <w:rFonts w:ascii="Times New Roman" w:hAnsi="Times New Roman" w:cs="Times New Roman"/>
          <w:i/>
          <w:color w:val="000000"/>
          <w:sz w:val="24"/>
          <w:szCs w:val="24"/>
        </w:rPr>
        <w:t xml:space="preserve">ealth: Concepts, emerging evidence, practice: A report of the World Health Organization, Department of Mental </w:t>
      </w:r>
      <w:proofErr w:type="gramStart"/>
      <w:r w:rsidRPr="0067276C">
        <w:rPr>
          <w:rFonts w:ascii="Times New Roman" w:hAnsi="Times New Roman" w:cs="Times New Roman"/>
          <w:i/>
          <w:color w:val="000000"/>
          <w:sz w:val="24"/>
          <w:szCs w:val="24"/>
        </w:rPr>
        <w:t>Health</w:t>
      </w:r>
      <w:proofErr w:type="gramEnd"/>
      <w:r w:rsidRPr="0067276C">
        <w:rPr>
          <w:rFonts w:ascii="Times New Roman" w:hAnsi="Times New Roman" w:cs="Times New Roman"/>
          <w:i/>
          <w:color w:val="000000"/>
          <w:sz w:val="24"/>
          <w:szCs w:val="24"/>
        </w:rPr>
        <w:t xml:space="preserve"> and Substance</w:t>
      </w:r>
      <w:r w:rsidRPr="0067276C">
        <w:rPr>
          <w:rFonts w:ascii="Times New Roman" w:hAnsi="Times New Roman" w:cs="Times New Roman"/>
          <w:color w:val="000000"/>
          <w:sz w:val="24"/>
          <w:szCs w:val="24"/>
        </w:rPr>
        <w:t xml:space="preserve"> </w:t>
      </w:r>
      <w:r w:rsidRPr="008B71CC">
        <w:rPr>
          <w:rFonts w:ascii="Times New Roman" w:hAnsi="Times New Roman" w:cs="Times New Roman"/>
          <w:i/>
          <w:color w:val="000000"/>
          <w:sz w:val="24"/>
          <w:szCs w:val="24"/>
        </w:rPr>
        <w:t>Abuse in collaboration with the Victorian Health Promotion Foundation and The University of Melbourne</w:t>
      </w:r>
      <w:r w:rsidRPr="0067276C">
        <w:rPr>
          <w:rFonts w:ascii="Times New Roman" w:hAnsi="Times New Roman" w:cs="Times New Roman"/>
          <w:color w:val="000000"/>
          <w:sz w:val="24"/>
          <w:szCs w:val="24"/>
        </w:rPr>
        <w:t>. Author.</w:t>
      </w:r>
    </w:p>
    <w:p w14:paraId="0A24DE79" w14:textId="45B982CC" w:rsidR="007415FE" w:rsidRPr="00C5430D" w:rsidRDefault="007415FE" w:rsidP="007415FE">
      <w:pPr>
        <w:tabs>
          <w:tab w:val="left" w:pos="360"/>
        </w:tabs>
        <w:spacing w:after="0" w:line="480" w:lineRule="auto"/>
        <w:ind w:left="540" w:hanging="540"/>
        <w:jc w:val="both"/>
        <w:rPr>
          <w:rFonts w:ascii="Times New Roman" w:hAnsi="Times New Roman" w:cs="Times New Roman"/>
          <w:sz w:val="24"/>
          <w:szCs w:val="24"/>
        </w:rPr>
      </w:pPr>
      <w:r w:rsidRPr="00C5430D">
        <w:rPr>
          <w:rFonts w:ascii="Times New Roman" w:hAnsi="Times New Roman" w:cs="Times New Roman"/>
          <w:sz w:val="24"/>
          <w:szCs w:val="24"/>
        </w:rPr>
        <w:t xml:space="preserve">World Health Organization. (2013). </w:t>
      </w:r>
      <w:r w:rsidRPr="00C5430D">
        <w:rPr>
          <w:rFonts w:ascii="Times New Roman" w:hAnsi="Times New Roman" w:cs="Times New Roman"/>
          <w:i/>
          <w:sz w:val="24"/>
          <w:szCs w:val="24"/>
        </w:rPr>
        <w:t>Adolescent health</w:t>
      </w:r>
      <w:r w:rsidRPr="00C5430D">
        <w:rPr>
          <w:rFonts w:ascii="Times New Roman" w:hAnsi="Times New Roman" w:cs="Times New Roman"/>
          <w:sz w:val="24"/>
          <w:szCs w:val="24"/>
        </w:rPr>
        <w:t xml:space="preserve">. </w:t>
      </w:r>
      <w:hyperlink r:id="rId183" w:history="1">
        <w:r w:rsidRPr="00FB1B7B">
          <w:rPr>
            <w:rStyle w:val="Hyperlink"/>
            <w:rFonts w:ascii="Times New Roman" w:hAnsi="Times New Roman" w:cs="Times New Roman"/>
            <w:sz w:val="24"/>
            <w:szCs w:val="24"/>
          </w:rPr>
          <w:t>http://www.who.int/topics/adolescent_health/en/</w:t>
        </w:r>
      </w:hyperlink>
    </w:p>
    <w:p w14:paraId="6D5F1126" w14:textId="700C291D" w:rsidR="00744C8C" w:rsidRDefault="00744C8C" w:rsidP="00197080">
      <w:pPr>
        <w:shd w:val="clear" w:color="auto" w:fill="FFFFFF"/>
        <w:spacing w:after="0" w:line="480" w:lineRule="auto"/>
        <w:ind w:left="720" w:hanging="720"/>
        <w:rPr>
          <w:rFonts w:ascii="Times New Roman" w:eastAsia="Times New Roman" w:hAnsi="Times New Roman" w:cs="Times New Roman"/>
          <w:color w:val="000000"/>
          <w:sz w:val="24"/>
          <w:szCs w:val="24"/>
        </w:rPr>
      </w:pPr>
      <w:r w:rsidRPr="0067276C">
        <w:rPr>
          <w:rFonts w:ascii="Times New Roman" w:eastAsia="Times New Roman" w:hAnsi="Times New Roman" w:cs="Times New Roman"/>
          <w:iCs/>
          <w:color w:val="000000"/>
          <w:sz w:val="24"/>
          <w:szCs w:val="24"/>
        </w:rPr>
        <w:t>World Health Organi</w:t>
      </w:r>
      <w:r w:rsidR="00423B37">
        <w:rPr>
          <w:rFonts w:ascii="Times New Roman" w:eastAsia="Times New Roman" w:hAnsi="Times New Roman" w:cs="Times New Roman"/>
          <w:iCs/>
          <w:color w:val="000000"/>
          <w:sz w:val="24"/>
          <w:szCs w:val="24"/>
        </w:rPr>
        <w:t>z</w:t>
      </w:r>
      <w:r w:rsidRPr="0067276C">
        <w:rPr>
          <w:rFonts w:ascii="Times New Roman" w:eastAsia="Times New Roman" w:hAnsi="Times New Roman" w:cs="Times New Roman"/>
          <w:iCs/>
          <w:color w:val="000000"/>
          <w:sz w:val="24"/>
          <w:szCs w:val="24"/>
        </w:rPr>
        <w:t>ation</w:t>
      </w:r>
      <w:r w:rsidR="00423B37">
        <w:rPr>
          <w:rFonts w:ascii="Times New Roman" w:eastAsia="Times New Roman" w:hAnsi="Times New Roman" w:cs="Times New Roman"/>
          <w:iCs/>
          <w:color w:val="000000"/>
          <w:sz w:val="24"/>
          <w:szCs w:val="24"/>
        </w:rPr>
        <w:t>.</w:t>
      </w:r>
      <w:r w:rsidRPr="0067276C">
        <w:rPr>
          <w:rFonts w:ascii="Times New Roman" w:eastAsia="Times New Roman" w:hAnsi="Times New Roman" w:cs="Times New Roman"/>
          <w:iCs/>
          <w:color w:val="000000"/>
          <w:sz w:val="24"/>
          <w:szCs w:val="24"/>
        </w:rPr>
        <w:t xml:space="preserve"> (2019</w:t>
      </w:r>
      <w:r w:rsidRPr="00AC7D7E">
        <w:rPr>
          <w:rFonts w:ascii="Times New Roman" w:eastAsia="Times New Roman" w:hAnsi="Times New Roman" w:cs="Times New Roman"/>
          <w:iCs/>
          <w:color w:val="000000"/>
          <w:sz w:val="24"/>
          <w:szCs w:val="24"/>
        </w:rPr>
        <w:t xml:space="preserve">). </w:t>
      </w:r>
      <w:r w:rsidR="007415FE" w:rsidRPr="0067276C">
        <w:rPr>
          <w:rFonts w:ascii="Times New Roman" w:eastAsia="Times New Roman" w:hAnsi="Times New Roman" w:cs="Times New Roman"/>
          <w:i/>
          <w:iCs/>
          <w:color w:val="000000"/>
          <w:sz w:val="24"/>
          <w:szCs w:val="24"/>
        </w:rPr>
        <w:t>Health and reduced inequalities reduce inequality within and among countries</w:t>
      </w:r>
      <w:r w:rsidRPr="0067276C">
        <w:rPr>
          <w:rFonts w:ascii="Times New Roman" w:eastAsia="Times New Roman" w:hAnsi="Times New Roman" w:cs="Times New Roman"/>
          <w:color w:val="000000"/>
          <w:sz w:val="24"/>
          <w:szCs w:val="24"/>
        </w:rPr>
        <w:t xml:space="preserve">. </w:t>
      </w:r>
      <w:hyperlink r:id="rId184" w:history="1">
        <w:r w:rsidR="007415FE" w:rsidRPr="0081288D">
          <w:rPr>
            <w:rStyle w:val="Hyperlink"/>
            <w:rFonts w:ascii="Times New Roman" w:eastAsia="Times New Roman" w:hAnsi="Times New Roman" w:cs="Times New Roman"/>
            <w:sz w:val="24"/>
            <w:szCs w:val="24"/>
          </w:rPr>
          <w:t>https://www.euro.who.int/__data/assets/pdf_file/0010/397792/SDG-10-policy-brief_3.pdf</w:t>
        </w:r>
      </w:hyperlink>
    </w:p>
    <w:p w14:paraId="7358B9C9" w14:textId="554DC043" w:rsidR="00744C8C" w:rsidRDefault="00744C8C">
      <w:pPr>
        <w:spacing w:after="0" w:line="480" w:lineRule="auto"/>
        <w:ind w:left="720" w:hanging="720"/>
        <w:jc w:val="both"/>
        <w:rPr>
          <w:rFonts w:ascii="Times New Roman" w:hAnsi="Times New Roman" w:cs="Times New Roman"/>
          <w:color w:val="222222"/>
          <w:sz w:val="24"/>
          <w:szCs w:val="24"/>
          <w:shd w:val="clear" w:color="auto" w:fill="FFFFFF"/>
        </w:rPr>
      </w:pPr>
      <w:r w:rsidRPr="0067276C">
        <w:rPr>
          <w:rFonts w:ascii="Times New Roman" w:hAnsi="Times New Roman" w:cs="Times New Roman"/>
          <w:color w:val="222222"/>
          <w:sz w:val="24"/>
          <w:szCs w:val="24"/>
          <w:shd w:val="clear" w:color="auto" w:fill="FFFFFF"/>
        </w:rPr>
        <w:t xml:space="preserve">Wright-St Clair, V. A., Nayar, S., Kim, H., Wang, S. M., Sodhi, S. K., Chung, A., &amp; Hu, C. (2018). Late-life Asian immigrants managing wellness through contributing to socially embedded networks. </w:t>
      </w:r>
      <w:r w:rsidRPr="0067276C">
        <w:rPr>
          <w:rFonts w:ascii="Times New Roman" w:hAnsi="Times New Roman" w:cs="Times New Roman"/>
          <w:i/>
          <w:color w:val="222222"/>
          <w:sz w:val="24"/>
          <w:szCs w:val="24"/>
          <w:shd w:val="clear" w:color="auto" w:fill="FFFFFF"/>
        </w:rPr>
        <w:t>Journal of Occupational Science, 25</w:t>
      </w:r>
      <w:r w:rsidRPr="0067276C">
        <w:rPr>
          <w:rFonts w:ascii="Times New Roman" w:hAnsi="Times New Roman" w:cs="Times New Roman"/>
          <w:color w:val="222222"/>
          <w:sz w:val="24"/>
          <w:szCs w:val="24"/>
          <w:shd w:val="clear" w:color="auto" w:fill="FFFFFF"/>
        </w:rPr>
        <w:t>(1), 51-64.</w:t>
      </w:r>
      <w:r w:rsidR="007415FE">
        <w:rPr>
          <w:rFonts w:ascii="Times New Roman" w:hAnsi="Times New Roman" w:cs="Times New Roman"/>
          <w:color w:val="222222"/>
          <w:sz w:val="24"/>
          <w:szCs w:val="24"/>
          <w:shd w:val="clear" w:color="auto" w:fill="FFFFFF"/>
        </w:rPr>
        <w:t xml:space="preserve"> </w:t>
      </w:r>
      <w:hyperlink r:id="rId185" w:history="1">
        <w:r w:rsidR="007415FE" w:rsidRPr="0081288D">
          <w:rPr>
            <w:rStyle w:val="Hyperlink"/>
            <w:rFonts w:ascii="Times New Roman" w:hAnsi="Times New Roman" w:cs="Times New Roman"/>
            <w:sz w:val="24"/>
            <w:szCs w:val="24"/>
            <w:shd w:val="clear" w:color="auto" w:fill="FFFFFF"/>
          </w:rPr>
          <w:t>https://doi.org/10.1080/14427591.2017.1370607</w:t>
        </w:r>
      </w:hyperlink>
    </w:p>
    <w:p w14:paraId="2DDC3BF2" w14:textId="56BF3EA2" w:rsidR="00744C8C" w:rsidRPr="003B698D" w:rsidRDefault="00744C8C" w:rsidP="00197080">
      <w:pPr>
        <w:spacing w:after="0" w:line="480" w:lineRule="auto"/>
        <w:ind w:left="720" w:hanging="720"/>
        <w:jc w:val="both"/>
        <w:rPr>
          <w:rStyle w:val="reflink-block"/>
          <w:rFonts w:ascii="Times New Roman" w:hAnsi="Times New Roman" w:cs="Times New Roman"/>
          <w:sz w:val="24"/>
          <w:szCs w:val="24"/>
        </w:rPr>
      </w:pPr>
      <w:r w:rsidRPr="006A221D">
        <w:rPr>
          <w:rStyle w:val="hlfld-contribauthor"/>
          <w:rFonts w:ascii="Times New Roman" w:hAnsi="Times New Roman" w:cs="Times New Roman"/>
          <w:sz w:val="24"/>
          <w:szCs w:val="24"/>
        </w:rPr>
        <w:t>Wynn, </w:t>
      </w:r>
      <w:r w:rsidRPr="006A221D">
        <w:rPr>
          <w:rStyle w:val="nlmgiven-names"/>
          <w:rFonts w:ascii="Times New Roman" w:hAnsi="Times New Roman" w:cs="Times New Roman"/>
          <w:sz w:val="24"/>
          <w:szCs w:val="24"/>
        </w:rPr>
        <w:t>D.</w:t>
      </w:r>
      <w:r w:rsidR="007415FE" w:rsidRPr="006A221D">
        <w:rPr>
          <w:rStyle w:val="nlmgiven-names"/>
          <w:rFonts w:ascii="Times New Roman" w:hAnsi="Times New Roman" w:cs="Times New Roman"/>
          <w:sz w:val="24"/>
          <w:szCs w:val="24"/>
        </w:rPr>
        <w:t>,</w:t>
      </w:r>
      <w:r w:rsidRPr="006A221D">
        <w:rPr>
          <w:rFonts w:ascii="Times New Roman" w:hAnsi="Times New Roman" w:cs="Times New Roman"/>
          <w:sz w:val="24"/>
          <w:szCs w:val="24"/>
        </w:rPr>
        <w:t> &amp; </w:t>
      </w:r>
      <w:r w:rsidRPr="006A221D">
        <w:rPr>
          <w:rStyle w:val="hlfld-contribauthor"/>
          <w:rFonts w:ascii="Times New Roman" w:hAnsi="Times New Roman" w:cs="Times New Roman"/>
          <w:sz w:val="24"/>
          <w:szCs w:val="24"/>
        </w:rPr>
        <w:t>Williams, </w:t>
      </w:r>
      <w:r w:rsidRPr="006A221D">
        <w:rPr>
          <w:rStyle w:val="nlmgiven-names"/>
          <w:rFonts w:ascii="Times New Roman" w:hAnsi="Times New Roman" w:cs="Times New Roman"/>
          <w:sz w:val="24"/>
          <w:szCs w:val="24"/>
        </w:rPr>
        <w:t>C.</w:t>
      </w:r>
      <w:r w:rsidR="007415FE" w:rsidRPr="006A221D">
        <w:rPr>
          <w:rStyle w:val="nlmgiven-names"/>
          <w:rFonts w:ascii="Times New Roman" w:hAnsi="Times New Roman" w:cs="Times New Roman"/>
          <w:sz w:val="24"/>
          <w:szCs w:val="24"/>
        </w:rPr>
        <w:t xml:space="preserve"> </w:t>
      </w:r>
      <w:r w:rsidRPr="006A221D">
        <w:rPr>
          <w:rStyle w:val="nlmgiven-names"/>
          <w:rFonts w:ascii="Times New Roman" w:hAnsi="Times New Roman" w:cs="Times New Roman"/>
          <w:sz w:val="24"/>
          <w:szCs w:val="24"/>
        </w:rPr>
        <w:t>K.</w:t>
      </w:r>
      <w:r w:rsidRPr="006A221D">
        <w:rPr>
          <w:rFonts w:ascii="Times New Roman" w:hAnsi="Times New Roman" w:cs="Times New Roman"/>
          <w:sz w:val="24"/>
          <w:szCs w:val="24"/>
        </w:rPr>
        <w:t> (</w:t>
      </w:r>
      <w:r w:rsidRPr="006A221D">
        <w:rPr>
          <w:rStyle w:val="nlmyear"/>
          <w:rFonts w:ascii="Times New Roman" w:hAnsi="Times New Roman" w:cs="Times New Roman"/>
          <w:sz w:val="24"/>
          <w:szCs w:val="24"/>
        </w:rPr>
        <w:t>2012)</w:t>
      </w:r>
      <w:r w:rsidRPr="006A221D">
        <w:rPr>
          <w:rFonts w:ascii="Times New Roman" w:hAnsi="Times New Roman" w:cs="Times New Roman"/>
          <w:sz w:val="24"/>
          <w:szCs w:val="24"/>
        </w:rPr>
        <w:t>. </w:t>
      </w:r>
      <w:r w:rsidRPr="006A221D">
        <w:rPr>
          <w:rStyle w:val="nlmarticle-title"/>
          <w:rFonts w:ascii="Times New Roman" w:hAnsi="Times New Roman" w:cs="Times New Roman"/>
          <w:sz w:val="24"/>
          <w:szCs w:val="24"/>
        </w:rPr>
        <w:t>Principles for constructing critical realist case study research in information systems</w:t>
      </w:r>
      <w:r w:rsidRPr="006A221D">
        <w:rPr>
          <w:rFonts w:ascii="Times New Roman" w:hAnsi="Times New Roman" w:cs="Times New Roman"/>
          <w:sz w:val="24"/>
          <w:szCs w:val="24"/>
        </w:rPr>
        <w:t>. </w:t>
      </w:r>
      <w:r w:rsidRPr="006A221D">
        <w:rPr>
          <w:rFonts w:ascii="Times New Roman" w:hAnsi="Times New Roman" w:cs="Times New Roman"/>
          <w:i/>
          <w:iCs/>
          <w:sz w:val="24"/>
          <w:szCs w:val="24"/>
        </w:rPr>
        <w:t xml:space="preserve">MIS </w:t>
      </w:r>
      <w:r w:rsidR="007415FE" w:rsidRPr="006A221D">
        <w:rPr>
          <w:rFonts w:ascii="Times New Roman" w:hAnsi="Times New Roman" w:cs="Times New Roman"/>
          <w:i/>
          <w:iCs/>
          <w:sz w:val="24"/>
          <w:szCs w:val="24"/>
        </w:rPr>
        <w:t>Q</w:t>
      </w:r>
      <w:r w:rsidRPr="006A221D">
        <w:rPr>
          <w:rFonts w:ascii="Times New Roman" w:hAnsi="Times New Roman" w:cs="Times New Roman"/>
          <w:i/>
          <w:iCs/>
          <w:sz w:val="24"/>
          <w:szCs w:val="24"/>
        </w:rPr>
        <w:t>uarterly</w:t>
      </w:r>
      <w:r w:rsidRPr="006A221D">
        <w:rPr>
          <w:rFonts w:ascii="Times New Roman" w:hAnsi="Times New Roman" w:cs="Times New Roman"/>
          <w:sz w:val="24"/>
          <w:szCs w:val="24"/>
        </w:rPr>
        <w:t xml:space="preserve">, </w:t>
      </w:r>
      <w:r w:rsidRPr="006A221D">
        <w:rPr>
          <w:rFonts w:ascii="Times New Roman" w:hAnsi="Times New Roman" w:cs="Times New Roman"/>
          <w:i/>
          <w:sz w:val="24"/>
          <w:szCs w:val="24"/>
        </w:rPr>
        <w:t>36</w:t>
      </w:r>
      <w:r w:rsidRPr="006A221D">
        <w:rPr>
          <w:rFonts w:ascii="Times New Roman" w:hAnsi="Times New Roman" w:cs="Times New Roman"/>
          <w:sz w:val="24"/>
          <w:szCs w:val="24"/>
        </w:rPr>
        <w:t>(3), </w:t>
      </w:r>
      <w:r w:rsidRPr="006A221D">
        <w:rPr>
          <w:rStyle w:val="nlmfpage"/>
          <w:rFonts w:ascii="Times New Roman" w:hAnsi="Times New Roman" w:cs="Times New Roman"/>
          <w:sz w:val="24"/>
          <w:szCs w:val="24"/>
        </w:rPr>
        <w:t>787</w:t>
      </w:r>
      <w:r w:rsidR="007415FE" w:rsidRPr="006A221D">
        <w:rPr>
          <w:rStyle w:val="nlmlpage"/>
          <w:rFonts w:ascii="Times New Roman" w:hAnsi="Times New Roman" w:cs="Times New Roman"/>
          <w:sz w:val="24"/>
          <w:szCs w:val="24"/>
        </w:rPr>
        <w:t>-</w:t>
      </w:r>
      <w:r w:rsidRPr="006A221D">
        <w:rPr>
          <w:rStyle w:val="nlmlpage"/>
          <w:rFonts w:ascii="Times New Roman" w:hAnsi="Times New Roman" w:cs="Times New Roman"/>
          <w:sz w:val="24"/>
          <w:szCs w:val="24"/>
        </w:rPr>
        <w:t>810</w:t>
      </w:r>
      <w:r w:rsidRPr="006A221D">
        <w:rPr>
          <w:rFonts w:ascii="Times New Roman" w:hAnsi="Times New Roman" w:cs="Times New Roman"/>
          <w:sz w:val="24"/>
          <w:szCs w:val="24"/>
        </w:rPr>
        <w:t xml:space="preserve">. </w:t>
      </w:r>
      <w:hyperlink r:id="rId186" w:history="1">
        <w:r w:rsidR="007415FE" w:rsidRPr="003B698D">
          <w:rPr>
            <w:rStyle w:val="Hyperlink"/>
            <w:rFonts w:ascii="Times New Roman" w:hAnsi="Times New Roman" w:cs="Times New Roman"/>
            <w:sz w:val="24"/>
            <w:szCs w:val="24"/>
          </w:rPr>
          <w:t>https://doi.org/10.2307/41703481</w:t>
        </w:r>
      </w:hyperlink>
    </w:p>
    <w:p w14:paraId="35F3510F" w14:textId="3E365371" w:rsidR="00744C8C" w:rsidRPr="0067276C" w:rsidRDefault="00744C8C" w:rsidP="00AC7D7E">
      <w:pPr>
        <w:spacing w:after="0" w:line="480" w:lineRule="auto"/>
        <w:ind w:left="720" w:hanging="720"/>
        <w:jc w:val="both"/>
        <w:rPr>
          <w:rFonts w:ascii="Times New Roman" w:hAnsi="Times New Roman" w:cs="Times New Roman"/>
          <w:color w:val="222222"/>
          <w:sz w:val="24"/>
          <w:szCs w:val="24"/>
          <w:shd w:val="clear" w:color="auto" w:fill="FFFFFF"/>
        </w:rPr>
      </w:pPr>
      <w:r w:rsidRPr="0067276C">
        <w:rPr>
          <w:rFonts w:ascii="Times New Roman" w:hAnsi="Times New Roman" w:cs="Times New Roman"/>
          <w:color w:val="222222"/>
          <w:sz w:val="24"/>
          <w:szCs w:val="24"/>
          <w:shd w:val="clear" w:color="auto" w:fill="FFFFFF"/>
        </w:rPr>
        <w:lastRenderedPageBreak/>
        <w:t xml:space="preserve">Yazdani, N., Hosseini, S. V., Amini, M., Sobhani, Z., Sharif, F., &amp; Khazraei, H. (2018). Relationship between </w:t>
      </w:r>
      <w:r w:rsidR="00341949">
        <w:rPr>
          <w:rFonts w:ascii="Times New Roman" w:hAnsi="Times New Roman" w:cs="Times New Roman"/>
          <w:color w:val="222222"/>
          <w:sz w:val="24"/>
          <w:szCs w:val="24"/>
          <w:shd w:val="clear" w:color="auto" w:fill="FFFFFF"/>
        </w:rPr>
        <w:t>b</w:t>
      </w:r>
      <w:r w:rsidRPr="0067276C">
        <w:rPr>
          <w:rFonts w:ascii="Times New Roman" w:hAnsi="Times New Roman" w:cs="Times New Roman"/>
          <w:color w:val="222222"/>
          <w:sz w:val="24"/>
          <w:szCs w:val="24"/>
          <w:shd w:val="clear" w:color="auto" w:fill="FFFFFF"/>
        </w:rPr>
        <w:t xml:space="preserve">ody </w:t>
      </w:r>
      <w:r w:rsidR="00341949">
        <w:rPr>
          <w:rFonts w:ascii="Times New Roman" w:hAnsi="Times New Roman" w:cs="Times New Roman"/>
          <w:color w:val="222222"/>
          <w:sz w:val="24"/>
          <w:szCs w:val="24"/>
          <w:shd w:val="clear" w:color="auto" w:fill="FFFFFF"/>
        </w:rPr>
        <w:t>i</w:t>
      </w:r>
      <w:r w:rsidRPr="0067276C">
        <w:rPr>
          <w:rFonts w:ascii="Times New Roman" w:hAnsi="Times New Roman" w:cs="Times New Roman"/>
          <w:color w:val="222222"/>
          <w:sz w:val="24"/>
          <w:szCs w:val="24"/>
          <w:shd w:val="clear" w:color="auto" w:fill="FFFFFF"/>
        </w:rPr>
        <w:t xml:space="preserve">mage and </w:t>
      </w:r>
      <w:r w:rsidR="00341949">
        <w:rPr>
          <w:rFonts w:ascii="Times New Roman" w:hAnsi="Times New Roman" w:cs="Times New Roman"/>
          <w:color w:val="222222"/>
          <w:sz w:val="24"/>
          <w:szCs w:val="24"/>
          <w:shd w:val="clear" w:color="auto" w:fill="FFFFFF"/>
        </w:rPr>
        <w:t>p</w:t>
      </w:r>
      <w:r w:rsidRPr="0067276C">
        <w:rPr>
          <w:rFonts w:ascii="Times New Roman" w:hAnsi="Times New Roman" w:cs="Times New Roman"/>
          <w:color w:val="222222"/>
          <w:sz w:val="24"/>
          <w:szCs w:val="24"/>
          <w:shd w:val="clear" w:color="auto" w:fill="FFFFFF"/>
        </w:rPr>
        <w:t xml:space="preserve">sychological </w:t>
      </w:r>
      <w:r w:rsidR="00341949">
        <w:rPr>
          <w:rFonts w:ascii="Times New Roman" w:hAnsi="Times New Roman" w:cs="Times New Roman"/>
          <w:color w:val="222222"/>
          <w:sz w:val="24"/>
          <w:szCs w:val="24"/>
          <w:shd w:val="clear" w:color="auto" w:fill="FFFFFF"/>
        </w:rPr>
        <w:t>w</w:t>
      </w:r>
      <w:r w:rsidRPr="0067276C">
        <w:rPr>
          <w:rFonts w:ascii="Times New Roman" w:hAnsi="Times New Roman" w:cs="Times New Roman"/>
          <w:color w:val="222222"/>
          <w:sz w:val="24"/>
          <w:szCs w:val="24"/>
          <w:shd w:val="clear" w:color="auto" w:fill="FFFFFF"/>
        </w:rPr>
        <w:t xml:space="preserve">ell-being in </w:t>
      </w:r>
      <w:r w:rsidR="00341949">
        <w:rPr>
          <w:rFonts w:ascii="Times New Roman" w:hAnsi="Times New Roman" w:cs="Times New Roman"/>
          <w:color w:val="222222"/>
          <w:sz w:val="24"/>
          <w:szCs w:val="24"/>
          <w:shd w:val="clear" w:color="auto" w:fill="FFFFFF"/>
        </w:rPr>
        <w:t>p</w:t>
      </w:r>
      <w:r w:rsidRPr="0067276C">
        <w:rPr>
          <w:rFonts w:ascii="Times New Roman" w:hAnsi="Times New Roman" w:cs="Times New Roman"/>
          <w:color w:val="222222"/>
          <w:sz w:val="24"/>
          <w:szCs w:val="24"/>
          <w:shd w:val="clear" w:color="auto" w:fill="FFFFFF"/>
        </w:rPr>
        <w:t xml:space="preserve">atients with </w:t>
      </w:r>
      <w:r w:rsidR="00341949">
        <w:rPr>
          <w:rFonts w:ascii="Times New Roman" w:hAnsi="Times New Roman" w:cs="Times New Roman"/>
          <w:color w:val="222222"/>
          <w:sz w:val="24"/>
          <w:szCs w:val="24"/>
          <w:shd w:val="clear" w:color="auto" w:fill="FFFFFF"/>
        </w:rPr>
        <w:t>m</w:t>
      </w:r>
      <w:r w:rsidRPr="0067276C">
        <w:rPr>
          <w:rFonts w:ascii="Times New Roman" w:hAnsi="Times New Roman" w:cs="Times New Roman"/>
          <w:color w:val="222222"/>
          <w:sz w:val="24"/>
          <w:szCs w:val="24"/>
          <w:shd w:val="clear" w:color="auto" w:fill="FFFFFF"/>
        </w:rPr>
        <w:t xml:space="preserve">orbid </w:t>
      </w:r>
      <w:r w:rsidR="00341949">
        <w:rPr>
          <w:rFonts w:ascii="Times New Roman" w:hAnsi="Times New Roman" w:cs="Times New Roman"/>
          <w:color w:val="222222"/>
          <w:sz w:val="24"/>
          <w:szCs w:val="24"/>
          <w:shd w:val="clear" w:color="auto" w:fill="FFFFFF"/>
        </w:rPr>
        <w:t>o</w:t>
      </w:r>
      <w:r w:rsidRPr="0067276C">
        <w:rPr>
          <w:rFonts w:ascii="Times New Roman" w:hAnsi="Times New Roman" w:cs="Times New Roman"/>
          <w:color w:val="222222"/>
          <w:sz w:val="24"/>
          <w:szCs w:val="24"/>
          <w:shd w:val="clear" w:color="auto" w:fill="FFFFFF"/>
        </w:rPr>
        <w:t xml:space="preserve">besity. </w:t>
      </w:r>
      <w:r w:rsidRPr="0067276C">
        <w:rPr>
          <w:rFonts w:ascii="Times New Roman" w:hAnsi="Times New Roman" w:cs="Times New Roman"/>
          <w:i/>
          <w:color w:val="222222"/>
          <w:sz w:val="24"/>
          <w:szCs w:val="24"/>
          <w:shd w:val="clear" w:color="auto" w:fill="FFFFFF"/>
        </w:rPr>
        <w:t xml:space="preserve">International </w:t>
      </w:r>
      <w:r w:rsidR="00341949">
        <w:rPr>
          <w:rFonts w:ascii="Times New Roman" w:hAnsi="Times New Roman" w:cs="Times New Roman"/>
          <w:i/>
          <w:color w:val="222222"/>
          <w:sz w:val="24"/>
          <w:szCs w:val="24"/>
          <w:shd w:val="clear" w:color="auto" w:fill="FFFFFF"/>
        </w:rPr>
        <w:t>J</w:t>
      </w:r>
      <w:r w:rsidRPr="0067276C">
        <w:rPr>
          <w:rFonts w:ascii="Times New Roman" w:hAnsi="Times New Roman" w:cs="Times New Roman"/>
          <w:i/>
          <w:color w:val="222222"/>
          <w:sz w:val="24"/>
          <w:szCs w:val="24"/>
          <w:shd w:val="clear" w:color="auto" w:fill="FFFFFF"/>
        </w:rPr>
        <w:t xml:space="preserve">ournal of </w:t>
      </w:r>
      <w:r w:rsidR="00341949">
        <w:rPr>
          <w:rFonts w:ascii="Times New Roman" w:hAnsi="Times New Roman" w:cs="Times New Roman"/>
          <w:i/>
          <w:color w:val="222222"/>
          <w:sz w:val="24"/>
          <w:szCs w:val="24"/>
          <w:shd w:val="clear" w:color="auto" w:fill="FFFFFF"/>
        </w:rPr>
        <w:t>C</w:t>
      </w:r>
      <w:r w:rsidRPr="0067276C">
        <w:rPr>
          <w:rFonts w:ascii="Times New Roman" w:hAnsi="Times New Roman" w:cs="Times New Roman"/>
          <w:i/>
          <w:color w:val="222222"/>
          <w:sz w:val="24"/>
          <w:szCs w:val="24"/>
          <w:shd w:val="clear" w:color="auto" w:fill="FFFFFF"/>
        </w:rPr>
        <w:t xml:space="preserve">ommunity </w:t>
      </w:r>
      <w:r w:rsidR="00341949">
        <w:rPr>
          <w:rFonts w:ascii="Times New Roman" w:hAnsi="Times New Roman" w:cs="Times New Roman"/>
          <w:i/>
          <w:color w:val="222222"/>
          <w:sz w:val="24"/>
          <w:szCs w:val="24"/>
          <w:shd w:val="clear" w:color="auto" w:fill="FFFFFF"/>
        </w:rPr>
        <w:t>B</w:t>
      </w:r>
      <w:r w:rsidRPr="0067276C">
        <w:rPr>
          <w:rFonts w:ascii="Times New Roman" w:hAnsi="Times New Roman" w:cs="Times New Roman"/>
          <w:i/>
          <w:color w:val="222222"/>
          <w:sz w:val="24"/>
          <w:szCs w:val="24"/>
          <w:shd w:val="clear" w:color="auto" w:fill="FFFFFF"/>
        </w:rPr>
        <w:t xml:space="preserve">ased </w:t>
      </w:r>
      <w:r w:rsidR="00341949">
        <w:rPr>
          <w:rFonts w:ascii="Times New Roman" w:hAnsi="Times New Roman" w:cs="Times New Roman"/>
          <w:i/>
          <w:color w:val="222222"/>
          <w:sz w:val="24"/>
          <w:szCs w:val="24"/>
          <w:shd w:val="clear" w:color="auto" w:fill="FFFFFF"/>
        </w:rPr>
        <w:t>N</w:t>
      </w:r>
      <w:r w:rsidRPr="0067276C">
        <w:rPr>
          <w:rFonts w:ascii="Times New Roman" w:hAnsi="Times New Roman" w:cs="Times New Roman"/>
          <w:i/>
          <w:color w:val="222222"/>
          <w:sz w:val="24"/>
          <w:szCs w:val="24"/>
          <w:shd w:val="clear" w:color="auto" w:fill="FFFFFF"/>
        </w:rPr>
        <w:t xml:space="preserve">ursing and </w:t>
      </w:r>
      <w:r w:rsidR="00341949">
        <w:rPr>
          <w:rFonts w:ascii="Times New Roman" w:hAnsi="Times New Roman" w:cs="Times New Roman"/>
          <w:i/>
          <w:color w:val="222222"/>
          <w:sz w:val="24"/>
          <w:szCs w:val="24"/>
          <w:shd w:val="clear" w:color="auto" w:fill="FFFFFF"/>
        </w:rPr>
        <w:t>M</w:t>
      </w:r>
      <w:r w:rsidRPr="0067276C">
        <w:rPr>
          <w:rFonts w:ascii="Times New Roman" w:hAnsi="Times New Roman" w:cs="Times New Roman"/>
          <w:i/>
          <w:color w:val="222222"/>
          <w:sz w:val="24"/>
          <w:szCs w:val="24"/>
          <w:shd w:val="clear" w:color="auto" w:fill="FFFFFF"/>
        </w:rPr>
        <w:t>idwifery, 6</w:t>
      </w:r>
      <w:r w:rsidRPr="0067276C">
        <w:rPr>
          <w:rFonts w:ascii="Times New Roman" w:hAnsi="Times New Roman" w:cs="Times New Roman"/>
          <w:color w:val="222222"/>
          <w:sz w:val="24"/>
          <w:szCs w:val="24"/>
          <w:shd w:val="clear" w:color="auto" w:fill="FFFFFF"/>
        </w:rPr>
        <w:t>(2), 175.</w:t>
      </w:r>
    </w:p>
    <w:p w14:paraId="52797C9F" w14:textId="452BFDD4" w:rsidR="00744C8C" w:rsidRDefault="00744C8C" w:rsidP="00197080">
      <w:pPr>
        <w:spacing w:after="0" w:line="480" w:lineRule="auto"/>
        <w:ind w:left="720" w:hanging="720"/>
        <w:jc w:val="both"/>
        <w:rPr>
          <w:rFonts w:ascii="Times New Roman" w:hAnsi="Times New Roman" w:cs="Times New Roman"/>
          <w:sz w:val="24"/>
          <w:szCs w:val="24"/>
        </w:rPr>
      </w:pPr>
      <w:r w:rsidRPr="0067276C">
        <w:rPr>
          <w:rFonts w:ascii="Times New Roman" w:hAnsi="Times New Roman" w:cs="Times New Roman"/>
          <w:sz w:val="24"/>
          <w:szCs w:val="24"/>
        </w:rPr>
        <w:t xml:space="preserve">Yeung, H. W. (1997). </w:t>
      </w:r>
      <w:r w:rsidRPr="00AC7D7E">
        <w:rPr>
          <w:rFonts w:ascii="Times New Roman" w:hAnsi="Times New Roman" w:cs="Times New Roman"/>
          <w:sz w:val="24"/>
          <w:szCs w:val="24"/>
        </w:rPr>
        <w:t>Critical realism and realist research in human geography: A method or a philosophy in search of a method?</w:t>
      </w:r>
      <w:r w:rsidRPr="0067276C">
        <w:rPr>
          <w:rFonts w:ascii="Times New Roman" w:hAnsi="Times New Roman" w:cs="Times New Roman"/>
          <w:sz w:val="24"/>
          <w:szCs w:val="24"/>
        </w:rPr>
        <w:t xml:space="preserve"> </w:t>
      </w:r>
      <w:r w:rsidRPr="00AC7D7E">
        <w:rPr>
          <w:rFonts w:ascii="Times New Roman" w:hAnsi="Times New Roman" w:cs="Times New Roman"/>
          <w:i/>
          <w:sz w:val="24"/>
          <w:szCs w:val="24"/>
        </w:rPr>
        <w:t>Progress in Human Geography, 21</w:t>
      </w:r>
      <w:r w:rsidR="007415FE">
        <w:rPr>
          <w:rFonts w:ascii="Times New Roman" w:hAnsi="Times New Roman" w:cs="Times New Roman"/>
          <w:sz w:val="24"/>
          <w:szCs w:val="24"/>
        </w:rPr>
        <w:t>(1)</w:t>
      </w:r>
      <w:r w:rsidRPr="0067276C">
        <w:rPr>
          <w:rFonts w:ascii="Times New Roman" w:hAnsi="Times New Roman" w:cs="Times New Roman"/>
          <w:sz w:val="24"/>
          <w:szCs w:val="24"/>
        </w:rPr>
        <w:t>, 51</w:t>
      </w:r>
      <w:r w:rsidR="00341949">
        <w:rPr>
          <w:rFonts w:ascii="Times New Roman" w:hAnsi="Times New Roman" w:cs="Times New Roman"/>
          <w:sz w:val="24"/>
          <w:szCs w:val="24"/>
        </w:rPr>
        <w:t>-</w:t>
      </w:r>
      <w:r w:rsidRPr="0067276C">
        <w:rPr>
          <w:rFonts w:ascii="Times New Roman" w:hAnsi="Times New Roman" w:cs="Times New Roman"/>
          <w:sz w:val="24"/>
          <w:szCs w:val="24"/>
        </w:rPr>
        <w:t>74.</w:t>
      </w:r>
      <w:r w:rsidR="007415FE">
        <w:rPr>
          <w:rFonts w:ascii="Times New Roman" w:hAnsi="Times New Roman" w:cs="Times New Roman"/>
          <w:sz w:val="24"/>
          <w:szCs w:val="24"/>
        </w:rPr>
        <w:t xml:space="preserve"> </w:t>
      </w:r>
      <w:hyperlink r:id="rId187" w:history="1">
        <w:r w:rsidR="007415FE" w:rsidRPr="0081288D">
          <w:rPr>
            <w:rStyle w:val="Hyperlink"/>
            <w:rFonts w:ascii="Times New Roman" w:hAnsi="Times New Roman" w:cs="Times New Roman"/>
            <w:sz w:val="24"/>
            <w:szCs w:val="24"/>
          </w:rPr>
          <w:t>https://doi.org/10.1191/030913297668207944</w:t>
        </w:r>
      </w:hyperlink>
    </w:p>
    <w:p w14:paraId="19AEC73E" w14:textId="367917AF" w:rsidR="00744C8C" w:rsidRDefault="00744C8C" w:rsidP="00197080">
      <w:pPr>
        <w:spacing w:after="0" w:line="480" w:lineRule="auto"/>
        <w:ind w:left="720" w:hanging="720"/>
        <w:jc w:val="both"/>
        <w:rPr>
          <w:rFonts w:ascii="Times New Roman" w:hAnsi="Times New Roman" w:cs="Times New Roman"/>
          <w:sz w:val="24"/>
          <w:szCs w:val="24"/>
        </w:rPr>
      </w:pPr>
      <w:proofErr w:type="spellStart"/>
      <w:r w:rsidRPr="0067276C">
        <w:rPr>
          <w:rFonts w:ascii="Times New Roman" w:hAnsi="Times New Roman" w:cs="Times New Roman"/>
          <w:sz w:val="24"/>
          <w:szCs w:val="24"/>
        </w:rPr>
        <w:t>Zanolie</w:t>
      </w:r>
      <w:proofErr w:type="spellEnd"/>
      <w:r w:rsidRPr="0067276C">
        <w:rPr>
          <w:rFonts w:ascii="Times New Roman" w:hAnsi="Times New Roman" w:cs="Times New Roman"/>
          <w:sz w:val="24"/>
          <w:szCs w:val="24"/>
        </w:rPr>
        <w:t xml:space="preserve">, K., De Cremer, D., </w:t>
      </w:r>
      <w:proofErr w:type="spellStart"/>
      <w:r w:rsidRPr="0067276C">
        <w:rPr>
          <w:rFonts w:ascii="Times New Roman" w:hAnsi="Times New Roman" w:cs="Times New Roman"/>
          <w:sz w:val="24"/>
          <w:szCs w:val="24"/>
        </w:rPr>
        <w:t>Güroğlu</w:t>
      </w:r>
      <w:proofErr w:type="spellEnd"/>
      <w:r w:rsidRPr="0067276C">
        <w:rPr>
          <w:rFonts w:ascii="Times New Roman" w:hAnsi="Times New Roman" w:cs="Times New Roman"/>
          <w:sz w:val="24"/>
          <w:szCs w:val="24"/>
        </w:rPr>
        <w:t xml:space="preserve">, B., &amp; Crone, E.A (2015). </w:t>
      </w:r>
      <w:r w:rsidRPr="00AC7D7E">
        <w:rPr>
          <w:rFonts w:ascii="Times New Roman" w:hAnsi="Times New Roman" w:cs="Times New Roman"/>
          <w:iCs/>
          <w:sz w:val="24"/>
          <w:szCs w:val="24"/>
        </w:rPr>
        <w:t xml:space="preserve">Rejection in bargaining situations: </w:t>
      </w:r>
      <w:r w:rsidR="00341949" w:rsidRPr="00AC7D7E">
        <w:rPr>
          <w:rFonts w:ascii="Times New Roman" w:hAnsi="Times New Roman" w:cs="Times New Roman"/>
          <w:iCs/>
          <w:sz w:val="24"/>
          <w:szCs w:val="24"/>
        </w:rPr>
        <w:t>A</w:t>
      </w:r>
      <w:r w:rsidRPr="00AC7D7E">
        <w:rPr>
          <w:rFonts w:ascii="Times New Roman" w:hAnsi="Times New Roman" w:cs="Times New Roman"/>
          <w:iCs/>
          <w:sz w:val="24"/>
          <w:szCs w:val="24"/>
        </w:rPr>
        <w:t>n event-related potential study in adolescents and adults</w:t>
      </w:r>
      <w:r w:rsidRPr="0067276C">
        <w:rPr>
          <w:rFonts w:ascii="Times New Roman" w:hAnsi="Times New Roman" w:cs="Times New Roman"/>
          <w:sz w:val="24"/>
          <w:szCs w:val="24"/>
        </w:rPr>
        <w:t xml:space="preserve">. </w:t>
      </w:r>
      <w:proofErr w:type="spellStart"/>
      <w:r w:rsidRPr="00AC7D7E">
        <w:rPr>
          <w:rFonts w:ascii="Times New Roman" w:hAnsi="Times New Roman" w:cs="Times New Roman"/>
          <w:i/>
          <w:sz w:val="24"/>
          <w:szCs w:val="24"/>
        </w:rPr>
        <w:t>PLoS</w:t>
      </w:r>
      <w:proofErr w:type="spellEnd"/>
      <w:r w:rsidRPr="00AC7D7E">
        <w:rPr>
          <w:rFonts w:ascii="Times New Roman" w:hAnsi="Times New Roman" w:cs="Times New Roman"/>
          <w:i/>
          <w:sz w:val="24"/>
          <w:szCs w:val="24"/>
        </w:rPr>
        <w:t xml:space="preserve"> One</w:t>
      </w:r>
      <w:r w:rsidR="00341949">
        <w:rPr>
          <w:rFonts w:ascii="Times New Roman" w:hAnsi="Times New Roman" w:cs="Times New Roman"/>
          <w:i/>
          <w:sz w:val="24"/>
          <w:szCs w:val="24"/>
        </w:rPr>
        <w:t xml:space="preserve">, </w:t>
      </w:r>
      <w:r w:rsidRPr="00AC7D7E">
        <w:rPr>
          <w:rFonts w:ascii="Times New Roman" w:hAnsi="Times New Roman" w:cs="Times New Roman"/>
          <w:i/>
          <w:sz w:val="24"/>
          <w:szCs w:val="24"/>
        </w:rPr>
        <w:t>10</w:t>
      </w:r>
      <w:r w:rsidRPr="0067276C">
        <w:rPr>
          <w:rFonts w:ascii="Times New Roman" w:hAnsi="Times New Roman" w:cs="Times New Roman"/>
          <w:sz w:val="24"/>
          <w:szCs w:val="24"/>
        </w:rPr>
        <w:t>(10)</w:t>
      </w:r>
      <w:r w:rsidR="00341949">
        <w:rPr>
          <w:rFonts w:ascii="Times New Roman" w:hAnsi="Times New Roman" w:cs="Times New Roman"/>
          <w:sz w:val="24"/>
          <w:szCs w:val="24"/>
        </w:rPr>
        <w:t xml:space="preserve">, </w:t>
      </w:r>
      <w:r w:rsidRPr="0067276C">
        <w:rPr>
          <w:rFonts w:ascii="Times New Roman" w:hAnsi="Times New Roman" w:cs="Times New Roman"/>
          <w:sz w:val="24"/>
          <w:szCs w:val="24"/>
        </w:rPr>
        <w:t>e0139953.</w:t>
      </w:r>
      <w:r w:rsidR="007415FE">
        <w:rPr>
          <w:rFonts w:ascii="Times New Roman" w:hAnsi="Times New Roman" w:cs="Times New Roman"/>
          <w:sz w:val="24"/>
          <w:szCs w:val="24"/>
        </w:rPr>
        <w:t xml:space="preserve"> </w:t>
      </w:r>
      <w:hyperlink r:id="rId188" w:history="1">
        <w:r w:rsidR="007415FE" w:rsidRPr="0081288D">
          <w:rPr>
            <w:rStyle w:val="Hyperlink"/>
            <w:rFonts w:ascii="Times New Roman" w:hAnsi="Times New Roman" w:cs="Times New Roman"/>
            <w:sz w:val="24"/>
            <w:szCs w:val="24"/>
          </w:rPr>
          <w:t>https://doi.org/10.1371/journal.pone.0139953</w:t>
        </w:r>
      </w:hyperlink>
    </w:p>
    <w:p w14:paraId="323FE829" w14:textId="37875191" w:rsidR="007415FE" w:rsidRPr="00341949" w:rsidRDefault="00A80579" w:rsidP="00AC7D7E">
      <w:pPr>
        <w:spacing w:after="0" w:line="480" w:lineRule="auto"/>
        <w:ind w:left="709" w:hanging="709"/>
        <w:jc w:val="both"/>
        <w:rPr>
          <w:rFonts w:ascii="Times New Roman" w:hAnsi="Times New Roman" w:cs="Times New Roman"/>
          <w:sz w:val="24"/>
          <w:szCs w:val="24"/>
        </w:rPr>
      </w:pPr>
      <w:r w:rsidRPr="0067276C">
        <w:rPr>
          <w:rFonts w:ascii="Times New Roman" w:hAnsi="Times New Roman" w:cs="Times New Roman"/>
          <w:sz w:val="24"/>
          <w:szCs w:val="24"/>
        </w:rPr>
        <w:t xml:space="preserve">Zhou, E. S. (2014). </w:t>
      </w:r>
      <w:r w:rsidRPr="00AC7D7E">
        <w:rPr>
          <w:rFonts w:ascii="Times New Roman" w:hAnsi="Times New Roman" w:cs="Times New Roman"/>
          <w:iCs/>
          <w:sz w:val="24"/>
          <w:szCs w:val="24"/>
        </w:rPr>
        <w:t xml:space="preserve">Social </w:t>
      </w:r>
      <w:r w:rsidR="00341949">
        <w:rPr>
          <w:rFonts w:ascii="Times New Roman" w:hAnsi="Times New Roman" w:cs="Times New Roman"/>
          <w:iCs/>
          <w:sz w:val="24"/>
          <w:szCs w:val="24"/>
        </w:rPr>
        <w:t>s</w:t>
      </w:r>
      <w:r w:rsidRPr="00AC7D7E">
        <w:rPr>
          <w:rFonts w:ascii="Times New Roman" w:hAnsi="Times New Roman" w:cs="Times New Roman"/>
          <w:iCs/>
          <w:sz w:val="24"/>
          <w:szCs w:val="24"/>
        </w:rPr>
        <w:t>upport. In A. C. Michalos (Ed.),</w:t>
      </w:r>
      <w:r w:rsidRPr="0067276C">
        <w:rPr>
          <w:rFonts w:ascii="Times New Roman" w:hAnsi="Times New Roman" w:cs="Times New Roman"/>
          <w:i/>
          <w:iCs/>
          <w:sz w:val="24"/>
          <w:szCs w:val="24"/>
        </w:rPr>
        <w:t xml:space="preserve"> </w:t>
      </w:r>
      <w:proofErr w:type="spellStart"/>
      <w:r w:rsidRPr="0067276C">
        <w:rPr>
          <w:rFonts w:ascii="Times New Roman" w:hAnsi="Times New Roman" w:cs="Times New Roman"/>
          <w:i/>
          <w:iCs/>
          <w:sz w:val="24"/>
          <w:szCs w:val="24"/>
        </w:rPr>
        <w:t>Encyclopedia</w:t>
      </w:r>
      <w:proofErr w:type="spellEnd"/>
      <w:r w:rsidRPr="0067276C">
        <w:rPr>
          <w:rFonts w:ascii="Times New Roman" w:hAnsi="Times New Roman" w:cs="Times New Roman"/>
          <w:i/>
          <w:iCs/>
          <w:sz w:val="24"/>
          <w:szCs w:val="24"/>
        </w:rPr>
        <w:t xml:space="preserve"> of </w:t>
      </w:r>
      <w:r w:rsidR="00341949">
        <w:rPr>
          <w:rFonts w:ascii="Times New Roman" w:hAnsi="Times New Roman" w:cs="Times New Roman"/>
          <w:i/>
          <w:iCs/>
          <w:sz w:val="24"/>
          <w:szCs w:val="24"/>
        </w:rPr>
        <w:t>q</w:t>
      </w:r>
      <w:r w:rsidRPr="0067276C">
        <w:rPr>
          <w:rFonts w:ascii="Times New Roman" w:hAnsi="Times New Roman" w:cs="Times New Roman"/>
          <w:i/>
          <w:iCs/>
          <w:sz w:val="24"/>
          <w:szCs w:val="24"/>
        </w:rPr>
        <w:t xml:space="preserve">uality of </w:t>
      </w:r>
      <w:r w:rsidR="00341949">
        <w:rPr>
          <w:rFonts w:ascii="Times New Roman" w:hAnsi="Times New Roman" w:cs="Times New Roman"/>
          <w:i/>
          <w:iCs/>
          <w:sz w:val="24"/>
          <w:szCs w:val="24"/>
        </w:rPr>
        <w:t>l</w:t>
      </w:r>
      <w:r w:rsidRPr="0067276C">
        <w:rPr>
          <w:rFonts w:ascii="Times New Roman" w:hAnsi="Times New Roman" w:cs="Times New Roman"/>
          <w:i/>
          <w:iCs/>
          <w:sz w:val="24"/>
          <w:szCs w:val="24"/>
        </w:rPr>
        <w:t xml:space="preserve">ife and </w:t>
      </w:r>
      <w:r w:rsidR="00341949">
        <w:rPr>
          <w:rFonts w:ascii="Times New Roman" w:hAnsi="Times New Roman" w:cs="Times New Roman"/>
          <w:i/>
          <w:iCs/>
          <w:sz w:val="24"/>
          <w:szCs w:val="24"/>
        </w:rPr>
        <w:t>w</w:t>
      </w:r>
      <w:r w:rsidRPr="0067276C">
        <w:rPr>
          <w:rFonts w:ascii="Times New Roman" w:hAnsi="Times New Roman" w:cs="Times New Roman"/>
          <w:i/>
          <w:iCs/>
          <w:sz w:val="24"/>
          <w:szCs w:val="24"/>
        </w:rPr>
        <w:t>ell-</w:t>
      </w:r>
      <w:r w:rsidR="00341949">
        <w:rPr>
          <w:rFonts w:ascii="Times New Roman" w:hAnsi="Times New Roman" w:cs="Times New Roman"/>
          <w:i/>
          <w:iCs/>
          <w:sz w:val="24"/>
          <w:szCs w:val="24"/>
        </w:rPr>
        <w:t>b</w:t>
      </w:r>
      <w:r w:rsidRPr="0067276C">
        <w:rPr>
          <w:rFonts w:ascii="Times New Roman" w:hAnsi="Times New Roman" w:cs="Times New Roman"/>
          <w:i/>
          <w:iCs/>
          <w:sz w:val="24"/>
          <w:szCs w:val="24"/>
        </w:rPr>
        <w:t xml:space="preserve">eing </w:t>
      </w:r>
      <w:r w:rsidR="00341949">
        <w:rPr>
          <w:rFonts w:ascii="Times New Roman" w:hAnsi="Times New Roman" w:cs="Times New Roman"/>
          <w:i/>
          <w:iCs/>
          <w:sz w:val="24"/>
          <w:szCs w:val="24"/>
        </w:rPr>
        <w:t>r</w:t>
      </w:r>
      <w:r w:rsidRPr="0067276C">
        <w:rPr>
          <w:rFonts w:ascii="Times New Roman" w:hAnsi="Times New Roman" w:cs="Times New Roman"/>
          <w:i/>
          <w:iCs/>
          <w:sz w:val="24"/>
          <w:szCs w:val="24"/>
        </w:rPr>
        <w:t>esearch</w:t>
      </w:r>
      <w:r w:rsidR="007415FE">
        <w:rPr>
          <w:rFonts w:ascii="Times New Roman" w:hAnsi="Times New Roman" w:cs="Times New Roman"/>
          <w:i/>
          <w:iCs/>
          <w:sz w:val="24"/>
          <w:szCs w:val="24"/>
        </w:rPr>
        <w:t xml:space="preserve"> </w:t>
      </w:r>
      <w:r w:rsidR="007415FE">
        <w:rPr>
          <w:rFonts w:ascii="Times New Roman" w:hAnsi="Times New Roman" w:cs="Times New Roman"/>
          <w:iCs/>
          <w:sz w:val="24"/>
          <w:szCs w:val="24"/>
        </w:rPr>
        <w:t>(</w:t>
      </w:r>
      <w:r w:rsidR="00DF7DA1" w:rsidRPr="00DF7DA1">
        <w:rPr>
          <w:rFonts w:ascii="Times New Roman" w:hAnsi="Times New Roman" w:cs="Times New Roman"/>
          <w:iCs/>
          <w:sz w:val="24"/>
          <w:szCs w:val="24"/>
        </w:rPr>
        <w:t>6161–6164</w:t>
      </w:r>
      <w:r w:rsidR="007415FE">
        <w:rPr>
          <w:rFonts w:ascii="Times New Roman" w:hAnsi="Times New Roman" w:cs="Times New Roman"/>
          <w:iCs/>
          <w:sz w:val="24"/>
          <w:szCs w:val="24"/>
        </w:rPr>
        <w:t>)</w:t>
      </w:r>
      <w:r w:rsidRPr="0067276C">
        <w:rPr>
          <w:rFonts w:ascii="Times New Roman" w:hAnsi="Times New Roman" w:cs="Times New Roman"/>
          <w:sz w:val="24"/>
          <w:szCs w:val="24"/>
        </w:rPr>
        <w:t xml:space="preserve">. Springer. </w:t>
      </w:r>
      <w:hyperlink r:id="rId189" w:history="1">
        <w:r w:rsidR="007415FE" w:rsidRPr="00AC7D7E">
          <w:rPr>
            <w:rStyle w:val="Hyperlink"/>
            <w:rFonts w:ascii="Times New Roman" w:hAnsi="Times New Roman" w:cs="Times New Roman"/>
            <w:sz w:val="24"/>
            <w:szCs w:val="24"/>
          </w:rPr>
          <w:t>https://doi.org/10.1007/978-94-007-0753-5_278</w:t>
        </w:r>
        <w:r w:rsidR="007415FE" w:rsidRPr="0081288D">
          <w:rPr>
            <w:rStyle w:val="Hyperlink"/>
            <w:rFonts w:ascii="Times New Roman" w:hAnsi="Times New Roman" w:cs="Times New Roman"/>
            <w:sz w:val="24"/>
            <w:szCs w:val="24"/>
          </w:rPr>
          <w:t>9</w:t>
        </w:r>
      </w:hyperlink>
    </w:p>
    <w:p w14:paraId="7CFABA0A" w14:textId="77777777" w:rsidR="007D0FC9" w:rsidRPr="0067276C" w:rsidRDefault="007D0FC9" w:rsidP="00AC7D7E">
      <w:pPr>
        <w:spacing w:after="0" w:line="480" w:lineRule="auto"/>
        <w:ind w:left="709" w:hanging="709"/>
        <w:sectPr w:rsidR="007D0FC9" w:rsidRPr="0067276C" w:rsidSect="00197080">
          <w:pgSz w:w="12240" w:h="15840"/>
          <w:pgMar w:top="1134" w:right="1134" w:bottom="1134" w:left="2268" w:header="720" w:footer="720" w:gutter="0"/>
          <w:cols w:space="720"/>
          <w:docGrid w:linePitch="360"/>
        </w:sectPr>
      </w:pPr>
      <w:r w:rsidRPr="0067276C">
        <w:br w:type="page"/>
      </w:r>
    </w:p>
    <w:p w14:paraId="3D3054CA" w14:textId="78C880DA" w:rsidR="00492892" w:rsidRPr="0067276C" w:rsidRDefault="007D0FC9" w:rsidP="00197080">
      <w:pPr>
        <w:pStyle w:val="Heading1"/>
        <w:pBdr>
          <w:bottom w:val="single" w:sz="6" w:space="1" w:color="auto"/>
        </w:pBdr>
        <w:spacing w:line="480" w:lineRule="auto"/>
      </w:pPr>
      <w:bookmarkStart w:id="177" w:name="_Toc139514012"/>
      <w:r w:rsidRPr="0067276C">
        <w:lastRenderedPageBreak/>
        <w:t>Appendices</w:t>
      </w:r>
      <w:bookmarkEnd w:id="177"/>
    </w:p>
    <w:p w14:paraId="3688871A" w14:textId="6EC096D3" w:rsidR="00664648" w:rsidRDefault="0066049C" w:rsidP="00197080">
      <w:pPr>
        <w:pStyle w:val="Heading2"/>
        <w:spacing w:line="480" w:lineRule="auto"/>
      </w:pPr>
      <w:bookmarkStart w:id="178" w:name="_Toc139514013"/>
      <w:r w:rsidRPr="0066049C">
        <w:t xml:space="preserve">Appendix </w:t>
      </w:r>
      <w:r w:rsidR="00F5209A">
        <w:t>A</w:t>
      </w:r>
      <w:r w:rsidRPr="0066049C">
        <w:t>: Advertisement for the Study</w:t>
      </w:r>
      <w:r>
        <w:br/>
      </w:r>
      <w:r w:rsidRPr="0067276C">
        <w:rPr>
          <w:noProof/>
        </w:rPr>
        <w:drawing>
          <wp:inline distT="0" distB="0" distL="0" distR="0" wp14:anchorId="5CB8B0D4" wp14:editId="392A511E">
            <wp:extent cx="8777376" cy="4940300"/>
            <wp:effectExtent l="0" t="0" r="5080" b="0"/>
            <wp:docPr id="886162064" name="Picture 886162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8782966" cy="4943446"/>
                    </a:xfrm>
                    <a:prstGeom prst="rect">
                      <a:avLst/>
                    </a:prstGeom>
                  </pic:spPr>
                </pic:pic>
              </a:graphicData>
            </a:graphic>
          </wp:inline>
        </w:drawing>
      </w:r>
      <w:bookmarkEnd w:id="178"/>
    </w:p>
    <w:p w14:paraId="414CA061" w14:textId="77777777" w:rsidR="0066049C" w:rsidRDefault="0066049C" w:rsidP="0066049C"/>
    <w:p w14:paraId="4133A6D2" w14:textId="28516246" w:rsidR="0066049C" w:rsidRDefault="0066049C">
      <w:pPr>
        <w:spacing w:after="160" w:line="259" w:lineRule="auto"/>
      </w:pPr>
      <w:r>
        <w:br w:type="page"/>
      </w:r>
    </w:p>
    <w:p w14:paraId="5533CDD4" w14:textId="77777777" w:rsidR="0066049C" w:rsidRPr="0066049C" w:rsidRDefault="0066049C" w:rsidP="00216F39"/>
    <w:p w14:paraId="0F54E100" w14:textId="5AE923BD" w:rsidR="00A6239B" w:rsidRPr="0067276C" w:rsidRDefault="00652189" w:rsidP="00197080">
      <w:pPr>
        <w:pStyle w:val="Heading2"/>
        <w:spacing w:line="480" w:lineRule="auto"/>
      </w:pPr>
      <w:bookmarkStart w:id="179" w:name="_Toc139514014"/>
      <w:r w:rsidRPr="0067276C">
        <w:t xml:space="preserve">Appendix </w:t>
      </w:r>
      <w:r w:rsidR="00A67C6A">
        <w:t>B</w:t>
      </w:r>
      <w:r w:rsidRPr="0067276C">
        <w:t xml:space="preserve">: Information </w:t>
      </w:r>
      <w:r w:rsidR="00684F39" w:rsidRPr="0067276C">
        <w:t>S</w:t>
      </w:r>
      <w:r w:rsidRPr="0067276C">
        <w:t xml:space="preserve">heet for </w:t>
      </w:r>
      <w:r w:rsidR="00684F39" w:rsidRPr="0067276C">
        <w:t>P</w:t>
      </w:r>
      <w:r w:rsidRPr="0067276C">
        <w:t>articipants</w:t>
      </w:r>
      <w:bookmarkEnd w:id="179"/>
    </w:p>
    <w:p w14:paraId="3F8FBF45" w14:textId="08A98A05" w:rsidR="00C221A5" w:rsidRPr="0067276C" w:rsidRDefault="00C221A5" w:rsidP="00197080">
      <w:pPr>
        <w:spacing w:after="0"/>
      </w:pPr>
      <w:r w:rsidRPr="0067276C">
        <w:rPr>
          <w:noProof/>
        </w:rPr>
        <w:drawing>
          <wp:inline distT="0" distB="0" distL="0" distR="0" wp14:anchorId="6B208E06" wp14:editId="795F018D">
            <wp:extent cx="5139453" cy="7270750"/>
            <wp:effectExtent l="0" t="0" r="4445" b="635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stretch>
                      <a:fillRect/>
                    </a:stretch>
                  </pic:blipFill>
                  <pic:spPr>
                    <a:xfrm>
                      <a:off x="0" y="0"/>
                      <a:ext cx="5157045" cy="7295638"/>
                    </a:xfrm>
                    <a:prstGeom prst="rect">
                      <a:avLst/>
                    </a:prstGeom>
                  </pic:spPr>
                </pic:pic>
              </a:graphicData>
            </a:graphic>
          </wp:inline>
        </w:drawing>
      </w:r>
    </w:p>
    <w:p w14:paraId="2A19477E" w14:textId="1A742750" w:rsidR="00C221A5" w:rsidRPr="0067276C" w:rsidRDefault="00C221A5" w:rsidP="00197080">
      <w:pPr>
        <w:spacing w:after="0" w:line="259" w:lineRule="auto"/>
        <w:rPr>
          <w:rFonts w:ascii="Times New Roman" w:eastAsia="SimSun" w:hAnsi="Times New Roman" w:cstheme="majorBidi"/>
          <w:b/>
          <w:bCs/>
          <w:sz w:val="24"/>
          <w:szCs w:val="26"/>
        </w:rPr>
      </w:pPr>
      <w:r w:rsidRPr="0067276C">
        <w:rPr>
          <w:noProof/>
        </w:rPr>
        <w:lastRenderedPageBreak/>
        <w:t xml:space="preserve"> </w:t>
      </w:r>
      <w:r w:rsidRPr="0067276C">
        <w:rPr>
          <w:noProof/>
        </w:rPr>
        <w:drawing>
          <wp:inline distT="0" distB="0" distL="0" distR="0" wp14:anchorId="59BE717F" wp14:editId="750C7821">
            <wp:extent cx="5138750" cy="7269751"/>
            <wp:effectExtent l="0" t="0" r="5080" b="762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5165990" cy="7308287"/>
                    </a:xfrm>
                    <a:prstGeom prst="rect">
                      <a:avLst/>
                    </a:prstGeom>
                  </pic:spPr>
                </pic:pic>
              </a:graphicData>
            </a:graphic>
          </wp:inline>
        </w:drawing>
      </w:r>
      <w:r w:rsidRPr="0067276C">
        <w:br w:type="page"/>
      </w:r>
    </w:p>
    <w:p w14:paraId="57B4949E" w14:textId="253090DB" w:rsidR="00C221A5" w:rsidRPr="0067276C" w:rsidRDefault="001D6607" w:rsidP="009F4225">
      <w:pPr>
        <w:pStyle w:val="Heading2"/>
        <w:spacing w:line="600" w:lineRule="auto"/>
      </w:pPr>
      <w:bookmarkStart w:id="180" w:name="_Toc139514015"/>
      <w:r w:rsidRPr="0067276C">
        <w:lastRenderedPageBreak/>
        <w:t xml:space="preserve">Appendix </w:t>
      </w:r>
      <w:r w:rsidR="00A67C6A">
        <w:t>C</w:t>
      </w:r>
      <w:r w:rsidR="00B62FEF" w:rsidRPr="0067276C">
        <w:t xml:space="preserve">: </w:t>
      </w:r>
      <w:r w:rsidR="00255A17" w:rsidRPr="0067276C">
        <w:t>Information Sheet for Parent/Legal Guardian of Participant</w:t>
      </w:r>
      <w:r w:rsidR="00C221A5" w:rsidRPr="0067276C">
        <w:rPr>
          <w:noProof/>
        </w:rPr>
        <w:drawing>
          <wp:inline distT="0" distB="0" distL="0" distR="0" wp14:anchorId="5701D6CB" wp14:editId="2266ADAA">
            <wp:extent cx="5119564" cy="7242610"/>
            <wp:effectExtent l="0" t="0" r="508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stretch>
                      <a:fillRect/>
                    </a:stretch>
                  </pic:blipFill>
                  <pic:spPr>
                    <a:xfrm>
                      <a:off x="0" y="0"/>
                      <a:ext cx="5122592" cy="7246894"/>
                    </a:xfrm>
                    <a:prstGeom prst="rect">
                      <a:avLst/>
                    </a:prstGeom>
                  </pic:spPr>
                </pic:pic>
              </a:graphicData>
            </a:graphic>
          </wp:inline>
        </w:drawing>
      </w:r>
      <w:r w:rsidR="00C221A5" w:rsidRPr="0067276C">
        <w:rPr>
          <w:noProof/>
        </w:rPr>
        <w:t xml:space="preserve"> </w:t>
      </w:r>
      <w:r w:rsidR="00C221A5" w:rsidRPr="0067276C">
        <w:rPr>
          <w:noProof/>
        </w:rPr>
        <w:lastRenderedPageBreak/>
        <w:drawing>
          <wp:inline distT="0" distB="0" distL="0" distR="0" wp14:anchorId="2F6C850F" wp14:editId="7139650A">
            <wp:extent cx="5817235" cy="82296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stretch>
                      <a:fillRect/>
                    </a:stretch>
                  </pic:blipFill>
                  <pic:spPr>
                    <a:xfrm>
                      <a:off x="0" y="0"/>
                      <a:ext cx="5817235" cy="8229600"/>
                    </a:xfrm>
                    <a:prstGeom prst="rect">
                      <a:avLst/>
                    </a:prstGeom>
                  </pic:spPr>
                </pic:pic>
              </a:graphicData>
            </a:graphic>
          </wp:inline>
        </w:drawing>
      </w:r>
      <w:bookmarkEnd w:id="180"/>
      <w:r w:rsidR="00C221A5" w:rsidRPr="0067276C">
        <w:br w:type="page"/>
      </w:r>
    </w:p>
    <w:p w14:paraId="307226D9" w14:textId="5928E9C6" w:rsidR="00613474" w:rsidRPr="0067276C" w:rsidRDefault="00B62FEF" w:rsidP="00197080">
      <w:pPr>
        <w:pStyle w:val="Heading2"/>
        <w:spacing w:line="480" w:lineRule="auto"/>
      </w:pPr>
      <w:bookmarkStart w:id="181" w:name="_Toc139514016"/>
      <w:r w:rsidRPr="0067276C">
        <w:lastRenderedPageBreak/>
        <w:t xml:space="preserve">Appendix </w:t>
      </w:r>
      <w:r w:rsidR="00A67C6A">
        <w:t>D</w:t>
      </w:r>
      <w:r w:rsidRPr="0067276C">
        <w:t xml:space="preserve">: </w:t>
      </w:r>
      <w:r w:rsidR="00613474" w:rsidRPr="0067276C">
        <w:t>Consent Form</w:t>
      </w:r>
      <w:bookmarkEnd w:id="181"/>
    </w:p>
    <w:p w14:paraId="7E264CAE" w14:textId="0B1E935F" w:rsidR="00C221A5" w:rsidRPr="0067276C" w:rsidRDefault="00C221A5" w:rsidP="00197080">
      <w:pPr>
        <w:spacing w:after="0" w:line="259" w:lineRule="auto"/>
        <w:rPr>
          <w:rFonts w:ascii="Times New Roman" w:eastAsia="SimSun" w:hAnsi="Times New Roman" w:cstheme="majorBidi"/>
          <w:b/>
          <w:bCs/>
          <w:sz w:val="24"/>
          <w:szCs w:val="26"/>
        </w:rPr>
      </w:pPr>
      <w:r w:rsidRPr="0067276C">
        <w:rPr>
          <w:noProof/>
        </w:rPr>
        <w:drawing>
          <wp:inline distT="0" distB="0" distL="0" distR="0" wp14:anchorId="2F086BAB" wp14:editId="1DD84E00">
            <wp:extent cx="5448393" cy="7707802"/>
            <wp:effectExtent l="0" t="0" r="0" b="762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5461325" cy="7726097"/>
                    </a:xfrm>
                    <a:prstGeom prst="rect">
                      <a:avLst/>
                    </a:prstGeom>
                  </pic:spPr>
                </pic:pic>
              </a:graphicData>
            </a:graphic>
          </wp:inline>
        </w:drawing>
      </w:r>
      <w:r w:rsidRPr="0067276C">
        <w:br w:type="page"/>
      </w:r>
    </w:p>
    <w:p w14:paraId="0E7B193A" w14:textId="25C27DED" w:rsidR="00613474" w:rsidRPr="0067276C" w:rsidRDefault="00B62FEF" w:rsidP="00197080">
      <w:pPr>
        <w:pStyle w:val="Heading2"/>
        <w:spacing w:line="480" w:lineRule="auto"/>
      </w:pPr>
      <w:bookmarkStart w:id="182" w:name="_Toc139514017"/>
      <w:r w:rsidRPr="0067276C">
        <w:lastRenderedPageBreak/>
        <w:t xml:space="preserve">Appendix </w:t>
      </w:r>
      <w:r w:rsidR="00451943">
        <w:t>E</w:t>
      </w:r>
      <w:r w:rsidR="00FB53A0" w:rsidRPr="0067276C">
        <w:t>:</w:t>
      </w:r>
      <w:r w:rsidRPr="0067276C">
        <w:t xml:space="preserve"> </w:t>
      </w:r>
      <w:r w:rsidR="00364AFD" w:rsidRPr="0067276C">
        <w:t>Parent/Guardian Consent Form</w:t>
      </w:r>
      <w:bookmarkEnd w:id="182"/>
    </w:p>
    <w:p w14:paraId="4C931891" w14:textId="1925D384" w:rsidR="00C221A5" w:rsidRPr="0067276C" w:rsidRDefault="00C221A5" w:rsidP="00197080">
      <w:pPr>
        <w:spacing w:after="0" w:line="259" w:lineRule="auto"/>
        <w:rPr>
          <w:rFonts w:ascii="Times New Roman" w:eastAsia="SimSun" w:hAnsi="Times New Roman" w:cstheme="majorBidi"/>
          <w:b/>
          <w:bCs/>
          <w:sz w:val="24"/>
          <w:szCs w:val="26"/>
        </w:rPr>
      </w:pPr>
      <w:r w:rsidRPr="0067276C">
        <w:rPr>
          <w:noProof/>
        </w:rPr>
        <w:drawing>
          <wp:inline distT="0" distB="0" distL="0" distR="0" wp14:anchorId="5B303276" wp14:editId="5BC949D4">
            <wp:extent cx="5547919" cy="784860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5551997" cy="7854370"/>
                    </a:xfrm>
                    <a:prstGeom prst="rect">
                      <a:avLst/>
                    </a:prstGeom>
                  </pic:spPr>
                </pic:pic>
              </a:graphicData>
            </a:graphic>
          </wp:inline>
        </w:drawing>
      </w:r>
      <w:r w:rsidRPr="0067276C">
        <w:br w:type="page"/>
      </w:r>
    </w:p>
    <w:p w14:paraId="5B79C837" w14:textId="492F0E4C" w:rsidR="00E75430" w:rsidRPr="0067276C" w:rsidRDefault="00FB53A0" w:rsidP="00197080">
      <w:pPr>
        <w:pStyle w:val="Heading2"/>
        <w:spacing w:line="480" w:lineRule="auto"/>
      </w:pPr>
      <w:bookmarkStart w:id="183" w:name="_Toc139514018"/>
      <w:r w:rsidRPr="0067276C">
        <w:lastRenderedPageBreak/>
        <w:t xml:space="preserve">Appendix </w:t>
      </w:r>
      <w:r w:rsidR="00451943">
        <w:t>F</w:t>
      </w:r>
      <w:r w:rsidRPr="0067276C">
        <w:t xml:space="preserve">: </w:t>
      </w:r>
      <w:r w:rsidR="00E75430" w:rsidRPr="0067276C">
        <w:t>Assent Form</w:t>
      </w:r>
      <w:bookmarkEnd w:id="183"/>
    </w:p>
    <w:p w14:paraId="3800DF95" w14:textId="5C986422" w:rsidR="00C221A5" w:rsidRPr="0067276C" w:rsidRDefault="00C221A5" w:rsidP="00197080">
      <w:pPr>
        <w:spacing w:after="0" w:line="259" w:lineRule="auto"/>
        <w:rPr>
          <w:rFonts w:ascii="Times New Roman" w:eastAsia="SimSun" w:hAnsi="Times New Roman" w:cstheme="majorBidi"/>
          <w:b/>
          <w:bCs/>
          <w:sz w:val="24"/>
          <w:szCs w:val="26"/>
        </w:rPr>
      </w:pPr>
      <w:r w:rsidRPr="0067276C">
        <w:rPr>
          <w:noProof/>
        </w:rPr>
        <w:drawing>
          <wp:inline distT="0" distB="0" distL="0" distR="0" wp14:anchorId="5D466163" wp14:editId="1A8E5379">
            <wp:extent cx="5461000" cy="7725637"/>
            <wp:effectExtent l="0" t="0" r="6350" b="889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5463426" cy="7729069"/>
                    </a:xfrm>
                    <a:prstGeom prst="rect">
                      <a:avLst/>
                    </a:prstGeom>
                  </pic:spPr>
                </pic:pic>
              </a:graphicData>
            </a:graphic>
          </wp:inline>
        </w:drawing>
      </w:r>
      <w:r w:rsidRPr="0067276C">
        <w:br w:type="page"/>
      </w:r>
    </w:p>
    <w:p w14:paraId="29B03F40" w14:textId="5AB8EFF3" w:rsidR="00D67C87" w:rsidRPr="0067276C" w:rsidRDefault="00FB53A0" w:rsidP="00197080">
      <w:pPr>
        <w:pStyle w:val="Heading2"/>
        <w:spacing w:line="480" w:lineRule="auto"/>
      </w:pPr>
      <w:bookmarkStart w:id="184" w:name="_Toc139514019"/>
      <w:r w:rsidRPr="0067276C">
        <w:lastRenderedPageBreak/>
        <w:t xml:space="preserve">Appendix </w:t>
      </w:r>
      <w:r w:rsidR="00451943">
        <w:t>G</w:t>
      </w:r>
      <w:r w:rsidRPr="0067276C">
        <w:t xml:space="preserve">: </w:t>
      </w:r>
      <w:r w:rsidR="00D67C87" w:rsidRPr="0067276C">
        <w:t xml:space="preserve">Indicative </w:t>
      </w:r>
      <w:r w:rsidR="00684F39" w:rsidRPr="0067276C">
        <w:t>Q</w:t>
      </w:r>
      <w:r w:rsidR="00D67C87" w:rsidRPr="0067276C">
        <w:t>uestions for Interview</w:t>
      </w:r>
      <w:bookmarkEnd w:id="184"/>
    </w:p>
    <w:p w14:paraId="28A49345" w14:textId="77777777" w:rsidR="00C221A5" w:rsidRPr="0067276C" w:rsidRDefault="00C221A5" w:rsidP="00197080">
      <w:pPr>
        <w:spacing w:after="0"/>
        <w:jc w:val="center"/>
        <w:rPr>
          <w:rFonts w:ascii="Times New Roman" w:hAnsi="Times New Roman" w:cs="Times New Roman"/>
          <w:b/>
          <w:bCs/>
          <w:sz w:val="24"/>
          <w:szCs w:val="24"/>
          <w:u w:val="single"/>
        </w:rPr>
      </w:pPr>
      <w:r w:rsidRPr="0067276C">
        <w:rPr>
          <w:rFonts w:ascii="Times New Roman" w:hAnsi="Times New Roman" w:cs="Times New Roman"/>
          <w:b/>
          <w:bCs/>
          <w:sz w:val="24"/>
          <w:szCs w:val="24"/>
          <w:u w:val="single"/>
        </w:rPr>
        <w:t>Body image and emotional wellbeing of Asian Indian immigrant adolescents in NZ – a critical review and qualitative analysis</w:t>
      </w:r>
    </w:p>
    <w:p w14:paraId="4CB2748A" w14:textId="77777777" w:rsidR="00C221A5" w:rsidRPr="0067276C" w:rsidRDefault="00C221A5" w:rsidP="00197080">
      <w:pPr>
        <w:spacing w:after="0"/>
        <w:jc w:val="center"/>
        <w:rPr>
          <w:rFonts w:ascii="Times New Roman" w:hAnsi="Times New Roman" w:cs="Times New Roman"/>
          <w:b/>
          <w:bCs/>
          <w:sz w:val="24"/>
          <w:szCs w:val="24"/>
        </w:rPr>
      </w:pPr>
    </w:p>
    <w:p w14:paraId="752DADFE" w14:textId="77777777" w:rsidR="00C221A5" w:rsidRPr="0067276C" w:rsidRDefault="00C221A5" w:rsidP="00197080">
      <w:pPr>
        <w:spacing w:after="0"/>
        <w:rPr>
          <w:rFonts w:ascii="Times New Roman" w:hAnsi="Times New Roman" w:cs="Times New Roman"/>
          <w:b/>
          <w:bCs/>
          <w:sz w:val="24"/>
          <w:szCs w:val="24"/>
        </w:rPr>
      </w:pPr>
      <w:r w:rsidRPr="0067276C">
        <w:rPr>
          <w:rFonts w:ascii="Times New Roman" w:hAnsi="Times New Roman" w:cs="Times New Roman"/>
          <w:b/>
          <w:bCs/>
          <w:sz w:val="24"/>
          <w:szCs w:val="24"/>
        </w:rPr>
        <w:t>Indicative Questions for Interviews</w:t>
      </w:r>
    </w:p>
    <w:p w14:paraId="7478DDA2" w14:textId="77777777" w:rsidR="00C221A5" w:rsidRPr="0067276C" w:rsidRDefault="00C221A5" w:rsidP="00197080">
      <w:pPr>
        <w:pStyle w:val="ListParagraph"/>
        <w:numPr>
          <w:ilvl w:val="0"/>
          <w:numId w:val="34"/>
        </w:numPr>
        <w:spacing w:after="0" w:line="259" w:lineRule="auto"/>
        <w:rPr>
          <w:rFonts w:ascii="Times New Roman" w:hAnsi="Times New Roman" w:cs="Times New Roman"/>
          <w:sz w:val="24"/>
          <w:szCs w:val="24"/>
        </w:rPr>
      </w:pPr>
      <w:r w:rsidRPr="0067276C">
        <w:rPr>
          <w:rFonts w:ascii="Times New Roman" w:hAnsi="Times New Roman" w:cs="Times New Roman"/>
          <w:sz w:val="24"/>
          <w:szCs w:val="24"/>
        </w:rPr>
        <w:t xml:space="preserve">How do you think and feel about your body? </w:t>
      </w:r>
    </w:p>
    <w:p w14:paraId="5BDB9380" w14:textId="77777777" w:rsidR="00C221A5" w:rsidRPr="0067276C" w:rsidRDefault="00C221A5" w:rsidP="00197080">
      <w:pPr>
        <w:pStyle w:val="ListParagraph"/>
        <w:numPr>
          <w:ilvl w:val="0"/>
          <w:numId w:val="34"/>
        </w:numPr>
        <w:spacing w:after="0" w:line="259" w:lineRule="auto"/>
        <w:rPr>
          <w:rFonts w:ascii="Times New Roman" w:hAnsi="Times New Roman" w:cs="Times New Roman"/>
          <w:sz w:val="24"/>
          <w:szCs w:val="24"/>
        </w:rPr>
      </w:pPr>
      <w:r w:rsidRPr="0067276C">
        <w:rPr>
          <w:rFonts w:ascii="Times New Roman" w:hAnsi="Times New Roman" w:cs="Times New Roman"/>
          <w:sz w:val="24"/>
          <w:szCs w:val="24"/>
        </w:rPr>
        <w:t>How does this relate to your experience as an immigrant in New Zealand?</w:t>
      </w:r>
    </w:p>
    <w:p w14:paraId="11B674E3" w14:textId="77777777" w:rsidR="00C221A5" w:rsidRPr="0067276C" w:rsidRDefault="00C221A5" w:rsidP="00197080">
      <w:pPr>
        <w:spacing w:after="0"/>
        <w:rPr>
          <w:rFonts w:ascii="Times New Roman" w:hAnsi="Times New Roman" w:cs="Times New Roman"/>
          <w:sz w:val="24"/>
          <w:szCs w:val="24"/>
        </w:rPr>
      </w:pPr>
    </w:p>
    <w:p w14:paraId="1FAEE4B6" w14:textId="77777777" w:rsidR="00C221A5" w:rsidRPr="0067276C" w:rsidRDefault="00C221A5" w:rsidP="00197080">
      <w:pPr>
        <w:spacing w:after="0"/>
        <w:rPr>
          <w:rFonts w:ascii="Times New Roman" w:hAnsi="Times New Roman" w:cs="Times New Roman"/>
          <w:sz w:val="24"/>
          <w:szCs w:val="24"/>
        </w:rPr>
      </w:pPr>
      <w:r w:rsidRPr="0067276C">
        <w:rPr>
          <w:rFonts w:ascii="Times New Roman" w:hAnsi="Times New Roman" w:cs="Times New Roman"/>
          <w:sz w:val="24"/>
          <w:szCs w:val="24"/>
        </w:rPr>
        <w:t xml:space="preserve">Please tell about the features of your body you like or </w:t>
      </w:r>
      <w:proofErr w:type="gramStart"/>
      <w:r w:rsidRPr="0067276C">
        <w:rPr>
          <w:rFonts w:ascii="Times New Roman" w:hAnsi="Times New Roman" w:cs="Times New Roman"/>
          <w:sz w:val="24"/>
          <w:szCs w:val="24"/>
        </w:rPr>
        <w:t>dislike</w:t>
      </w:r>
      <w:proofErr w:type="gramEnd"/>
    </w:p>
    <w:p w14:paraId="1388CF18" w14:textId="77777777" w:rsidR="00C221A5" w:rsidRPr="0067276C" w:rsidRDefault="00C221A5" w:rsidP="00197080">
      <w:pPr>
        <w:spacing w:after="0"/>
        <w:rPr>
          <w:rFonts w:ascii="Times New Roman" w:hAnsi="Times New Roman" w:cs="Times New Roman"/>
          <w:sz w:val="24"/>
          <w:szCs w:val="24"/>
        </w:rPr>
      </w:pPr>
      <w:r w:rsidRPr="0067276C">
        <w:rPr>
          <w:rFonts w:ascii="Times New Roman" w:hAnsi="Times New Roman" w:cs="Times New Roman"/>
          <w:sz w:val="24"/>
          <w:szCs w:val="24"/>
        </w:rPr>
        <w:t xml:space="preserve">How much time do you invest by thinking or working on these features in a day on average? </w:t>
      </w:r>
    </w:p>
    <w:p w14:paraId="027D8F4F" w14:textId="77777777" w:rsidR="00C221A5" w:rsidRPr="0067276C" w:rsidRDefault="00C221A5" w:rsidP="00197080">
      <w:pPr>
        <w:spacing w:after="0"/>
        <w:rPr>
          <w:rFonts w:ascii="Times New Roman" w:hAnsi="Times New Roman" w:cs="Times New Roman"/>
          <w:sz w:val="24"/>
          <w:szCs w:val="24"/>
        </w:rPr>
      </w:pPr>
      <w:r w:rsidRPr="0067276C">
        <w:rPr>
          <w:rFonts w:ascii="Times New Roman" w:hAnsi="Times New Roman" w:cs="Times New Roman"/>
          <w:sz w:val="24"/>
          <w:szCs w:val="24"/>
        </w:rPr>
        <w:t>Do your features lead you to avoid any situations or activities?</w:t>
      </w:r>
    </w:p>
    <w:p w14:paraId="25EF7708" w14:textId="77777777" w:rsidR="00C221A5" w:rsidRPr="0067276C" w:rsidRDefault="00C221A5" w:rsidP="00197080">
      <w:pPr>
        <w:spacing w:after="0"/>
        <w:rPr>
          <w:rFonts w:ascii="Times New Roman" w:hAnsi="Times New Roman" w:cs="Times New Roman"/>
          <w:sz w:val="24"/>
          <w:szCs w:val="24"/>
        </w:rPr>
      </w:pPr>
      <w:r w:rsidRPr="0067276C">
        <w:rPr>
          <w:rFonts w:ascii="Times New Roman" w:hAnsi="Times New Roman" w:cs="Times New Roman"/>
          <w:sz w:val="24"/>
          <w:szCs w:val="24"/>
        </w:rPr>
        <w:t>How much do your features currently interfere with your ability to work or study and developing relationships?</w:t>
      </w:r>
    </w:p>
    <w:p w14:paraId="6EB643A0" w14:textId="77777777" w:rsidR="00C221A5" w:rsidRPr="0067276C" w:rsidRDefault="00C221A5" w:rsidP="00197080">
      <w:pPr>
        <w:spacing w:after="0"/>
        <w:rPr>
          <w:rFonts w:ascii="Times New Roman" w:hAnsi="Times New Roman" w:cs="Times New Roman"/>
          <w:sz w:val="24"/>
          <w:szCs w:val="24"/>
        </w:rPr>
      </w:pPr>
      <w:r w:rsidRPr="0067276C">
        <w:rPr>
          <w:rFonts w:ascii="Times New Roman" w:hAnsi="Times New Roman" w:cs="Times New Roman"/>
          <w:sz w:val="24"/>
          <w:szCs w:val="24"/>
        </w:rPr>
        <w:t>Do you think your appearance is an important aspect of who you are?</w:t>
      </w:r>
    </w:p>
    <w:p w14:paraId="614D3A2C" w14:textId="77777777" w:rsidR="00C221A5" w:rsidRPr="0067276C" w:rsidRDefault="00C221A5" w:rsidP="00197080">
      <w:pPr>
        <w:spacing w:after="0"/>
        <w:rPr>
          <w:rFonts w:ascii="Times New Roman" w:hAnsi="Times New Roman" w:cs="Times New Roman"/>
          <w:sz w:val="24"/>
          <w:szCs w:val="24"/>
        </w:rPr>
      </w:pPr>
      <w:r w:rsidRPr="0067276C">
        <w:rPr>
          <w:rFonts w:ascii="Times New Roman" w:hAnsi="Times New Roman" w:cs="Times New Roman"/>
          <w:sz w:val="24"/>
          <w:szCs w:val="24"/>
        </w:rPr>
        <w:t>Has your opinion on your features changed after arriving NZ?</w:t>
      </w:r>
    </w:p>
    <w:p w14:paraId="6ABD9D4C" w14:textId="77777777" w:rsidR="00C221A5" w:rsidRPr="0067276C" w:rsidRDefault="00C221A5" w:rsidP="00197080">
      <w:pPr>
        <w:spacing w:after="0"/>
        <w:rPr>
          <w:rFonts w:ascii="Times New Roman" w:hAnsi="Times New Roman" w:cs="Times New Roman"/>
          <w:sz w:val="24"/>
          <w:szCs w:val="24"/>
        </w:rPr>
      </w:pPr>
      <w:r w:rsidRPr="0067276C">
        <w:rPr>
          <w:rFonts w:ascii="Times New Roman" w:hAnsi="Times New Roman" w:cs="Times New Roman"/>
          <w:sz w:val="24"/>
          <w:szCs w:val="24"/>
        </w:rPr>
        <w:t>Do you think your appearance have a role in making your life easy or hard in NZ?</w:t>
      </w:r>
    </w:p>
    <w:p w14:paraId="07485B5B" w14:textId="77777777" w:rsidR="00C221A5" w:rsidRPr="0067276C" w:rsidRDefault="00C221A5" w:rsidP="00197080">
      <w:pPr>
        <w:spacing w:after="0"/>
        <w:rPr>
          <w:rFonts w:ascii="Times New Roman" w:hAnsi="Times New Roman" w:cs="Times New Roman"/>
          <w:sz w:val="24"/>
          <w:szCs w:val="24"/>
        </w:rPr>
      </w:pPr>
      <w:r w:rsidRPr="0067276C">
        <w:rPr>
          <w:rFonts w:ascii="Times New Roman" w:hAnsi="Times New Roman" w:cs="Times New Roman"/>
          <w:sz w:val="24"/>
          <w:szCs w:val="24"/>
        </w:rPr>
        <w:t xml:space="preserve">How much cheerful, </w:t>
      </w:r>
      <w:proofErr w:type="gramStart"/>
      <w:r w:rsidRPr="0067276C">
        <w:rPr>
          <w:rFonts w:ascii="Times New Roman" w:hAnsi="Times New Roman" w:cs="Times New Roman"/>
          <w:sz w:val="24"/>
          <w:szCs w:val="24"/>
        </w:rPr>
        <w:t>calm</w:t>
      </w:r>
      <w:proofErr w:type="gramEnd"/>
      <w:r w:rsidRPr="0067276C">
        <w:rPr>
          <w:rFonts w:ascii="Times New Roman" w:hAnsi="Times New Roman" w:cs="Times New Roman"/>
          <w:sz w:val="24"/>
          <w:szCs w:val="24"/>
        </w:rPr>
        <w:t xml:space="preserve"> and relaxed feelings have you felt recently? </w:t>
      </w:r>
    </w:p>
    <w:p w14:paraId="7DE5775D" w14:textId="77777777" w:rsidR="00C221A5" w:rsidRPr="0067276C" w:rsidRDefault="00C221A5" w:rsidP="00197080">
      <w:pPr>
        <w:spacing w:after="0"/>
        <w:rPr>
          <w:rFonts w:ascii="Times New Roman" w:hAnsi="Times New Roman" w:cs="Times New Roman"/>
          <w:sz w:val="24"/>
          <w:szCs w:val="24"/>
        </w:rPr>
      </w:pPr>
      <w:r w:rsidRPr="0067276C">
        <w:rPr>
          <w:rFonts w:ascii="Times New Roman" w:hAnsi="Times New Roman" w:cs="Times New Roman"/>
          <w:sz w:val="24"/>
          <w:szCs w:val="24"/>
        </w:rPr>
        <w:t>How interesting your daily life is for you?</w:t>
      </w:r>
    </w:p>
    <w:p w14:paraId="67212BA9" w14:textId="77777777" w:rsidR="00C221A5" w:rsidRPr="0067276C" w:rsidRDefault="00C221A5" w:rsidP="00197080">
      <w:pPr>
        <w:spacing w:after="0"/>
        <w:rPr>
          <w:rFonts w:ascii="Times New Roman" w:hAnsi="Times New Roman" w:cs="Times New Roman"/>
          <w:sz w:val="24"/>
          <w:szCs w:val="24"/>
        </w:rPr>
      </w:pPr>
    </w:p>
    <w:p w14:paraId="7E94DC6A" w14:textId="77777777" w:rsidR="00C221A5" w:rsidRPr="0067276C" w:rsidRDefault="00C221A5" w:rsidP="00197080">
      <w:pPr>
        <w:spacing w:after="0"/>
        <w:rPr>
          <w:rFonts w:ascii="Times New Roman" w:hAnsi="Times New Roman" w:cs="Times New Roman"/>
          <w:sz w:val="24"/>
          <w:szCs w:val="24"/>
        </w:rPr>
      </w:pPr>
      <w:r w:rsidRPr="0067276C">
        <w:rPr>
          <w:rFonts w:ascii="Times New Roman" w:hAnsi="Times New Roman" w:cs="Times New Roman"/>
          <w:sz w:val="24"/>
          <w:szCs w:val="24"/>
        </w:rPr>
        <w:t>Reference</w:t>
      </w:r>
    </w:p>
    <w:p w14:paraId="2FD8CF89" w14:textId="082CB776" w:rsidR="00C221A5" w:rsidRPr="0067276C" w:rsidRDefault="00C221A5" w:rsidP="00197080">
      <w:pPr>
        <w:spacing w:after="0"/>
        <w:ind w:left="567" w:hanging="567"/>
        <w:rPr>
          <w:rFonts w:ascii="Times New Roman" w:hAnsi="Times New Roman" w:cs="Times New Roman"/>
          <w:color w:val="222222"/>
          <w:sz w:val="24"/>
          <w:szCs w:val="20"/>
          <w:shd w:val="clear" w:color="auto" w:fill="FFFFFF"/>
        </w:rPr>
      </w:pPr>
      <w:r w:rsidRPr="0067276C">
        <w:rPr>
          <w:rFonts w:ascii="Times New Roman" w:hAnsi="Times New Roman" w:cs="Times New Roman"/>
          <w:color w:val="222222"/>
          <w:sz w:val="24"/>
          <w:szCs w:val="20"/>
          <w:shd w:val="clear" w:color="auto" w:fill="FFFFFF"/>
        </w:rPr>
        <w:t xml:space="preserve">Hrabosky, J. I., Cash, T. F., Veale, D., </w:t>
      </w:r>
      <w:proofErr w:type="spellStart"/>
      <w:r w:rsidRPr="0067276C">
        <w:rPr>
          <w:rFonts w:ascii="Times New Roman" w:hAnsi="Times New Roman" w:cs="Times New Roman"/>
          <w:color w:val="222222"/>
          <w:sz w:val="24"/>
          <w:szCs w:val="20"/>
          <w:shd w:val="clear" w:color="auto" w:fill="FFFFFF"/>
        </w:rPr>
        <w:t>Neziroglu</w:t>
      </w:r>
      <w:proofErr w:type="spellEnd"/>
      <w:r w:rsidRPr="0067276C">
        <w:rPr>
          <w:rFonts w:ascii="Times New Roman" w:hAnsi="Times New Roman" w:cs="Times New Roman"/>
          <w:color w:val="222222"/>
          <w:sz w:val="24"/>
          <w:szCs w:val="20"/>
          <w:shd w:val="clear" w:color="auto" w:fill="FFFFFF"/>
        </w:rPr>
        <w:t>, F., Soll, E. A., Garner, D. M., ... &amp; Phillips, K. A. (2009). Multidimensional body image comparisons among patients with eating disorders, body dysmorphic disorder, and clinical controls: A multisite study. </w:t>
      </w:r>
      <w:r w:rsidRPr="0067276C">
        <w:rPr>
          <w:rFonts w:ascii="Times New Roman" w:hAnsi="Times New Roman" w:cs="Times New Roman"/>
          <w:i/>
          <w:iCs/>
          <w:color w:val="222222"/>
          <w:sz w:val="24"/>
          <w:szCs w:val="20"/>
          <w:shd w:val="clear" w:color="auto" w:fill="FFFFFF"/>
        </w:rPr>
        <w:t xml:space="preserve">Body </w:t>
      </w:r>
      <w:r w:rsidR="00684F39" w:rsidRPr="0067276C">
        <w:rPr>
          <w:rFonts w:ascii="Times New Roman" w:hAnsi="Times New Roman" w:cs="Times New Roman"/>
          <w:i/>
          <w:iCs/>
          <w:color w:val="222222"/>
          <w:sz w:val="24"/>
          <w:szCs w:val="20"/>
          <w:shd w:val="clear" w:color="auto" w:fill="FFFFFF"/>
        </w:rPr>
        <w:t>I</w:t>
      </w:r>
      <w:r w:rsidRPr="0067276C">
        <w:rPr>
          <w:rFonts w:ascii="Times New Roman" w:hAnsi="Times New Roman" w:cs="Times New Roman"/>
          <w:i/>
          <w:iCs/>
          <w:color w:val="222222"/>
          <w:sz w:val="24"/>
          <w:szCs w:val="20"/>
          <w:shd w:val="clear" w:color="auto" w:fill="FFFFFF"/>
        </w:rPr>
        <w:t>mage</w:t>
      </w:r>
      <w:r w:rsidRPr="0067276C">
        <w:rPr>
          <w:rFonts w:ascii="Times New Roman" w:hAnsi="Times New Roman" w:cs="Times New Roman"/>
          <w:color w:val="222222"/>
          <w:sz w:val="24"/>
          <w:szCs w:val="20"/>
          <w:shd w:val="clear" w:color="auto" w:fill="FFFFFF"/>
        </w:rPr>
        <w:t>, </w:t>
      </w:r>
      <w:r w:rsidRPr="0067276C">
        <w:rPr>
          <w:rFonts w:ascii="Times New Roman" w:hAnsi="Times New Roman" w:cs="Times New Roman"/>
          <w:i/>
          <w:iCs/>
          <w:color w:val="222222"/>
          <w:sz w:val="24"/>
          <w:szCs w:val="20"/>
          <w:shd w:val="clear" w:color="auto" w:fill="FFFFFF"/>
        </w:rPr>
        <w:t>6</w:t>
      </w:r>
      <w:r w:rsidRPr="0067276C">
        <w:rPr>
          <w:rFonts w:ascii="Times New Roman" w:hAnsi="Times New Roman" w:cs="Times New Roman"/>
          <w:color w:val="222222"/>
          <w:sz w:val="24"/>
          <w:szCs w:val="20"/>
          <w:shd w:val="clear" w:color="auto" w:fill="FFFFFF"/>
        </w:rPr>
        <w:t>(3), 155-163.</w:t>
      </w:r>
    </w:p>
    <w:p w14:paraId="2B9E8C85" w14:textId="3686D88C" w:rsidR="00C221A5" w:rsidRPr="0067276C" w:rsidRDefault="00C221A5" w:rsidP="00197080">
      <w:pPr>
        <w:spacing w:after="0"/>
        <w:ind w:left="567" w:hanging="567"/>
        <w:rPr>
          <w:rFonts w:ascii="Times New Roman" w:hAnsi="Times New Roman" w:cs="Times New Roman"/>
          <w:color w:val="222222"/>
          <w:sz w:val="24"/>
          <w:szCs w:val="20"/>
          <w:shd w:val="clear" w:color="auto" w:fill="FFFFFF"/>
        </w:rPr>
      </w:pPr>
      <w:r w:rsidRPr="0067276C">
        <w:rPr>
          <w:rFonts w:ascii="Times New Roman" w:hAnsi="Times New Roman" w:cs="Times New Roman"/>
          <w:color w:val="222222"/>
          <w:sz w:val="24"/>
          <w:szCs w:val="20"/>
          <w:shd w:val="clear" w:color="auto" w:fill="FFFFFF"/>
        </w:rPr>
        <w:t xml:space="preserve">Topp, C. W., Østergaard, S. D., Søndergaard, S., &amp; Bech, P. (2015). The WHO-5 Well-Being Index: </w:t>
      </w:r>
      <w:r w:rsidR="00684F39" w:rsidRPr="0067276C">
        <w:rPr>
          <w:rFonts w:ascii="Times New Roman" w:hAnsi="Times New Roman" w:cs="Times New Roman"/>
          <w:color w:val="222222"/>
          <w:sz w:val="24"/>
          <w:szCs w:val="20"/>
          <w:shd w:val="clear" w:color="auto" w:fill="FFFFFF"/>
        </w:rPr>
        <w:t>A</w:t>
      </w:r>
      <w:r w:rsidRPr="0067276C">
        <w:rPr>
          <w:rFonts w:ascii="Times New Roman" w:hAnsi="Times New Roman" w:cs="Times New Roman"/>
          <w:color w:val="222222"/>
          <w:sz w:val="24"/>
          <w:szCs w:val="20"/>
          <w:shd w:val="clear" w:color="auto" w:fill="FFFFFF"/>
        </w:rPr>
        <w:t xml:space="preserve"> systematic review of the literature. </w:t>
      </w:r>
      <w:r w:rsidRPr="0067276C">
        <w:rPr>
          <w:rFonts w:ascii="Times New Roman" w:hAnsi="Times New Roman" w:cs="Times New Roman"/>
          <w:i/>
          <w:iCs/>
          <w:color w:val="222222"/>
          <w:sz w:val="24"/>
          <w:szCs w:val="20"/>
          <w:shd w:val="clear" w:color="auto" w:fill="FFFFFF"/>
        </w:rPr>
        <w:t>Psychotherapy and psychosomatics</w:t>
      </w:r>
      <w:r w:rsidRPr="0067276C">
        <w:rPr>
          <w:rFonts w:ascii="Times New Roman" w:hAnsi="Times New Roman" w:cs="Times New Roman"/>
          <w:color w:val="222222"/>
          <w:sz w:val="24"/>
          <w:szCs w:val="20"/>
          <w:shd w:val="clear" w:color="auto" w:fill="FFFFFF"/>
        </w:rPr>
        <w:t>, </w:t>
      </w:r>
      <w:r w:rsidRPr="0067276C">
        <w:rPr>
          <w:rFonts w:ascii="Times New Roman" w:hAnsi="Times New Roman" w:cs="Times New Roman"/>
          <w:i/>
          <w:iCs/>
          <w:color w:val="222222"/>
          <w:sz w:val="24"/>
          <w:szCs w:val="20"/>
          <w:shd w:val="clear" w:color="auto" w:fill="FFFFFF"/>
        </w:rPr>
        <w:t>84</w:t>
      </w:r>
      <w:r w:rsidRPr="0067276C">
        <w:rPr>
          <w:rFonts w:ascii="Times New Roman" w:hAnsi="Times New Roman" w:cs="Times New Roman"/>
          <w:color w:val="222222"/>
          <w:sz w:val="24"/>
          <w:szCs w:val="20"/>
          <w:shd w:val="clear" w:color="auto" w:fill="FFFFFF"/>
        </w:rPr>
        <w:t>(3), 167-176.</w:t>
      </w:r>
    </w:p>
    <w:p w14:paraId="7C81844F" w14:textId="77777777" w:rsidR="00C221A5" w:rsidRPr="0067276C" w:rsidRDefault="00C221A5" w:rsidP="00197080">
      <w:pPr>
        <w:spacing w:after="0"/>
        <w:rPr>
          <w:rFonts w:ascii="Times New Roman" w:hAnsi="Times New Roman" w:cs="Times New Roman"/>
          <w:sz w:val="24"/>
          <w:szCs w:val="24"/>
        </w:rPr>
      </w:pPr>
    </w:p>
    <w:p w14:paraId="06439B6A" w14:textId="239BB9C4" w:rsidR="00C221A5" w:rsidRPr="0067276C" w:rsidRDefault="00C221A5" w:rsidP="00197080">
      <w:pPr>
        <w:spacing w:after="0" w:line="259" w:lineRule="auto"/>
        <w:rPr>
          <w:rFonts w:ascii="Times New Roman" w:eastAsia="SimSun" w:hAnsi="Times New Roman" w:cstheme="majorBidi"/>
          <w:b/>
          <w:bCs/>
          <w:sz w:val="24"/>
          <w:szCs w:val="26"/>
        </w:rPr>
      </w:pPr>
      <w:r w:rsidRPr="0067276C">
        <w:br w:type="page"/>
      </w:r>
    </w:p>
    <w:p w14:paraId="6A22C88E" w14:textId="129DB8CC" w:rsidR="005C779A" w:rsidRPr="0067276C" w:rsidRDefault="00FB53A0" w:rsidP="00197080">
      <w:pPr>
        <w:pStyle w:val="Heading2"/>
        <w:spacing w:line="480" w:lineRule="auto"/>
      </w:pPr>
      <w:bookmarkStart w:id="185" w:name="_Toc139514020"/>
      <w:r w:rsidRPr="0067276C">
        <w:lastRenderedPageBreak/>
        <w:t xml:space="preserve">Appendix H: </w:t>
      </w:r>
      <w:r w:rsidR="005C779A" w:rsidRPr="0067276C">
        <w:t xml:space="preserve">Ethics </w:t>
      </w:r>
      <w:r w:rsidR="00684F39" w:rsidRPr="0067276C">
        <w:t>A</w:t>
      </w:r>
      <w:r w:rsidR="005C779A" w:rsidRPr="0067276C">
        <w:t xml:space="preserve">pplication </w:t>
      </w:r>
      <w:r w:rsidR="00684F39" w:rsidRPr="0067276C">
        <w:t>A</w:t>
      </w:r>
      <w:r w:rsidR="005C779A" w:rsidRPr="0067276C">
        <w:t>pproval</w:t>
      </w:r>
      <w:bookmarkEnd w:id="185"/>
    </w:p>
    <w:p w14:paraId="2EA62D28" w14:textId="49E9AD12" w:rsidR="00C221A5" w:rsidRPr="0067276C" w:rsidRDefault="00C221A5" w:rsidP="00197080">
      <w:pPr>
        <w:spacing w:after="0"/>
      </w:pPr>
      <w:r w:rsidRPr="0067276C">
        <w:rPr>
          <w:noProof/>
        </w:rPr>
        <w:drawing>
          <wp:inline distT="0" distB="0" distL="0" distR="0" wp14:anchorId="24A165D4" wp14:editId="00DD4D99">
            <wp:extent cx="5549900" cy="785140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5556642" cy="7860942"/>
                    </a:xfrm>
                    <a:prstGeom prst="rect">
                      <a:avLst/>
                    </a:prstGeom>
                  </pic:spPr>
                </pic:pic>
              </a:graphicData>
            </a:graphic>
          </wp:inline>
        </w:drawing>
      </w:r>
    </w:p>
    <w:sectPr w:rsidR="00C221A5" w:rsidRPr="0067276C" w:rsidSect="00197080">
      <w:pgSz w:w="12240" w:h="15840"/>
      <w:pgMar w:top="1134" w:right="1134" w:bottom="1134" w:left="2268"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0" w:author="Sapna George" w:date="2023-11-16T13:51:00Z" w:initials="SG">
    <w:p w14:paraId="4AF8EB7D" w14:textId="77777777" w:rsidR="005357E4" w:rsidRDefault="005357E4">
      <w:pPr>
        <w:pStyle w:val="CommentText"/>
        <w:numPr>
          <w:ilvl w:val="0"/>
          <w:numId w:val="88"/>
        </w:numPr>
        <w:ind w:left="360"/>
      </w:pPr>
      <w:r>
        <w:rPr>
          <w:rStyle w:val="CommentReference"/>
        </w:rPr>
        <w:annotationRef/>
      </w:r>
      <w:r>
        <w:rPr>
          <w:color w:val="000000"/>
          <w:highlight w:val="white"/>
        </w:rPr>
        <w:t>Provide definition or explanation for your readers not familiar with the word </w:t>
      </w:r>
      <w:r>
        <w:rPr>
          <w:i/>
          <w:iCs/>
          <w:color w:val="000000"/>
          <w:highlight w:val="white"/>
        </w:rPr>
        <w:t>Pakeha.</w:t>
      </w:r>
    </w:p>
    <w:p w14:paraId="3D310A21" w14:textId="77777777" w:rsidR="005357E4" w:rsidRDefault="005357E4" w:rsidP="0019460F">
      <w:pPr>
        <w:pStyle w:val="CommentText"/>
      </w:pPr>
      <w:r>
        <w:t>In response to above amendment listed- its there already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D310A2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D355FF7" w16cex:dateUtc="2023-11-16T00: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D310A21" w16cid:durableId="3D355FF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3B8F34" w14:textId="77777777" w:rsidR="00971A66" w:rsidRDefault="00971A66" w:rsidP="00CA1FFA">
      <w:pPr>
        <w:spacing w:after="0" w:line="240" w:lineRule="auto"/>
      </w:pPr>
      <w:r>
        <w:separator/>
      </w:r>
    </w:p>
  </w:endnote>
  <w:endnote w:type="continuationSeparator" w:id="0">
    <w:p w14:paraId="4C5BEFD1" w14:textId="77777777" w:rsidR="00971A66" w:rsidRDefault="00971A66" w:rsidP="00CA1F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Minion-Regular">
    <w:altName w:val="Cambria"/>
    <w:panose1 w:val="00000000000000000000"/>
    <w:charset w:val="00"/>
    <w:family w:val="roman"/>
    <w:notTrueType/>
    <w:pitch w:val="default"/>
  </w:font>
  <w:font w:name="Minion-Italic">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ource Sans Pro">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11FA9" w14:textId="6BDF9957" w:rsidR="00114E07" w:rsidRDefault="00114E07">
    <w:pPr>
      <w:pStyle w:val="Footer"/>
      <w:jc w:val="center"/>
    </w:pPr>
  </w:p>
  <w:p w14:paraId="5B29B3A9" w14:textId="77777777" w:rsidR="00114E07" w:rsidRDefault="00114E0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3854859"/>
      <w:docPartObj>
        <w:docPartGallery w:val="Page Numbers (Bottom of Page)"/>
        <w:docPartUnique/>
      </w:docPartObj>
    </w:sdtPr>
    <w:sdtEndPr>
      <w:rPr>
        <w:noProof/>
      </w:rPr>
    </w:sdtEndPr>
    <w:sdtContent>
      <w:p w14:paraId="7505C0E3" w14:textId="77777777" w:rsidR="00114E07" w:rsidRDefault="00114E0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8C5B59A" w14:textId="77777777" w:rsidR="00114E07" w:rsidRDefault="00114E0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0783199"/>
      <w:docPartObj>
        <w:docPartGallery w:val="Page Numbers (Bottom of Page)"/>
        <w:docPartUnique/>
      </w:docPartObj>
    </w:sdtPr>
    <w:sdtEndPr>
      <w:rPr>
        <w:noProof/>
      </w:rPr>
    </w:sdtEndPr>
    <w:sdtContent>
      <w:p w14:paraId="1B729973" w14:textId="77777777" w:rsidR="00114E07" w:rsidRPr="008D22B6" w:rsidRDefault="00114E07">
        <w:pPr>
          <w:pStyle w:val="Footer"/>
          <w:jc w:val="center"/>
        </w:pPr>
        <w:r w:rsidRPr="00420679">
          <w:rPr>
            <w:rFonts w:ascii="Times New Roman" w:hAnsi="Times New Roman" w:cs="Times New Roman"/>
            <w:sz w:val="24"/>
          </w:rPr>
          <w:fldChar w:fldCharType="begin"/>
        </w:r>
        <w:r w:rsidRPr="002311C2">
          <w:rPr>
            <w:rFonts w:ascii="Times New Roman" w:hAnsi="Times New Roman" w:cs="Times New Roman"/>
            <w:sz w:val="24"/>
          </w:rPr>
          <w:instrText xml:space="preserve"> PAGE   \* MERGEFORMAT </w:instrText>
        </w:r>
        <w:r w:rsidRPr="00420679">
          <w:rPr>
            <w:rFonts w:ascii="Times New Roman" w:hAnsi="Times New Roman" w:cs="Times New Roman"/>
            <w:sz w:val="24"/>
          </w:rPr>
          <w:fldChar w:fldCharType="separate"/>
        </w:r>
        <w:r w:rsidRPr="00813A5A">
          <w:rPr>
            <w:rFonts w:ascii="Times New Roman" w:hAnsi="Times New Roman" w:cs="Times New Roman"/>
            <w:noProof/>
            <w:sz w:val="24"/>
          </w:rPr>
          <w:t>2</w:t>
        </w:r>
        <w:r w:rsidRPr="00420679">
          <w:rPr>
            <w:rFonts w:ascii="Times New Roman" w:hAnsi="Times New Roman" w:cs="Times New Roman"/>
            <w:noProof/>
            <w:sz w:val="24"/>
          </w:rPr>
          <w:fldChar w:fldCharType="end"/>
        </w:r>
      </w:p>
    </w:sdtContent>
  </w:sdt>
  <w:p w14:paraId="16758801" w14:textId="77777777" w:rsidR="00114E07" w:rsidRDefault="00114E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151AAE" w14:textId="77777777" w:rsidR="00971A66" w:rsidRDefault="00971A66" w:rsidP="00CA1FFA">
      <w:pPr>
        <w:spacing w:after="0" w:line="240" w:lineRule="auto"/>
      </w:pPr>
      <w:r>
        <w:separator/>
      </w:r>
    </w:p>
  </w:footnote>
  <w:footnote w:type="continuationSeparator" w:id="0">
    <w:p w14:paraId="2D3FD588" w14:textId="77777777" w:rsidR="00971A66" w:rsidRDefault="00971A66" w:rsidP="00CA1FF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B322A03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4512E1"/>
    <w:multiLevelType w:val="hybridMultilevel"/>
    <w:tmpl w:val="F1C4994C"/>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 w15:restartNumberingAfterBreak="0">
    <w:nsid w:val="00A56642"/>
    <w:multiLevelType w:val="multilevel"/>
    <w:tmpl w:val="82C42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901B16"/>
    <w:multiLevelType w:val="multilevel"/>
    <w:tmpl w:val="93AA8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1AA09B0"/>
    <w:multiLevelType w:val="multilevel"/>
    <w:tmpl w:val="A4083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31C6CEF"/>
    <w:multiLevelType w:val="multilevel"/>
    <w:tmpl w:val="C7C08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3FF7186"/>
    <w:multiLevelType w:val="hybridMultilevel"/>
    <w:tmpl w:val="0276B83E"/>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7" w15:restartNumberingAfterBreak="0">
    <w:nsid w:val="05524762"/>
    <w:multiLevelType w:val="multilevel"/>
    <w:tmpl w:val="7D5EF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64D65F7"/>
    <w:multiLevelType w:val="multilevel"/>
    <w:tmpl w:val="F6187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65D4DE9"/>
    <w:multiLevelType w:val="multilevel"/>
    <w:tmpl w:val="5CFA6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78F2A6B"/>
    <w:multiLevelType w:val="hybridMultilevel"/>
    <w:tmpl w:val="E554618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1" w15:restartNumberingAfterBreak="0">
    <w:nsid w:val="08747702"/>
    <w:multiLevelType w:val="multilevel"/>
    <w:tmpl w:val="990262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E162670"/>
    <w:multiLevelType w:val="multilevel"/>
    <w:tmpl w:val="C3D8E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FD635EF"/>
    <w:multiLevelType w:val="multilevel"/>
    <w:tmpl w:val="A600F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0716A3D"/>
    <w:multiLevelType w:val="hybridMultilevel"/>
    <w:tmpl w:val="FC0271DE"/>
    <w:lvl w:ilvl="0" w:tplc="40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5" w15:restartNumberingAfterBreak="0">
    <w:nsid w:val="111178B1"/>
    <w:multiLevelType w:val="multilevel"/>
    <w:tmpl w:val="DD14F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60B4A61"/>
    <w:multiLevelType w:val="multilevel"/>
    <w:tmpl w:val="802EE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7A0029C"/>
    <w:multiLevelType w:val="multilevel"/>
    <w:tmpl w:val="6ECC0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AD47FE9"/>
    <w:multiLevelType w:val="multilevel"/>
    <w:tmpl w:val="0B225760"/>
    <w:lvl w:ilvl="0">
      <w:start w:val="1"/>
      <w:numFmt w:val="decimal"/>
      <w:suff w:val="space"/>
      <w:lvlText w:val="Chapter %1"/>
      <w:lvlJc w:val="left"/>
      <w:pPr>
        <w:ind w:left="0" w:firstLine="0"/>
      </w:pPr>
      <w:rPr>
        <w:rFonts w:ascii="Times New Roman" w:hAnsi="Times New Roman" w:hint="default"/>
        <w:b/>
        <w:i w:val="0"/>
        <w:caps/>
        <w:color w:val="auto"/>
        <w:sz w:val="28"/>
      </w:rPr>
    </w:lvl>
    <w:lvl w:ilvl="1">
      <w:start w:val="1"/>
      <w:numFmt w:val="none"/>
      <w:pStyle w:val="Heading2"/>
      <w:suff w:val="nothing"/>
      <w:lvlText w:val=""/>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19" w15:restartNumberingAfterBreak="0">
    <w:nsid w:val="1D062E56"/>
    <w:multiLevelType w:val="hybridMultilevel"/>
    <w:tmpl w:val="AF04C4A6"/>
    <w:lvl w:ilvl="0" w:tplc="14090001">
      <w:start w:val="1"/>
      <w:numFmt w:val="bullet"/>
      <w:lvlText w:val=""/>
      <w:lvlJc w:val="left"/>
      <w:pPr>
        <w:ind w:left="1872" w:hanging="360"/>
      </w:pPr>
      <w:rPr>
        <w:rFonts w:ascii="Symbol" w:hAnsi="Symbol" w:hint="default"/>
      </w:rPr>
    </w:lvl>
    <w:lvl w:ilvl="1" w:tplc="14090003" w:tentative="1">
      <w:start w:val="1"/>
      <w:numFmt w:val="bullet"/>
      <w:lvlText w:val="o"/>
      <w:lvlJc w:val="left"/>
      <w:pPr>
        <w:ind w:left="2592" w:hanging="360"/>
      </w:pPr>
      <w:rPr>
        <w:rFonts w:ascii="Courier New" w:hAnsi="Courier New" w:cs="Courier New" w:hint="default"/>
      </w:rPr>
    </w:lvl>
    <w:lvl w:ilvl="2" w:tplc="14090005" w:tentative="1">
      <w:start w:val="1"/>
      <w:numFmt w:val="bullet"/>
      <w:lvlText w:val=""/>
      <w:lvlJc w:val="left"/>
      <w:pPr>
        <w:ind w:left="3312" w:hanging="360"/>
      </w:pPr>
      <w:rPr>
        <w:rFonts w:ascii="Wingdings" w:hAnsi="Wingdings" w:hint="default"/>
      </w:rPr>
    </w:lvl>
    <w:lvl w:ilvl="3" w:tplc="14090001" w:tentative="1">
      <w:start w:val="1"/>
      <w:numFmt w:val="bullet"/>
      <w:lvlText w:val=""/>
      <w:lvlJc w:val="left"/>
      <w:pPr>
        <w:ind w:left="4032" w:hanging="360"/>
      </w:pPr>
      <w:rPr>
        <w:rFonts w:ascii="Symbol" w:hAnsi="Symbol" w:hint="default"/>
      </w:rPr>
    </w:lvl>
    <w:lvl w:ilvl="4" w:tplc="14090003" w:tentative="1">
      <w:start w:val="1"/>
      <w:numFmt w:val="bullet"/>
      <w:lvlText w:val="o"/>
      <w:lvlJc w:val="left"/>
      <w:pPr>
        <w:ind w:left="4752" w:hanging="360"/>
      </w:pPr>
      <w:rPr>
        <w:rFonts w:ascii="Courier New" w:hAnsi="Courier New" w:cs="Courier New" w:hint="default"/>
      </w:rPr>
    </w:lvl>
    <w:lvl w:ilvl="5" w:tplc="14090005" w:tentative="1">
      <w:start w:val="1"/>
      <w:numFmt w:val="bullet"/>
      <w:lvlText w:val=""/>
      <w:lvlJc w:val="left"/>
      <w:pPr>
        <w:ind w:left="5472" w:hanging="360"/>
      </w:pPr>
      <w:rPr>
        <w:rFonts w:ascii="Wingdings" w:hAnsi="Wingdings" w:hint="default"/>
      </w:rPr>
    </w:lvl>
    <w:lvl w:ilvl="6" w:tplc="14090001" w:tentative="1">
      <w:start w:val="1"/>
      <w:numFmt w:val="bullet"/>
      <w:lvlText w:val=""/>
      <w:lvlJc w:val="left"/>
      <w:pPr>
        <w:ind w:left="6192" w:hanging="360"/>
      </w:pPr>
      <w:rPr>
        <w:rFonts w:ascii="Symbol" w:hAnsi="Symbol" w:hint="default"/>
      </w:rPr>
    </w:lvl>
    <w:lvl w:ilvl="7" w:tplc="14090003" w:tentative="1">
      <w:start w:val="1"/>
      <w:numFmt w:val="bullet"/>
      <w:lvlText w:val="o"/>
      <w:lvlJc w:val="left"/>
      <w:pPr>
        <w:ind w:left="6912" w:hanging="360"/>
      </w:pPr>
      <w:rPr>
        <w:rFonts w:ascii="Courier New" w:hAnsi="Courier New" w:cs="Courier New" w:hint="default"/>
      </w:rPr>
    </w:lvl>
    <w:lvl w:ilvl="8" w:tplc="14090005" w:tentative="1">
      <w:start w:val="1"/>
      <w:numFmt w:val="bullet"/>
      <w:lvlText w:val=""/>
      <w:lvlJc w:val="left"/>
      <w:pPr>
        <w:ind w:left="7632" w:hanging="360"/>
      </w:pPr>
      <w:rPr>
        <w:rFonts w:ascii="Wingdings" w:hAnsi="Wingdings" w:hint="default"/>
      </w:rPr>
    </w:lvl>
  </w:abstractNum>
  <w:abstractNum w:abstractNumId="20" w15:restartNumberingAfterBreak="0">
    <w:nsid w:val="1E097E89"/>
    <w:multiLevelType w:val="multilevel"/>
    <w:tmpl w:val="614AB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E3A5F48"/>
    <w:multiLevelType w:val="multilevel"/>
    <w:tmpl w:val="20E08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16C57C3"/>
    <w:multiLevelType w:val="multilevel"/>
    <w:tmpl w:val="3C423B8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22210A43"/>
    <w:multiLevelType w:val="hybridMultilevel"/>
    <w:tmpl w:val="C49C1F54"/>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4" w15:restartNumberingAfterBreak="0">
    <w:nsid w:val="226252A2"/>
    <w:multiLevelType w:val="multilevel"/>
    <w:tmpl w:val="8C0AE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4AD3FEC"/>
    <w:multiLevelType w:val="hybridMultilevel"/>
    <w:tmpl w:val="24B6CBF6"/>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6" w15:restartNumberingAfterBreak="0">
    <w:nsid w:val="24AE5831"/>
    <w:multiLevelType w:val="hybridMultilevel"/>
    <w:tmpl w:val="0A825FDC"/>
    <w:lvl w:ilvl="0" w:tplc="A1EEAF98">
      <w:start w:val="1"/>
      <w:numFmt w:val="decimal"/>
      <w:lvlText w:val="%1."/>
      <w:lvlJc w:val="left"/>
      <w:pPr>
        <w:ind w:left="780" w:hanging="360"/>
      </w:pPr>
      <w:rPr>
        <w:rFonts w:hint="default"/>
      </w:rPr>
    </w:lvl>
    <w:lvl w:ilvl="1" w:tplc="14090019" w:tentative="1">
      <w:start w:val="1"/>
      <w:numFmt w:val="lowerLetter"/>
      <w:lvlText w:val="%2."/>
      <w:lvlJc w:val="left"/>
      <w:pPr>
        <w:ind w:left="1500" w:hanging="360"/>
      </w:pPr>
    </w:lvl>
    <w:lvl w:ilvl="2" w:tplc="1409001B" w:tentative="1">
      <w:start w:val="1"/>
      <w:numFmt w:val="lowerRoman"/>
      <w:lvlText w:val="%3."/>
      <w:lvlJc w:val="right"/>
      <w:pPr>
        <w:ind w:left="2220" w:hanging="180"/>
      </w:pPr>
    </w:lvl>
    <w:lvl w:ilvl="3" w:tplc="1409000F" w:tentative="1">
      <w:start w:val="1"/>
      <w:numFmt w:val="decimal"/>
      <w:lvlText w:val="%4."/>
      <w:lvlJc w:val="left"/>
      <w:pPr>
        <w:ind w:left="2940" w:hanging="360"/>
      </w:pPr>
    </w:lvl>
    <w:lvl w:ilvl="4" w:tplc="14090019" w:tentative="1">
      <w:start w:val="1"/>
      <w:numFmt w:val="lowerLetter"/>
      <w:lvlText w:val="%5."/>
      <w:lvlJc w:val="left"/>
      <w:pPr>
        <w:ind w:left="3660" w:hanging="360"/>
      </w:pPr>
    </w:lvl>
    <w:lvl w:ilvl="5" w:tplc="1409001B" w:tentative="1">
      <w:start w:val="1"/>
      <w:numFmt w:val="lowerRoman"/>
      <w:lvlText w:val="%6."/>
      <w:lvlJc w:val="right"/>
      <w:pPr>
        <w:ind w:left="4380" w:hanging="180"/>
      </w:pPr>
    </w:lvl>
    <w:lvl w:ilvl="6" w:tplc="1409000F" w:tentative="1">
      <w:start w:val="1"/>
      <w:numFmt w:val="decimal"/>
      <w:lvlText w:val="%7."/>
      <w:lvlJc w:val="left"/>
      <w:pPr>
        <w:ind w:left="5100" w:hanging="360"/>
      </w:pPr>
    </w:lvl>
    <w:lvl w:ilvl="7" w:tplc="14090019" w:tentative="1">
      <w:start w:val="1"/>
      <w:numFmt w:val="lowerLetter"/>
      <w:lvlText w:val="%8."/>
      <w:lvlJc w:val="left"/>
      <w:pPr>
        <w:ind w:left="5820" w:hanging="360"/>
      </w:pPr>
    </w:lvl>
    <w:lvl w:ilvl="8" w:tplc="1409001B" w:tentative="1">
      <w:start w:val="1"/>
      <w:numFmt w:val="lowerRoman"/>
      <w:lvlText w:val="%9."/>
      <w:lvlJc w:val="right"/>
      <w:pPr>
        <w:ind w:left="6540" w:hanging="180"/>
      </w:pPr>
    </w:lvl>
  </w:abstractNum>
  <w:abstractNum w:abstractNumId="27" w15:restartNumberingAfterBreak="0">
    <w:nsid w:val="25AE43D6"/>
    <w:multiLevelType w:val="hybridMultilevel"/>
    <w:tmpl w:val="4184C2E0"/>
    <w:lvl w:ilvl="0" w:tplc="1409001B">
      <w:start w:val="1"/>
      <w:numFmt w:val="lowerRoman"/>
      <w:lvlText w:val="%1."/>
      <w:lvlJc w:val="right"/>
      <w:pPr>
        <w:ind w:left="1872" w:hanging="360"/>
      </w:pPr>
      <w:rPr>
        <w:rFonts w:hint="default"/>
      </w:rPr>
    </w:lvl>
    <w:lvl w:ilvl="1" w:tplc="FFFFFFFF" w:tentative="1">
      <w:start w:val="1"/>
      <w:numFmt w:val="bullet"/>
      <w:lvlText w:val="o"/>
      <w:lvlJc w:val="left"/>
      <w:pPr>
        <w:ind w:left="2592" w:hanging="360"/>
      </w:pPr>
      <w:rPr>
        <w:rFonts w:ascii="Courier New" w:hAnsi="Courier New" w:cs="Courier New" w:hint="default"/>
      </w:rPr>
    </w:lvl>
    <w:lvl w:ilvl="2" w:tplc="FFFFFFFF" w:tentative="1">
      <w:start w:val="1"/>
      <w:numFmt w:val="bullet"/>
      <w:lvlText w:val=""/>
      <w:lvlJc w:val="left"/>
      <w:pPr>
        <w:ind w:left="3312" w:hanging="360"/>
      </w:pPr>
      <w:rPr>
        <w:rFonts w:ascii="Wingdings" w:hAnsi="Wingdings" w:hint="default"/>
      </w:rPr>
    </w:lvl>
    <w:lvl w:ilvl="3" w:tplc="FFFFFFFF" w:tentative="1">
      <w:start w:val="1"/>
      <w:numFmt w:val="bullet"/>
      <w:lvlText w:val=""/>
      <w:lvlJc w:val="left"/>
      <w:pPr>
        <w:ind w:left="4032" w:hanging="360"/>
      </w:pPr>
      <w:rPr>
        <w:rFonts w:ascii="Symbol" w:hAnsi="Symbol" w:hint="default"/>
      </w:rPr>
    </w:lvl>
    <w:lvl w:ilvl="4" w:tplc="FFFFFFFF" w:tentative="1">
      <w:start w:val="1"/>
      <w:numFmt w:val="bullet"/>
      <w:lvlText w:val="o"/>
      <w:lvlJc w:val="left"/>
      <w:pPr>
        <w:ind w:left="4752" w:hanging="360"/>
      </w:pPr>
      <w:rPr>
        <w:rFonts w:ascii="Courier New" w:hAnsi="Courier New" w:cs="Courier New" w:hint="default"/>
      </w:rPr>
    </w:lvl>
    <w:lvl w:ilvl="5" w:tplc="FFFFFFFF" w:tentative="1">
      <w:start w:val="1"/>
      <w:numFmt w:val="bullet"/>
      <w:lvlText w:val=""/>
      <w:lvlJc w:val="left"/>
      <w:pPr>
        <w:ind w:left="5472" w:hanging="360"/>
      </w:pPr>
      <w:rPr>
        <w:rFonts w:ascii="Wingdings" w:hAnsi="Wingdings" w:hint="default"/>
      </w:rPr>
    </w:lvl>
    <w:lvl w:ilvl="6" w:tplc="FFFFFFFF" w:tentative="1">
      <w:start w:val="1"/>
      <w:numFmt w:val="bullet"/>
      <w:lvlText w:val=""/>
      <w:lvlJc w:val="left"/>
      <w:pPr>
        <w:ind w:left="6192" w:hanging="360"/>
      </w:pPr>
      <w:rPr>
        <w:rFonts w:ascii="Symbol" w:hAnsi="Symbol" w:hint="default"/>
      </w:rPr>
    </w:lvl>
    <w:lvl w:ilvl="7" w:tplc="FFFFFFFF" w:tentative="1">
      <w:start w:val="1"/>
      <w:numFmt w:val="bullet"/>
      <w:lvlText w:val="o"/>
      <w:lvlJc w:val="left"/>
      <w:pPr>
        <w:ind w:left="6912" w:hanging="360"/>
      </w:pPr>
      <w:rPr>
        <w:rFonts w:ascii="Courier New" w:hAnsi="Courier New" w:cs="Courier New" w:hint="default"/>
      </w:rPr>
    </w:lvl>
    <w:lvl w:ilvl="8" w:tplc="FFFFFFFF" w:tentative="1">
      <w:start w:val="1"/>
      <w:numFmt w:val="bullet"/>
      <w:lvlText w:val=""/>
      <w:lvlJc w:val="left"/>
      <w:pPr>
        <w:ind w:left="7632" w:hanging="360"/>
      </w:pPr>
      <w:rPr>
        <w:rFonts w:ascii="Wingdings" w:hAnsi="Wingdings" w:hint="default"/>
      </w:rPr>
    </w:lvl>
  </w:abstractNum>
  <w:abstractNum w:abstractNumId="28" w15:restartNumberingAfterBreak="0">
    <w:nsid w:val="25CB0F5E"/>
    <w:multiLevelType w:val="hybridMultilevel"/>
    <w:tmpl w:val="6FEAE228"/>
    <w:lvl w:ilvl="0" w:tplc="04090001">
      <w:start w:val="1"/>
      <w:numFmt w:val="bullet"/>
      <w:lvlText w:val=""/>
      <w:lvlJc w:val="left"/>
      <w:pPr>
        <w:ind w:left="1164" w:hanging="360"/>
      </w:pPr>
      <w:rPr>
        <w:rFonts w:ascii="Symbol" w:hAnsi="Symbol" w:hint="default"/>
      </w:rPr>
    </w:lvl>
    <w:lvl w:ilvl="1" w:tplc="04090003" w:tentative="1">
      <w:start w:val="1"/>
      <w:numFmt w:val="bullet"/>
      <w:lvlText w:val="o"/>
      <w:lvlJc w:val="left"/>
      <w:pPr>
        <w:ind w:left="1884" w:hanging="360"/>
      </w:pPr>
      <w:rPr>
        <w:rFonts w:ascii="Courier New" w:hAnsi="Courier New" w:cs="Courier New" w:hint="default"/>
      </w:rPr>
    </w:lvl>
    <w:lvl w:ilvl="2" w:tplc="04090005" w:tentative="1">
      <w:start w:val="1"/>
      <w:numFmt w:val="bullet"/>
      <w:lvlText w:val=""/>
      <w:lvlJc w:val="left"/>
      <w:pPr>
        <w:ind w:left="2604" w:hanging="360"/>
      </w:pPr>
      <w:rPr>
        <w:rFonts w:ascii="Wingdings" w:hAnsi="Wingdings" w:hint="default"/>
      </w:rPr>
    </w:lvl>
    <w:lvl w:ilvl="3" w:tplc="04090001" w:tentative="1">
      <w:start w:val="1"/>
      <w:numFmt w:val="bullet"/>
      <w:lvlText w:val=""/>
      <w:lvlJc w:val="left"/>
      <w:pPr>
        <w:ind w:left="3324" w:hanging="360"/>
      </w:pPr>
      <w:rPr>
        <w:rFonts w:ascii="Symbol" w:hAnsi="Symbol" w:hint="default"/>
      </w:rPr>
    </w:lvl>
    <w:lvl w:ilvl="4" w:tplc="04090003" w:tentative="1">
      <w:start w:val="1"/>
      <w:numFmt w:val="bullet"/>
      <w:lvlText w:val="o"/>
      <w:lvlJc w:val="left"/>
      <w:pPr>
        <w:ind w:left="4044" w:hanging="360"/>
      </w:pPr>
      <w:rPr>
        <w:rFonts w:ascii="Courier New" w:hAnsi="Courier New" w:cs="Courier New" w:hint="default"/>
      </w:rPr>
    </w:lvl>
    <w:lvl w:ilvl="5" w:tplc="04090005" w:tentative="1">
      <w:start w:val="1"/>
      <w:numFmt w:val="bullet"/>
      <w:lvlText w:val=""/>
      <w:lvlJc w:val="left"/>
      <w:pPr>
        <w:ind w:left="4764" w:hanging="360"/>
      </w:pPr>
      <w:rPr>
        <w:rFonts w:ascii="Wingdings" w:hAnsi="Wingdings" w:hint="default"/>
      </w:rPr>
    </w:lvl>
    <w:lvl w:ilvl="6" w:tplc="04090001" w:tentative="1">
      <w:start w:val="1"/>
      <w:numFmt w:val="bullet"/>
      <w:lvlText w:val=""/>
      <w:lvlJc w:val="left"/>
      <w:pPr>
        <w:ind w:left="5484" w:hanging="360"/>
      </w:pPr>
      <w:rPr>
        <w:rFonts w:ascii="Symbol" w:hAnsi="Symbol" w:hint="default"/>
      </w:rPr>
    </w:lvl>
    <w:lvl w:ilvl="7" w:tplc="04090003" w:tentative="1">
      <w:start w:val="1"/>
      <w:numFmt w:val="bullet"/>
      <w:lvlText w:val="o"/>
      <w:lvlJc w:val="left"/>
      <w:pPr>
        <w:ind w:left="6204" w:hanging="360"/>
      </w:pPr>
      <w:rPr>
        <w:rFonts w:ascii="Courier New" w:hAnsi="Courier New" w:cs="Courier New" w:hint="default"/>
      </w:rPr>
    </w:lvl>
    <w:lvl w:ilvl="8" w:tplc="04090005" w:tentative="1">
      <w:start w:val="1"/>
      <w:numFmt w:val="bullet"/>
      <w:lvlText w:val=""/>
      <w:lvlJc w:val="left"/>
      <w:pPr>
        <w:ind w:left="6924" w:hanging="360"/>
      </w:pPr>
      <w:rPr>
        <w:rFonts w:ascii="Wingdings" w:hAnsi="Wingdings" w:hint="default"/>
      </w:rPr>
    </w:lvl>
  </w:abstractNum>
  <w:abstractNum w:abstractNumId="29" w15:restartNumberingAfterBreak="0">
    <w:nsid w:val="264B4303"/>
    <w:multiLevelType w:val="hybridMultilevel"/>
    <w:tmpl w:val="0FF224D8"/>
    <w:lvl w:ilvl="0" w:tplc="CE3669DE">
      <w:start w:val="1"/>
      <w:numFmt w:val="lowerRoman"/>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28503046"/>
    <w:multiLevelType w:val="multilevel"/>
    <w:tmpl w:val="52924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05C0273"/>
    <w:multiLevelType w:val="multilevel"/>
    <w:tmpl w:val="590A6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6CA25BD"/>
    <w:multiLevelType w:val="multilevel"/>
    <w:tmpl w:val="EE5E2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7213ECC"/>
    <w:multiLevelType w:val="multilevel"/>
    <w:tmpl w:val="BFCEB8F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37CF3637"/>
    <w:multiLevelType w:val="multilevel"/>
    <w:tmpl w:val="4300B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802549E"/>
    <w:multiLevelType w:val="multilevel"/>
    <w:tmpl w:val="EEA6E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88746FA"/>
    <w:multiLevelType w:val="hybridMultilevel"/>
    <w:tmpl w:val="E334E21E"/>
    <w:lvl w:ilvl="0" w:tplc="CE3669DE">
      <w:start w:val="1"/>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3AD2371F"/>
    <w:multiLevelType w:val="multilevel"/>
    <w:tmpl w:val="9B103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AEF32BB"/>
    <w:multiLevelType w:val="multilevel"/>
    <w:tmpl w:val="C0643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CBC46FC"/>
    <w:multiLevelType w:val="multilevel"/>
    <w:tmpl w:val="014C0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CFC4E39"/>
    <w:multiLevelType w:val="hybridMultilevel"/>
    <w:tmpl w:val="5B2ABA14"/>
    <w:lvl w:ilvl="0" w:tplc="38D6B2A8">
      <w:start w:val="1"/>
      <w:numFmt w:val="bullet"/>
      <w:lvlText w:val=""/>
      <w:lvlJc w:val="left"/>
      <w:pPr>
        <w:ind w:left="1080" w:hanging="360"/>
      </w:pPr>
      <w:rPr>
        <w:rFonts w:ascii="Symbol" w:hAnsi="Symbol"/>
      </w:rPr>
    </w:lvl>
    <w:lvl w:ilvl="1" w:tplc="7D0803CA">
      <w:start w:val="1"/>
      <w:numFmt w:val="bullet"/>
      <w:lvlText w:val=""/>
      <w:lvlJc w:val="left"/>
      <w:pPr>
        <w:ind w:left="1080" w:hanging="360"/>
      </w:pPr>
      <w:rPr>
        <w:rFonts w:ascii="Symbol" w:hAnsi="Symbol"/>
      </w:rPr>
    </w:lvl>
    <w:lvl w:ilvl="2" w:tplc="B4024BD2">
      <w:start w:val="1"/>
      <w:numFmt w:val="bullet"/>
      <w:lvlText w:val=""/>
      <w:lvlJc w:val="left"/>
      <w:pPr>
        <w:ind w:left="1080" w:hanging="360"/>
      </w:pPr>
      <w:rPr>
        <w:rFonts w:ascii="Symbol" w:hAnsi="Symbol"/>
      </w:rPr>
    </w:lvl>
    <w:lvl w:ilvl="3" w:tplc="4AFC2122">
      <w:start w:val="1"/>
      <w:numFmt w:val="bullet"/>
      <w:lvlText w:val=""/>
      <w:lvlJc w:val="left"/>
      <w:pPr>
        <w:ind w:left="1080" w:hanging="360"/>
      </w:pPr>
      <w:rPr>
        <w:rFonts w:ascii="Symbol" w:hAnsi="Symbol"/>
      </w:rPr>
    </w:lvl>
    <w:lvl w:ilvl="4" w:tplc="A1D26832">
      <w:start w:val="1"/>
      <w:numFmt w:val="bullet"/>
      <w:lvlText w:val=""/>
      <w:lvlJc w:val="left"/>
      <w:pPr>
        <w:ind w:left="1080" w:hanging="360"/>
      </w:pPr>
      <w:rPr>
        <w:rFonts w:ascii="Symbol" w:hAnsi="Symbol"/>
      </w:rPr>
    </w:lvl>
    <w:lvl w:ilvl="5" w:tplc="AB94CFBA">
      <w:start w:val="1"/>
      <w:numFmt w:val="bullet"/>
      <w:lvlText w:val=""/>
      <w:lvlJc w:val="left"/>
      <w:pPr>
        <w:ind w:left="1080" w:hanging="360"/>
      </w:pPr>
      <w:rPr>
        <w:rFonts w:ascii="Symbol" w:hAnsi="Symbol"/>
      </w:rPr>
    </w:lvl>
    <w:lvl w:ilvl="6" w:tplc="A90A5296">
      <w:start w:val="1"/>
      <w:numFmt w:val="bullet"/>
      <w:lvlText w:val=""/>
      <w:lvlJc w:val="left"/>
      <w:pPr>
        <w:ind w:left="1080" w:hanging="360"/>
      </w:pPr>
      <w:rPr>
        <w:rFonts w:ascii="Symbol" w:hAnsi="Symbol"/>
      </w:rPr>
    </w:lvl>
    <w:lvl w:ilvl="7" w:tplc="C3CAAE98">
      <w:start w:val="1"/>
      <w:numFmt w:val="bullet"/>
      <w:lvlText w:val=""/>
      <w:lvlJc w:val="left"/>
      <w:pPr>
        <w:ind w:left="1080" w:hanging="360"/>
      </w:pPr>
      <w:rPr>
        <w:rFonts w:ascii="Symbol" w:hAnsi="Symbol"/>
      </w:rPr>
    </w:lvl>
    <w:lvl w:ilvl="8" w:tplc="8EA85510">
      <w:start w:val="1"/>
      <w:numFmt w:val="bullet"/>
      <w:lvlText w:val=""/>
      <w:lvlJc w:val="left"/>
      <w:pPr>
        <w:ind w:left="1080" w:hanging="360"/>
      </w:pPr>
      <w:rPr>
        <w:rFonts w:ascii="Symbol" w:hAnsi="Symbol"/>
      </w:rPr>
    </w:lvl>
  </w:abstractNum>
  <w:abstractNum w:abstractNumId="41" w15:restartNumberingAfterBreak="0">
    <w:nsid w:val="3DA34FAA"/>
    <w:multiLevelType w:val="multilevel"/>
    <w:tmpl w:val="06568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DDA1ED9"/>
    <w:multiLevelType w:val="hybridMultilevel"/>
    <w:tmpl w:val="642663DA"/>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3" w15:restartNumberingAfterBreak="0">
    <w:nsid w:val="427A06CA"/>
    <w:multiLevelType w:val="multilevel"/>
    <w:tmpl w:val="3EC6B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7FA0FCD"/>
    <w:multiLevelType w:val="hybridMultilevel"/>
    <w:tmpl w:val="B4A26302"/>
    <w:lvl w:ilvl="0" w:tplc="D56AD27A">
      <w:start w:val="1"/>
      <w:numFmt w:val="bullet"/>
      <w:lvlText w:val=""/>
      <w:lvlJc w:val="left"/>
      <w:pPr>
        <w:ind w:left="1080" w:hanging="360"/>
      </w:pPr>
      <w:rPr>
        <w:rFonts w:ascii="Symbol" w:hAnsi="Symbol"/>
      </w:rPr>
    </w:lvl>
    <w:lvl w:ilvl="1" w:tplc="46AA4A10">
      <w:start w:val="1"/>
      <w:numFmt w:val="bullet"/>
      <w:lvlText w:val=""/>
      <w:lvlJc w:val="left"/>
      <w:pPr>
        <w:ind w:left="1080" w:hanging="360"/>
      </w:pPr>
      <w:rPr>
        <w:rFonts w:ascii="Symbol" w:hAnsi="Symbol"/>
      </w:rPr>
    </w:lvl>
    <w:lvl w:ilvl="2" w:tplc="C1D0D72E">
      <w:start w:val="1"/>
      <w:numFmt w:val="bullet"/>
      <w:lvlText w:val=""/>
      <w:lvlJc w:val="left"/>
      <w:pPr>
        <w:ind w:left="1080" w:hanging="360"/>
      </w:pPr>
      <w:rPr>
        <w:rFonts w:ascii="Symbol" w:hAnsi="Symbol"/>
      </w:rPr>
    </w:lvl>
    <w:lvl w:ilvl="3" w:tplc="9F02A360">
      <w:start w:val="1"/>
      <w:numFmt w:val="bullet"/>
      <w:lvlText w:val=""/>
      <w:lvlJc w:val="left"/>
      <w:pPr>
        <w:ind w:left="1080" w:hanging="360"/>
      </w:pPr>
      <w:rPr>
        <w:rFonts w:ascii="Symbol" w:hAnsi="Symbol"/>
      </w:rPr>
    </w:lvl>
    <w:lvl w:ilvl="4" w:tplc="24E83F0C">
      <w:start w:val="1"/>
      <w:numFmt w:val="bullet"/>
      <w:lvlText w:val=""/>
      <w:lvlJc w:val="left"/>
      <w:pPr>
        <w:ind w:left="1080" w:hanging="360"/>
      </w:pPr>
      <w:rPr>
        <w:rFonts w:ascii="Symbol" w:hAnsi="Symbol"/>
      </w:rPr>
    </w:lvl>
    <w:lvl w:ilvl="5" w:tplc="2684FFCC">
      <w:start w:val="1"/>
      <w:numFmt w:val="bullet"/>
      <w:lvlText w:val=""/>
      <w:lvlJc w:val="left"/>
      <w:pPr>
        <w:ind w:left="1080" w:hanging="360"/>
      </w:pPr>
      <w:rPr>
        <w:rFonts w:ascii="Symbol" w:hAnsi="Symbol"/>
      </w:rPr>
    </w:lvl>
    <w:lvl w:ilvl="6" w:tplc="DB46A82C">
      <w:start w:val="1"/>
      <w:numFmt w:val="bullet"/>
      <w:lvlText w:val=""/>
      <w:lvlJc w:val="left"/>
      <w:pPr>
        <w:ind w:left="1080" w:hanging="360"/>
      </w:pPr>
      <w:rPr>
        <w:rFonts w:ascii="Symbol" w:hAnsi="Symbol"/>
      </w:rPr>
    </w:lvl>
    <w:lvl w:ilvl="7" w:tplc="118EB08A">
      <w:start w:val="1"/>
      <w:numFmt w:val="bullet"/>
      <w:lvlText w:val=""/>
      <w:lvlJc w:val="left"/>
      <w:pPr>
        <w:ind w:left="1080" w:hanging="360"/>
      </w:pPr>
      <w:rPr>
        <w:rFonts w:ascii="Symbol" w:hAnsi="Symbol"/>
      </w:rPr>
    </w:lvl>
    <w:lvl w:ilvl="8" w:tplc="0A4EC20C">
      <w:start w:val="1"/>
      <w:numFmt w:val="bullet"/>
      <w:lvlText w:val=""/>
      <w:lvlJc w:val="left"/>
      <w:pPr>
        <w:ind w:left="1080" w:hanging="360"/>
      </w:pPr>
      <w:rPr>
        <w:rFonts w:ascii="Symbol" w:hAnsi="Symbol"/>
      </w:rPr>
    </w:lvl>
  </w:abstractNum>
  <w:abstractNum w:abstractNumId="45" w15:restartNumberingAfterBreak="0">
    <w:nsid w:val="49FC197D"/>
    <w:multiLevelType w:val="multilevel"/>
    <w:tmpl w:val="13A04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BD44811"/>
    <w:multiLevelType w:val="multilevel"/>
    <w:tmpl w:val="D25A5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4F0B1457"/>
    <w:multiLevelType w:val="multilevel"/>
    <w:tmpl w:val="151E9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F9005AC"/>
    <w:multiLevelType w:val="multilevel"/>
    <w:tmpl w:val="AF5A9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0B503A2"/>
    <w:multiLevelType w:val="hybridMultilevel"/>
    <w:tmpl w:val="2E68B916"/>
    <w:lvl w:ilvl="0" w:tplc="04090001">
      <w:start w:val="1"/>
      <w:numFmt w:val="bullet"/>
      <w:lvlText w:val=""/>
      <w:lvlJc w:val="left"/>
      <w:pPr>
        <w:ind w:left="1164" w:hanging="360"/>
      </w:pPr>
      <w:rPr>
        <w:rFonts w:ascii="Symbol" w:hAnsi="Symbol" w:hint="default"/>
      </w:rPr>
    </w:lvl>
    <w:lvl w:ilvl="1" w:tplc="04090003" w:tentative="1">
      <w:start w:val="1"/>
      <w:numFmt w:val="bullet"/>
      <w:lvlText w:val="o"/>
      <w:lvlJc w:val="left"/>
      <w:pPr>
        <w:ind w:left="1884" w:hanging="360"/>
      </w:pPr>
      <w:rPr>
        <w:rFonts w:ascii="Courier New" w:hAnsi="Courier New" w:cs="Courier New" w:hint="default"/>
      </w:rPr>
    </w:lvl>
    <w:lvl w:ilvl="2" w:tplc="04090005" w:tentative="1">
      <w:start w:val="1"/>
      <w:numFmt w:val="bullet"/>
      <w:lvlText w:val=""/>
      <w:lvlJc w:val="left"/>
      <w:pPr>
        <w:ind w:left="2604" w:hanging="360"/>
      </w:pPr>
      <w:rPr>
        <w:rFonts w:ascii="Wingdings" w:hAnsi="Wingdings" w:hint="default"/>
      </w:rPr>
    </w:lvl>
    <w:lvl w:ilvl="3" w:tplc="04090001" w:tentative="1">
      <w:start w:val="1"/>
      <w:numFmt w:val="bullet"/>
      <w:lvlText w:val=""/>
      <w:lvlJc w:val="left"/>
      <w:pPr>
        <w:ind w:left="3324" w:hanging="360"/>
      </w:pPr>
      <w:rPr>
        <w:rFonts w:ascii="Symbol" w:hAnsi="Symbol" w:hint="default"/>
      </w:rPr>
    </w:lvl>
    <w:lvl w:ilvl="4" w:tplc="04090003" w:tentative="1">
      <w:start w:val="1"/>
      <w:numFmt w:val="bullet"/>
      <w:lvlText w:val="o"/>
      <w:lvlJc w:val="left"/>
      <w:pPr>
        <w:ind w:left="4044" w:hanging="360"/>
      </w:pPr>
      <w:rPr>
        <w:rFonts w:ascii="Courier New" w:hAnsi="Courier New" w:cs="Courier New" w:hint="default"/>
      </w:rPr>
    </w:lvl>
    <w:lvl w:ilvl="5" w:tplc="04090005" w:tentative="1">
      <w:start w:val="1"/>
      <w:numFmt w:val="bullet"/>
      <w:lvlText w:val=""/>
      <w:lvlJc w:val="left"/>
      <w:pPr>
        <w:ind w:left="4764" w:hanging="360"/>
      </w:pPr>
      <w:rPr>
        <w:rFonts w:ascii="Wingdings" w:hAnsi="Wingdings" w:hint="default"/>
      </w:rPr>
    </w:lvl>
    <w:lvl w:ilvl="6" w:tplc="04090001" w:tentative="1">
      <w:start w:val="1"/>
      <w:numFmt w:val="bullet"/>
      <w:lvlText w:val=""/>
      <w:lvlJc w:val="left"/>
      <w:pPr>
        <w:ind w:left="5484" w:hanging="360"/>
      </w:pPr>
      <w:rPr>
        <w:rFonts w:ascii="Symbol" w:hAnsi="Symbol" w:hint="default"/>
      </w:rPr>
    </w:lvl>
    <w:lvl w:ilvl="7" w:tplc="04090003" w:tentative="1">
      <w:start w:val="1"/>
      <w:numFmt w:val="bullet"/>
      <w:lvlText w:val="o"/>
      <w:lvlJc w:val="left"/>
      <w:pPr>
        <w:ind w:left="6204" w:hanging="360"/>
      </w:pPr>
      <w:rPr>
        <w:rFonts w:ascii="Courier New" w:hAnsi="Courier New" w:cs="Courier New" w:hint="default"/>
      </w:rPr>
    </w:lvl>
    <w:lvl w:ilvl="8" w:tplc="04090005" w:tentative="1">
      <w:start w:val="1"/>
      <w:numFmt w:val="bullet"/>
      <w:lvlText w:val=""/>
      <w:lvlJc w:val="left"/>
      <w:pPr>
        <w:ind w:left="6924" w:hanging="360"/>
      </w:pPr>
      <w:rPr>
        <w:rFonts w:ascii="Wingdings" w:hAnsi="Wingdings" w:hint="default"/>
      </w:rPr>
    </w:lvl>
  </w:abstractNum>
  <w:abstractNum w:abstractNumId="50" w15:restartNumberingAfterBreak="0">
    <w:nsid w:val="545E5822"/>
    <w:multiLevelType w:val="multilevel"/>
    <w:tmpl w:val="8CD8C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5AC73CC"/>
    <w:multiLevelType w:val="multilevel"/>
    <w:tmpl w:val="75F6FFD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2" w15:restartNumberingAfterBreak="0">
    <w:nsid w:val="57DE16EA"/>
    <w:multiLevelType w:val="multilevel"/>
    <w:tmpl w:val="9FB08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9AC756A"/>
    <w:multiLevelType w:val="multilevel"/>
    <w:tmpl w:val="7B784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C2E0DFF"/>
    <w:multiLevelType w:val="multilevel"/>
    <w:tmpl w:val="2A7C3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C586489"/>
    <w:multiLevelType w:val="multilevel"/>
    <w:tmpl w:val="72408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D234E31"/>
    <w:multiLevelType w:val="multilevel"/>
    <w:tmpl w:val="7DE89EA8"/>
    <w:lvl w:ilvl="0">
      <w:start w:val="5"/>
      <w:numFmt w:val="decimal"/>
      <w:lvlText w:val="%1"/>
      <w:lvlJc w:val="left"/>
      <w:pPr>
        <w:ind w:left="1080" w:hanging="360"/>
      </w:pPr>
      <w:rPr>
        <w:rFonts w:hint="default"/>
      </w:rPr>
    </w:lvl>
    <w:lvl w:ilvl="1">
      <w:start w:val="5"/>
      <w:numFmt w:val="decimal"/>
      <w:isLgl/>
      <w:lvlText w:val="%1.%2"/>
      <w:lvlJc w:val="left"/>
      <w:pPr>
        <w:ind w:left="1320" w:hanging="60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57" w15:restartNumberingAfterBreak="0">
    <w:nsid w:val="5E2D3674"/>
    <w:multiLevelType w:val="hybridMultilevel"/>
    <w:tmpl w:val="9A2E71AE"/>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58" w15:restartNumberingAfterBreak="0">
    <w:nsid w:val="5FDD77D7"/>
    <w:multiLevelType w:val="hybridMultilevel"/>
    <w:tmpl w:val="820C91D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59" w15:restartNumberingAfterBreak="0">
    <w:nsid w:val="650C5BCF"/>
    <w:multiLevelType w:val="multilevel"/>
    <w:tmpl w:val="B5BEC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93015BF"/>
    <w:multiLevelType w:val="multilevel"/>
    <w:tmpl w:val="5386B22A"/>
    <w:lvl w:ilvl="0">
      <w:start w:val="3"/>
      <w:numFmt w:val="decimal"/>
      <w:suff w:val="space"/>
      <w:lvlText w:val="Chapter %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61" w15:restartNumberingAfterBreak="0">
    <w:nsid w:val="6A1505FF"/>
    <w:multiLevelType w:val="hybridMultilevel"/>
    <w:tmpl w:val="D0284BC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2" w15:restartNumberingAfterBreak="0">
    <w:nsid w:val="6B723AA0"/>
    <w:multiLevelType w:val="multilevel"/>
    <w:tmpl w:val="1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3" w15:restartNumberingAfterBreak="0">
    <w:nsid w:val="6C2E6821"/>
    <w:multiLevelType w:val="hybridMultilevel"/>
    <w:tmpl w:val="46DCE2DA"/>
    <w:lvl w:ilvl="0" w:tplc="14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4" w15:restartNumberingAfterBreak="0">
    <w:nsid w:val="6C9E37FF"/>
    <w:multiLevelType w:val="multilevel"/>
    <w:tmpl w:val="00AAB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CE30080"/>
    <w:multiLevelType w:val="hybridMultilevel"/>
    <w:tmpl w:val="9B767CF4"/>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66" w15:restartNumberingAfterBreak="0">
    <w:nsid w:val="6DFA531A"/>
    <w:multiLevelType w:val="multilevel"/>
    <w:tmpl w:val="891ED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E8E0AE9"/>
    <w:multiLevelType w:val="multilevel"/>
    <w:tmpl w:val="63EA7EA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8" w15:restartNumberingAfterBreak="0">
    <w:nsid w:val="701D6480"/>
    <w:multiLevelType w:val="multilevel"/>
    <w:tmpl w:val="82768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702218D6"/>
    <w:multiLevelType w:val="multilevel"/>
    <w:tmpl w:val="EFA09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23701E1"/>
    <w:multiLevelType w:val="multilevel"/>
    <w:tmpl w:val="649E7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2D36A69"/>
    <w:multiLevelType w:val="multilevel"/>
    <w:tmpl w:val="19C04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3292A32"/>
    <w:multiLevelType w:val="hybridMultilevel"/>
    <w:tmpl w:val="0CDEECC2"/>
    <w:lvl w:ilvl="0" w:tplc="04090001">
      <w:start w:val="1"/>
      <w:numFmt w:val="bullet"/>
      <w:lvlText w:val=""/>
      <w:lvlJc w:val="left"/>
      <w:pPr>
        <w:ind w:left="1968" w:hanging="360"/>
      </w:pPr>
      <w:rPr>
        <w:rFonts w:ascii="Symbol" w:hAnsi="Symbol" w:hint="default"/>
      </w:rPr>
    </w:lvl>
    <w:lvl w:ilvl="1" w:tplc="14090003" w:tentative="1">
      <w:start w:val="1"/>
      <w:numFmt w:val="bullet"/>
      <w:lvlText w:val="o"/>
      <w:lvlJc w:val="left"/>
      <w:pPr>
        <w:ind w:left="2244" w:hanging="360"/>
      </w:pPr>
      <w:rPr>
        <w:rFonts w:ascii="Courier New" w:hAnsi="Courier New" w:cs="Courier New" w:hint="default"/>
      </w:rPr>
    </w:lvl>
    <w:lvl w:ilvl="2" w:tplc="14090005" w:tentative="1">
      <w:start w:val="1"/>
      <w:numFmt w:val="bullet"/>
      <w:lvlText w:val=""/>
      <w:lvlJc w:val="left"/>
      <w:pPr>
        <w:ind w:left="2964" w:hanging="360"/>
      </w:pPr>
      <w:rPr>
        <w:rFonts w:ascii="Wingdings" w:hAnsi="Wingdings" w:hint="default"/>
      </w:rPr>
    </w:lvl>
    <w:lvl w:ilvl="3" w:tplc="14090001" w:tentative="1">
      <w:start w:val="1"/>
      <w:numFmt w:val="bullet"/>
      <w:lvlText w:val=""/>
      <w:lvlJc w:val="left"/>
      <w:pPr>
        <w:ind w:left="3684" w:hanging="360"/>
      </w:pPr>
      <w:rPr>
        <w:rFonts w:ascii="Symbol" w:hAnsi="Symbol" w:hint="default"/>
      </w:rPr>
    </w:lvl>
    <w:lvl w:ilvl="4" w:tplc="14090003" w:tentative="1">
      <w:start w:val="1"/>
      <w:numFmt w:val="bullet"/>
      <w:lvlText w:val="o"/>
      <w:lvlJc w:val="left"/>
      <w:pPr>
        <w:ind w:left="4404" w:hanging="360"/>
      </w:pPr>
      <w:rPr>
        <w:rFonts w:ascii="Courier New" w:hAnsi="Courier New" w:cs="Courier New" w:hint="default"/>
      </w:rPr>
    </w:lvl>
    <w:lvl w:ilvl="5" w:tplc="14090005" w:tentative="1">
      <w:start w:val="1"/>
      <w:numFmt w:val="bullet"/>
      <w:lvlText w:val=""/>
      <w:lvlJc w:val="left"/>
      <w:pPr>
        <w:ind w:left="5124" w:hanging="360"/>
      </w:pPr>
      <w:rPr>
        <w:rFonts w:ascii="Wingdings" w:hAnsi="Wingdings" w:hint="default"/>
      </w:rPr>
    </w:lvl>
    <w:lvl w:ilvl="6" w:tplc="14090001" w:tentative="1">
      <w:start w:val="1"/>
      <w:numFmt w:val="bullet"/>
      <w:lvlText w:val=""/>
      <w:lvlJc w:val="left"/>
      <w:pPr>
        <w:ind w:left="5844" w:hanging="360"/>
      </w:pPr>
      <w:rPr>
        <w:rFonts w:ascii="Symbol" w:hAnsi="Symbol" w:hint="default"/>
      </w:rPr>
    </w:lvl>
    <w:lvl w:ilvl="7" w:tplc="14090003" w:tentative="1">
      <w:start w:val="1"/>
      <w:numFmt w:val="bullet"/>
      <w:lvlText w:val="o"/>
      <w:lvlJc w:val="left"/>
      <w:pPr>
        <w:ind w:left="6564" w:hanging="360"/>
      </w:pPr>
      <w:rPr>
        <w:rFonts w:ascii="Courier New" w:hAnsi="Courier New" w:cs="Courier New" w:hint="default"/>
      </w:rPr>
    </w:lvl>
    <w:lvl w:ilvl="8" w:tplc="14090005" w:tentative="1">
      <w:start w:val="1"/>
      <w:numFmt w:val="bullet"/>
      <w:lvlText w:val=""/>
      <w:lvlJc w:val="left"/>
      <w:pPr>
        <w:ind w:left="7284" w:hanging="360"/>
      </w:pPr>
      <w:rPr>
        <w:rFonts w:ascii="Wingdings" w:hAnsi="Wingdings" w:hint="default"/>
      </w:rPr>
    </w:lvl>
  </w:abstractNum>
  <w:abstractNum w:abstractNumId="73" w15:restartNumberingAfterBreak="0">
    <w:nsid w:val="74110E8E"/>
    <w:multiLevelType w:val="hybridMultilevel"/>
    <w:tmpl w:val="FCDADE38"/>
    <w:lvl w:ilvl="0" w:tplc="1409000F">
      <w:start w:val="1"/>
      <w:numFmt w:val="decimal"/>
      <w:lvlText w:val="%1."/>
      <w:lvlJc w:val="left"/>
      <w:pPr>
        <w:ind w:left="1872" w:hanging="360"/>
      </w:pPr>
    </w:lvl>
    <w:lvl w:ilvl="1" w:tplc="14090019" w:tentative="1">
      <w:start w:val="1"/>
      <w:numFmt w:val="lowerLetter"/>
      <w:lvlText w:val="%2."/>
      <w:lvlJc w:val="left"/>
      <w:pPr>
        <w:ind w:left="2592" w:hanging="360"/>
      </w:pPr>
    </w:lvl>
    <w:lvl w:ilvl="2" w:tplc="1409001B" w:tentative="1">
      <w:start w:val="1"/>
      <w:numFmt w:val="lowerRoman"/>
      <w:lvlText w:val="%3."/>
      <w:lvlJc w:val="right"/>
      <w:pPr>
        <w:ind w:left="3312" w:hanging="180"/>
      </w:pPr>
    </w:lvl>
    <w:lvl w:ilvl="3" w:tplc="1409000F" w:tentative="1">
      <w:start w:val="1"/>
      <w:numFmt w:val="decimal"/>
      <w:lvlText w:val="%4."/>
      <w:lvlJc w:val="left"/>
      <w:pPr>
        <w:ind w:left="4032" w:hanging="360"/>
      </w:pPr>
    </w:lvl>
    <w:lvl w:ilvl="4" w:tplc="14090019" w:tentative="1">
      <w:start w:val="1"/>
      <w:numFmt w:val="lowerLetter"/>
      <w:lvlText w:val="%5."/>
      <w:lvlJc w:val="left"/>
      <w:pPr>
        <w:ind w:left="4752" w:hanging="360"/>
      </w:pPr>
    </w:lvl>
    <w:lvl w:ilvl="5" w:tplc="1409001B" w:tentative="1">
      <w:start w:val="1"/>
      <w:numFmt w:val="lowerRoman"/>
      <w:lvlText w:val="%6."/>
      <w:lvlJc w:val="right"/>
      <w:pPr>
        <w:ind w:left="5472" w:hanging="180"/>
      </w:pPr>
    </w:lvl>
    <w:lvl w:ilvl="6" w:tplc="1409000F" w:tentative="1">
      <w:start w:val="1"/>
      <w:numFmt w:val="decimal"/>
      <w:lvlText w:val="%7."/>
      <w:lvlJc w:val="left"/>
      <w:pPr>
        <w:ind w:left="6192" w:hanging="360"/>
      </w:pPr>
    </w:lvl>
    <w:lvl w:ilvl="7" w:tplc="14090019" w:tentative="1">
      <w:start w:val="1"/>
      <w:numFmt w:val="lowerLetter"/>
      <w:lvlText w:val="%8."/>
      <w:lvlJc w:val="left"/>
      <w:pPr>
        <w:ind w:left="6912" w:hanging="360"/>
      </w:pPr>
    </w:lvl>
    <w:lvl w:ilvl="8" w:tplc="1409001B" w:tentative="1">
      <w:start w:val="1"/>
      <w:numFmt w:val="lowerRoman"/>
      <w:lvlText w:val="%9."/>
      <w:lvlJc w:val="right"/>
      <w:pPr>
        <w:ind w:left="7632" w:hanging="180"/>
      </w:pPr>
    </w:lvl>
  </w:abstractNum>
  <w:abstractNum w:abstractNumId="74" w15:restartNumberingAfterBreak="0">
    <w:nsid w:val="757B5321"/>
    <w:multiLevelType w:val="multilevel"/>
    <w:tmpl w:val="D33E8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6920507"/>
    <w:multiLevelType w:val="multilevel"/>
    <w:tmpl w:val="154AFA4A"/>
    <w:lvl w:ilvl="0">
      <w:start w:val="5"/>
      <w:numFmt w:val="decimal"/>
      <w:lvlText w:val="%1"/>
      <w:lvlJc w:val="left"/>
      <w:pPr>
        <w:ind w:left="375" w:hanging="375"/>
      </w:pPr>
      <w:rPr>
        <w:rFonts w:hint="default"/>
      </w:rPr>
    </w:lvl>
    <w:lvl w:ilvl="1">
      <w:start w:val="9"/>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76" w15:restartNumberingAfterBreak="0">
    <w:nsid w:val="78A36548"/>
    <w:multiLevelType w:val="multilevel"/>
    <w:tmpl w:val="9A148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78CF66BC"/>
    <w:multiLevelType w:val="hybridMultilevel"/>
    <w:tmpl w:val="F5401EE8"/>
    <w:lvl w:ilvl="0" w:tplc="935CC708">
      <w:start w:val="1"/>
      <w:numFmt w:val="lowerRoman"/>
      <w:lvlText w:val="%1)"/>
      <w:lvlJc w:val="left"/>
      <w:pPr>
        <w:ind w:left="1080" w:hanging="72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78" w15:restartNumberingAfterBreak="0">
    <w:nsid w:val="7B3B63EF"/>
    <w:multiLevelType w:val="multilevel"/>
    <w:tmpl w:val="1AFA2B86"/>
    <w:lvl w:ilvl="0">
      <w:start w:val="5"/>
      <w:numFmt w:val="decimal"/>
      <w:lvlText w:val="%1"/>
      <w:lvlJc w:val="left"/>
      <w:pPr>
        <w:ind w:left="375" w:hanging="375"/>
      </w:pPr>
      <w:rPr>
        <w:rFonts w:hint="default"/>
      </w:rPr>
    </w:lvl>
    <w:lvl w:ilvl="1">
      <w:start w:val="4"/>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9" w15:restartNumberingAfterBreak="0">
    <w:nsid w:val="7D9E68F6"/>
    <w:multiLevelType w:val="multilevel"/>
    <w:tmpl w:val="F16E9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45195952">
    <w:abstractNumId w:val="22"/>
  </w:num>
  <w:num w:numId="2" w16cid:durableId="1465929191">
    <w:abstractNumId w:val="33"/>
  </w:num>
  <w:num w:numId="3" w16cid:durableId="1842305637">
    <w:abstractNumId w:val="60"/>
  </w:num>
  <w:num w:numId="4" w16cid:durableId="342322852">
    <w:abstractNumId w:val="60"/>
    <w:lvlOverride w:ilvl="0">
      <w:startOverride w:val="3"/>
    </w:lvlOverride>
    <w:lvlOverride w:ilvl="1">
      <w:startOverride w:val="3"/>
    </w:lvlOverride>
  </w:num>
  <w:num w:numId="5" w16cid:durableId="1903715861">
    <w:abstractNumId w:val="58"/>
  </w:num>
  <w:num w:numId="6" w16cid:durableId="207916173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45660163">
    <w:abstractNumId w:val="56"/>
  </w:num>
  <w:num w:numId="8" w16cid:durableId="1245802977">
    <w:abstractNumId w:val="49"/>
  </w:num>
  <w:num w:numId="9" w16cid:durableId="139806369">
    <w:abstractNumId w:val="28"/>
  </w:num>
  <w:num w:numId="10" w16cid:durableId="1578705495">
    <w:abstractNumId w:val="78"/>
  </w:num>
  <w:num w:numId="11" w16cid:durableId="1999308052">
    <w:abstractNumId w:val="75"/>
  </w:num>
  <w:num w:numId="12" w16cid:durableId="1988120476">
    <w:abstractNumId w:val="0"/>
  </w:num>
  <w:num w:numId="13" w16cid:durableId="361980476">
    <w:abstractNumId w:val="26"/>
  </w:num>
  <w:num w:numId="14" w16cid:durableId="1873030444">
    <w:abstractNumId w:val="62"/>
  </w:num>
  <w:num w:numId="15" w16cid:durableId="398016871">
    <w:abstractNumId w:val="18"/>
  </w:num>
  <w:num w:numId="16" w16cid:durableId="266349932">
    <w:abstractNumId w:val="18"/>
  </w:num>
  <w:num w:numId="17" w16cid:durableId="131874904">
    <w:abstractNumId w:val="18"/>
  </w:num>
  <w:num w:numId="18" w16cid:durableId="1200704098">
    <w:abstractNumId w:val="18"/>
  </w:num>
  <w:num w:numId="19" w16cid:durableId="1518890198">
    <w:abstractNumId w:val="18"/>
  </w:num>
  <w:num w:numId="20" w16cid:durableId="1671710087">
    <w:abstractNumId w:val="6"/>
  </w:num>
  <w:num w:numId="21" w16cid:durableId="428279392">
    <w:abstractNumId w:val="73"/>
  </w:num>
  <w:num w:numId="22" w16cid:durableId="775946681">
    <w:abstractNumId w:val="19"/>
  </w:num>
  <w:num w:numId="23" w16cid:durableId="667829961">
    <w:abstractNumId w:val="10"/>
  </w:num>
  <w:num w:numId="24" w16cid:durableId="1672099735">
    <w:abstractNumId w:val="77"/>
  </w:num>
  <w:num w:numId="25" w16cid:durableId="325979940">
    <w:abstractNumId w:val="36"/>
  </w:num>
  <w:num w:numId="26" w16cid:durableId="248581847">
    <w:abstractNumId w:val="29"/>
  </w:num>
  <w:num w:numId="27" w16cid:durableId="741610818">
    <w:abstractNumId w:val="63"/>
  </w:num>
  <w:num w:numId="28" w16cid:durableId="1952855665">
    <w:abstractNumId w:val="27"/>
  </w:num>
  <w:num w:numId="29" w16cid:durableId="975068553">
    <w:abstractNumId w:val="57"/>
  </w:num>
  <w:num w:numId="30" w16cid:durableId="1100491163">
    <w:abstractNumId w:val="23"/>
  </w:num>
  <w:num w:numId="31" w16cid:durableId="1727604981">
    <w:abstractNumId w:val="65"/>
  </w:num>
  <w:num w:numId="32" w16cid:durableId="42599421">
    <w:abstractNumId w:val="18"/>
  </w:num>
  <w:num w:numId="33" w16cid:durableId="278948661">
    <w:abstractNumId w:val="18"/>
  </w:num>
  <w:num w:numId="34" w16cid:durableId="1383410597">
    <w:abstractNumId w:val="25"/>
  </w:num>
  <w:num w:numId="35" w16cid:durableId="1287814449">
    <w:abstractNumId w:val="61"/>
  </w:num>
  <w:num w:numId="36" w16cid:durableId="130289586">
    <w:abstractNumId w:val="72"/>
  </w:num>
  <w:num w:numId="37" w16cid:durableId="1053116112">
    <w:abstractNumId w:val="46"/>
  </w:num>
  <w:num w:numId="38" w16cid:durableId="1160584293">
    <w:abstractNumId w:val="79"/>
  </w:num>
  <w:num w:numId="39" w16cid:durableId="345863826">
    <w:abstractNumId w:val="13"/>
  </w:num>
  <w:num w:numId="40" w16cid:durableId="1906212239">
    <w:abstractNumId w:val="64"/>
  </w:num>
  <w:num w:numId="41" w16cid:durableId="2124566313">
    <w:abstractNumId w:val="47"/>
  </w:num>
  <w:num w:numId="42" w16cid:durableId="1823885938">
    <w:abstractNumId w:val="20"/>
  </w:num>
  <w:num w:numId="43" w16cid:durableId="1316178054">
    <w:abstractNumId w:val="55"/>
  </w:num>
  <w:num w:numId="44" w16cid:durableId="474883351">
    <w:abstractNumId w:val="15"/>
  </w:num>
  <w:num w:numId="45" w16cid:durableId="1524057356">
    <w:abstractNumId w:val="48"/>
  </w:num>
  <w:num w:numId="46" w16cid:durableId="585915931">
    <w:abstractNumId w:val="3"/>
  </w:num>
  <w:num w:numId="47" w16cid:durableId="79757434">
    <w:abstractNumId w:val="52"/>
  </w:num>
  <w:num w:numId="48" w16cid:durableId="646589659">
    <w:abstractNumId w:val="68"/>
  </w:num>
  <w:num w:numId="49" w16cid:durableId="832140510">
    <w:abstractNumId w:val="74"/>
  </w:num>
  <w:num w:numId="50" w16cid:durableId="1135214926">
    <w:abstractNumId w:val="53"/>
  </w:num>
  <w:num w:numId="51" w16cid:durableId="311762390">
    <w:abstractNumId w:val="31"/>
  </w:num>
  <w:num w:numId="52" w16cid:durableId="2085028530">
    <w:abstractNumId w:val="45"/>
  </w:num>
  <w:num w:numId="53" w16cid:durableId="494347037">
    <w:abstractNumId w:val="7"/>
  </w:num>
  <w:num w:numId="54" w16cid:durableId="1940290608">
    <w:abstractNumId w:val="71"/>
  </w:num>
  <w:num w:numId="55" w16cid:durableId="1783959364">
    <w:abstractNumId w:val="8"/>
  </w:num>
  <w:num w:numId="56" w16cid:durableId="1749956696">
    <w:abstractNumId w:val="69"/>
  </w:num>
  <w:num w:numId="57" w16cid:durableId="2039818686">
    <w:abstractNumId w:val="76"/>
  </w:num>
  <w:num w:numId="58" w16cid:durableId="1965312640">
    <w:abstractNumId w:val="35"/>
  </w:num>
  <w:num w:numId="59" w16cid:durableId="268664183">
    <w:abstractNumId w:val="41"/>
  </w:num>
  <w:num w:numId="60" w16cid:durableId="1587492714">
    <w:abstractNumId w:val="17"/>
  </w:num>
  <w:num w:numId="61" w16cid:durableId="414521688">
    <w:abstractNumId w:val="24"/>
  </w:num>
  <w:num w:numId="62" w16cid:durableId="2139561965">
    <w:abstractNumId w:val="54"/>
  </w:num>
  <w:num w:numId="63" w16cid:durableId="480343839">
    <w:abstractNumId w:val="39"/>
  </w:num>
  <w:num w:numId="64" w16cid:durableId="988248243">
    <w:abstractNumId w:val="37"/>
  </w:num>
  <w:num w:numId="65" w16cid:durableId="2041783499">
    <w:abstractNumId w:val="66"/>
  </w:num>
  <w:num w:numId="66" w16cid:durableId="48499230">
    <w:abstractNumId w:val="16"/>
  </w:num>
  <w:num w:numId="67" w16cid:durableId="588540600">
    <w:abstractNumId w:val="4"/>
  </w:num>
  <w:num w:numId="68" w16cid:durableId="44914217">
    <w:abstractNumId w:val="21"/>
  </w:num>
  <w:num w:numId="69" w16cid:durableId="713433951">
    <w:abstractNumId w:val="9"/>
  </w:num>
  <w:num w:numId="70" w16cid:durableId="2143113159">
    <w:abstractNumId w:val="34"/>
  </w:num>
  <w:num w:numId="71" w16cid:durableId="1386832597">
    <w:abstractNumId w:val="43"/>
  </w:num>
  <w:num w:numId="72" w16cid:durableId="1036320911">
    <w:abstractNumId w:val="5"/>
  </w:num>
  <w:num w:numId="73" w16cid:durableId="1170214903">
    <w:abstractNumId w:val="59"/>
  </w:num>
  <w:num w:numId="74" w16cid:durableId="1950117698">
    <w:abstractNumId w:val="30"/>
  </w:num>
  <w:num w:numId="75" w16cid:durableId="1655331338">
    <w:abstractNumId w:val="70"/>
  </w:num>
  <w:num w:numId="76" w16cid:durableId="849753632">
    <w:abstractNumId w:val="12"/>
  </w:num>
  <w:num w:numId="77" w16cid:durableId="1618639206">
    <w:abstractNumId w:val="11"/>
  </w:num>
  <w:num w:numId="78" w16cid:durableId="2103255835">
    <w:abstractNumId w:val="32"/>
  </w:num>
  <w:num w:numId="79" w16cid:durableId="1594969322">
    <w:abstractNumId w:val="38"/>
  </w:num>
  <w:num w:numId="80" w16cid:durableId="1447505263">
    <w:abstractNumId w:val="2"/>
  </w:num>
  <w:num w:numId="81" w16cid:durableId="1480655420">
    <w:abstractNumId w:val="50"/>
  </w:num>
  <w:num w:numId="82" w16cid:durableId="1292440298">
    <w:abstractNumId w:val="51"/>
  </w:num>
  <w:num w:numId="83" w16cid:durableId="998310840">
    <w:abstractNumId w:val="67"/>
  </w:num>
  <w:num w:numId="84" w16cid:durableId="600256945">
    <w:abstractNumId w:val="14"/>
  </w:num>
  <w:num w:numId="85" w16cid:durableId="1306623103">
    <w:abstractNumId w:val="42"/>
  </w:num>
  <w:num w:numId="86" w16cid:durableId="1629895651">
    <w:abstractNumId w:val="1"/>
  </w:num>
  <w:num w:numId="87" w16cid:durableId="903374239">
    <w:abstractNumId w:val="18"/>
  </w:num>
  <w:num w:numId="88" w16cid:durableId="1809474781">
    <w:abstractNumId w:val="40"/>
  </w:num>
  <w:num w:numId="89" w16cid:durableId="1657492661">
    <w:abstractNumId w:val="44"/>
  </w:num>
  <w:numIdMacAtCleanup w:val="8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apna George">
    <w15:presenceInfo w15:providerId="AD" w15:userId="S::kmm9443@autuni.ac.nz::d0e9291b-ca38-4b01-8aa4-eb9ab2f9a7e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411B"/>
    <w:rsid w:val="0000086F"/>
    <w:rsid w:val="00001653"/>
    <w:rsid w:val="00001C34"/>
    <w:rsid w:val="00002464"/>
    <w:rsid w:val="0000315D"/>
    <w:rsid w:val="00004662"/>
    <w:rsid w:val="00004742"/>
    <w:rsid w:val="00005B71"/>
    <w:rsid w:val="00005E4E"/>
    <w:rsid w:val="0000606F"/>
    <w:rsid w:val="00007369"/>
    <w:rsid w:val="00007E52"/>
    <w:rsid w:val="00007FD5"/>
    <w:rsid w:val="00010D03"/>
    <w:rsid w:val="0001113B"/>
    <w:rsid w:val="000114D5"/>
    <w:rsid w:val="0001171E"/>
    <w:rsid w:val="00012791"/>
    <w:rsid w:val="00012A79"/>
    <w:rsid w:val="00013224"/>
    <w:rsid w:val="00013AE3"/>
    <w:rsid w:val="00014738"/>
    <w:rsid w:val="00014B3F"/>
    <w:rsid w:val="00014D31"/>
    <w:rsid w:val="00015EB9"/>
    <w:rsid w:val="00015EFB"/>
    <w:rsid w:val="00015F7B"/>
    <w:rsid w:val="00016039"/>
    <w:rsid w:val="0001626C"/>
    <w:rsid w:val="00016C02"/>
    <w:rsid w:val="000171F5"/>
    <w:rsid w:val="00017544"/>
    <w:rsid w:val="00020043"/>
    <w:rsid w:val="0002062D"/>
    <w:rsid w:val="00020CF1"/>
    <w:rsid w:val="00021270"/>
    <w:rsid w:val="000218AF"/>
    <w:rsid w:val="000219CD"/>
    <w:rsid w:val="00021BC4"/>
    <w:rsid w:val="0002272F"/>
    <w:rsid w:val="00022CB0"/>
    <w:rsid w:val="000235A0"/>
    <w:rsid w:val="00023BF5"/>
    <w:rsid w:val="0002417E"/>
    <w:rsid w:val="00024813"/>
    <w:rsid w:val="0002484D"/>
    <w:rsid w:val="00024937"/>
    <w:rsid w:val="00026541"/>
    <w:rsid w:val="00026ABE"/>
    <w:rsid w:val="00026E98"/>
    <w:rsid w:val="000275BE"/>
    <w:rsid w:val="00027B11"/>
    <w:rsid w:val="000309F1"/>
    <w:rsid w:val="00032B02"/>
    <w:rsid w:val="00033311"/>
    <w:rsid w:val="00033EC7"/>
    <w:rsid w:val="000342F5"/>
    <w:rsid w:val="0003466B"/>
    <w:rsid w:val="000348EE"/>
    <w:rsid w:val="00034E77"/>
    <w:rsid w:val="00035355"/>
    <w:rsid w:val="00036339"/>
    <w:rsid w:val="0003647C"/>
    <w:rsid w:val="000367AF"/>
    <w:rsid w:val="00036A14"/>
    <w:rsid w:val="00036F7E"/>
    <w:rsid w:val="000402FB"/>
    <w:rsid w:val="000403F8"/>
    <w:rsid w:val="00041779"/>
    <w:rsid w:val="00041899"/>
    <w:rsid w:val="00041DB9"/>
    <w:rsid w:val="00042F5B"/>
    <w:rsid w:val="0004390D"/>
    <w:rsid w:val="000439BF"/>
    <w:rsid w:val="00045199"/>
    <w:rsid w:val="00045D63"/>
    <w:rsid w:val="0004690F"/>
    <w:rsid w:val="000470D8"/>
    <w:rsid w:val="000500B3"/>
    <w:rsid w:val="00050920"/>
    <w:rsid w:val="0005158D"/>
    <w:rsid w:val="000516D6"/>
    <w:rsid w:val="0005323B"/>
    <w:rsid w:val="0005485C"/>
    <w:rsid w:val="00054CCD"/>
    <w:rsid w:val="00056479"/>
    <w:rsid w:val="00056600"/>
    <w:rsid w:val="00057695"/>
    <w:rsid w:val="00057C8F"/>
    <w:rsid w:val="00057CBE"/>
    <w:rsid w:val="00060671"/>
    <w:rsid w:val="00061894"/>
    <w:rsid w:val="000629AE"/>
    <w:rsid w:val="000635B8"/>
    <w:rsid w:val="00064773"/>
    <w:rsid w:val="00064A92"/>
    <w:rsid w:val="00066E27"/>
    <w:rsid w:val="00067454"/>
    <w:rsid w:val="0006751F"/>
    <w:rsid w:val="000676E6"/>
    <w:rsid w:val="0006778F"/>
    <w:rsid w:val="00067EF0"/>
    <w:rsid w:val="0007031F"/>
    <w:rsid w:val="00070D14"/>
    <w:rsid w:val="00071DB3"/>
    <w:rsid w:val="00072068"/>
    <w:rsid w:val="000728AD"/>
    <w:rsid w:val="00073CEB"/>
    <w:rsid w:val="00073D8F"/>
    <w:rsid w:val="000743CD"/>
    <w:rsid w:val="00074465"/>
    <w:rsid w:val="00074546"/>
    <w:rsid w:val="00074CBA"/>
    <w:rsid w:val="000755AD"/>
    <w:rsid w:val="00075829"/>
    <w:rsid w:val="000765B6"/>
    <w:rsid w:val="00077FA3"/>
    <w:rsid w:val="00081C55"/>
    <w:rsid w:val="00081F8A"/>
    <w:rsid w:val="00082662"/>
    <w:rsid w:val="00082FEE"/>
    <w:rsid w:val="000834C5"/>
    <w:rsid w:val="00083D94"/>
    <w:rsid w:val="000854BC"/>
    <w:rsid w:val="00085748"/>
    <w:rsid w:val="0008622C"/>
    <w:rsid w:val="0008625B"/>
    <w:rsid w:val="00086626"/>
    <w:rsid w:val="0008691C"/>
    <w:rsid w:val="00087E9F"/>
    <w:rsid w:val="000911BB"/>
    <w:rsid w:val="00092510"/>
    <w:rsid w:val="0009264F"/>
    <w:rsid w:val="000927A0"/>
    <w:rsid w:val="000927E5"/>
    <w:rsid w:val="00093440"/>
    <w:rsid w:val="000937DB"/>
    <w:rsid w:val="00093E53"/>
    <w:rsid w:val="00094420"/>
    <w:rsid w:val="000948FF"/>
    <w:rsid w:val="00094980"/>
    <w:rsid w:val="00095475"/>
    <w:rsid w:val="00095D00"/>
    <w:rsid w:val="00095D94"/>
    <w:rsid w:val="0009608A"/>
    <w:rsid w:val="0009739E"/>
    <w:rsid w:val="000A036A"/>
    <w:rsid w:val="000A0EFD"/>
    <w:rsid w:val="000A14E4"/>
    <w:rsid w:val="000A2DF6"/>
    <w:rsid w:val="000A2FA9"/>
    <w:rsid w:val="000A3485"/>
    <w:rsid w:val="000A3CE0"/>
    <w:rsid w:val="000A3EFE"/>
    <w:rsid w:val="000A4D43"/>
    <w:rsid w:val="000A56F2"/>
    <w:rsid w:val="000A5E5B"/>
    <w:rsid w:val="000A66A1"/>
    <w:rsid w:val="000A6C59"/>
    <w:rsid w:val="000A77F2"/>
    <w:rsid w:val="000A7DBE"/>
    <w:rsid w:val="000B00B1"/>
    <w:rsid w:val="000B1FBD"/>
    <w:rsid w:val="000B27A8"/>
    <w:rsid w:val="000B36CE"/>
    <w:rsid w:val="000B3776"/>
    <w:rsid w:val="000B3C9F"/>
    <w:rsid w:val="000B563D"/>
    <w:rsid w:val="000B71EA"/>
    <w:rsid w:val="000B7BCE"/>
    <w:rsid w:val="000C07E7"/>
    <w:rsid w:val="000C0B52"/>
    <w:rsid w:val="000C0CBA"/>
    <w:rsid w:val="000C245C"/>
    <w:rsid w:val="000C2B5A"/>
    <w:rsid w:val="000C35BC"/>
    <w:rsid w:val="000C3D67"/>
    <w:rsid w:val="000C3E4E"/>
    <w:rsid w:val="000C41CA"/>
    <w:rsid w:val="000C4B49"/>
    <w:rsid w:val="000C4FC1"/>
    <w:rsid w:val="000C5334"/>
    <w:rsid w:val="000C5639"/>
    <w:rsid w:val="000C5BB8"/>
    <w:rsid w:val="000C7799"/>
    <w:rsid w:val="000C77B8"/>
    <w:rsid w:val="000C7B1A"/>
    <w:rsid w:val="000C7F4B"/>
    <w:rsid w:val="000D04DE"/>
    <w:rsid w:val="000D08B7"/>
    <w:rsid w:val="000D0A7E"/>
    <w:rsid w:val="000D0E0F"/>
    <w:rsid w:val="000D2EB5"/>
    <w:rsid w:val="000D36FF"/>
    <w:rsid w:val="000D38EF"/>
    <w:rsid w:val="000D40D4"/>
    <w:rsid w:val="000D4F30"/>
    <w:rsid w:val="000D63C0"/>
    <w:rsid w:val="000D6648"/>
    <w:rsid w:val="000D699F"/>
    <w:rsid w:val="000D7E4F"/>
    <w:rsid w:val="000E1112"/>
    <w:rsid w:val="000E117E"/>
    <w:rsid w:val="000E2A31"/>
    <w:rsid w:val="000E2E99"/>
    <w:rsid w:val="000E3569"/>
    <w:rsid w:val="000E3732"/>
    <w:rsid w:val="000E4AC2"/>
    <w:rsid w:val="000E5363"/>
    <w:rsid w:val="000E54D3"/>
    <w:rsid w:val="000E5A60"/>
    <w:rsid w:val="000E7D96"/>
    <w:rsid w:val="000F02FE"/>
    <w:rsid w:val="000F125D"/>
    <w:rsid w:val="000F1F9A"/>
    <w:rsid w:val="000F2413"/>
    <w:rsid w:val="000F27BF"/>
    <w:rsid w:val="000F3378"/>
    <w:rsid w:val="000F3A46"/>
    <w:rsid w:val="000F4BC9"/>
    <w:rsid w:val="000F4CC9"/>
    <w:rsid w:val="000F4CDF"/>
    <w:rsid w:val="000F4D3B"/>
    <w:rsid w:val="000F600C"/>
    <w:rsid w:val="000F635E"/>
    <w:rsid w:val="00100C92"/>
    <w:rsid w:val="001010F3"/>
    <w:rsid w:val="00101544"/>
    <w:rsid w:val="00101A61"/>
    <w:rsid w:val="00101AAD"/>
    <w:rsid w:val="00102B1B"/>
    <w:rsid w:val="00102B84"/>
    <w:rsid w:val="00102F8B"/>
    <w:rsid w:val="001030CC"/>
    <w:rsid w:val="001044CD"/>
    <w:rsid w:val="00104C67"/>
    <w:rsid w:val="00105FAA"/>
    <w:rsid w:val="00107520"/>
    <w:rsid w:val="00111757"/>
    <w:rsid w:val="0011181A"/>
    <w:rsid w:val="00111885"/>
    <w:rsid w:val="00111F70"/>
    <w:rsid w:val="00112326"/>
    <w:rsid w:val="00112489"/>
    <w:rsid w:val="00113212"/>
    <w:rsid w:val="001138E4"/>
    <w:rsid w:val="00114514"/>
    <w:rsid w:val="0011489C"/>
    <w:rsid w:val="00114E07"/>
    <w:rsid w:val="00114FDF"/>
    <w:rsid w:val="0011549F"/>
    <w:rsid w:val="001159EA"/>
    <w:rsid w:val="00115CC2"/>
    <w:rsid w:val="00117134"/>
    <w:rsid w:val="0011724D"/>
    <w:rsid w:val="00117F05"/>
    <w:rsid w:val="00120483"/>
    <w:rsid w:val="001205EC"/>
    <w:rsid w:val="00120872"/>
    <w:rsid w:val="001208EF"/>
    <w:rsid w:val="00120BA2"/>
    <w:rsid w:val="00120E7F"/>
    <w:rsid w:val="00123EF2"/>
    <w:rsid w:val="001243B4"/>
    <w:rsid w:val="00124540"/>
    <w:rsid w:val="001248DF"/>
    <w:rsid w:val="00124A43"/>
    <w:rsid w:val="00124B9D"/>
    <w:rsid w:val="0012580E"/>
    <w:rsid w:val="00126A1A"/>
    <w:rsid w:val="00130187"/>
    <w:rsid w:val="001317EA"/>
    <w:rsid w:val="00131866"/>
    <w:rsid w:val="00131FDA"/>
    <w:rsid w:val="001324D8"/>
    <w:rsid w:val="00133679"/>
    <w:rsid w:val="00133A10"/>
    <w:rsid w:val="0013650E"/>
    <w:rsid w:val="0013766C"/>
    <w:rsid w:val="0014349E"/>
    <w:rsid w:val="00143948"/>
    <w:rsid w:val="00143ED1"/>
    <w:rsid w:val="001444E0"/>
    <w:rsid w:val="0014564F"/>
    <w:rsid w:val="00145DC6"/>
    <w:rsid w:val="00146DB6"/>
    <w:rsid w:val="001471E3"/>
    <w:rsid w:val="001472A3"/>
    <w:rsid w:val="00150613"/>
    <w:rsid w:val="001509AD"/>
    <w:rsid w:val="00151762"/>
    <w:rsid w:val="00153FBE"/>
    <w:rsid w:val="0015538F"/>
    <w:rsid w:val="00155778"/>
    <w:rsid w:val="00156108"/>
    <w:rsid w:val="001561F1"/>
    <w:rsid w:val="00156478"/>
    <w:rsid w:val="001569D5"/>
    <w:rsid w:val="0015757E"/>
    <w:rsid w:val="001578A7"/>
    <w:rsid w:val="00161322"/>
    <w:rsid w:val="00162BCF"/>
    <w:rsid w:val="00162F60"/>
    <w:rsid w:val="001631F0"/>
    <w:rsid w:val="001668D8"/>
    <w:rsid w:val="00166F58"/>
    <w:rsid w:val="001676B4"/>
    <w:rsid w:val="001679A0"/>
    <w:rsid w:val="00167D60"/>
    <w:rsid w:val="00170126"/>
    <w:rsid w:val="00170262"/>
    <w:rsid w:val="00170638"/>
    <w:rsid w:val="00171098"/>
    <w:rsid w:val="001714C1"/>
    <w:rsid w:val="00171579"/>
    <w:rsid w:val="001717F0"/>
    <w:rsid w:val="00171EB8"/>
    <w:rsid w:val="00172AE5"/>
    <w:rsid w:val="00173FF1"/>
    <w:rsid w:val="001749DC"/>
    <w:rsid w:val="00176A94"/>
    <w:rsid w:val="00176F1B"/>
    <w:rsid w:val="001770D0"/>
    <w:rsid w:val="001775C4"/>
    <w:rsid w:val="001805B2"/>
    <w:rsid w:val="00180BE3"/>
    <w:rsid w:val="00180BFA"/>
    <w:rsid w:val="00180C29"/>
    <w:rsid w:val="00180F68"/>
    <w:rsid w:val="0018113A"/>
    <w:rsid w:val="00181329"/>
    <w:rsid w:val="001821BB"/>
    <w:rsid w:val="00184355"/>
    <w:rsid w:val="00184771"/>
    <w:rsid w:val="00185597"/>
    <w:rsid w:val="001855EF"/>
    <w:rsid w:val="00186798"/>
    <w:rsid w:val="0018693D"/>
    <w:rsid w:val="00187045"/>
    <w:rsid w:val="0018786C"/>
    <w:rsid w:val="00187AC2"/>
    <w:rsid w:val="00190858"/>
    <w:rsid w:val="00190C76"/>
    <w:rsid w:val="00191C16"/>
    <w:rsid w:val="00191E91"/>
    <w:rsid w:val="00194377"/>
    <w:rsid w:val="00196A9A"/>
    <w:rsid w:val="00196DDE"/>
    <w:rsid w:val="00197080"/>
    <w:rsid w:val="0019788F"/>
    <w:rsid w:val="00197E5A"/>
    <w:rsid w:val="00197FAB"/>
    <w:rsid w:val="001A065B"/>
    <w:rsid w:val="001A0C08"/>
    <w:rsid w:val="001A0C71"/>
    <w:rsid w:val="001A1B2C"/>
    <w:rsid w:val="001A1F4A"/>
    <w:rsid w:val="001A243C"/>
    <w:rsid w:val="001A2D96"/>
    <w:rsid w:val="001A2FD6"/>
    <w:rsid w:val="001A312E"/>
    <w:rsid w:val="001A3D0B"/>
    <w:rsid w:val="001A3D84"/>
    <w:rsid w:val="001A41A9"/>
    <w:rsid w:val="001A5BCF"/>
    <w:rsid w:val="001A5F85"/>
    <w:rsid w:val="001A606E"/>
    <w:rsid w:val="001A63A2"/>
    <w:rsid w:val="001A6489"/>
    <w:rsid w:val="001A6B61"/>
    <w:rsid w:val="001A6B92"/>
    <w:rsid w:val="001A7D0D"/>
    <w:rsid w:val="001B0EC2"/>
    <w:rsid w:val="001B10B7"/>
    <w:rsid w:val="001B29D2"/>
    <w:rsid w:val="001B3F22"/>
    <w:rsid w:val="001B4092"/>
    <w:rsid w:val="001B413C"/>
    <w:rsid w:val="001B4F50"/>
    <w:rsid w:val="001B5D67"/>
    <w:rsid w:val="001B6107"/>
    <w:rsid w:val="001B683A"/>
    <w:rsid w:val="001B721F"/>
    <w:rsid w:val="001B7595"/>
    <w:rsid w:val="001B7672"/>
    <w:rsid w:val="001C02AC"/>
    <w:rsid w:val="001C0640"/>
    <w:rsid w:val="001C0B23"/>
    <w:rsid w:val="001C0F91"/>
    <w:rsid w:val="001C1232"/>
    <w:rsid w:val="001C1491"/>
    <w:rsid w:val="001C1A8A"/>
    <w:rsid w:val="001C1D9C"/>
    <w:rsid w:val="001C2326"/>
    <w:rsid w:val="001C26A5"/>
    <w:rsid w:val="001C308F"/>
    <w:rsid w:val="001C31C6"/>
    <w:rsid w:val="001C3B91"/>
    <w:rsid w:val="001C3FBC"/>
    <w:rsid w:val="001C4108"/>
    <w:rsid w:val="001C4DBE"/>
    <w:rsid w:val="001C4ECC"/>
    <w:rsid w:val="001C7948"/>
    <w:rsid w:val="001D0A4D"/>
    <w:rsid w:val="001D1E5B"/>
    <w:rsid w:val="001D1F2F"/>
    <w:rsid w:val="001D2114"/>
    <w:rsid w:val="001D246E"/>
    <w:rsid w:val="001D37C9"/>
    <w:rsid w:val="001D3BC5"/>
    <w:rsid w:val="001D3E13"/>
    <w:rsid w:val="001D55A7"/>
    <w:rsid w:val="001D592A"/>
    <w:rsid w:val="001D5E93"/>
    <w:rsid w:val="001D5F55"/>
    <w:rsid w:val="001D5F92"/>
    <w:rsid w:val="001D6607"/>
    <w:rsid w:val="001E18D8"/>
    <w:rsid w:val="001E29DB"/>
    <w:rsid w:val="001E29DE"/>
    <w:rsid w:val="001E2CEB"/>
    <w:rsid w:val="001E3211"/>
    <w:rsid w:val="001E3DAB"/>
    <w:rsid w:val="001E3EFA"/>
    <w:rsid w:val="001E43F9"/>
    <w:rsid w:val="001E44E5"/>
    <w:rsid w:val="001E498D"/>
    <w:rsid w:val="001E4BE1"/>
    <w:rsid w:val="001E5124"/>
    <w:rsid w:val="001E565E"/>
    <w:rsid w:val="001E5C74"/>
    <w:rsid w:val="001E6C29"/>
    <w:rsid w:val="001E799F"/>
    <w:rsid w:val="001E7A27"/>
    <w:rsid w:val="001E7EFB"/>
    <w:rsid w:val="001F0799"/>
    <w:rsid w:val="001F1A82"/>
    <w:rsid w:val="001F292D"/>
    <w:rsid w:val="001F3279"/>
    <w:rsid w:val="001F3A96"/>
    <w:rsid w:val="001F3DE0"/>
    <w:rsid w:val="001F46CD"/>
    <w:rsid w:val="001F4CA7"/>
    <w:rsid w:val="001F5248"/>
    <w:rsid w:val="001F593C"/>
    <w:rsid w:val="001F5A55"/>
    <w:rsid w:val="001F60AF"/>
    <w:rsid w:val="00200115"/>
    <w:rsid w:val="0020048C"/>
    <w:rsid w:val="002004E6"/>
    <w:rsid w:val="00200F52"/>
    <w:rsid w:val="00201378"/>
    <w:rsid w:val="00201588"/>
    <w:rsid w:val="00201E69"/>
    <w:rsid w:val="00202615"/>
    <w:rsid w:val="0020266F"/>
    <w:rsid w:val="00203B9C"/>
    <w:rsid w:val="002046B9"/>
    <w:rsid w:val="00205033"/>
    <w:rsid w:val="002052D4"/>
    <w:rsid w:val="00205BF8"/>
    <w:rsid w:val="00206D58"/>
    <w:rsid w:val="00206F73"/>
    <w:rsid w:val="00206F99"/>
    <w:rsid w:val="00210F18"/>
    <w:rsid w:val="002110A8"/>
    <w:rsid w:val="00211379"/>
    <w:rsid w:val="00211984"/>
    <w:rsid w:val="00213F2E"/>
    <w:rsid w:val="002144C9"/>
    <w:rsid w:val="00214D85"/>
    <w:rsid w:val="00214F51"/>
    <w:rsid w:val="00215007"/>
    <w:rsid w:val="0021696D"/>
    <w:rsid w:val="002169CA"/>
    <w:rsid w:val="00216B65"/>
    <w:rsid w:val="00216F39"/>
    <w:rsid w:val="002200F5"/>
    <w:rsid w:val="002208D0"/>
    <w:rsid w:val="002209BA"/>
    <w:rsid w:val="00220B34"/>
    <w:rsid w:val="00220E6E"/>
    <w:rsid w:val="00220F72"/>
    <w:rsid w:val="00221737"/>
    <w:rsid w:val="0022254F"/>
    <w:rsid w:val="00222E76"/>
    <w:rsid w:val="00222F06"/>
    <w:rsid w:val="00223393"/>
    <w:rsid w:val="00223D0A"/>
    <w:rsid w:val="002242F8"/>
    <w:rsid w:val="002256D0"/>
    <w:rsid w:val="00225B55"/>
    <w:rsid w:val="0022769A"/>
    <w:rsid w:val="00227DD7"/>
    <w:rsid w:val="00227EBB"/>
    <w:rsid w:val="00227F28"/>
    <w:rsid w:val="0023016A"/>
    <w:rsid w:val="002303DC"/>
    <w:rsid w:val="002311C2"/>
    <w:rsid w:val="0023171C"/>
    <w:rsid w:val="0023247F"/>
    <w:rsid w:val="00232989"/>
    <w:rsid w:val="00233D52"/>
    <w:rsid w:val="0023501E"/>
    <w:rsid w:val="00235ABE"/>
    <w:rsid w:val="00235D18"/>
    <w:rsid w:val="00236E4E"/>
    <w:rsid w:val="00236EAD"/>
    <w:rsid w:val="00237472"/>
    <w:rsid w:val="00240801"/>
    <w:rsid w:val="00241869"/>
    <w:rsid w:val="00242418"/>
    <w:rsid w:val="002426C1"/>
    <w:rsid w:val="00242998"/>
    <w:rsid w:val="0024409D"/>
    <w:rsid w:val="002442ED"/>
    <w:rsid w:val="0024463C"/>
    <w:rsid w:val="00245012"/>
    <w:rsid w:val="00245CE1"/>
    <w:rsid w:val="00246F1C"/>
    <w:rsid w:val="00247899"/>
    <w:rsid w:val="00250745"/>
    <w:rsid w:val="00250BD2"/>
    <w:rsid w:val="00251C79"/>
    <w:rsid w:val="00252213"/>
    <w:rsid w:val="002523F2"/>
    <w:rsid w:val="00252829"/>
    <w:rsid w:val="002528EB"/>
    <w:rsid w:val="00252CD7"/>
    <w:rsid w:val="00253E3B"/>
    <w:rsid w:val="00254278"/>
    <w:rsid w:val="002552A1"/>
    <w:rsid w:val="00255A17"/>
    <w:rsid w:val="0025762D"/>
    <w:rsid w:val="00257826"/>
    <w:rsid w:val="00257A78"/>
    <w:rsid w:val="00261EF2"/>
    <w:rsid w:val="0026374E"/>
    <w:rsid w:val="002638F1"/>
    <w:rsid w:val="0026406C"/>
    <w:rsid w:val="00264606"/>
    <w:rsid w:val="0026543F"/>
    <w:rsid w:val="00265A58"/>
    <w:rsid w:val="00265DA5"/>
    <w:rsid w:val="00265EED"/>
    <w:rsid w:val="00265F42"/>
    <w:rsid w:val="00266159"/>
    <w:rsid w:val="002668AF"/>
    <w:rsid w:val="002672A5"/>
    <w:rsid w:val="00267758"/>
    <w:rsid w:val="00267A8C"/>
    <w:rsid w:val="0027066A"/>
    <w:rsid w:val="00270965"/>
    <w:rsid w:val="00271809"/>
    <w:rsid w:val="0027189E"/>
    <w:rsid w:val="00272CE2"/>
    <w:rsid w:val="00273033"/>
    <w:rsid w:val="002734D2"/>
    <w:rsid w:val="0027417F"/>
    <w:rsid w:val="002774E0"/>
    <w:rsid w:val="00277FEB"/>
    <w:rsid w:val="002808FE"/>
    <w:rsid w:val="00280A97"/>
    <w:rsid w:val="00280F48"/>
    <w:rsid w:val="00281030"/>
    <w:rsid w:val="0028252C"/>
    <w:rsid w:val="0028309C"/>
    <w:rsid w:val="002847B3"/>
    <w:rsid w:val="00284F15"/>
    <w:rsid w:val="00285916"/>
    <w:rsid w:val="002877FB"/>
    <w:rsid w:val="00287FC5"/>
    <w:rsid w:val="00291136"/>
    <w:rsid w:val="002922B6"/>
    <w:rsid w:val="002937B6"/>
    <w:rsid w:val="002940D2"/>
    <w:rsid w:val="002942C1"/>
    <w:rsid w:val="00294DB0"/>
    <w:rsid w:val="00295007"/>
    <w:rsid w:val="0029553C"/>
    <w:rsid w:val="002971E5"/>
    <w:rsid w:val="002A16A5"/>
    <w:rsid w:val="002A29A0"/>
    <w:rsid w:val="002A2FB3"/>
    <w:rsid w:val="002A345E"/>
    <w:rsid w:val="002A3F28"/>
    <w:rsid w:val="002A4C5C"/>
    <w:rsid w:val="002A5263"/>
    <w:rsid w:val="002A6172"/>
    <w:rsid w:val="002A77C0"/>
    <w:rsid w:val="002B0A4A"/>
    <w:rsid w:val="002B549E"/>
    <w:rsid w:val="002B58EE"/>
    <w:rsid w:val="002B67B8"/>
    <w:rsid w:val="002B6A18"/>
    <w:rsid w:val="002B6CC4"/>
    <w:rsid w:val="002B6F85"/>
    <w:rsid w:val="002B7011"/>
    <w:rsid w:val="002B7947"/>
    <w:rsid w:val="002B79DB"/>
    <w:rsid w:val="002B7E72"/>
    <w:rsid w:val="002B7EBB"/>
    <w:rsid w:val="002C0B75"/>
    <w:rsid w:val="002C10DB"/>
    <w:rsid w:val="002C12E5"/>
    <w:rsid w:val="002C1604"/>
    <w:rsid w:val="002C162B"/>
    <w:rsid w:val="002C391A"/>
    <w:rsid w:val="002C3F7A"/>
    <w:rsid w:val="002C54E6"/>
    <w:rsid w:val="002C6C6F"/>
    <w:rsid w:val="002D0E2E"/>
    <w:rsid w:val="002D0FF2"/>
    <w:rsid w:val="002D1EDE"/>
    <w:rsid w:val="002D25B5"/>
    <w:rsid w:val="002D29E0"/>
    <w:rsid w:val="002D2A52"/>
    <w:rsid w:val="002D33AB"/>
    <w:rsid w:val="002D51A3"/>
    <w:rsid w:val="002D59DB"/>
    <w:rsid w:val="002D6245"/>
    <w:rsid w:val="002D67EC"/>
    <w:rsid w:val="002D71F7"/>
    <w:rsid w:val="002D74E7"/>
    <w:rsid w:val="002D761C"/>
    <w:rsid w:val="002D7AC2"/>
    <w:rsid w:val="002D7B42"/>
    <w:rsid w:val="002E087E"/>
    <w:rsid w:val="002E1CEE"/>
    <w:rsid w:val="002E1E72"/>
    <w:rsid w:val="002E2517"/>
    <w:rsid w:val="002E325D"/>
    <w:rsid w:val="002E3359"/>
    <w:rsid w:val="002E4EFA"/>
    <w:rsid w:val="002E56B0"/>
    <w:rsid w:val="002E5A4B"/>
    <w:rsid w:val="002E6C08"/>
    <w:rsid w:val="002E7166"/>
    <w:rsid w:val="002E748A"/>
    <w:rsid w:val="002F064C"/>
    <w:rsid w:val="002F0962"/>
    <w:rsid w:val="002F0D73"/>
    <w:rsid w:val="002F1897"/>
    <w:rsid w:val="002F1E01"/>
    <w:rsid w:val="002F33E8"/>
    <w:rsid w:val="002F3E72"/>
    <w:rsid w:val="002F4CCE"/>
    <w:rsid w:val="002F4D94"/>
    <w:rsid w:val="002F5358"/>
    <w:rsid w:val="002F53A2"/>
    <w:rsid w:val="002F54BB"/>
    <w:rsid w:val="002F5C5D"/>
    <w:rsid w:val="002F6317"/>
    <w:rsid w:val="002F73E2"/>
    <w:rsid w:val="00300377"/>
    <w:rsid w:val="0030111F"/>
    <w:rsid w:val="00301A0B"/>
    <w:rsid w:val="00302193"/>
    <w:rsid w:val="00302779"/>
    <w:rsid w:val="00302CFF"/>
    <w:rsid w:val="003030A8"/>
    <w:rsid w:val="00303555"/>
    <w:rsid w:val="003038D0"/>
    <w:rsid w:val="003048BB"/>
    <w:rsid w:val="00304D96"/>
    <w:rsid w:val="00307B31"/>
    <w:rsid w:val="00307BD2"/>
    <w:rsid w:val="00307BFE"/>
    <w:rsid w:val="00307D39"/>
    <w:rsid w:val="00311E12"/>
    <w:rsid w:val="00312549"/>
    <w:rsid w:val="00312694"/>
    <w:rsid w:val="00312893"/>
    <w:rsid w:val="00314002"/>
    <w:rsid w:val="00315C48"/>
    <w:rsid w:val="00316740"/>
    <w:rsid w:val="0031704C"/>
    <w:rsid w:val="00317075"/>
    <w:rsid w:val="003170A9"/>
    <w:rsid w:val="003173E6"/>
    <w:rsid w:val="003178BD"/>
    <w:rsid w:val="00317C7C"/>
    <w:rsid w:val="00320060"/>
    <w:rsid w:val="00320623"/>
    <w:rsid w:val="00321203"/>
    <w:rsid w:val="0032214C"/>
    <w:rsid w:val="00322921"/>
    <w:rsid w:val="00323837"/>
    <w:rsid w:val="003245B8"/>
    <w:rsid w:val="003258D1"/>
    <w:rsid w:val="0032602A"/>
    <w:rsid w:val="003268F1"/>
    <w:rsid w:val="0032755B"/>
    <w:rsid w:val="00330A3D"/>
    <w:rsid w:val="00332148"/>
    <w:rsid w:val="00332F07"/>
    <w:rsid w:val="0033346A"/>
    <w:rsid w:val="0033391E"/>
    <w:rsid w:val="0033497D"/>
    <w:rsid w:val="0033583E"/>
    <w:rsid w:val="003362BA"/>
    <w:rsid w:val="00336350"/>
    <w:rsid w:val="00336990"/>
    <w:rsid w:val="00336BE3"/>
    <w:rsid w:val="003377C6"/>
    <w:rsid w:val="00337B69"/>
    <w:rsid w:val="00337F38"/>
    <w:rsid w:val="0034146E"/>
    <w:rsid w:val="00341938"/>
    <w:rsid w:val="00341949"/>
    <w:rsid w:val="003423EA"/>
    <w:rsid w:val="003427AC"/>
    <w:rsid w:val="0034288A"/>
    <w:rsid w:val="00342C47"/>
    <w:rsid w:val="003436E7"/>
    <w:rsid w:val="00343F6C"/>
    <w:rsid w:val="003443F6"/>
    <w:rsid w:val="00344ECB"/>
    <w:rsid w:val="003453B9"/>
    <w:rsid w:val="00345596"/>
    <w:rsid w:val="00345936"/>
    <w:rsid w:val="00345F75"/>
    <w:rsid w:val="00346671"/>
    <w:rsid w:val="00346C64"/>
    <w:rsid w:val="00346D36"/>
    <w:rsid w:val="00347AE1"/>
    <w:rsid w:val="00350577"/>
    <w:rsid w:val="003506D4"/>
    <w:rsid w:val="00351757"/>
    <w:rsid w:val="00352713"/>
    <w:rsid w:val="00354A76"/>
    <w:rsid w:val="003553B7"/>
    <w:rsid w:val="00357399"/>
    <w:rsid w:val="00357886"/>
    <w:rsid w:val="00357DA5"/>
    <w:rsid w:val="0036152B"/>
    <w:rsid w:val="00361A0A"/>
    <w:rsid w:val="0036291D"/>
    <w:rsid w:val="0036449E"/>
    <w:rsid w:val="00364583"/>
    <w:rsid w:val="00364813"/>
    <w:rsid w:val="00364AFD"/>
    <w:rsid w:val="003655D9"/>
    <w:rsid w:val="00365B7C"/>
    <w:rsid w:val="00365FE0"/>
    <w:rsid w:val="00366E60"/>
    <w:rsid w:val="00366F66"/>
    <w:rsid w:val="0036771D"/>
    <w:rsid w:val="00367E97"/>
    <w:rsid w:val="00370112"/>
    <w:rsid w:val="00370B51"/>
    <w:rsid w:val="003720D9"/>
    <w:rsid w:val="003722E7"/>
    <w:rsid w:val="00372754"/>
    <w:rsid w:val="003728D8"/>
    <w:rsid w:val="00372D48"/>
    <w:rsid w:val="0037319B"/>
    <w:rsid w:val="003732E1"/>
    <w:rsid w:val="00374217"/>
    <w:rsid w:val="00374436"/>
    <w:rsid w:val="00374C57"/>
    <w:rsid w:val="00375152"/>
    <w:rsid w:val="00376089"/>
    <w:rsid w:val="0037756E"/>
    <w:rsid w:val="00381CE8"/>
    <w:rsid w:val="00383C7D"/>
    <w:rsid w:val="00384585"/>
    <w:rsid w:val="0038683E"/>
    <w:rsid w:val="00386D96"/>
    <w:rsid w:val="00387210"/>
    <w:rsid w:val="00387355"/>
    <w:rsid w:val="003876A3"/>
    <w:rsid w:val="00387E0B"/>
    <w:rsid w:val="00390250"/>
    <w:rsid w:val="00390701"/>
    <w:rsid w:val="00390A34"/>
    <w:rsid w:val="0039194C"/>
    <w:rsid w:val="0039351F"/>
    <w:rsid w:val="00393A75"/>
    <w:rsid w:val="00395055"/>
    <w:rsid w:val="00396527"/>
    <w:rsid w:val="00397A3B"/>
    <w:rsid w:val="00397C8B"/>
    <w:rsid w:val="003A051B"/>
    <w:rsid w:val="003A0902"/>
    <w:rsid w:val="003A1708"/>
    <w:rsid w:val="003A1722"/>
    <w:rsid w:val="003A1C7C"/>
    <w:rsid w:val="003A203F"/>
    <w:rsid w:val="003A2288"/>
    <w:rsid w:val="003A23AB"/>
    <w:rsid w:val="003A24AA"/>
    <w:rsid w:val="003A33A6"/>
    <w:rsid w:val="003A35F1"/>
    <w:rsid w:val="003A3963"/>
    <w:rsid w:val="003A3AEB"/>
    <w:rsid w:val="003A3FEE"/>
    <w:rsid w:val="003A563E"/>
    <w:rsid w:val="003A597D"/>
    <w:rsid w:val="003A5DC5"/>
    <w:rsid w:val="003A6135"/>
    <w:rsid w:val="003A645C"/>
    <w:rsid w:val="003A6B95"/>
    <w:rsid w:val="003A6CD1"/>
    <w:rsid w:val="003A7A30"/>
    <w:rsid w:val="003A7EAB"/>
    <w:rsid w:val="003B0ED8"/>
    <w:rsid w:val="003B2636"/>
    <w:rsid w:val="003B2BA4"/>
    <w:rsid w:val="003B2DEC"/>
    <w:rsid w:val="003B349E"/>
    <w:rsid w:val="003B380D"/>
    <w:rsid w:val="003B3DBF"/>
    <w:rsid w:val="003B4627"/>
    <w:rsid w:val="003B4932"/>
    <w:rsid w:val="003B4A27"/>
    <w:rsid w:val="003B698D"/>
    <w:rsid w:val="003B7136"/>
    <w:rsid w:val="003B7735"/>
    <w:rsid w:val="003C0407"/>
    <w:rsid w:val="003C0894"/>
    <w:rsid w:val="003C0A9A"/>
    <w:rsid w:val="003C0B14"/>
    <w:rsid w:val="003C0D01"/>
    <w:rsid w:val="003C0FDE"/>
    <w:rsid w:val="003C1886"/>
    <w:rsid w:val="003C2760"/>
    <w:rsid w:val="003C3701"/>
    <w:rsid w:val="003C3B19"/>
    <w:rsid w:val="003C504A"/>
    <w:rsid w:val="003C547C"/>
    <w:rsid w:val="003C7231"/>
    <w:rsid w:val="003C7ADA"/>
    <w:rsid w:val="003C7F33"/>
    <w:rsid w:val="003C7F94"/>
    <w:rsid w:val="003D03F5"/>
    <w:rsid w:val="003D1A2E"/>
    <w:rsid w:val="003D22DF"/>
    <w:rsid w:val="003D25E2"/>
    <w:rsid w:val="003D3183"/>
    <w:rsid w:val="003D3568"/>
    <w:rsid w:val="003D3D45"/>
    <w:rsid w:val="003D442C"/>
    <w:rsid w:val="003D46B2"/>
    <w:rsid w:val="003D5600"/>
    <w:rsid w:val="003D69FF"/>
    <w:rsid w:val="003D7035"/>
    <w:rsid w:val="003D7471"/>
    <w:rsid w:val="003E0B82"/>
    <w:rsid w:val="003E1859"/>
    <w:rsid w:val="003E25FB"/>
    <w:rsid w:val="003E2D70"/>
    <w:rsid w:val="003E32AB"/>
    <w:rsid w:val="003E39AF"/>
    <w:rsid w:val="003E4274"/>
    <w:rsid w:val="003E480D"/>
    <w:rsid w:val="003E5737"/>
    <w:rsid w:val="003E68A5"/>
    <w:rsid w:val="003E6E17"/>
    <w:rsid w:val="003F021C"/>
    <w:rsid w:val="003F0B87"/>
    <w:rsid w:val="003F2556"/>
    <w:rsid w:val="003F2FAC"/>
    <w:rsid w:val="003F40A8"/>
    <w:rsid w:val="003F4691"/>
    <w:rsid w:val="003F51C9"/>
    <w:rsid w:val="003F595A"/>
    <w:rsid w:val="003F5A12"/>
    <w:rsid w:val="003F67CD"/>
    <w:rsid w:val="003F6A73"/>
    <w:rsid w:val="003F785D"/>
    <w:rsid w:val="00400133"/>
    <w:rsid w:val="00402330"/>
    <w:rsid w:val="00402481"/>
    <w:rsid w:val="00402686"/>
    <w:rsid w:val="00404B74"/>
    <w:rsid w:val="0040530E"/>
    <w:rsid w:val="0040554C"/>
    <w:rsid w:val="004055AB"/>
    <w:rsid w:val="00405C69"/>
    <w:rsid w:val="00405DE4"/>
    <w:rsid w:val="004060A8"/>
    <w:rsid w:val="004066E9"/>
    <w:rsid w:val="00407020"/>
    <w:rsid w:val="00407575"/>
    <w:rsid w:val="00407812"/>
    <w:rsid w:val="00410307"/>
    <w:rsid w:val="00410313"/>
    <w:rsid w:val="0041069A"/>
    <w:rsid w:val="004107C5"/>
    <w:rsid w:val="004114FA"/>
    <w:rsid w:val="00412657"/>
    <w:rsid w:val="00412761"/>
    <w:rsid w:val="00413D33"/>
    <w:rsid w:val="004147B5"/>
    <w:rsid w:val="0041543B"/>
    <w:rsid w:val="0041568E"/>
    <w:rsid w:val="00420314"/>
    <w:rsid w:val="00420679"/>
    <w:rsid w:val="00422BE8"/>
    <w:rsid w:val="00422BEE"/>
    <w:rsid w:val="00423B37"/>
    <w:rsid w:val="00423DF6"/>
    <w:rsid w:val="004245F3"/>
    <w:rsid w:val="0042484C"/>
    <w:rsid w:val="00424B93"/>
    <w:rsid w:val="00424ECE"/>
    <w:rsid w:val="00425130"/>
    <w:rsid w:val="0042555E"/>
    <w:rsid w:val="00425E2D"/>
    <w:rsid w:val="004262D3"/>
    <w:rsid w:val="004263DD"/>
    <w:rsid w:val="00426A4E"/>
    <w:rsid w:val="004278B3"/>
    <w:rsid w:val="00427E48"/>
    <w:rsid w:val="00427FD7"/>
    <w:rsid w:val="00430215"/>
    <w:rsid w:val="004310FC"/>
    <w:rsid w:val="0043130F"/>
    <w:rsid w:val="0043168A"/>
    <w:rsid w:val="004320BB"/>
    <w:rsid w:val="004324E7"/>
    <w:rsid w:val="00433457"/>
    <w:rsid w:val="00434292"/>
    <w:rsid w:val="0043443E"/>
    <w:rsid w:val="004359B1"/>
    <w:rsid w:val="00435A00"/>
    <w:rsid w:val="004367E9"/>
    <w:rsid w:val="00437220"/>
    <w:rsid w:val="00437AEA"/>
    <w:rsid w:val="00440B95"/>
    <w:rsid w:val="00440F96"/>
    <w:rsid w:val="00441D5B"/>
    <w:rsid w:val="00441F97"/>
    <w:rsid w:val="00445078"/>
    <w:rsid w:val="004455E4"/>
    <w:rsid w:val="00445E5B"/>
    <w:rsid w:val="00447835"/>
    <w:rsid w:val="00450848"/>
    <w:rsid w:val="004509BA"/>
    <w:rsid w:val="00450DC9"/>
    <w:rsid w:val="00451277"/>
    <w:rsid w:val="00451595"/>
    <w:rsid w:val="00451943"/>
    <w:rsid w:val="00451F36"/>
    <w:rsid w:val="00452164"/>
    <w:rsid w:val="00453171"/>
    <w:rsid w:val="00453A5A"/>
    <w:rsid w:val="00453E08"/>
    <w:rsid w:val="004540C5"/>
    <w:rsid w:val="00455B7B"/>
    <w:rsid w:val="00456F54"/>
    <w:rsid w:val="00457F9B"/>
    <w:rsid w:val="00460B62"/>
    <w:rsid w:val="00460BBF"/>
    <w:rsid w:val="00460E91"/>
    <w:rsid w:val="004610B5"/>
    <w:rsid w:val="0046166C"/>
    <w:rsid w:val="004625E9"/>
    <w:rsid w:val="0046361C"/>
    <w:rsid w:val="00464010"/>
    <w:rsid w:val="00464EAA"/>
    <w:rsid w:val="004652CB"/>
    <w:rsid w:val="004655E4"/>
    <w:rsid w:val="00465BBE"/>
    <w:rsid w:val="00465F6B"/>
    <w:rsid w:val="0046609C"/>
    <w:rsid w:val="00466BFE"/>
    <w:rsid w:val="00470F2F"/>
    <w:rsid w:val="004717AA"/>
    <w:rsid w:val="00471CCC"/>
    <w:rsid w:val="004722D6"/>
    <w:rsid w:val="004728FC"/>
    <w:rsid w:val="004738E2"/>
    <w:rsid w:val="00474031"/>
    <w:rsid w:val="00474641"/>
    <w:rsid w:val="00474F9E"/>
    <w:rsid w:val="004752AD"/>
    <w:rsid w:val="00475F56"/>
    <w:rsid w:val="00480E50"/>
    <w:rsid w:val="004832F8"/>
    <w:rsid w:val="00483336"/>
    <w:rsid w:val="00485996"/>
    <w:rsid w:val="00485C73"/>
    <w:rsid w:val="00485DA2"/>
    <w:rsid w:val="004865F0"/>
    <w:rsid w:val="00486D32"/>
    <w:rsid w:val="00490A50"/>
    <w:rsid w:val="00491931"/>
    <w:rsid w:val="004923B8"/>
    <w:rsid w:val="00492763"/>
    <w:rsid w:val="00492892"/>
    <w:rsid w:val="00492EB0"/>
    <w:rsid w:val="00493079"/>
    <w:rsid w:val="00493CB7"/>
    <w:rsid w:val="004953DD"/>
    <w:rsid w:val="00495E68"/>
    <w:rsid w:val="00496190"/>
    <w:rsid w:val="00496A1C"/>
    <w:rsid w:val="0049715E"/>
    <w:rsid w:val="004974F2"/>
    <w:rsid w:val="00497F96"/>
    <w:rsid w:val="004A092D"/>
    <w:rsid w:val="004A09E9"/>
    <w:rsid w:val="004A1165"/>
    <w:rsid w:val="004A181A"/>
    <w:rsid w:val="004A48D3"/>
    <w:rsid w:val="004A4997"/>
    <w:rsid w:val="004A4F9E"/>
    <w:rsid w:val="004A51D2"/>
    <w:rsid w:val="004A670E"/>
    <w:rsid w:val="004A675B"/>
    <w:rsid w:val="004A78D7"/>
    <w:rsid w:val="004B0606"/>
    <w:rsid w:val="004B0A5E"/>
    <w:rsid w:val="004B0CE9"/>
    <w:rsid w:val="004B11C8"/>
    <w:rsid w:val="004B1861"/>
    <w:rsid w:val="004B24A2"/>
    <w:rsid w:val="004B3E54"/>
    <w:rsid w:val="004B4196"/>
    <w:rsid w:val="004B6112"/>
    <w:rsid w:val="004B7DCB"/>
    <w:rsid w:val="004C0334"/>
    <w:rsid w:val="004C0668"/>
    <w:rsid w:val="004C0A18"/>
    <w:rsid w:val="004C10C7"/>
    <w:rsid w:val="004C19C6"/>
    <w:rsid w:val="004C2CF8"/>
    <w:rsid w:val="004C4D5B"/>
    <w:rsid w:val="004C5A57"/>
    <w:rsid w:val="004C63AC"/>
    <w:rsid w:val="004C720A"/>
    <w:rsid w:val="004C7701"/>
    <w:rsid w:val="004C7A62"/>
    <w:rsid w:val="004D01ED"/>
    <w:rsid w:val="004D05DA"/>
    <w:rsid w:val="004D12ED"/>
    <w:rsid w:val="004D2101"/>
    <w:rsid w:val="004D247F"/>
    <w:rsid w:val="004D33E6"/>
    <w:rsid w:val="004D3AE0"/>
    <w:rsid w:val="004D4F9A"/>
    <w:rsid w:val="004D565A"/>
    <w:rsid w:val="004D5B1A"/>
    <w:rsid w:val="004D5D6D"/>
    <w:rsid w:val="004D5D96"/>
    <w:rsid w:val="004D6245"/>
    <w:rsid w:val="004D7974"/>
    <w:rsid w:val="004E04B2"/>
    <w:rsid w:val="004E0B9E"/>
    <w:rsid w:val="004E10D0"/>
    <w:rsid w:val="004E246D"/>
    <w:rsid w:val="004E264F"/>
    <w:rsid w:val="004E2748"/>
    <w:rsid w:val="004E2B47"/>
    <w:rsid w:val="004E3968"/>
    <w:rsid w:val="004E41D1"/>
    <w:rsid w:val="004E497F"/>
    <w:rsid w:val="004E69BE"/>
    <w:rsid w:val="004E6CFC"/>
    <w:rsid w:val="004E733A"/>
    <w:rsid w:val="004F030D"/>
    <w:rsid w:val="004F038C"/>
    <w:rsid w:val="004F08B3"/>
    <w:rsid w:val="004F0E1B"/>
    <w:rsid w:val="004F130E"/>
    <w:rsid w:val="004F2F3B"/>
    <w:rsid w:val="004F35FC"/>
    <w:rsid w:val="004F429D"/>
    <w:rsid w:val="004F536E"/>
    <w:rsid w:val="004F5461"/>
    <w:rsid w:val="004F61AC"/>
    <w:rsid w:val="004F62E0"/>
    <w:rsid w:val="004F692C"/>
    <w:rsid w:val="004F7281"/>
    <w:rsid w:val="004F735C"/>
    <w:rsid w:val="004F73E3"/>
    <w:rsid w:val="005005C8"/>
    <w:rsid w:val="005012D6"/>
    <w:rsid w:val="0050187A"/>
    <w:rsid w:val="00501A13"/>
    <w:rsid w:val="00502798"/>
    <w:rsid w:val="00503180"/>
    <w:rsid w:val="005048D8"/>
    <w:rsid w:val="0051007D"/>
    <w:rsid w:val="00510080"/>
    <w:rsid w:val="005101C5"/>
    <w:rsid w:val="0051044F"/>
    <w:rsid w:val="0051272E"/>
    <w:rsid w:val="00512CE0"/>
    <w:rsid w:val="005131A3"/>
    <w:rsid w:val="00515468"/>
    <w:rsid w:val="0051593C"/>
    <w:rsid w:val="00515E61"/>
    <w:rsid w:val="005161C5"/>
    <w:rsid w:val="005163E6"/>
    <w:rsid w:val="0052091D"/>
    <w:rsid w:val="0052166F"/>
    <w:rsid w:val="005216C6"/>
    <w:rsid w:val="005224B2"/>
    <w:rsid w:val="00522727"/>
    <w:rsid w:val="0052272C"/>
    <w:rsid w:val="00523798"/>
    <w:rsid w:val="00523D9B"/>
    <w:rsid w:val="005245D3"/>
    <w:rsid w:val="00524DBE"/>
    <w:rsid w:val="0052778E"/>
    <w:rsid w:val="005304C0"/>
    <w:rsid w:val="00530A0F"/>
    <w:rsid w:val="00530B29"/>
    <w:rsid w:val="00531DC2"/>
    <w:rsid w:val="00532C65"/>
    <w:rsid w:val="005330E4"/>
    <w:rsid w:val="00533518"/>
    <w:rsid w:val="00533985"/>
    <w:rsid w:val="005340BD"/>
    <w:rsid w:val="005348F7"/>
    <w:rsid w:val="00534FCA"/>
    <w:rsid w:val="0053518B"/>
    <w:rsid w:val="0053537B"/>
    <w:rsid w:val="00535421"/>
    <w:rsid w:val="005357B3"/>
    <w:rsid w:val="005357E4"/>
    <w:rsid w:val="005372E2"/>
    <w:rsid w:val="00537657"/>
    <w:rsid w:val="00540A60"/>
    <w:rsid w:val="00542B0F"/>
    <w:rsid w:val="00543175"/>
    <w:rsid w:val="0054359D"/>
    <w:rsid w:val="00544275"/>
    <w:rsid w:val="00546CED"/>
    <w:rsid w:val="00546F08"/>
    <w:rsid w:val="00547051"/>
    <w:rsid w:val="0054793F"/>
    <w:rsid w:val="00551258"/>
    <w:rsid w:val="005515C3"/>
    <w:rsid w:val="005517F6"/>
    <w:rsid w:val="00553392"/>
    <w:rsid w:val="00553EA3"/>
    <w:rsid w:val="005546A4"/>
    <w:rsid w:val="005548F0"/>
    <w:rsid w:val="005555E3"/>
    <w:rsid w:val="00556A7E"/>
    <w:rsid w:val="00556B51"/>
    <w:rsid w:val="0055718D"/>
    <w:rsid w:val="00557232"/>
    <w:rsid w:val="00557BCF"/>
    <w:rsid w:val="005600F8"/>
    <w:rsid w:val="00560B12"/>
    <w:rsid w:val="00561DF1"/>
    <w:rsid w:val="00561E8F"/>
    <w:rsid w:val="00561ED8"/>
    <w:rsid w:val="005632C0"/>
    <w:rsid w:val="00563A3E"/>
    <w:rsid w:val="00564195"/>
    <w:rsid w:val="00564703"/>
    <w:rsid w:val="005648F3"/>
    <w:rsid w:val="00564C6C"/>
    <w:rsid w:val="005658CB"/>
    <w:rsid w:val="00570298"/>
    <w:rsid w:val="00570809"/>
    <w:rsid w:val="005714CA"/>
    <w:rsid w:val="00571E79"/>
    <w:rsid w:val="0057214B"/>
    <w:rsid w:val="00572AD6"/>
    <w:rsid w:val="005732BA"/>
    <w:rsid w:val="00573F49"/>
    <w:rsid w:val="00573FEB"/>
    <w:rsid w:val="005741D9"/>
    <w:rsid w:val="005744DD"/>
    <w:rsid w:val="005748B7"/>
    <w:rsid w:val="00574ED9"/>
    <w:rsid w:val="00575032"/>
    <w:rsid w:val="0057569C"/>
    <w:rsid w:val="0057611C"/>
    <w:rsid w:val="005762BE"/>
    <w:rsid w:val="00576F44"/>
    <w:rsid w:val="0058024B"/>
    <w:rsid w:val="00581415"/>
    <w:rsid w:val="0058145C"/>
    <w:rsid w:val="0058167F"/>
    <w:rsid w:val="00581F1C"/>
    <w:rsid w:val="00581FDC"/>
    <w:rsid w:val="005820E3"/>
    <w:rsid w:val="00583009"/>
    <w:rsid w:val="00584F15"/>
    <w:rsid w:val="00585362"/>
    <w:rsid w:val="0058580B"/>
    <w:rsid w:val="00585E3B"/>
    <w:rsid w:val="00586E7D"/>
    <w:rsid w:val="00590389"/>
    <w:rsid w:val="00590BD6"/>
    <w:rsid w:val="00590BDF"/>
    <w:rsid w:val="005913C9"/>
    <w:rsid w:val="0059188C"/>
    <w:rsid w:val="00591A9C"/>
    <w:rsid w:val="00591E40"/>
    <w:rsid w:val="00592C60"/>
    <w:rsid w:val="00593694"/>
    <w:rsid w:val="005937F4"/>
    <w:rsid w:val="005940EF"/>
    <w:rsid w:val="005940F5"/>
    <w:rsid w:val="005944DE"/>
    <w:rsid w:val="0059531E"/>
    <w:rsid w:val="005963A2"/>
    <w:rsid w:val="0059646B"/>
    <w:rsid w:val="005975C0"/>
    <w:rsid w:val="005A0A00"/>
    <w:rsid w:val="005A15D0"/>
    <w:rsid w:val="005A171D"/>
    <w:rsid w:val="005A1C9C"/>
    <w:rsid w:val="005A1E4E"/>
    <w:rsid w:val="005A340E"/>
    <w:rsid w:val="005A36AE"/>
    <w:rsid w:val="005A4871"/>
    <w:rsid w:val="005A526F"/>
    <w:rsid w:val="005A62C9"/>
    <w:rsid w:val="005A65E3"/>
    <w:rsid w:val="005A6E90"/>
    <w:rsid w:val="005A7303"/>
    <w:rsid w:val="005B0EAF"/>
    <w:rsid w:val="005B100F"/>
    <w:rsid w:val="005B151E"/>
    <w:rsid w:val="005B17C6"/>
    <w:rsid w:val="005B1CBE"/>
    <w:rsid w:val="005B2D34"/>
    <w:rsid w:val="005B2F8E"/>
    <w:rsid w:val="005B3763"/>
    <w:rsid w:val="005B4B40"/>
    <w:rsid w:val="005B515A"/>
    <w:rsid w:val="005B5C22"/>
    <w:rsid w:val="005B718C"/>
    <w:rsid w:val="005B73AE"/>
    <w:rsid w:val="005B75EA"/>
    <w:rsid w:val="005B7868"/>
    <w:rsid w:val="005B7DB5"/>
    <w:rsid w:val="005C00E9"/>
    <w:rsid w:val="005C04EA"/>
    <w:rsid w:val="005C07E8"/>
    <w:rsid w:val="005C0850"/>
    <w:rsid w:val="005C0E51"/>
    <w:rsid w:val="005C1B12"/>
    <w:rsid w:val="005C1F57"/>
    <w:rsid w:val="005C2978"/>
    <w:rsid w:val="005C2BF7"/>
    <w:rsid w:val="005C35E8"/>
    <w:rsid w:val="005C5020"/>
    <w:rsid w:val="005C54E7"/>
    <w:rsid w:val="005C5C8A"/>
    <w:rsid w:val="005C5CE5"/>
    <w:rsid w:val="005C5FB7"/>
    <w:rsid w:val="005C6393"/>
    <w:rsid w:val="005C71ED"/>
    <w:rsid w:val="005C779A"/>
    <w:rsid w:val="005C77AA"/>
    <w:rsid w:val="005C7D9B"/>
    <w:rsid w:val="005D0999"/>
    <w:rsid w:val="005D3A37"/>
    <w:rsid w:val="005D4026"/>
    <w:rsid w:val="005D4C1E"/>
    <w:rsid w:val="005D66F8"/>
    <w:rsid w:val="005D683A"/>
    <w:rsid w:val="005D7B92"/>
    <w:rsid w:val="005D7C53"/>
    <w:rsid w:val="005E0496"/>
    <w:rsid w:val="005E0DCC"/>
    <w:rsid w:val="005E1194"/>
    <w:rsid w:val="005E135E"/>
    <w:rsid w:val="005E1748"/>
    <w:rsid w:val="005E1853"/>
    <w:rsid w:val="005E21A4"/>
    <w:rsid w:val="005E224E"/>
    <w:rsid w:val="005E2891"/>
    <w:rsid w:val="005E4352"/>
    <w:rsid w:val="005E4A62"/>
    <w:rsid w:val="005E4ECC"/>
    <w:rsid w:val="005E6229"/>
    <w:rsid w:val="005E6255"/>
    <w:rsid w:val="005E631D"/>
    <w:rsid w:val="005F0140"/>
    <w:rsid w:val="005F34FB"/>
    <w:rsid w:val="005F3D42"/>
    <w:rsid w:val="005F45C4"/>
    <w:rsid w:val="005F488C"/>
    <w:rsid w:val="005F4962"/>
    <w:rsid w:val="005F4E12"/>
    <w:rsid w:val="005F6316"/>
    <w:rsid w:val="006002F6"/>
    <w:rsid w:val="00600482"/>
    <w:rsid w:val="006009A0"/>
    <w:rsid w:val="0060221C"/>
    <w:rsid w:val="00602463"/>
    <w:rsid w:val="006024FA"/>
    <w:rsid w:val="006028C3"/>
    <w:rsid w:val="00602910"/>
    <w:rsid w:val="006031B0"/>
    <w:rsid w:val="00604A7C"/>
    <w:rsid w:val="00606CBA"/>
    <w:rsid w:val="006078C8"/>
    <w:rsid w:val="00612DB0"/>
    <w:rsid w:val="00613174"/>
    <w:rsid w:val="0061335E"/>
    <w:rsid w:val="00613474"/>
    <w:rsid w:val="006146E8"/>
    <w:rsid w:val="006149DA"/>
    <w:rsid w:val="00614B27"/>
    <w:rsid w:val="0061602F"/>
    <w:rsid w:val="00616927"/>
    <w:rsid w:val="00617EE6"/>
    <w:rsid w:val="00620368"/>
    <w:rsid w:val="00620C44"/>
    <w:rsid w:val="0062178E"/>
    <w:rsid w:val="00621A69"/>
    <w:rsid w:val="00621BA9"/>
    <w:rsid w:val="006251EA"/>
    <w:rsid w:val="006252C2"/>
    <w:rsid w:val="0062655D"/>
    <w:rsid w:val="00626A84"/>
    <w:rsid w:val="00627C68"/>
    <w:rsid w:val="0063055F"/>
    <w:rsid w:val="006305F9"/>
    <w:rsid w:val="0063068D"/>
    <w:rsid w:val="00631DA5"/>
    <w:rsid w:val="00632750"/>
    <w:rsid w:val="00634929"/>
    <w:rsid w:val="00634A3B"/>
    <w:rsid w:val="00634D7A"/>
    <w:rsid w:val="00636300"/>
    <w:rsid w:val="0063669A"/>
    <w:rsid w:val="0063713B"/>
    <w:rsid w:val="00637931"/>
    <w:rsid w:val="00637A3A"/>
    <w:rsid w:val="00640444"/>
    <w:rsid w:val="006404A3"/>
    <w:rsid w:val="00641321"/>
    <w:rsid w:val="006414F1"/>
    <w:rsid w:val="00641DBC"/>
    <w:rsid w:val="006426BF"/>
    <w:rsid w:val="00642FB2"/>
    <w:rsid w:val="00643381"/>
    <w:rsid w:val="00644694"/>
    <w:rsid w:val="006446FD"/>
    <w:rsid w:val="00644ACF"/>
    <w:rsid w:val="00644D61"/>
    <w:rsid w:val="00646315"/>
    <w:rsid w:val="0064766F"/>
    <w:rsid w:val="006478D4"/>
    <w:rsid w:val="006502A1"/>
    <w:rsid w:val="00650401"/>
    <w:rsid w:val="006507AF"/>
    <w:rsid w:val="00650B64"/>
    <w:rsid w:val="006514E8"/>
    <w:rsid w:val="00651641"/>
    <w:rsid w:val="006519DC"/>
    <w:rsid w:val="00652189"/>
    <w:rsid w:val="00652217"/>
    <w:rsid w:val="006522CA"/>
    <w:rsid w:val="006524FA"/>
    <w:rsid w:val="006536C9"/>
    <w:rsid w:val="00653DF2"/>
    <w:rsid w:val="00653EA0"/>
    <w:rsid w:val="00654E09"/>
    <w:rsid w:val="006601C5"/>
    <w:rsid w:val="0066049C"/>
    <w:rsid w:val="006608B2"/>
    <w:rsid w:val="00660A5D"/>
    <w:rsid w:val="00660D8E"/>
    <w:rsid w:val="00661AE7"/>
    <w:rsid w:val="006620CE"/>
    <w:rsid w:val="0066245C"/>
    <w:rsid w:val="006628CE"/>
    <w:rsid w:val="0066325C"/>
    <w:rsid w:val="006645E9"/>
    <w:rsid w:val="00664648"/>
    <w:rsid w:val="0066487E"/>
    <w:rsid w:val="00664D1A"/>
    <w:rsid w:val="006650CF"/>
    <w:rsid w:val="00666A2D"/>
    <w:rsid w:val="00666D46"/>
    <w:rsid w:val="00666FDC"/>
    <w:rsid w:val="006677BC"/>
    <w:rsid w:val="00670CF7"/>
    <w:rsid w:val="0067276C"/>
    <w:rsid w:val="00672918"/>
    <w:rsid w:val="00672CA1"/>
    <w:rsid w:val="00672F9D"/>
    <w:rsid w:val="006738DD"/>
    <w:rsid w:val="00674DBA"/>
    <w:rsid w:val="0067534A"/>
    <w:rsid w:val="006755E8"/>
    <w:rsid w:val="00675972"/>
    <w:rsid w:val="00676DB5"/>
    <w:rsid w:val="00677019"/>
    <w:rsid w:val="0067715D"/>
    <w:rsid w:val="006800A0"/>
    <w:rsid w:val="00681422"/>
    <w:rsid w:val="00681CE1"/>
    <w:rsid w:val="0068284D"/>
    <w:rsid w:val="00683EDF"/>
    <w:rsid w:val="00684335"/>
    <w:rsid w:val="00684F39"/>
    <w:rsid w:val="00686446"/>
    <w:rsid w:val="00686D75"/>
    <w:rsid w:val="0068709B"/>
    <w:rsid w:val="00687881"/>
    <w:rsid w:val="00687956"/>
    <w:rsid w:val="00690F30"/>
    <w:rsid w:val="0069113F"/>
    <w:rsid w:val="00691958"/>
    <w:rsid w:val="00691A56"/>
    <w:rsid w:val="00691A7E"/>
    <w:rsid w:val="00691C2D"/>
    <w:rsid w:val="0069273C"/>
    <w:rsid w:val="00692776"/>
    <w:rsid w:val="00694970"/>
    <w:rsid w:val="00696147"/>
    <w:rsid w:val="006965B5"/>
    <w:rsid w:val="006A04C3"/>
    <w:rsid w:val="006A04F0"/>
    <w:rsid w:val="006A1274"/>
    <w:rsid w:val="006A1307"/>
    <w:rsid w:val="006A131F"/>
    <w:rsid w:val="006A221D"/>
    <w:rsid w:val="006A2AC7"/>
    <w:rsid w:val="006A3677"/>
    <w:rsid w:val="006A3EB7"/>
    <w:rsid w:val="006A438E"/>
    <w:rsid w:val="006A5848"/>
    <w:rsid w:val="006A5DBB"/>
    <w:rsid w:val="006A6049"/>
    <w:rsid w:val="006A627A"/>
    <w:rsid w:val="006A6677"/>
    <w:rsid w:val="006A671D"/>
    <w:rsid w:val="006A716C"/>
    <w:rsid w:val="006A73A3"/>
    <w:rsid w:val="006B04D1"/>
    <w:rsid w:val="006B0771"/>
    <w:rsid w:val="006B09CD"/>
    <w:rsid w:val="006B1F0E"/>
    <w:rsid w:val="006B300C"/>
    <w:rsid w:val="006B3510"/>
    <w:rsid w:val="006B3700"/>
    <w:rsid w:val="006B3A01"/>
    <w:rsid w:val="006B3DED"/>
    <w:rsid w:val="006B3E9F"/>
    <w:rsid w:val="006B4240"/>
    <w:rsid w:val="006B4766"/>
    <w:rsid w:val="006B4CEA"/>
    <w:rsid w:val="006B5988"/>
    <w:rsid w:val="006B59A6"/>
    <w:rsid w:val="006B7D30"/>
    <w:rsid w:val="006C05FA"/>
    <w:rsid w:val="006C1D5A"/>
    <w:rsid w:val="006C2344"/>
    <w:rsid w:val="006C284D"/>
    <w:rsid w:val="006C2965"/>
    <w:rsid w:val="006C2CC2"/>
    <w:rsid w:val="006C457F"/>
    <w:rsid w:val="006C53C1"/>
    <w:rsid w:val="006C5D57"/>
    <w:rsid w:val="006C62A7"/>
    <w:rsid w:val="006C6983"/>
    <w:rsid w:val="006C69A1"/>
    <w:rsid w:val="006C74B2"/>
    <w:rsid w:val="006D0236"/>
    <w:rsid w:val="006D1829"/>
    <w:rsid w:val="006D1922"/>
    <w:rsid w:val="006D2519"/>
    <w:rsid w:val="006D2E92"/>
    <w:rsid w:val="006D3323"/>
    <w:rsid w:val="006D428A"/>
    <w:rsid w:val="006D4707"/>
    <w:rsid w:val="006D4DAA"/>
    <w:rsid w:val="006D523E"/>
    <w:rsid w:val="006D5533"/>
    <w:rsid w:val="006D57D9"/>
    <w:rsid w:val="006D69DF"/>
    <w:rsid w:val="006D6A91"/>
    <w:rsid w:val="006D7815"/>
    <w:rsid w:val="006D7D66"/>
    <w:rsid w:val="006E11FA"/>
    <w:rsid w:val="006E1E99"/>
    <w:rsid w:val="006E26C7"/>
    <w:rsid w:val="006E282C"/>
    <w:rsid w:val="006E2EE6"/>
    <w:rsid w:val="006E3E51"/>
    <w:rsid w:val="006E3ECE"/>
    <w:rsid w:val="006E4A8A"/>
    <w:rsid w:val="006E7B21"/>
    <w:rsid w:val="006F0003"/>
    <w:rsid w:val="006F0426"/>
    <w:rsid w:val="006F0C38"/>
    <w:rsid w:val="006F0FC0"/>
    <w:rsid w:val="006F1571"/>
    <w:rsid w:val="006F285A"/>
    <w:rsid w:val="006F329A"/>
    <w:rsid w:val="006F3B22"/>
    <w:rsid w:val="006F3E75"/>
    <w:rsid w:val="006F4628"/>
    <w:rsid w:val="006F46F6"/>
    <w:rsid w:val="006F4A84"/>
    <w:rsid w:val="006F5275"/>
    <w:rsid w:val="006F683C"/>
    <w:rsid w:val="006F6F88"/>
    <w:rsid w:val="006F7384"/>
    <w:rsid w:val="007004F2"/>
    <w:rsid w:val="007019DF"/>
    <w:rsid w:val="0070312F"/>
    <w:rsid w:val="0070350D"/>
    <w:rsid w:val="007039F6"/>
    <w:rsid w:val="00703DAC"/>
    <w:rsid w:val="00703E81"/>
    <w:rsid w:val="00704354"/>
    <w:rsid w:val="007046DE"/>
    <w:rsid w:val="00704D25"/>
    <w:rsid w:val="00704DF5"/>
    <w:rsid w:val="00704FE8"/>
    <w:rsid w:val="00705F33"/>
    <w:rsid w:val="00706398"/>
    <w:rsid w:val="0070640B"/>
    <w:rsid w:val="00706523"/>
    <w:rsid w:val="00706529"/>
    <w:rsid w:val="007069D2"/>
    <w:rsid w:val="00707C5A"/>
    <w:rsid w:val="00710878"/>
    <w:rsid w:val="00710FA1"/>
    <w:rsid w:val="0071187E"/>
    <w:rsid w:val="00711C4A"/>
    <w:rsid w:val="00713008"/>
    <w:rsid w:val="00713058"/>
    <w:rsid w:val="00713C4A"/>
    <w:rsid w:val="00713E18"/>
    <w:rsid w:val="00716139"/>
    <w:rsid w:val="00717487"/>
    <w:rsid w:val="00717CCF"/>
    <w:rsid w:val="007216EA"/>
    <w:rsid w:val="00721822"/>
    <w:rsid w:val="00723A8A"/>
    <w:rsid w:val="00724B5C"/>
    <w:rsid w:val="007255A0"/>
    <w:rsid w:val="00725625"/>
    <w:rsid w:val="00726321"/>
    <w:rsid w:val="0072639A"/>
    <w:rsid w:val="0072697E"/>
    <w:rsid w:val="00726F2A"/>
    <w:rsid w:val="007272F2"/>
    <w:rsid w:val="0073019A"/>
    <w:rsid w:val="00731F43"/>
    <w:rsid w:val="0073396F"/>
    <w:rsid w:val="00733A0E"/>
    <w:rsid w:val="00734AFB"/>
    <w:rsid w:val="00734AFE"/>
    <w:rsid w:val="00734C13"/>
    <w:rsid w:val="00735122"/>
    <w:rsid w:val="00735140"/>
    <w:rsid w:val="00735458"/>
    <w:rsid w:val="00735E7E"/>
    <w:rsid w:val="00735EC4"/>
    <w:rsid w:val="007363DA"/>
    <w:rsid w:val="007364EA"/>
    <w:rsid w:val="00736CBE"/>
    <w:rsid w:val="007407E2"/>
    <w:rsid w:val="007415FE"/>
    <w:rsid w:val="007424DE"/>
    <w:rsid w:val="00743342"/>
    <w:rsid w:val="0074465C"/>
    <w:rsid w:val="00744727"/>
    <w:rsid w:val="00744C8C"/>
    <w:rsid w:val="00746140"/>
    <w:rsid w:val="0074691C"/>
    <w:rsid w:val="00747AE0"/>
    <w:rsid w:val="00747D1E"/>
    <w:rsid w:val="007502B9"/>
    <w:rsid w:val="007504F1"/>
    <w:rsid w:val="00751513"/>
    <w:rsid w:val="0075210C"/>
    <w:rsid w:val="007529D0"/>
    <w:rsid w:val="00753117"/>
    <w:rsid w:val="00753FA5"/>
    <w:rsid w:val="00754051"/>
    <w:rsid w:val="00754512"/>
    <w:rsid w:val="007558EA"/>
    <w:rsid w:val="00757CEB"/>
    <w:rsid w:val="00760B28"/>
    <w:rsid w:val="00760F6F"/>
    <w:rsid w:val="0076168E"/>
    <w:rsid w:val="00761C12"/>
    <w:rsid w:val="0076249C"/>
    <w:rsid w:val="00762BB2"/>
    <w:rsid w:val="00763126"/>
    <w:rsid w:val="007645B9"/>
    <w:rsid w:val="007648AB"/>
    <w:rsid w:val="007656CF"/>
    <w:rsid w:val="007661A3"/>
    <w:rsid w:val="00767139"/>
    <w:rsid w:val="00767B8C"/>
    <w:rsid w:val="007711BD"/>
    <w:rsid w:val="00771505"/>
    <w:rsid w:val="00772DB0"/>
    <w:rsid w:val="00773718"/>
    <w:rsid w:val="007753AC"/>
    <w:rsid w:val="007755C3"/>
    <w:rsid w:val="00775824"/>
    <w:rsid w:val="00775AE6"/>
    <w:rsid w:val="00776415"/>
    <w:rsid w:val="00777F70"/>
    <w:rsid w:val="00781705"/>
    <w:rsid w:val="00781B18"/>
    <w:rsid w:val="0078238F"/>
    <w:rsid w:val="007837F3"/>
    <w:rsid w:val="00783DFA"/>
    <w:rsid w:val="00785E96"/>
    <w:rsid w:val="00785FA5"/>
    <w:rsid w:val="00786519"/>
    <w:rsid w:val="007876BF"/>
    <w:rsid w:val="00787EAC"/>
    <w:rsid w:val="0079101E"/>
    <w:rsid w:val="0079144D"/>
    <w:rsid w:val="00791706"/>
    <w:rsid w:val="00793CF6"/>
    <w:rsid w:val="00793FAE"/>
    <w:rsid w:val="007943CE"/>
    <w:rsid w:val="0079497A"/>
    <w:rsid w:val="00794B47"/>
    <w:rsid w:val="00795D39"/>
    <w:rsid w:val="0079716A"/>
    <w:rsid w:val="0079753D"/>
    <w:rsid w:val="007A0754"/>
    <w:rsid w:val="007A18D0"/>
    <w:rsid w:val="007A191E"/>
    <w:rsid w:val="007A202C"/>
    <w:rsid w:val="007A23F1"/>
    <w:rsid w:val="007A29B8"/>
    <w:rsid w:val="007A2C4D"/>
    <w:rsid w:val="007A3815"/>
    <w:rsid w:val="007A38C2"/>
    <w:rsid w:val="007A3B26"/>
    <w:rsid w:val="007A4FC2"/>
    <w:rsid w:val="007A6235"/>
    <w:rsid w:val="007A71E4"/>
    <w:rsid w:val="007A79FE"/>
    <w:rsid w:val="007A7DF1"/>
    <w:rsid w:val="007B04B8"/>
    <w:rsid w:val="007B07E5"/>
    <w:rsid w:val="007B0836"/>
    <w:rsid w:val="007B0E7E"/>
    <w:rsid w:val="007B1CC2"/>
    <w:rsid w:val="007B299C"/>
    <w:rsid w:val="007B37D6"/>
    <w:rsid w:val="007B4F3E"/>
    <w:rsid w:val="007B56DD"/>
    <w:rsid w:val="007B625F"/>
    <w:rsid w:val="007B7396"/>
    <w:rsid w:val="007C0449"/>
    <w:rsid w:val="007C059B"/>
    <w:rsid w:val="007C1BDE"/>
    <w:rsid w:val="007C34E4"/>
    <w:rsid w:val="007C39C5"/>
    <w:rsid w:val="007C40D4"/>
    <w:rsid w:val="007C41FC"/>
    <w:rsid w:val="007C4994"/>
    <w:rsid w:val="007C4AE7"/>
    <w:rsid w:val="007C5455"/>
    <w:rsid w:val="007C5825"/>
    <w:rsid w:val="007C622B"/>
    <w:rsid w:val="007C7317"/>
    <w:rsid w:val="007C7638"/>
    <w:rsid w:val="007C7E5B"/>
    <w:rsid w:val="007D0B4E"/>
    <w:rsid w:val="007D0FC9"/>
    <w:rsid w:val="007D2977"/>
    <w:rsid w:val="007D3493"/>
    <w:rsid w:val="007D3B2C"/>
    <w:rsid w:val="007D3D9C"/>
    <w:rsid w:val="007D4CF8"/>
    <w:rsid w:val="007D5138"/>
    <w:rsid w:val="007D5EF6"/>
    <w:rsid w:val="007D6228"/>
    <w:rsid w:val="007D63A8"/>
    <w:rsid w:val="007D6763"/>
    <w:rsid w:val="007D6D67"/>
    <w:rsid w:val="007D70D3"/>
    <w:rsid w:val="007E15DB"/>
    <w:rsid w:val="007E196E"/>
    <w:rsid w:val="007E2C29"/>
    <w:rsid w:val="007E2F81"/>
    <w:rsid w:val="007E2FCA"/>
    <w:rsid w:val="007E3138"/>
    <w:rsid w:val="007E33ED"/>
    <w:rsid w:val="007E3AE2"/>
    <w:rsid w:val="007E3BDA"/>
    <w:rsid w:val="007E3CA1"/>
    <w:rsid w:val="007E3F50"/>
    <w:rsid w:val="007E4BA4"/>
    <w:rsid w:val="007E548E"/>
    <w:rsid w:val="007E55CE"/>
    <w:rsid w:val="007E5620"/>
    <w:rsid w:val="007E6A55"/>
    <w:rsid w:val="007E6CF8"/>
    <w:rsid w:val="007E731B"/>
    <w:rsid w:val="007F00E5"/>
    <w:rsid w:val="007F0753"/>
    <w:rsid w:val="007F0EB0"/>
    <w:rsid w:val="007F0EEE"/>
    <w:rsid w:val="007F2081"/>
    <w:rsid w:val="007F21E9"/>
    <w:rsid w:val="007F233D"/>
    <w:rsid w:val="007F3159"/>
    <w:rsid w:val="007F39E4"/>
    <w:rsid w:val="007F3E97"/>
    <w:rsid w:val="007F4122"/>
    <w:rsid w:val="007F474D"/>
    <w:rsid w:val="007F4A04"/>
    <w:rsid w:val="007F4D65"/>
    <w:rsid w:val="007F7E2D"/>
    <w:rsid w:val="00800E38"/>
    <w:rsid w:val="008010B4"/>
    <w:rsid w:val="00802526"/>
    <w:rsid w:val="00802748"/>
    <w:rsid w:val="008031F5"/>
    <w:rsid w:val="00803313"/>
    <w:rsid w:val="00803FB1"/>
    <w:rsid w:val="00804381"/>
    <w:rsid w:val="00804B88"/>
    <w:rsid w:val="00805E65"/>
    <w:rsid w:val="00805EB9"/>
    <w:rsid w:val="00806AA9"/>
    <w:rsid w:val="008071E7"/>
    <w:rsid w:val="0081024E"/>
    <w:rsid w:val="00810AC1"/>
    <w:rsid w:val="008116DF"/>
    <w:rsid w:val="00811876"/>
    <w:rsid w:val="008119D2"/>
    <w:rsid w:val="00811EBC"/>
    <w:rsid w:val="00812215"/>
    <w:rsid w:val="00812826"/>
    <w:rsid w:val="00812BC9"/>
    <w:rsid w:val="0081320D"/>
    <w:rsid w:val="0081362E"/>
    <w:rsid w:val="00813A5A"/>
    <w:rsid w:val="0082025C"/>
    <w:rsid w:val="00820C34"/>
    <w:rsid w:val="00821853"/>
    <w:rsid w:val="00821987"/>
    <w:rsid w:val="00821D82"/>
    <w:rsid w:val="00822439"/>
    <w:rsid w:val="00824206"/>
    <w:rsid w:val="00824375"/>
    <w:rsid w:val="00824BCB"/>
    <w:rsid w:val="00824C9D"/>
    <w:rsid w:val="008257D2"/>
    <w:rsid w:val="008260AF"/>
    <w:rsid w:val="0082701C"/>
    <w:rsid w:val="008273A0"/>
    <w:rsid w:val="008308D5"/>
    <w:rsid w:val="00830BFB"/>
    <w:rsid w:val="00831B97"/>
    <w:rsid w:val="00833778"/>
    <w:rsid w:val="00835D5F"/>
    <w:rsid w:val="008402C9"/>
    <w:rsid w:val="008403DB"/>
    <w:rsid w:val="00840CF3"/>
    <w:rsid w:val="008412B3"/>
    <w:rsid w:val="008413BC"/>
    <w:rsid w:val="008413C8"/>
    <w:rsid w:val="0084196C"/>
    <w:rsid w:val="00841EBA"/>
    <w:rsid w:val="00842DF7"/>
    <w:rsid w:val="00842E1C"/>
    <w:rsid w:val="008432C6"/>
    <w:rsid w:val="00843D9C"/>
    <w:rsid w:val="008443A8"/>
    <w:rsid w:val="00845597"/>
    <w:rsid w:val="00845877"/>
    <w:rsid w:val="0084634B"/>
    <w:rsid w:val="00847742"/>
    <w:rsid w:val="008506A2"/>
    <w:rsid w:val="00851222"/>
    <w:rsid w:val="00852AD1"/>
    <w:rsid w:val="00854439"/>
    <w:rsid w:val="008549AC"/>
    <w:rsid w:val="00854AFE"/>
    <w:rsid w:val="00855355"/>
    <w:rsid w:val="00855D30"/>
    <w:rsid w:val="00857264"/>
    <w:rsid w:val="0085750C"/>
    <w:rsid w:val="00857A9C"/>
    <w:rsid w:val="008607A6"/>
    <w:rsid w:val="00860AD8"/>
    <w:rsid w:val="00860EB5"/>
    <w:rsid w:val="00860F7A"/>
    <w:rsid w:val="008621D2"/>
    <w:rsid w:val="00862A30"/>
    <w:rsid w:val="00862CA0"/>
    <w:rsid w:val="00863D4B"/>
    <w:rsid w:val="00863FE3"/>
    <w:rsid w:val="00865764"/>
    <w:rsid w:val="00865900"/>
    <w:rsid w:val="008659EC"/>
    <w:rsid w:val="008661B4"/>
    <w:rsid w:val="00866FD3"/>
    <w:rsid w:val="0086759F"/>
    <w:rsid w:val="00867A70"/>
    <w:rsid w:val="00867B05"/>
    <w:rsid w:val="00870534"/>
    <w:rsid w:val="00871ACC"/>
    <w:rsid w:val="00871EC8"/>
    <w:rsid w:val="00872939"/>
    <w:rsid w:val="0087312A"/>
    <w:rsid w:val="00874B5F"/>
    <w:rsid w:val="0087567E"/>
    <w:rsid w:val="00875A60"/>
    <w:rsid w:val="008767DD"/>
    <w:rsid w:val="00877080"/>
    <w:rsid w:val="00877D17"/>
    <w:rsid w:val="0088022D"/>
    <w:rsid w:val="00881326"/>
    <w:rsid w:val="008823AC"/>
    <w:rsid w:val="0088280E"/>
    <w:rsid w:val="00883816"/>
    <w:rsid w:val="0088397E"/>
    <w:rsid w:val="00883C1D"/>
    <w:rsid w:val="00883D99"/>
    <w:rsid w:val="008840DC"/>
    <w:rsid w:val="00885189"/>
    <w:rsid w:val="008858AC"/>
    <w:rsid w:val="0088605E"/>
    <w:rsid w:val="00887491"/>
    <w:rsid w:val="008876A0"/>
    <w:rsid w:val="00887C81"/>
    <w:rsid w:val="00887D50"/>
    <w:rsid w:val="00890286"/>
    <w:rsid w:val="00890D0A"/>
    <w:rsid w:val="0089140D"/>
    <w:rsid w:val="0089162D"/>
    <w:rsid w:val="00891F85"/>
    <w:rsid w:val="0089290D"/>
    <w:rsid w:val="00892D94"/>
    <w:rsid w:val="00893216"/>
    <w:rsid w:val="008933C9"/>
    <w:rsid w:val="008941BE"/>
    <w:rsid w:val="00894443"/>
    <w:rsid w:val="0089494F"/>
    <w:rsid w:val="00894BDC"/>
    <w:rsid w:val="00895223"/>
    <w:rsid w:val="00896790"/>
    <w:rsid w:val="00896C69"/>
    <w:rsid w:val="00897716"/>
    <w:rsid w:val="00897A6A"/>
    <w:rsid w:val="00897B7E"/>
    <w:rsid w:val="00897C25"/>
    <w:rsid w:val="008A0313"/>
    <w:rsid w:val="008A1400"/>
    <w:rsid w:val="008A1D3A"/>
    <w:rsid w:val="008A23BE"/>
    <w:rsid w:val="008A253C"/>
    <w:rsid w:val="008A348D"/>
    <w:rsid w:val="008A420F"/>
    <w:rsid w:val="008A59E3"/>
    <w:rsid w:val="008A6E32"/>
    <w:rsid w:val="008A6F2B"/>
    <w:rsid w:val="008A7044"/>
    <w:rsid w:val="008A79FA"/>
    <w:rsid w:val="008B0C95"/>
    <w:rsid w:val="008B10DF"/>
    <w:rsid w:val="008B1347"/>
    <w:rsid w:val="008B1A13"/>
    <w:rsid w:val="008B1CE9"/>
    <w:rsid w:val="008B22C8"/>
    <w:rsid w:val="008B2E2B"/>
    <w:rsid w:val="008B320B"/>
    <w:rsid w:val="008B3283"/>
    <w:rsid w:val="008B3928"/>
    <w:rsid w:val="008B42F7"/>
    <w:rsid w:val="008B43FD"/>
    <w:rsid w:val="008B4769"/>
    <w:rsid w:val="008B56A6"/>
    <w:rsid w:val="008B5978"/>
    <w:rsid w:val="008B7E97"/>
    <w:rsid w:val="008C072C"/>
    <w:rsid w:val="008C0C37"/>
    <w:rsid w:val="008C0E8A"/>
    <w:rsid w:val="008C0FF2"/>
    <w:rsid w:val="008C193D"/>
    <w:rsid w:val="008C2DD0"/>
    <w:rsid w:val="008C2F49"/>
    <w:rsid w:val="008C32D2"/>
    <w:rsid w:val="008C3E4E"/>
    <w:rsid w:val="008C3F98"/>
    <w:rsid w:val="008C4ACC"/>
    <w:rsid w:val="008C4E66"/>
    <w:rsid w:val="008C54DB"/>
    <w:rsid w:val="008C62C7"/>
    <w:rsid w:val="008C65AD"/>
    <w:rsid w:val="008C6815"/>
    <w:rsid w:val="008C72BE"/>
    <w:rsid w:val="008C7AE7"/>
    <w:rsid w:val="008D1A10"/>
    <w:rsid w:val="008D22B6"/>
    <w:rsid w:val="008D2852"/>
    <w:rsid w:val="008D2B8C"/>
    <w:rsid w:val="008D2EDE"/>
    <w:rsid w:val="008D31A9"/>
    <w:rsid w:val="008D33DB"/>
    <w:rsid w:val="008D4154"/>
    <w:rsid w:val="008D4963"/>
    <w:rsid w:val="008D5823"/>
    <w:rsid w:val="008D61A0"/>
    <w:rsid w:val="008D6C9B"/>
    <w:rsid w:val="008E0534"/>
    <w:rsid w:val="008E1680"/>
    <w:rsid w:val="008E185A"/>
    <w:rsid w:val="008E1A08"/>
    <w:rsid w:val="008E2843"/>
    <w:rsid w:val="008E29A5"/>
    <w:rsid w:val="008E332C"/>
    <w:rsid w:val="008E36A3"/>
    <w:rsid w:val="008E3D43"/>
    <w:rsid w:val="008E3D7A"/>
    <w:rsid w:val="008E48E2"/>
    <w:rsid w:val="008E4B18"/>
    <w:rsid w:val="008E4DEB"/>
    <w:rsid w:val="008E52DF"/>
    <w:rsid w:val="008E575D"/>
    <w:rsid w:val="008E5799"/>
    <w:rsid w:val="008E5E43"/>
    <w:rsid w:val="008E5FA2"/>
    <w:rsid w:val="008E6233"/>
    <w:rsid w:val="008E67B5"/>
    <w:rsid w:val="008E6E8F"/>
    <w:rsid w:val="008E77AA"/>
    <w:rsid w:val="008E7AF0"/>
    <w:rsid w:val="008F1538"/>
    <w:rsid w:val="008F1C5E"/>
    <w:rsid w:val="008F1F15"/>
    <w:rsid w:val="008F25E6"/>
    <w:rsid w:val="008F2C9B"/>
    <w:rsid w:val="008F34CD"/>
    <w:rsid w:val="008F40B9"/>
    <w:rsid w:val="008F4703"/>
    <w:rsid w:val="008F55B8"/>
    <w:rsid w:val="008F71A9"/>
    <w:rsid w:val="008F72FC"/>
    <w:rsid w:val="008F7F62"/>
    <w:rsid w:val="00900CC4"/>
    <w:rsid w:val="0090161B"/>
    <w:rsid w:val="00901FCE"/>
    <w:rsid w:val="00902372"/>
    <w:rsid w:val="00902647"/>
    <w:rsid w:val="009031B1"/>
    <w:rsid w:val="00905345"/>
    <w:rsid w:val="009055FE"/>
    <w:rsid w:val="00905E54"/>
    <w:rsid w:val="009062B8"/>
    <w:rsid w:val="00906429"/>
    <w:rsid w:val="00906DAC"/>
    <w:rsid w:val="009072B8"/>
    <w:rsid w:val="009079D4"/>
    <w:rsid w:val="0091069B"/>
    <w:rsid w:val="00911520"/>
    <w:rsid w:val="00911607"/>
    <w:rsid w:val="009118C7"/>
    <w:rsid w:val="009119BB"/>
    <w:rsid w:val="00912999"/>
    <w:rsid w:val="00912CE8"/>
    <w:rsid w:val="009134FC"/>
    <w:rsid w:val="009139F7"/>
    <w:rsid w:val="00915413"/>
    <w:rsid w:val="009154BA"/>
    <w:rsid w:val="00916AD2"/>
    <w:rsid w:val="009173F2"/>
    <w:rsid w:val="009179E3"/>
    <w:rsid w:val="009202A1"/>
    <w:rsid w:val="00921A9F"/>
    <w:rsid w:val="0092409A"/>
    <w:rsid w:val="00924D7C"/>
    <w:rsid w:val="009252E3"/>
    <w:rsid w:val="009259A3"/>
    <w:rsid w:val="009264F1"/>
    <w:rsid w:val="009268BB"/>
    <w:rsid w:val="00927668"/>
    <w:rsid w:val="00927C39"/>
    <w:rsid w:val="009303DE"/>
    <w:rsid w:val="00930608"/>
    <w:rsid w:val="00931A50"/>
    <w:rsid w:val="009325C4"/>
    <w:rsid w:val="009328FC"/>
    <w:rsid w:val="00932D1D"/>
    <w:rsid w:val="00932F78"/>
    <w:rsid w:val="0093321C"/>
    <w:rsid w:val="00933C09"/>
    <w:rsid w:val="00934B01"/>
    <w:rsid w:val="009355E1"/>
    <w:rsid w:val="00935932"/>
    <w:rsid w:val="00936B55"/>
    <w:rsid w:val="00936D0E"/>
    <w:rsid w:val="00937A20"/>
    <w:rsid w:val="00940495"/>
    <w:rsid w:val="00940AB4"/>
    <w:rsid w:val="00941697"/>
    <w:rsid w:val="00941CE0"/>
    <w:rsid w:val="009422A1"/>
    <w:rsid w:val="00944913"/>
    <w:rsid w:val="00944EC1"/>
    <w:rsid w:val="00946BA3"/>
    <w:rsid w:val="00946BCB"/>
    <w:rsid w:val="00951339"/>
    <w:rsid w:val="00951935"/>
    <w:rsid w:val="00952DA0"/>
    <w:rsid w:val="00953E88"/>
    <w:rsid w:val="009555A8"/>
    <w:rsid w:val="00956563"/>
    <w:rsid w:val="00956779"/>
    <w:rsid w:val="00956B43"/>
    <w:rsid w:val="00956C30"/>
    <w:rsid w:val="0095737E"/>
    <w:rsid w:val="009576A7"/>
    <w:rsid w:val="00960128"/>
    <w:rsid w:val="00960F6A"/>
    <w:rsid w:val="0096107C"/>
    <w:rsid w:val="009610D3"/>
    <w:rsid w:val="00961FAC"/>
    <w:rsid w:val="00962062"/>
    <w:rsid w:val="009628B9"/>
    <w:rsid w:val="00964A2F"/>
    <w:rsid w:val="00964A5B"/>
    <w:rsid w:val="00964F79"/>
    <w:rsid w:val="0096542B"/>
    <w:rsid w:val="009660A9"/>
    <w:rsid w:val="00966734"/>
    <w:rsid w:val="00966BD0"/>
    <w:rsid w:val="0096772B"/>
    <w:rsid w:val="009678D1"/>
    <w:rsid w:val="00967930"/>
    <w:rsid w:val="00967CD3"/>
    <w:rsid w:val="00970195"/>
    <w:rsid w:val="00970B39"/>
    <w:rsid w:val="00971393"/>
    <w:rsid w:val="00971A66"/>
    <w:rsid w:val="00971A7A"/>
    <w:rsid w:val="00971E0F"/>
    <w:rsid w:val="009723C5"/>
    <w:rsid w:val="0097348D"/>
    <w:rsid w:val="0097355F"/>
    <w:rsid w:val="009735E0"/>
    <w:rsid w:val="009742A6"/>
    <w:rsid w:val="0097534A"/>
    <w:rsid w:val="009757D7"/>
    <w:rsid w:val="00975A25"/>
    <w:rsid w:val="00975B49"/>
    <w:rsid w:val="0097663F"/>
    <w:rsid w:val="00976A22"/>
    <w:rsid w:val="0097750F"/>
    <w:rsid w:val="00977B61"/>
    <w:rsid w:val="0098145C"/>
    <w:rsid w:val="0098190E"/>
    <w:rsid w:val="00983A0A"/>
    <w:rsid w:val="00984984"/>
    <w:rsid w:val="00984D18"/>
    <w:rsid w:val="00985A2C"/>
    <w:rsid w:val="00985BA7"/>
    <w:rsid w:val="00986539"/>
    <w:rsid w:val="0098726E"/>
    <w:rsid w:val="00987AD6"/>
    <w:rsid w:val="00987B4A"/>
    <w:rsid w:val="009900EF"/>
    <w:rsid w:val="00990578"/>
    <w:rsid w:val="009905AC"/>
    <w:rsid w:val="009907D5"/>
    <w:rsid w:val="009924D1"/>
    <w:rsid w:val="009928E1"/>
    <w:rsid w:val="00992C77"/>
    <w:rsid w:val="00992D38"/>
    <w:rsid w:val="00994B6B"/>
    <w:rsid w:val="00995A50"/>
    <w:rsid w:val="009A05D7"/>
    <w:rsid w:val="009A0B32"/>
    <w:rsid w:val="009A0EEF"/>
    <w:rsid w:val="009A0FC8"/>
    <w:rsid w:val="009A1008"/>
    <w:rsid w:val="009A1DF9"/>
    <w:rsid w:val="009A1ECE"/>
    <w:rsid w:val="009A2286"/>
    <w:rsid w:val="009A27AE"/>
    <w:rsid w:val="009A2A25"/>
    <w:rsid w:val="009A2B31"/>
    <w:rsid w:val="009A302B"/>
    <w:rsid w:val="009A49D4"/>
    <w:rsid w:val="009A570A"/>
    <w:rsid w:val="009A6674"/>
    <w:rsid w:val="009A6C40"/>
    <w:rsid w:val="009A6D8A"/>
    <w:rsid w:val="009A7769"/>
    <w:rsid w:val="009B0AE1"/>
    <w:rsid w:val="009B0C7E"/>
    <w:rsid w:val="009B1002"/>
    <w:rsid w:val="009B196B"/>
    <w:rsid w:val="009B1CAF"/>
    <w:rsid w:val="009B21D0"/>
    <w:rsid w:val="009B23D8"/>
    <w:rsid w:val="009B386F"/>
    <w:rsid w:val="009B5412"/>
    <w:rsid w:val="009B5BC5"/>
    <w:rsid w:val="009B63C0"/>
    <w:rsid w:val="009B66EB"/>
    <w:rsid w:val="009B6877"/>
    <w:rsid w:val="009B6ADA"/>
    <w:rsid w:val="009B6CBA"/>
    <w:rsid w:val="009B6F99"/>
    <w:rsid w:val="009C01E4"/>
    <w:rsid w:val="009C0A1D"/>
    <w:rsid w:val="009C0CB5"/>
    <w:rsid w:val="009C1343"/>
    <w:rsid w:val="009C17E9"/>
    <w:rsid w:val="009C40DE"/>
    <w:rsid w:val="009C432D"/>
    <w:rsid w:val="009C4729"/>
    <w:rsid w:val="009C592B"/>
    <w:rsid w:val="009C5AFF"/>
    <w:rsid w:val="009C5CF7"/>
    <w:rsid w:val="009C5F4D"/>
    <w:rsid w:val="009C6109"/>
    <w:rsid w:val="009C65B0"/>
    <w:rsid w:val="009C67B0"/>
    <w:rsid w:val="009C68C6"/>
    <w:rsid w:val="009C6981"/>
    <w:rsid w:val="009C6F65"/>
    <w:rsid w:val="009C756C"/>
    <w:rsid w:val="009D022B"/>
    <w:rsid w:val="009D0331"/>
    <w:rsid w:val="009D0929"/>
    <w:rsid w:val="009D0F92"/>
    <w:rsid w:val="009D1157"/>
    <w:rsid w:val="009D1A9B"/>
    <w:rsid w:val="009D2604"/>
    <w:rsid w:val="009D2C1A"/>
    <w:rsid w:val="009D392A"/>
    <w:rsid w:val="009D4423"/>
    <w:rsid w:val="009D4A70"/>
    <w:rsid w:val="009D4BE9"/>
    <w:rsid w:val="009D6812"/>
    <w:rsid w:val="009D70E4"/>
    <w:rsid w:val="009D780C"/>
    <w:rsid w:val="009E01E9"/>
    <w:rsid w:val="009E161C"/>
    <w:rsid w:val="009E1695"/>
    <w:rsid w:val="009E1BDE"/>
    <w:rsid w:val="009E20D7"/>
    <w:rsid w:val="009E2971"/>
    <w:rsid w:val="009E4203"/>
    <w:rsid w:val="009E59EB"/>
    <w:rsid w:val="009E69A0"/>
    <w:rsid w:val="009E7545"/>
    <w:rsid w:val="009E7699"/>
    <w:rsid w:val="009E7BD0"/>
    <w:rsid w:val="009F04BB"/>
    <w:rsid w:val="009F0571"/>
    <w:rsid w:val="009F0EEF"/>
    <w:rsid w:val="009F126B"/>
    <w:rsid w:val="009F18BE"/>
    <w:rsid w:val="009F22EF"/>
    <w:rsid w:val="009F256F"/>
    <w:rsid w:val="009F3182"/>
    <w:rsid w:val="009F32E3"/>
    <w:rsid w:val="009F3C9C"/>
    <w:rsid w:val="009F4225"/>
    <w:rsid w:val="009F5329"/>
    <w:rsid w:val="009F56FB"/>
    <w:rsid w:val="009F58E2"/>
    <w:rsid w:val="009F5A3D"/>
    <w:rsid w:val="009F6548"/>
    <w:rsid w:val="009F6E05"/>
    <w:rsid w:val="00A00290"/>
    <w:rsid w:val="00A00886"/>
    <w:rsid w:val="00A0110A"/>
    <w:rsid w:val="00A01760"/>
    <w:rsid w:val="00A01B46"/>
    <w:rsid w:val="00A02884"/>
    <w:rsid w:val="00A031E5"/>
    <w:rsid w:val="00A034F1"/>
    <w:rsid w:val="00A035AD"/>
    <w:rsid w:val="00A04207"/>
    <w:rsid w:val="00A057DC"/>
    <w:rsid w:val="00A0606E"/>
    <w:rsid w:val="00A068D1"/>
    <w:rsid w:val="00A079B9"/>
    <w:rsid w:val="00A10042"/>
    <w:rsid w:val="00A100BE"/>
    <w:rsid w:val="00A1075D"/>
    <w:rsid w:val="00A11392"/>
    <w:rsid w:val="00A11477"/>
    <w:rsid w:val="00A11AF1"/>
    <w:rsid w:val="00A1335A"/>
    <w:rsid w:val="00A13A9F"/>
    <w:rsid w:val="00A153BA"/>
    <w:rsid w:val="00A15C38"/>
    <w:rsid w:val="00A15EE8"/>
    <w:rsid w:val="00A16016"/>
    <w:rsid w:val="00A161C7"/>
    <w:rsid w:val="00A161CE"/>
    <w:rsid w:val="00A16C7E"/>
    <w:rsid w:val="00A16CB9"/>
    <w:rsid w:val="00A1706D"/>
    <w:rsid w:val="00A17FDD"/>
    <w:rsid w:val="00A20B71"/>
    <w:rsid w:val="00A21925"/>
    <w:rsid w:val="00A2285C"/>
    <w:rsid w:val="00A23439"/>
    <w:rsid w:val="00A24E4E"/>
    <w:rsid w:val="00A256D7"/>
    <w:rsid w:val="00A25829"/>
    <w:rsid w:val="00A25B7D"/>
    <w:rsid w:val="00A25D2A"/>
    <w:rsid w:val="00A25EC4"/>
    <w:rsid w:val="00A2604F"/>
    <w:rsid w:val="00A26767"/>
    <w:rsid w:val="00A27DF6"/>
    <w:rsid w:val="00A27FD8"/>
    <w:rsid w:val="00A303FF"/>
    <w:rsid w:val="00A30500"/>
    <w:rsid w:val="00A314C7"/>
    <w:rsid w:val="00A318E4"/>
    <w:rsid w:val="00A31CA3"/>
    <w:rsid w:val="00A31FB2"/>
    <w:rsid w:val="00A32551"/>
    <w:rsid w:val="00A32E73"/>
    <w:rsid w:val="00A3353D"/>
    <w:rsid w:val="00A336AE"/>
    <w:rsid w:val="00A34473"/>
    <w:rsid w:val="00A347BA"/>
    <w:rsid w:val="00A35573"/>
    <w:rsid w:val="00A3582D"/>
    <w:rsid w:val="00A35B5E"/>
    <w:rsid w:val="00A36382"/>
    <w:rsid w:val="00A36D1E"/>
    <w:rsid w:val="00A4003F"/>
    <w:rsid w:val="00A414C0"/>
    <w:rsid w:val="00A4187A"/>
    <w:rsid w:val="00A41D45"/>
    <w:rsid w:val="00A41EF2"/>
    <w:rsid w:val="00A4284B"/>
    <w:rsid w:val="00A42AF7"/>
    <w:rsid w:val="00A43C51"/>
    <w:rsid w:val="00A45CDF"/>
    <w:rsid w:val="00A46E93"/>
    <w:rsid w:val="00A47798"/>
    <w:rsid w:val="00A50287"/>
    <w:rsid w:val="00A51306"/>
    <w:rsid w:val="00A5149D"/>
    <w:rsid w:val="00A51F75"/>
    <w:rsid w:val="00A524CD"/>
    <w:rsid w:val="00A54573"/>
    <w:rsid w:val="00A54657"/>
    <w:rsid w:val="00A5488F"/>
    <w:rsid w:val="00A559B6"/>
    <w:rsid w:val="00A56099"/>
    <w:rsid w:val="00A56B73"/>
    <w:rsid w:val="00A56CA8"/>
    <w:rsid w:val="00A5771C"/>
    <w:rsid w:val="00A57D28"/>
    <w:rsid w:val="00A601C2"/>
    <w:rsid w:val="00A60347"/>
    <w:rsid w:val="00A616BB"/>
    <w:rsid w:val="00A61EA9"/>
    <w:rsid w:val="00A62129"/>
    <w:rsid w:val="00A6233A"/>
    <w:rsid w:val="00A6239B"/>
    <w:rsid w:val="00A62474"/>
    <w:rsid w:val="00A64688"/>
    <w:rsid w:val="00A658DB"/>
    <w:rsid w:val="00A67BB8"/>
    <w:rsid w:val="00A67C6A"/>
    <w:rsid w:val="00A7018F"/>
    <w:rsid w:val="00A70531"/>
    <w:rsid w:val="00A70795"/>
    <w:rsid w:val="00A70C56"/>
    <w:rsid w:val="00A7106B"/>
    <w:rsid w:val="00A71437"/>
    <w:rsid w:val="00A725D2"/>
    <w:rsid w:val="00A726F5"/>
    <w:rsid w:val="00A742E1"/>
    <w:rsid w:val="00A7505B"/>
    <w:rsid w:val="00A75A26"/>
    <w:rsid w:val="00A76027"/>
    <w:rsid w:val="00A80579"/>
    <w:rsid w:val="00A80677"/>
    <w:rsid w:val="00A80879"/>
    <w:rsid w:val="00A81A4C"/>
    <w:rsid w:val="00A82AC9"/>
    <w:rsid w:val="00A836BD"/>
    <w:rsid w:val="00A83737"/>
    <w:rsid w:val="00A84848"/>
    <w:rsid w:val="00A85AAB"/>
    <w:rsid w:val="00A860C8"/>
    <w:rsid w:val="00A868A3"/>
    <w:rsid w:val="00A86971"/>
    <w:rsid w:val="00A8698A"/>
    <w:rsid w:val="00A909B7"/>
    <w:rsid w:val="00A9180D"/>
    <w:rsid w:val="00A91F44"/>
    <w:rsid w:val="00A92331"/>
    <w:rsid w:val="00A92BB4"/>
    <w:rsid w:val="00A93E55"/>
    <w:rsid w:val="00A93F4E"/>
    <w:rsid w:val="00A948D0"/>
    <w:rsid w:val="00A94D64"/>
    <w:rsid w:val="00A9697D"/>
    <w:rsid w:val="00A973E4"/>
    <w:rsid w:val="00AA000D"/>
    <w:rsid w:val="00AA1A9C"/>
    <w:rsid w:val="00AA2D5C"/>
    <w:rsid w:val="00AA353D"/>
    <w:rsid w:val="00AA482E"/>
    <w:rsid w:val="00AA4E11"/>
    <w:rsid w:val="00AA5123"/>
    <w:rsid w:val="00AA5D34"/>
    <w:rsid w:val="00AA5F61"/>
    <w:rsid w:val="00AA6E6C"/>
    <w:rsid w:val="00AA7DA9"/>
    <w:rsid w:val="00AB34A8"/>
    <w:rsid w:val="00AB4323"/>
    <w:rsid w:val="00AB4932"/>
    <w:rsid w:val="00AB541C"/>
    <w:rsid w:val="00AB60A7"/>
    <w:rsid w:val="00AB6363"/>
    <w:rsid w:val="00AB6502"/>
    <w:rsid w:val="00AB661E"/>
    <w:rsid w:val="00AB7A0A"/>
    <w:rsid w:val="00AC1A7F"/>
    <w:rsid w:val="00AC2448"/>
    <w:rsid w:val="00AC28F6"/>
    <w:rsid w:val="00AC296C"/>
    <w:rsid w:val="00AC37CC"/>
    <w:rsid w:val="00AC3D63"/>
    <w:rsid w:val="00AC4D4A"/>
    <w:rsid w:val="00AC51DE"/>
    <w:rsid w:val="00AC5D96"/>
    <w:rsid w:val="00AC5DCE"/>
    <w:rsid w:val="00AC693F"/>
    <w:rsid w:val="00AC7D7E"/>
    <w:rsid w:val="00AC7FF3"/>
    <w:rsid w:val="00AD0CFE"/>
    <w:rsid w:val="00AD1F2B"/>
    <w:rsid w:val="00AD23A6"/>
    <w:rsid w:val="00AD2416"/>
    <w:rsid w:val="00AD2BFD"/>
    <w:rsid w:val="00AD4D4D"/>
    <w:rsid w:val="00AD6217"/>
    <w:rsid w:val="00AD6D86"/>
    <w:rsid w:val="00AD74DE"/>
    <w:rsid w:val="00AE15DE"/>
    <w:rsid w:val="00AE299A"/>
    <w:rsid w:val="00AE2C2C"/>
    <w:rsid w:val="00AE2D46"/>
    <w:rsid w:val="00AE41C9"/>
    <w:rsid w:val="00AE4637"/>
    <w:rsid w:val="00AE5623"/>
    <w:rsid w:val="00AE5ED6"/>
    <w:rsid w:val="00AE60E3"/>
    <w:rsid w:val="00AE6638"/>
    <w:rsid w:val="00AE75E6"/>
    <w:rsid w:val="00AE7889"/>
    <w:rsid w:val="00AE7D1A"/>
    <w:rsid w:val="00AF0F3A"/>
    <w:rsid w:val="00AF2164"/>
    <w:rsid w:val="00AF2960"/>
    <w:rsid w:val="00AF2C0D"/>
    <w:rsid w:val="00AF424A"/>
    <w:rsid w:val="00AF50BF"/>
    <w:rsid w:val="00AF547F"/>
    <w:rsid w:val="00AF7239"/>
    <w:rsid w:val="00AF74FE"/>
    <w:rsid w:val="00B0047C"/>
    <w:rsid w:val="00B00A4E"/>
    <w:rsid w:val="00B00D5F"/>
    <w:rsid w:val="00B00FD5"/>
    <w:rsid w:val="00B01BB9"/>
    <w:rsid w:val="00B01F85"/>
    <w:rsid w:val="00B03A45"/>
    <w:rsid w:val="00B04D55"/>
    <w:rsid w:val="00B05487"/>
    <w:rsid w:val="00B0703B"/>
    <w:rsid w:val="00B07A51"/>
    <w:rsid w:val="00B10372"/>
    <w:rsid w:val="00B10559"/>
    <w:rsid w:val="00B10CB1"/>
    <w:rsid w:val="00B11124"/>
    <w:rsid w:val="00B126DA"/>
    <w:rsid w:val="00B150D2"/>
    <w:rsid w:val="00B16C66"/>
    <w:rsid w:val="00B20AC3"/>
    <w:rsid w:val="00B217C0"/>
    <w:rsid w:val="00B218AD"/>
    <w:rsid w:val="00B21B12"/>
    <w:rsid w:val="00B22070"/>
    <w:rsid w:val="00B23901"/>
    <w:rsid w:val="00B239FF"/>
    <w:rsid w:val="00B23AAD"/>
    <w:rsid w:val="00B243CF"/>
    <w:rsid w:val="00B2441F"/>
    <w:rsid w:val="00B24D42"/>
    <w:rsid w:val="00B257C6"/>
    <w:rsid w:val="00B257F5"/>
    <w:rsid w:val="00B25EF6"/>
    <w:rsid w:val="00B26285"/>
    <w:rsid w:val="00B31A5A"/>
    <w:rsid w:val="00B32731"/>
    <w:rsid w:val="00B32C22"/>
    <w:rsid w:val="00B32F1F"/>
    <w:rsid w:val="00B33106"/>
    <w:rsid w:val="00B3320A"/>
    <w:rsid w:val="00B33D11"/>
    <w:rsid w:val="00B33ECB"/>
    <w:rsid w:val="00B35EA9"/>
    <w:rsid w:val="00B36440"/>
    <w:rsid w:val="00B36C0C"/>
    <w:rsid w:val="00B36E26"/>
    <w:rsid w:val="00B37959"/>
    <w:rsid w:val="00B402B7"/>
    <w:rsid w:val="00B41ADC"/>
    <w:rsid w:val="00B423EE"/>
    <w:rsid w:val="00B42C89"/>
    <w:rsid w:val="00B43FCA"/>
    <w:rsid w:val="00B4421F"/>
    <w:rsid w:val="00B4473A"/>
    <w:rsid w:val="00B451CC"/>
    <w:rsid w:val="00B45AA3"/>
    <w:rsid w:val="00B46AB3"/>
    <w:rsid w:val="00B46F96"/>
    <w:rsid w:val="00B47819"/>
    <w:rsid w:val="00B4796E"/>
    <w:rsid w:val="00B47C85"/>
    <w:rsid w:val="00B51643"/>
    <w:rsid w:val="00B516CC"/>
    <w:rsid w:val="00B51E1C"/>
    <w:rsid w:val="00B52E8B"/>
    <w:rsid w:val="00B52EB7"/>
    <w:rsid w:val="00B53B4B"/>
    <w:rsid w:val="00B54ACE"/>
    <w:rsid w:val="00B556F3"/>
    <w:rsid w:val="00B55DB5"/>
    <w:rsid w:val="00B5656A"/>
    <w:rsid w:val="00B57303"/>
    <w:rsid w:val="00B6043A"/>
    <w:rsid w:val="00B6079C"/>
    <w:rsid w:val="00B608D1"/>
    <w:rsid w:val="00B60DA6"/>
    <w:rsid w:val="00B6115F"/>
    <w:rsid w:val="00B62FEF"/>
    <w:rsid w:val="00B6300C"/>
    <w:rsid w:val="00B6365B"/>
    <w:rsid w:val="00B63E7C"/>
    <w:rsid w:val="00B640B3"/>
    <w:rsid w:val="00B642D7"/>
    <w:rsid w:val="00B656A4"/>
    <w:rsid w:val="00B6576A"/>
    <w:rsid w:val="00B65C3C"/>
    <w:rsid w:val="00B65EF8"/>
    <w:rsid w:val="00B66EB8"/>
    <w:rsid w:val="00B67E8E"/>
    <w:rsid w:val="00B67F0B"/>
    <w:rsid w:val="00B70364"/>
    <w:rsid w:val="00B7090C"/>
    <w:rsid w:val="00B70AAD"/>
    <w:rsid w:val="00B710D5"/>
    <w:rsid w:val="00B71183"/>
    <w:rsid w:val="00B714D8"/>
    <w:rsid w:val="00B71C1E"/>
    <w:rsid w:val="00B71F64"/>
    <w:rsid w:val="00B7203B"/>
    <w:rsid w:val="00B72F29"/>
    <w:rsid w:val="00B73E9F"/>
    <w:rsid w:val="00B74720"/>
    <w:rsid w:val="00B75533"/>
    <w:rsid w:val="00B760A8"/>
    <w:rsid w:val="00B76104"/>
    <w:rsid w:val="00B767CA"/>
    <w:rsid w:val="00B7776B"/>
    <w:rsid w:val="00B778AD"/>
    <w:rsid w:val="00B801E6"/>
    <w:rsid w:val="00B80735"/>
    <w:rsid w:val="00B8115F"/>
    <w:rsid w:val="00B81B1B"/>
    <w:rsid w:val="00B81FDE"/>
    <w:rsid w:val="00B8255F"/>
    <w:rsid w:val="00B82582"/>
    <w:rsid w:val="00B82599"/>
    <w:rsid w:val="00B82708"/>
    <w:rsid w:val="00B837B2"/>
    <w:rsid w:val="00B838E1"/>
    <w:rsid w:val="00B843BD"/>
    <w:rsid w:val="00B84EFB"/>
    <w:rsid w:val="00B851C6"/>
    <w:rsid w:val="00B85DA1"/>
    <w:rsid w:val="00B85F9D"/>
    <w:rsid w:val="00B87B48"/>
    <w:rsid w:val="00B901D0"/>
    <w:rsid w:val="00B917A2"/>
    <w:rsid w:val="00B9185E"/>
    <w:rsid w:val="00B9194A"/>
    <w:rsid w:val="00B92ABE"/>
    <w:rsid w:val="00B935B3"/>
    <w:rsid w:val="00B95718"/>
    <w:rsid w:val="00B96DDE"/>
    <w:rsid w:val="00B96FA8"/>
    <w:rsid w:val="00B977FD"/>
    <w:rsid w:val="00BA0140"/>
    <w:rsid w:val="00BA101E"/>
    <w:rsid w:val="00BA112B"/>
    <w:rsid w:val="00BA118C"/>
    <w:rsid w:val="00BA2213"/>
    <w:rsid w:val="00BA265D"/>
    <w:rsid w:val="00BA2BCB"/>
    <w:rsid w:val="00BA33EF"/>
    <w:rsid w:val="00BA4712"/>
    <w:rsid w:val="00BA4E8A"/>
    <w:rsid w:val="00BA6BE6"/>
    <w:rsid w:val="00BA73FB"/>
    <w:rsid w:val="00BA7800"/>
    <w:rsid w:val="00BA7A54"/>
    <w:rsid w:val="00BA7D21"/>
    <w:rsid w:val="00BB018B"/>
    <w:rsid w:val="00BB1089"/>
    <w:rsid w:val="00BB19E8"/>
    <w:rsid w:val="00BB2845"/>
    <w:rsid w:val="00BB31C8"/>
    <w:rsid w:val="00BB38CC"/>
    <w:rsid w:val="00BB3A22"/>
    <w:rsid w:val="00BB3F90"/>
    <w:rsid w:val="00BB479C"/>
    <w:rsid w:val="00BB4939"/>
    <w:rsid w:val="00BB4E8B"/>
    <w:rsid w:val="00BB530D"/>
    <w:rsid w:val="00BB5AF1"/>
    <w:rsid w:val="00BB5FBB"/>
    <w:rsid w:val="00BB6A63"/>
    <w:rsid w:val="00BB6E77"/>
    <w:rsid w:val="00BB6F10"/>
    <w:rsid w:val="00BC065F"/>
    <w:rsid w:val="00BC078B"/>
    <w:rsid w:val="00BC1076"/>
    <w:rsid w:val="00BC153F"/>
    <w:rsid w:val="00BC2380"/>
    <w:rsid w:val="00BC2B5D"/>
    <w:rsid w:val="00BC2FA6"/>
    <w:rsid w:val="00BC35AE"/>
    <w:rsid w:val="00BC38C4"/>
    <w:rsid w:val="00BC4773"/>
    <w:rsid w:val="00BC4D5C"/>
    <w:rsid w:val="00BC4E9F"/>
    <w:rsid w:val="00BC5C08"/>
    <w:rsid w:val="00BC631F"/>
    <w:rsid w:val="00BC667D"/>
    <w:rsid w:val="00BC6936"/>
    <w:rsid w:val="00BC7006"/>
    <w:rsid w:val="00BC77AE"/>
    <w:rsid w:val="00BC7809"/>
    <w:rsid w:val="00BD0214"/>
    <w:rsid w:val="00BD05F9"/>
    <w:rsid w:val="00BD0C3E"/>
    <w:rsid w:val="00BD1032"/>
    <w:rsid w:val="00BD250D"/>
    <w:rsid w:val="00BD3696"/>
    <w:rsid w:val="00BD3E7E"/>
    <w:rsid w:val="00BD4875"/>
    <w:rsid w:val="00BD4AC0"/>
    <w:rsid w:val="00BD542A"/>
    <w:rsid w:val="00BD5685"/>
    <w:rsid w:val="00BD5E9A"/>
    <w:rsid w:val="00BD60A9"/>
    <w:rsid w:val="00BD62DC"/>
    <w:rsid w:val="00BD6AEC"/>
    <w:rsid w:val="00BD6ECC"/>
    <w:rsid w:val="00BD7FA1"/>
    <w:rsid w:val="00BE015A"/>
    <w:rsid w:val="00BE0503"/>
    <w:rsid w:val="00BE0B56"/>
    <w:rsid w:val="00BE0D77"/>
    <w:rsid w:val="00BE14E4"/>
    <w:rsid w:val="00BE19C2"/>
    <w:rsid w:val="00BE1B06"/>
    <w:rsid w:val="00BE1C97"/>
    <w:rsid w:val="00BE1D14"/>
    <w:rsid w:val="00BE241C"/>
    <w:rsid w:val="00BE2CEC"/>
    <w:rsid w:val="00BE347B"/>
    <w:rsid w:val="00BE3F49"/>
    <w:rsid w:val="00BE509E"/>
    <w:rsid w:val="00BE55E5"/>
    <w:rsid w:val="00BE79B6"/>
    <w:rsid w:val="00BF0126"/>
    <w:rsid w:val="00BF063F"/>
    <w:rsid w:val="00BF0667"/>
    <w:rsid w:val="00BF087A"/>
    <w:rsid w:val="00BF125F"/>
    <w:rsid w:val="00BF1285"/>
    <w:rsid w:val="00BF136E"/>
    <w:rsid w:val="00BF1908"/>
    <w:rsid w:val="00BF37F4"/>
    <w:rsid w:val="00BF3F16"/>
    <w:rsid w:val="00BF4628"/>
    <w:rsid w:val="00BF477C"/>
    <w:rsid w:val="00BF4B36"/>
    <w:rsid w:val="00BF54DD"/>
    <w:rsid w:val="00BF654E"/>
    <w:rsid w:val="00BF65D7"/>
    <w:rsid w:val="00BF6C94"/>
    <w:rsid w:val="00BF6EE7"/>
    <w:rsid w:val="00BF7011"/>
    <w:rsid w:val="00BF7BF8"/>
    <w:rsid w:val="00C014E7"/>
    <w:rsid w:val="00C01D9E"/>
    <w:rsid w:val="00C021DD"/>
    <w:rsid w:val="00C028DD"/>
    <w:rsid w:val="00C0492A"/>
    <w:rsid w:val="00C056A0"/>
    <w:rsid w:val="00C05B60"/>
    <w:rsid w:val="00C05E23"/>
    <w:rsid w:val="00C061A1"/>
    <w:rsid w:val="00C068B1"/>
    <w:rsid w:val="00C069F9"/>
    <w:rsid w:val="00C074DD"/>
    <w:rsid w:val="00C0761E"/>
    <w:rsid w:val="00C07A33"/>
    <w:rsid w:val="00C07DF0"/>
    <w:rsid w:val="00C113F0"/>
    <w:rsid w:val="00C119DF"/>
    <w:rsid w:val="00C13890"/>
    <w:rsid w:val="00C13939"/>
    <w:rsid w:val="00C13C1B"/>
    <w:rsid w:val="00C1481D"/>
    <w:rsid w:val="00C14C39"/>
    <w:rsid w:val="00C14EB9"/>
    <w:rsid w:val="00C15444"/>
    <w:rsid w:val="00C15DDF"/>
    <w:rsid w:val="00C1626D"/>
    <w:rsid w:val="00C162E8"/>
    <w:rsid w:val="00C1690C"/>
    <w:rsid w:val="00C17D28"/>
    <w:rsid w:val="00C21BB1"/>
    <w:rsid w:val="00C22045"/>
    <w:rsid w:val="00C221A5"/>
    <w:rsid w:val="00C222F4"/>
    <w:rsid w:val="00C22D67"/>
    <w:rsid w:val="00C22D92"/>
    <w:rsid w:val="00C23D5F"/>
    <w:rsid w:val="00C2455F"/>
    <w:rsid w:val="00C24C01"/>
    <w:rsid w:val="00C24ECC"/>
    <w:rsid w:val="00C25581"/>
    <w:rsid w:val="00C26054"/>
    <w:rsid w:val="00C262B4"/>
    <w:rsid w:val="00C26736"/>
    <w:rsid w:val="00C274D8"/>
    <w:rsid w:val="00C30712"/>
    <w:rsid w:val="00C30AD0"/>
    <w:rsid w:val="00C3187D"/>
    <w:rsid w:val="00C33D4B"/>
    <w:rsid w:val="00C33D99"/>
    <w:rsid w:val="00C34D73"/>
    <w:rsid w:val="00C358F4"/>
    <w:rsid w:val="00C36274"/>
    <w:rsid w:val="00C36B02"/>
    <w:rsid w:val="00C3731E"/>
    <w:rsid w:val="00C40147"/>
    <w:rsid w:val="00C40200"/>
    <w:rsid w:val="00C4027A"/>
    <w:rsid w:val="00C409FB"/>
    <w:rsid w:val="00C42142"/>
    <w:rsid w:val="00C422B3"/>
    <w:rsid w:val="00C423D6"/>
    <w:rsid w:val="00C42BA3"/>
    <w:rsid w:val="00C44C31"/>
    <w:rsid w:val="00C44DAF"/>
    <w:rsid w:val="00C4532C"/>
    <w:rsid w:val="00C459F3"/>
    <w:rsid w:val="00C45B7F"/>
    <w:rsid w:val="00C461F1"/>
    <w:rsid w:val="00C476A6"/>
    <w:rsid w:val="00C477B4"/>
    <w:rsid w:val="00C47A19"/>
    <w:rsid w:val="00C47E89"/>
    <w:rsid w:val="00C50FE5"/>
    <w:rsid w:val="00C517B8"/>
    <w:rsid w:val="00C51A2E"/>
    <w:rsid w:val="00C52FDF"/>
    <w:rsid w:val="00C53ADF"/>
    <w:rsid w:val="00C54065"/>
    <w:rsid w:val="00C5430D"/>
    <w:rsid w:val="00C54BF7"/>
    <w:rsid w:val="00C56A2A"/>
    <w:rsid w:val="00C601BF"/>
    <w:rsid w:val="00C6259A"/>
    <w:rsid w:val="00C62F10"/>
    <w:rsid w:val="00C64839"/>
    <w:rsid w:val="00C64A88"/>
    <w:rsid w:val="00C64B60"/>
    <w:rsid w:val="00C64CB4"/>
    <w:rsid w:val="00C65EA2"/>
    <w:rsid w:val="00C66201"/>
    <w:rsid w:val="00C66AA4"/>
    <w:rsid w:val="00C66C20"/>
    <w:rsid w:val="00C66C94"/>
    <w:rsid w:val="00C6771B"/>
    <w:rsid w:val="00C67C8A"/>
    <w:rsid w:val="00C67D1E"/>
    <w:rsid w:val="00C703C0"/>
    <w:rsid w:val="00C7198D"/>
    <w:rsid w:val="00C722D1"/>
    <w:rsid w:val="00C730F3"/>
    <w:rsid w:val="00C73612"/>
    <w:rsid w:val="00C745EA"/>
    <w:rsid w:val="00C74C72"/>
    <w:rsid w:val="00C74E9C"/>
    <w:rsid w:val="00C74EAB"/>
    <w:rsid w:val="00C75E64"/>
    <w:rsid w:val="00C77454"/>
    <w:rsid w:val="00C7799B"/>
    <w:rsid w:val="00C77CAC"/>
    <w:rsid w:val="00C80D7C"/>
    <w:rsid w:val="00C81BEE"/>
    <w:rsid w:val="00C81EFC"/>
    <w:rsid w:val="00C820D2"/>
    <w:rsid w:val="00C8373D"/>
    <w:rsid w:val="00C839C1"/>
    <w:rsid w:val="00C83D28"/>
    <w:rsid w:val="00C840C1"/>
    <w:rsid w:val="00C84C9D"/>
    <w:rsid w:val="00C8558A"/>
    <w:rsid w:val="00C857E4"/>
    <w:rsid w:val="00C85A34"/>
    <w:rsid w:val="00C86784"/>
    <w:rsid w:val="00C868B9"/>
    <w:rsid w:val="00C87120"/>
    <w:rsid w:val="00C87516"/>
    <w:rsid w:val="00C87E24"/>
    <w:rsid w:val="00C90027"/>
    <w:rsid w:val="00C91429"/>
    <w:rsid w:val="00C91E3B"/>
    <w:rsid w:val="00C976CC"/>
    <w:rsid w:val="00C97959"/>
    <w:rsid w:val="00CA0426"/>
    <w:rsid w:val="00CA05CB"/>
    <w:rsid w:val="00CA0D38"/>
    <w:rsid w:val="00CA15D3"/>
    <w:rsid w:val="00CA1FFA"/>
    <w:rsid w:val="00CA2914"/>
    <w:rsid w:val="00CA2D45"/>
    <w:rsid w:val="00CA3E78"/>
    <w:rsid w:val="00CA47CC"/>
    <w:rsid w:val="00CA4D77"/>
    <w:rsid w:val="00CA60ED"/>
    <w:rsid w:val="00CA668C"/>
    <w:rsid w:val="00CA67F1"/>
    <w:rsid w:val="00CA6E9B"/>
    <w:rsid w:val="00CA7BE4"/>
    <w:rsid w:val="00CB07C3"/>
    <w:rsid w:val="00CB1B6A"/>
    <w:rsid w:val="00CB2E60"/>
    <w:rsid w:val="00CB2E7F"/>
    <w:rsid w:val="00CB3AA8"/>
    <w:rsid w:val="00CB4E83"/>
    <w:rsid w:val="00CB7094"/>
    <w:rsid w:val="00CB7B60"/>
    <w:rsid w:val="00CC0669"/>
    <w:rsid w:val="00CC0B8C"/>
    <w:rsid w:val="00CC1F49"/>
    <w:rsid w:val="00CC31C4"/>
    <w:rsid w:val="00CC31E2"/>
    <w:rsid w:val="00CC3785"/>
    <w:rsid w:val="00CC462F"/>
    <w:rsid w:val="00CC556C"/>
    <w:rsid w:val="00CC599E"/>
    <w:rsid w:val="00CC6274"/>
    <w:rsid w:val="00CC641E"/>
    <w:rsid w:val="00CC661C"/>
    <w:rsid w:val="00CC6AE1"/>
    <w:rsid w:val="00CC716E"/>
    <w:rsid w:val="00CC78FF"/>
    <w:rsid w:val="00CD1480"/>
    <w:rsid w:val="00CD38D0"/>
    <w:rsid w:val="00CD3972"/>
    <w:rsid w:val="00CD427C"/>
    <w:rsid w:val="00CD4E31"/>
    <w:rsid w:val="00CD59EC"/>
    <w:rsid w:val="00CE04BC"/>
    <w:rsid w:val="00CE11B4"/>
    <w:rsid w:val="00CE128A"/>
    <w:rsid w:val="00CE187E"/>
    <w:rsid w:val="00CE3A12"/>
    <w:rsid w:val="00CE3E40"/>
    <w:rsid w:val="00CE4052"/>
    <w:rsid w:val="00CE411B"/>
    <w:rsid w:val="00CE4985"/>
    <w:rsid w:val="00CE4B15"/>
    <w:rsid w:val="00CE4E6A"/>
    <w:rsid w:val="00CE628C"/>
    <w:rsid w:val="00CE67AE"/>
    <w:rsid w:val="00CE7545"/>
    <w:rsid w:val="00CF04E8"/>
    <w:rsid w:val="00CF339F"/>
    <w:rsid w:val="00CF531F"/>
    <w:rsid w:val="00CF5A18"/>
    <w:rsid w:val="00CF6211"/>
    <w:rsid w:val="00CF6F6C"/>
    <w:rsid w:val="00CF7458"/>
    <w:rsid w:val="00CF7DFC"/>
    <w:rsid w:val="00D001DA"/>
    <w:rsid w:val="00D02CDD"/>
    <w:rsid w:val="00D03C65"/>
    <w:rsid w:val="00D04BD0"/>
    <w:rsid w:val="00D04C60"/>
    <w:rsid w:val="00D04D00"/>
    <w:rsid w:val="00D05E7B"/>
    <w:rsid w:val="00D05E7C"/>
    <w:rsid w:val="00D06500"/>
    <w:rsid w:val="00D07384"/>
    <w:rsid w:val="00D078FF"/>
    <w:rsid w:val="00D1059B"/>
    <w:rsid w:val="00D108A5"/>
    <w:rsid w:val="00D10AAB"/>
    <w:rsid w:val="00D118D5"/>
    <w:rsid w:val="00D11A29"/>
    <w:rsid w:val="00D11CC7"/>
    <w:rsid w:val="00D11D3D"/>
    <w:rsid w:val="00D134FD"/>
    <w:rsid w:val="00D14814"/>
    <w:rsid w:val="00D15071"/>
    <w:rsid w:val="00D1566D"/>
    <w:rsid w:val="00D1637B"/>
    <w:rsid w:val="00D1762E"/>
    <w:rsid w:val="00D21047"/>
    <w:rsid w:val="00D214D2"/>
    <w:rsid w:val="00D227AA"/>
    <w:rsid w:val="00D23C8B"/>
    <w:rsid w:val="00D247B5"/>
    <w:rsid w:val="00D247DA"/>
    <w:rsid w:val="00D25620"/>
    <w:rsid w:val="00D25CC8"/>
    <w:rsid w:val="00D26A4B"/>
    <w:rsid w:val="00D26CAF"/>
    <w:rsid w:val="00D27C6F"/>
    <w:rsid w:val="00D27E21"/>
    <w:rsid w:val="00D30B37"/>
    <w:rsid w:val="00D315CD"/>
    <w:rsid w:val="00D32882"/>
    <w:rsid w:val="00D33887"/>
    <w:rsid w:val="00D343DE"/>
    <w:rsid w:val="00D3453B"/>
    <w:rsid w:val="00D354B4"/>
    <w:rsid w:val="00D36C52"/>
    <w:rsid w:val="00D36D31"/>
    <w:rsid w:val="00D36E04"/>
    <w:rsid w:val="00D36E0B"/>
    <w:rsid w:val="00D3723E"/>
    <w:rsid w:val="00D37C6B"/>
    <w:rsid w:val="00D37D15"/>
    <w:rsid w:val="00D4077F"/>
    <w:rsid w:val="00D40C10"/>
    <w:rsid w:val="00D41AA0"/>
    <w:rsid w:val="00D41C65"/>
    <w:rsid w:val="00D421F1"/>
    <w:rsid w:val="00D42EF4"/>
    <w:rsid w:val="00D43B8D"/>
    <w:rsid w:val="00D44C19"/>
    <w:rsid w:val="00D4500F"/>
    <w:rsid w:val="00D4593F"/>
    <w:rsid w:val="00D45BFB"/>
    <w:rsid w:val="00D45C17"/>
    <w:rsid w:val="00D45F5B"/>
    <w:rsid w:val="00D468C2"/>
    <w:rsid w:val="00D47B10"/>
    <w:rsid w:val="00D50491"/>
    <w:rsid w:val="00D50C00"/>
    <w:rsid w:val="00D521B3"/>
    <w:rsid w:val="00D53525"/>
    <w:rsid w:val="00D53774"/>
    <w:rsid w:val="00D55A4D"/>
    <w:rsid w:val="00D55B7F"/>
    <w:rsid w:val="00D55BE4"/>
    <w:rsid w:val="00D561F1"/>
    <w:rsid w:val="00D56789"/>
    <w:rsid w:val="00D57143"/>
    <w:rsid w:val="00D6075B"/>
    <w:rsid w:val="00D6152D"/>
    <w:rsid w:val="00D62F23"/>
    <w:rsid w:val="00D6312F"/>
    <w:rsid w:val="00D638E2"/>
    <w:rsid w:val="00D64384"/>
    <w:rsid w:val="00D64637"/>
    <w:rsid w:val="00D64C1D"/>
    <w:rsid w:val="00D65E0C"/>
    <w:rsid w:val="00D660F0"/>
    <w:rsid w:val="00D66B80"/>
    <w:rsid w:val="00D66DA9"/>
    <w:rsid w:val="00D67317"/>
    <w:rsid w:val="00D673A1"/>
    <w:rsid w:val="00D67885"/>
    <w:rsid w:val="00D67C87"/>
    <w:rsid w:val="00D72164"/>
    <w:rsid w:val="00D72F2E"/>
    <w:rsid w:val="00D733DD"/>
    <w:rsid w:val="00D73F93"/>
    <w:rsid w:val="00D74BC3"/>
    <w:rsid w:val="00D7520B"/>
    <w:rsid w:val="00D75AB9"/>
    <w:rsid w:val="00D75B71"/>
    <w:rsid w:val="00D761E3"/>
    <w:rsid w:val="00D8015C"/>
    <w:rsid w:val="00D80519"/>
    <w:rsid w:val="00D80AAE"/>
    <w:rsid w:val="00D80BA8"/>
    <w:rsid w:val="00D80D0E"/>
    <w:rsid w:val="00D80DD7"/>
    <w:rsid w:val="00D824AA"/>
    <w:rsid w:val="00D827AD"/>
    <w:rsid w:val="00D829AA"/>
    <w:rsid w:val="00D82EAA"/>
    <w:rsid w:val="00D83B2D"/>
    <w:rsid w:val="00D83FCD"/>
    <w:rsid w:val="00D841AA"/>
    <w:rsid w:val="00D84F24"/>
    <w:rsid w:val="00D84F75"/>
    <w:rsid w:val="00D84F93"/>
    <w:rsid w:val="00D8689F"/>
    <w:rsid w:val="00D871A0"/>
    <w:rsid w:val="00D874F9"/>
    <w:rsid w:val="00D92FF5"/>
    <w:rsid w:val="00D93CCA"/>
    <w:rsid w:val="00D93F6C"/>
    <w:rsid w:val="00D940F1"/>
    <w:rsid w:val="00D9431D"/>
    <w:rsid w:val="00D96648"/>
    <w:rsid w:val="00D97424"/>
    <w:rsid w:val="00DA04FE"/>
    <w:rsid w:val="00DA09C7"/>
    <w:rsid w:val="00DA0FB2"/>
    <w:rsid w:val="00DA1483"/>
    <w:rsid w:val="00DA2836"/>
    <w:rsid w:val="00DA3C07"/>
    <w:rsid w:val="00DA4D80"/>
    <w:rsid w:val="00DA534B"/>
    <w:rsid w:val="00DA573F"/>
    <w:rsid w:val="00DA64CC"/>
    <w:rsid w:val="00DA6D86"/>
    <w:rsid w:val="00DA77BA"/>
    <w:rsid w:val="00DA7D03"/>
    <w:rsid w:val="00DB03A7"/>
    <w:rsid w:val="00DB0767"/>
    <w:rsid w:val="00DB1F06"/>
    <w:rsid w:val="00DB3576"/>
    <w:rsid w:val="00DB3A4A"/>
    <w:rsid w:val="00DB555E"/>
    <w:rsid w:val="00DB75DF"/>
    <w:rsid w:val="00DB7AF0"/>
    <w:rsid w:val="00DC09A5"/>
    <w:rsid w:val="00DC0B5C"/>
    <w:rsid w:val="00DC1855"/>
    <w:rsid w:val="00DC1B89"/>
    <w:rsid w:val="00DC2C59"/>
    <w:rsid w:val="00DC47F3"/>
    <w:rsid w:val="00DC4951"/>
    <w:rsid w:val="00DC4A92"/>
    <w:rsid w:val="00DC4BFA"/>
    <w:rsid w:val="00DC4F59"/>
    <w:rsid w:val="00DC537D"/>
    <w:rsid w:val="00DC5DAB"/>
    <w:rsid w:val="00DC6120"/>
    <w:rsid w:val="00DC65B3"/>
    <w:rsid w:val="00DC6784"/>
    <w:rsid w:val="00DC7A0A"/>
    <w:rsid w:val="00DC7E0F"/>
    <w:rsid w:val="00DD006E"/>
    <w:rsid w:val="00DD07BA"/>
    <w:rsid w:val="00DD096F"/>
    <w:rsid w:val="00DD0B5F"/>
    <w:rsid w:val="00DD0E98"/>
    <w:rsid w:val="00DD0F12"/>
    <w:rsid w:val="00DD2025"/>
    <w:rsid w:val="00DD2198"/>
    <w:rsid w:val="00DD31C8"/>
    <w:rsid w:val="00DD35BB"/>
    <w:rsid w:val="00DD492B"/>
    <w:rsid w:val="00DD4FCB"/>
    <w:rsid w:val="00DD5FD6"/>
    <w:rsid w:val="00DD626A"/>
    <w:rsid w:val="00DD67FD"/>
    <w:rsid w:val="00DD6B2F"/>
    <w:rsid w:val="00DD6D96"/>
    <w:rsid w:val="00DD70B5"/>
    <w:rsid w:val="00DD744E"/>
    <w:rsid w:val="00DD7B0F"/>
    <w:rsid w:val="00DE00F9"/>
    <w:rsid w:val="00DE0664"/>
    <w:rsid w:val="00DE0E1C"/>
    <w:rsid w:val="00DE31AD"/>
    <w:rsid w:val="00DE423F"/>
    <w:rsid w:val="00DE42FD"/>
    <w:rsid w:val="00DE47E1"/>
    <w:rsid w:val="00DE6494"/>
    <w:rsid w:val="00DE6B9F"/>
    <w:rsid w:val="00DE6C4D"/>
    <w:rsid w:val="00DE7367"/>
    <w:rsid w:val="00DF1251"/>
    <w:rsid w:val="00DF207B"/>
    <w:rsid w:val="00DF256E"/>
    <w:rsid w:val="00DF2E7F"/>
    <w:rsid w:val="00DF2EF5"/>
    <w:rsid w:val="00DF3035"/>
    <w:rsid w:val="00DF34E4"/>
    <w:rsid w:val="00DF356A"/>
    <w:rsid w:val="00DF3634"/>
    <w:rsid w:val="00DF4D95"/>
    <w:rsid w:val="00DF4EFE"/>
    <w:rsid w:val="00DF5CA9"/>
    <w:rsid w:val="00DF70CF"/>
    <w:rsid w:val="00DF7AAE"/>
    <w:rsid w:val="00DF7DA1"/>
    <w:rsid w:val="00E005D1"/>
    <w:rsid w:val="00E00E67"/>
    <w:rsid w:val="00E046D4"/>
    <w:rsid w:val="00E04B87"/>
    <w:rsid w:val="00E05912"/>
    <w:rsid w:val="00E063B8"/>
    <w:rsid w:val="00E0690B"/>
    <w:rsid w:val="00E070A8"/>
    <w:rsid w:val="00E076C2"/>
    <w:rsid w:val="00E107B5"/>
    <w:rsid w:val="00E10D05"/>
    <w:rsid w:val="00E114CF"/>
    <w:rsid w:val="00E11D05"/>
    <w:rsid w:val="00E12471"/>
    <w:rsid w:val="00E1257B"/>
    <w:rsid w:val="00E12C96"/>
    <w:rsid w:val="00E14D53"/>
    <w:rsid w:val="00E14E28"/>
    <w:rsid w:val="00E17245"/>
    <w:rsid w:val="00E22D9A"/>
    <w:rsid w:val="00E24B93"/>
    <w:rsid w:val="00E25305"/>
    <w:rsid w:val="00E26A1E"/>
    <w:rsid w:val="00E27357"/>
    <w:rsid w:val="00E27447"/>
    <w:rsid w:val="00E27749"/>
    <w:rsid w:val="00E30530"/>
    <w:rsid w:val="00E3311C"/>
    <w:rsid w:val="00E332ED"/>
    <w:rsid w:val="00E333DB"/>
    <w:rsid w:val="00E336A3"/>
    <w:rsid w:val="00E33C46"/>
    <w:rsid w:val="00E3485B"/>
    <w:rsid w:val="00E34953"/>
    <w:rsid w:val="00E35231"/>
    <w:rsid w:val="00E35A4A"/>
    <w:rsid w:val="00E35C7C"/>
    <w:rsid w:val="00E35D04"/>
    <w:rsid w:val="00E35E8C"/>
    <w:rsid w:val="00E366D6"/>
    <w:rsid w:val="00E36DFF"/>
    <w:rsid w:val="00E37434"/>
    <w:rsid w:val="00E37573"/>
    <w:rsid w:val="00E37878"/>
    <w:rsid w:val="00E3797B"/>
    <w:rsid w:val="00E37EF9"/>
    <w:rsid w:val="00E408CA"/>
    <w:rsid w:val="00E41677"/>
    <w:rsid w:val="00E41CDD"/>
    <w:rsid w:val="00E42360"/>
    <w:rsid w:val="00E42531"/>
    <w:rsid w:val="00E429C2"/>
    <w:rsid w:val="00E4393A"/>
    <w:rsid w:val="00E43B90"/>
    <w:rsid w:val="00E43DED"/>
    <w:rsid w:val="00E45AED"/>
    <w:rsid w:val="00E4612B"/>
    <w:rsid w:val="00E47636"/>
    <w:rsid w:val="00E50808"/>
    <w:rsid w:val="00E50D61"/>
    <w:rsid w:val="00E51B8A"/>
    <w:rsid w:val="00E51C65"/>
    <w:rsid w:val="00E523A8"/>
    <w:rsid w:val="00E52F6D"/>
    <w:rsid w:val="00E535CA"/>
    <w:rsid w:val="00E53661"/>
    <w:rsid w:val="00E54022"/>
    <w:rsid w:val="00E550B0"/>
    <w:rsid w:val="00E555AF"/>
    <w:rsid w:val="00E55A09"/>
    <w:rsid w:val="00E56203"/>
    <w:rsid w:val="00E56F5D"/>
    <w:rsid w:val="00E579B8"/>
    <w:rsid w:val="00E61490"/>
    <w:rsid w:val="00E614A8"/>
    <w:rsid w:val="00E614BD"/>
    <w:rsid w:val="00E63E9E"/>
    <w:rsid w:val="00E64354"/>
    <w:rsid w:val="00E64D41"/>
    <w:rsid w:val="00E6512F"/>
    <w:rsid w:val="00E6574B"/>
    <w:rsid w:val="00E65C8D"/>
    <w:rsid w:val="00E6667C"/>
    <w:rsid w:val="00E669A9"/>
    <w:rsid w:val="00E67BE5"/>
    <w:rsid w:val="00E67C0F"/>
    <w:rsid w:val="00E71723"/>
    <w:rsid w:val="00E71DAA"/>
    <w:rsid w:val="00E72B23"/>
    <w:rsid w:val="00E72BA4"/>
    <w:rsid w:val="00E72FD7"/>
    <w:rsid w:val="00E736E4"/>
    <w:rsid w:val="00E73F94"/>
    <w:rsid w:val="00E7443B"/>
    <w:rsid w:val="00E75066"/>
    <w:rsid w:val="00E75430"/>
    <w:rsid w:val="00E75A82"/>
    <w:rsid w:val="00E768A9"/>
    <w:rsid w:val="00E76D01"/>
    <w:rsid w:val="00E76E31"/>
    <w:rsid w:val="00E76FE9"/>
    <w:rsid w:val="00E771AE"/>
    <w:rsid w:val="00E80018"/>
    <w:rsid w:val="00E80234"/>
    <w:rsid w:val="00E80BCD"/>
    <w:rsid w:val="00E80DAE"/>
    <w:rsid w:val="00E8135E"/>
    <w:rsid w:val="00E8250E"/>
    <w:rsid w:val="00E825E3"/>
    <w:rsid w:val="00E828E5"/>
    <w:rsid w:val="00E82C24"/>
    <w:rsid w:val="00E82D13"/>
    <w:rsid w:val="00E836F3"/>
    <w:rsid w:val="00E8387F"/>
    <w:rsid w:val="00E83980"/>
    <w:rsid w:val="00E83DE3"/>
    <w:rsid w:val="00E854C1"/>
    <w:rsid w:val="00E86C10"/>
    <w:rsid w:val="00E87AC1"/>
    <w:rsid w:val="00E87F31"/>
    <w:rsid w:val="00E87F7D"/>
    <w:rsid w:val="00E902FA"/>
    <w:rsid w:val="00E90823"/>
    <w:rsid w:val="00E90981"/>
    <w:rsid w:val="00E92C1B"/>
    <w:rsid w:val="00E9345A"/>
    <w:rsid w:val="00E948A2"/>
    <w:rsid w:val="00E95054"/>
    <w:rsid w:val="00E95342"/>
    <w:rsid w:val="00E956B0"/>
    <w:rsid w:val="00E959B1"/>
    <w:rsid w:val="00E964F9"/>
    <w:rsid w:val="00E97026"/>
    <w:rsid w:val="00EA0158"/>
    <w:rsid w:val="00EA0F7E"/>
    <w:rsid w:val="00EA16CA"/>
    <w:rsid w:val="00EA1ABE"/>
    <w:rsid w:val="00EA2745"/>
    <w:rsid w:val="00EA2F8E"/>
    <w:rsid w:val="00EA2FD2"/>
    <w:rsid w:val="00EA30C0"/>
    <w:rsid w:val="00EA373E"/>
    <w:rsid w:val="00EA3C91"/>
    <w:rsid w:val="00EA4BE4"/>
    <w:rsid w:val="00EA5B56"/>
    <w:rsid w:val="00EA6053"/>
    <w:rsid w:val="00EA65B8"/>
    <w:rsid w:val="00EA6A93"/>
    <w:rsid w:val="00EA7941"/>
    <w:rsid w:val="00EB0049"/>
    <w:rsid w:val="00EB04F9"/>
    <w:rsid w:val="00EB0E28"/>
    <w:rsid w:val="00EB16AB"/>
    <w:rsid w:val="00EB21EF"/>
    <w:rsid w:val="00EB23D1"/>
    <w:rsid w:val="00EB28BC"/>
    <w:rsid w:val="00EB2C7F"/>
    <w:rsid w:val="00EB2CB3"/>
    <w:rsid w:val="00EB3B8F"/>
    <w:rsid w:val="00EB47E1"/>
    <w:rsid w:val="00EB4EB1"/>
    <w:rsid w:val="00EB5622"/>
    <w:rsid w:val="00EB5B4F"/>
    <w:rsid w:val="00EB5BA2"/>
    <w:rsid w:val="00EB5CC9"/>
    <w:rsid w:val="00EB7575"/>
    <w:rsid w:val="00EB764A"/>
    <w:rsid w:val="00EC05BD"/>
    <w:rsid w:val="00EC20CE"/>
    <w:rsid w:val="00EC20F7"/>
    <w:rsid w:val="00EC3329"/>
    <w:rsid w:val="00EC3A30"/>
    <w:rsid w:val="00EC40DC"/>
    <w:rsid w:val="00EC6110"/>
    <w:rsid w:val="00EC724D"/>
    <w:rsid w:val="00EC7307"/>
    <w:rsid w:val="00EC7C8A"/>
    <w:rsid w:val="00ED0E31"/>
    <w:rsid w:val="00ED0F77"/>
    <w:rsid w:val="00ED16C1"/>
    <w:rsid w:val="00ED2120"/>
    <w:rsid w:val="00ED2E37"/>
    <w:rsid w:val="00ED3313"/>
    <w:rsid w:val="00ED450A"/>
    <w:rsid w:val="00ED496D"/>
    <w:rsid w:val="00ED4B5E"/>
    <w:rsid w:val="00ED4EB5"/>
    <w:rsid w:val="00ED4EEF"/>
    <w:rsid w:val="00ED5C8D"/>
    <w:rsid w:val="00ED6DAE"/>
    <w:rsid w:val="00ED7152"/>
    <w:rsid w:val="00EE0615"/>
    <w:rsid w:val="00EE12E5"/>
    <w:rsid w:val="00EE1BCF"/>
    <w:rsid w:val="00EE3538"/>
    <w:rsid w:val="00EE3AAF"/>
    <w:rsid w:val="00EE4957"/>
    <w:rsid w:val="00EE4EFC"/>
    <w:rsid w:val="00EE5C89"/>
    <w:rsid w:val="00EE6829"/>
    <w:rsid w:val="00EE6EB7"/>
    <w:rsid w:val="00EF05EC"/>
    <w:rsid w:val="00EF0F5A"/>
    <w:rsid w:val="00EF1521"/>
    <w:rsid w:val="00EF15F5"/>
    <w:rsid w:val="00EF1981"/>
    <w:rsid w:val="00EF1AB4"/>
    <w:rsid w:val="00EF22E0"/>
    <w:rsid w:val="00EF2B78"/>
    <w:rsid w:val="00EF3F27"/>
    <w:rsid w:val="00EF4483"/>
    <w:rsid w:val="00EF46DF"/>
    <w:rsid w:val="00EF5428"/>
    <w:rsid w:val="00EF5762"/>
    <w:rsid w:val="00EF5D8F"/>
    <w:rsid w:val="00EF66C7"/>
    <w:rsid w:val="00EF7B6B"/>
    <w:rsid w:val="00EF7CDA"/>
    <w:rsid w:val="00F00114"/>
    <w:rsid w:val="00F004CE"/>
    <w:rsid w:val="00F00672"/>
    <w:rsid w:val="00F00BF0"/>
    <w:rsid w:val="00F01102"/>
    <w:rsid w:val="00F01820"/>
    <w:rsid w:val="00F018B1"/>
    <w:rsid w:val="00F01A65"/>
    <w:rsid w:val="00F01BDF"/>
    <w:rsid w:val="00F02DE8"/>
    <w:rsid w:val="00F03E1A"/>
    <w:rsid w:val="00F045A6"/>
    <w:rsid w:val="00F04F7F"/>
    <w:rsid w:val="00F06ABD"/>
    <w:rsid w:val="00F07409"/>
    <w:rsid w:val="00F075EC"/>
    <w:rsid w:val="00F07ED9"/>
    <w:rsid w:val="00F1191E"/>
    <w:rsid w:val="00F11EF4"/>
    <w:rsid w:val="00F123BC"/>
    <w:rsid w:val="00F125D2"/>
    <w:rsid w:val="00F131F3"/>
    <w:rsid w:val="00F136DC"/>
    <w:rsid w:val="00F14AAA"/>
    <w:rsid w:val="00F14AE5"/>
    <w:rsid w:val="00F14CF9"/>
    <w:rsid w:val="00F152DD"/>
    <w:rsid w:val="00F16929"/>
    <w:rsid w:val="00F1709C"/>
    <w:rsid w:val="00F17BB8"/>
    <w:rsid w:val="00F21687"/>
    <w:rsid w:val="00F2227A"/>
    <w:rsid w:val="00F22600"/>
    <w:rsid w:val="00F22946"/>
    <w:rsid w:val="00F2387E"/>
    <w:rsid w:val="00F23BEB"/>
    <w:rsid w:val="00F24213"/>
    <w:rsid w:val="00F24D26"/>
    <w:rsid w:val="00F26EC2"/>
    <w:rsid w:val="00F26ED1"/>
    <w:rsid w:val="00F2711B"/>
    <w:rsid w:val="00F30366"/>
    <w:rsid w:val="00F306BF"/>
    <w:rsid w:val="00F3116C"/>
    <w:rsid w:val="00F314ED"/>
    <w:rsid w:val="00F31A0A"/>
    <w:rsid w:val="00F32806"/>
    <w:rsid w:val="00F338BC"/>
    <w:rsid w:val="00F33FF3"/>
    <w:rsid w:val="00F344EB"/>
    <w:rsid w:val="00F354B6"/>
    <w:rsid w:val="00F35C18"/>
    <w:rsid w:val="00F3642D"/>
    <w:rsid w:val="00F370C6"/>
    <w:rsid w:val="00F374F0"/>
    <w:rsid w:val="00F407C9"/>
    <w:rsid w:val="00F41028"/>
    <w:rsid w:val="00F4183B"/>
    <w:rsid w:val="00F425DF"/>
    <w:rsid w:val="00F4276D"/>
    <w:rsid w:val="00F42FAA"/>
    <w:rsid w:val="00F43013"/>
    <w:rsid w:val="00F43EEC"/>
    <w:rsid w:val="00F44166"/>
    <w:rsid w:val="00F44811"/>
    <w:rsid w:val="00F44B93"/>
    <w:rsid w:val="00F452C4"/>
    <w:rsid w:val="00F46A12"/>
    <w:rsid w:val="00F46C99"/>
    <w:rsid w:val="00F4734C"/>
    <w:rsid w:val="00F4734D"/>
    <w:rsid w:val="00F50515"/>
    <w:rsid w:val="00F50ECA"/>
    <w:rsid w:val="00F5142D"/>
    <w:rsid w:val="00F514B5"/>
    <w:rsid w:val="00F51514"/>
    <w:rsid w:val="00F5209A"/>
    <w:rsid w:val="00F5288C"/>
    <w:rsid w:val="00F52A07"/>
    <w:rsid w:val="00F52A64"/>
    <w:rsid w:val="00F539B5"/>
    <w:rsid w:val="00F54CF8"/>
    <w:rsid w:val="00F558A0"/>
    <w:rsid w:val="00F55FCE"/>
    <w:rsid w:val="00F5688F"/>
    <w:rsid w:val="00F575C8"/>
    <w:rsid w:val="00F57B3F"/>
    <w:rsid w:val="00F6107D"/>
    <w:rsid w:val="00F617C1"/>
    <w:rsid w:val="00F62077"/>
    <w:rsid w:val="00F62DB1"/>
    <w:rsid w:val="00F6381C"/>
    <w:rsid w:val="00F6459C"/>
    <w:rsid w:val="00F64AF5"/>
    <w:rsid w:val="00F65397"/>
    <w:rsid w:val="00F6640A"/>
    <w:rsid w:val="00F66E6E"/>
    <w:rsid w:val="00F70146"/>
    <w:rsid w:val="00F70765"/>
    <w:rsid w:val="00F70E58"/>
    <w:rsid w:val="00F71383"/>
    <w:rsid w:val="00F715A6"/>
    <w:rsid w:val="00F7281D"/>
    <w:rsid w:val="00F72C96"/>
    <w:rsid w:val="00F72D21"/>
    <w:rsid w:val="00F72D92"/>
    <w:rsid w:val="00F72F5E"/>
    <w:rsid w:val="00F73B1E"/>
    <w:rsid w:val="00F73C83"/>
    <w:rsid w:val="00F758D2"/>
    <w:rsid w:val="00F75BE6"/>
    <w:rsid w:val="00F76932"/>
    <w:rsid w:val="00F76CF7"/>
    <w:rsid w:val="00F7709F"/>
    <w:rsid w:val="00F77A08"/>
    <w:rsid w:val="00F77ED2"/>
    <w:rsid w:val="00F80466"/>
    <w:rsid w:val="00F80738"/>
    <w:rsid w:val="00F80761"/>
    <w:rsid w:val="00F81BC0"/>
    <w:rsid w:val="00F8245C"/>
    <w:rsid w:val="00F82673"/>
    <w:rsid w:val="00F83233"/>
    <w:rsid w:val="00F837D6"/>
    <w:rsid w:val="00F83BCB"/>
    <w:rsid w:val="00F83C43"/>
    <w:rsid w:val="00F83E0C"/>
    <w:rsid w:val="00F8418F"/>
    <w:rsid w:val="00F842AC"/>
    <w:rsid w:val="00F84307"/>
    <w:rsid w:val="00F84FA4"/>
    <w:rsid w:val="00F85342"/>
    <w:rsid w:val="00F85C0A"/>
    <w:rsid w:val="00F86015"/>
    <w:rsid w:val="00F87053"/>
    <w:rsid w:val="00F8712A"/>
    <w:rsid w:val="00F90A0F"/>
    <w:rsid w:val="00F910E2"/>
    <w:rsid w:val="00F91920"/>
    <w:rsid w:val="00F91C0B"/>
    <w:rsid w:val="00F93F0B"/>
    <w:rsid w:val="00F941E4"/>
    <w:rsid w:val="00F9431B"/>
    <w:rsid w:val="00F94641"/>
    <w:rsid w:val="00F951F0"/>
    <w:rsid w:val="00F954C8"/>
    <w:rsid w:val="00F95CAE"/>
    <w:rsid w:val="00F97552"/>
    <w:rsid w:val="00FA0294"/>
    <w:rsid w:val="00FA2A43"/>
    <w:rsid w:val="00FA39B1"/>
    <w:rsid w:val="00FA3D5F"/>
    <w:rsid w:val="00FA3DF3"/>
    <w:rsid w:val="00FA5F31"/>
    <w:rsid w:val="00FA6C44"/>
    <w:rsid w:val="00FA72AE"/>
    <w:rsid w:val="00FB0C0E"/>
    <w:rsid w:val="00FB15E5"/>
    <w:rsid w:val="00FB1B7B"/>
    <w:rsid w:val="00FB2068"/>
    <w:rsid w:val="00FB264D"/>
    <w:rsid w:val="00FB2922"/>
    <w:rsid w:val="00FB2E80"/>
    <w:rsid w:val="00FB3BEF"/>
    <w:rsid w:val="00FB505B"/>
    <w:rsid w:val="00FB523C"/>
    <w:rsid w:val="00FB53A0"/>
    <w:rsid w:val="00FB6272"/>
    <w:rsid w:val="00FB6A38"/>
    <w:rsid w:val="00FB7876"/>
    <w:rsid w:val="00FC0286"/>
    <w:rsid w:val="00FC0993"/>
    <w:rsid w:val="00FC0BE3"/>
    <w:rsid w:val="00FC0F2F"/>
    <w:rsid w:val="00FC20B7"/>
    <w:rsid w:val="00FC3599"/>
    <w:rsid w:val="00FC3638"/>
    <w:rsid w:val="00FC4538"/>
    <w:rsid w:val="00FC5494"/>
    <w:rsid w:val="00FC6A4C"/>
    <w:rsid w:val="00FC6C80"/>
    <w:rsid w:val="00FC6E82"/>
    <w:rsid w:val="00FC73A5"/>
    <w:rsid w:val="00FC752D"/>
    <w:rsid w:val="00FC75D0"/>
    <w:rsid w:val="00FD06F6"/>
    <w:rsid w:val="00FD073B"/>
    <w:rsid w:val="00FD09CE"/>
    <w:rsid w:val="00FD11B8"/>
    <w:rsid w:val="00FD1291"/>
    <w:rsid w:val="00FD1B17"/>
    <w:rsid w:val="00FD2947"/>
    <w:rsid w:val="00FD29D5"/>
    <w:rsid w:val="00FD2A35"/>
    <w:rsid w:val="00FD2F0D"/>
    <w:rsid w:val="00FD2FCB"/>
    <w:rsid w:val="00FD4889"/>
    <w:rsid w:val="00FD4A97"/>
    <w:rsid w:val="00FD4FA8"/>
    <w:rsid w:val="00FD53E9"/>
    <w:rsid w:val="00FD5B37"/>
    <w:rsid w:val="00FD6472"/>
    <w:rsid w:val="00FD653E"/>
    <w:rsid w:val="00FD744D"/>
    <w:rsid w:val="00FD7B8A"/>
    <w:rsid w:val="00FD7EB8"/>
    <w:rsid w:val="00FE2045"/>
    <w:rsid w:val="00FE2CD0"/>
    <w:rsid w:val="00FE30D1"/>
    <w:rsid w:val="00FE33FD"/>
    <w:rsid w:val="00FE3F94"/>
    <w:rsid w:val="00FE4B70"/>
    <w:rsid w:val="00FE5463"/>
    <w:rsid w:val="00FE5D04"/>
    <w:rsid w:val="00FE5FED"/>
    <w:rsid w:val="00FE7656"/>
    <w:rsid w:val="00FE76D6"/>
    <w:rsid w:val="00FE7A01"/>
    <w:rsid w:val="00FE7F67"/>
    <w:rsid w:val="00FF120B"/>
    <w:rsid w:val="00FF1986"/>
    <w:rsid w:val="00FF317A"/>
    <w:rsid w:val="00FF367D"/>
    <w:rsid w:val="00FF4886"/>
    <w:rsid w:val="00FF4EB1"/>
    <w:rsid w:val="00FF6339"/>
    <w:rsid w:val="00FF6BAE"/>
    <w:rsid w:val="10ACA109"/>
    <w:rsid w:val="30890953"/>
    <w:rsid w:val="32DC5C8C"/>
    <w:rsid w:val="45ED23A7"/>
    <w:rsid w:val="71F3DB85"/>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7B2D7"/>
  <w15:chartTrackingRefBased/>
  <w15:docId w15:val="{491CB53B-AFDB-4651-9D9D-A9F57B606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41E"/>
    <w:pPr>
      <w:spacing w:after="200" w:line="276" w:lineRule="auto"/>
    </w:pPr>
  </w:style>
  <w:style w:type="paragraph" w:styleId="Heading1">
    <w:name w:val="heading 1"/>
    <w:basedOn w:val="Normal"/>
    <w:next w:val="Normal"/>
    <w:link w:val="Heading1Char"/>
    <w:uiPriority w:val="9"/>
    <w:qFormat/>
    <w:rsid w:val="00D45C17"/>
    <w:pPr>
      <w:keepNext/>
      <w:keepLines/>
      <w:spacing w:after="480"/>
      <w:jc w:val="center"/>
      <w:outlineLvl w:val="0"/>
    </w:pPr>
    <w:rPr>
      <w:rFonts w:ascii="Times New Roman" w:eastAsiaTheme="majorEastAsia" w:hAnsi="Times New Roman" w:cs="Times New Roman"/>
      <w:b/>
      <w:caps/>
      <w:sz w:val="28"/>
      <w:szCs w:val="28"/>
    </w:rPr>
  </w:style>
  <w:style w:type="paragraph" w:styleId="Heading2">
    <w:name w:val="heading 2"/>
    <w:basedOn w:val="Normal"/>
    <w:next w:val="Normal"/>
    <w:link w:val="Heading2Char"/>
    <w:uiPriority w:val="9"/>
    <w:unhideWhenUsed/>
    <w:qFormat/>
    <w:rsid w:val="00D45C17"/>
    <w:pPr>
      <w:keepNext/>
      <w:keepLines/>
      <w:numPr>
        <w:ilvl w:val="1"/>
        <w:numId w:val="15"/>
      </w:numPr>
      <w:spacing w:after="240" w:line="240" w:lineRule="auto"/>
      <w:outlineLvl w:val="1"/>
    </w:pPr>
    <w:rPr>
      <w:rFonts w:ascii="Times New Roman" w:eastAsia="SimSun" w:hAnsi="Times New Roman" w:cstheme="majorBidi"/>
      <w:b/>
      <w:bCs/>
      <w:sz w:val="28"/>
      <w:szCs w:val="26"/>
    </w:rPr>
  </w:style>
  <w:style w:type="paragraph" w:styleId="Heading3">
    <w:name w:val="heading 3"/>
    <w:basedOn w:val="Normal"/>
    <w:next w:val="Normal"/>
    <w:link w:val="Heading3Char"/>
    <w:uiPriority w:val="9"/>
    <w:unhideWhenUsed/>
    <w:qFormat/>
    <w:rsid w:val="00D45C17"/>
    <w:pPr>
      <w:keepNext/>
      <w:keepLines/>
      <w:numPr>
        <w:ilvl w:val="2"/>
        <w:numId w:val="15"/>
      </w:numPr>
      <w:spacing w:after="12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330A3D"/>
    <w:pPr>
      <w:keepNext/>
      <w:keepLines/>
      <w:numPr>
        <w:ilvl w:val="3"/>
        <w:numId w:val="15"/>
      </w:numPr>
      <w:spacing w:after="120" w:line="259" w:lineRule="auto"/>
      <w:outlineLvl w:val="3"/>
    </w:pPr>
    <w:rPr>
      <w:rFonts w:ascii="Times New Roman" w:eastAsiaTheme="majorEastAsia" w:hAnsi="Times New Roman" w:cstheme="majorBidi"/>
      <w:i/>
      <w:iCs/>
      <w:sz w:val="24"/>
    </w:rPr>
  </w:style>
  <w:style w:type="paragraph" w:styleId="Heading5">
    <w:name w:val="heading 5"/>
    <w:basedOn w:val="Normal"/>
    <w:next w:val="Normal"/>
    <w:link w:val="Heading5Char"/>
    <w:uiPriority w:val="9"/>
    <w:semiHidden/>
    <w:unhideWhenUsed/>
    <w:qFormat/>
    <w:rsid w:val="008933C9"/>
    <w:pPr>
      <w:keepNext/>
      <w:keepLines/>
      <w:numPr>
        <w:ilvl w:val="4"/>
        <w:numId w:val="15"/>
      </w:numPr>
      <w:spacing w:before="40" w:after="0" w:line="259" w:lineRule="auto"/>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8933C9"/>
    <w:pPr>
      <w:keepNext/>
      <w:keepLines/>
      <w:numPr>
        <w:ilvl w:val="5"/>
        <w:numId w:val="15"/>
      </w:numPr>
      <w:spacing w:before="40" w:after="0" w:line="259" w:lineRule="auto"/>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8933C9"/>
    <w:pPr>
      <w:keepNext/>
      <w:keepLines/>
      <w:numPr>
        <w:ilvl w:val="6"/>
        <w:numId w:val="15"/>
      </w:numPr>
      <w:spacing w:before="40" w:after="0" w:line="259" w:lineRule="auto"/>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933C9"/>
    <w:pPr>
      <w:keepNext/>
      <w:keepLines/>
      <w:numPr>
        <w:ilvl w:val="7"/>
        <w:numId w:val="15"/>
      </w:numPr>
      <w:spacing w:before="40" w:after="0" w:line="259" w:lineRule="auto"/>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933C9"/>
    <w:pPr>
      <w:keepNext/>
      <w:keepLines/>
      <w:numPr>
        <w:ilvl w:val="8"/>
        <w:numId w:val="15"/>
      </w:numPr>
      <w:spacing w:before="40" w:after="0" w:line="259" w:lineRule="auto"/>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5C17"/>
    <w:rPr>
      <w:rFonts w:ascii="Times New Roman" w:eastAsiaTheme="majorEastAsia" w:hAnsi="Times New Roman" w:cs="Times New Roman"/>
      <w:b/>
      <w:caps/>
      <w:sz w:val="28"/>
      <w:szCs w:val="28"/>
    </w:rPr>
  </w:style>
  <w:style w:type="character" w:customStyle="1" w:styleId="Heading2Char">
    <w:name w:val="Heading 2 Char"/>
    <w:basedOn w:val="DefaultParagraphFont"/>
    <w:link w:val="Heading2"/>
    <w:uiPriority w:val="9"/>
    <w:rsid w:val="00D45C17"/>
    <w:rPr>
      <w:rFonts w:ascii="Times New Roman" w:eastAsia="SimSun" w:hAnsi="Times New Roman" w:cstheme="majorBidi"/>
      <w:b/>
      <w:bCs/>
      <w:sz w:val="28"/>
      <w:szCs w:val="26"/>
    </w:rPr>
  </w:style>
  <w:style w:type="paragraph" w:styleId="ListParagraph">
    <w:name w:val="List Paragraph"/>
    <w:basedOn w:val="Normal"/>
    <w:uiPriority w:val="34"/>
    <w:qFormat/>
    <w:rsid w:val="00916AD2"/>
    <w:pPr>
      <w:ind w:left="720"/>
      <w:contextualSpacing/>
    </w:pPr>
  </w:style>
  <w:style w:type="character" w:styleId="CommentReference">
    <w:name w:val="annotation reference"/>
    <w:basedOn w:val="DefaultParagraphFont"/>
    <w:uiPriority w:val="99"/>
    <w:semiHidden/>
    <w:unhideWhenUsed/>
    <w:rsid w:val="00916AD2"/>
    <w:rPr>
      <w:sz w:val="16"/>
      <w:szCs w:val="16"/>
    </w:rPr>
  </w:style>
  <w:style w:type="paragraph" w:styleId="CommentText">
    <w:name w:val="annotation text"/>
    <w:basedOn w:val="Normal"/>
    <w:link w:val="CommentTextChar"/>
    <w:uiPriority w:val="99"/>
    <w:unhideWhenUsed/>
    <w:rsid w:val="00916AD2"/>
    <w:pPr>
      <w:spacing w:line="240" w:lineRule="auto"/>
    </w:pPr>
    <w:rPr>
      <w:sz w:val="20"/>
      <w:szCs w:val="20"/>
    </w:rPr>
  </w:style>
  <w:style w:type="character" w:customStyle="1" w:styleId="CommentTextChar">
    <w:name w:val="Comment Text Char"/>
    <w:basedOn w:val="DefaultParagraphFont"/>
    <w:link w:val="CommentText"/>
    <w:uiPriority w:val="99"/>
    <w:rsid w:val="00916AD2"/>
    <w:rPr>
      <w:sz w:val="20"/>
      <w:szCs w:val="20"/>
      <w:lang w:val="en-US"/>
    </w:rPr>
  </w:style>
  <w:style w:type="character" w:styleId="Hyperlink">
    <w:name w:val="Hyperlink"/>
    <w:basedOn w:val="DefaultParagraphFont"/>
    <w:uiPriority w:val="99"/>
    <w:unhideWhenUsed/>
    <w:rsid w:val="00EF46DF"/>
    <w:rPr>
      <w:color w:val="0563C1" w:themeColor="hyperlink"/>
      <w:u w:val="single"/>
    </w:rPr>
  </w:style>
  <w:style w:type="character" w:customStyle="1" w:styleId="markedcontent">
    <w:name w:val="markedcontent"/>
    <w:basedOn w:val="DefaultParagraphFont"/>
    <w:rsid w:val="00EF46DF"/>
  </w:style>
  <w:style w:type="character" w:customStyle="1" w:styleId="Heading3Char">
    <w:name w:val="Heading 3 Char"/>
    <w:basedOn w:val="DefaultParagraphFont"/>
    <w:link w:val="Heading3"/>
    <w:uiPriority w:val="9"/>
    <w:rsid w:val="00D45C17"/>
    <w:rPr>
      <w:rFonts w:ascii="Times New Roman" w:eastAsiaTheme="majorEastAsia" w:hAnsi="Times New Roman" w:cstheme="majorBidi"/>
      <w:b/>
      <w:sz w:val="24"/>
      <w:szCs w:val="24"/>
    </w:rPr>
  </w:style>
  <w:style w:type="paragraph" w:styleId="NoSpacing">
    <w:name w:val="No Spacing"/>
    <w:uiPriority w:val="1"/>
    <w:qFormat/>
    <w:rsid w:val="000D2EB5"/>
    <w:pPr>
      <w:spacing w:after="0" w:line="240" w:lineRule="auto"/>
    </w:pPr>
    <w:rPr>
      <w:lang w:val="en-US"/>
    </w:rPr>
  </w:style>
  <w:style w:type="character" w:customStyle="1" w:styleId="Heading4Char">
    <w:name w:val="Heading 4 Char"/>
    <w:basedOn w:val="DefaultParagraphFont"/>
    <w:link w:val="Heading4"/>
    <w:uiPriority w:val="9"/>
    <w:rsid w:val="00330A3D"/>
    <w:rPr>
      <w:rFonts w:ascii="Times New Roman" w:eastAsiaTheme="majorEastAsia" w:hAnsi="Times New Roman" w:cstheme="majorBidi"/>
      <w:i/>
      <w:iCs/>
      <w:sz w:val="24"/>
    </w:rPr>
  </w:style>
  <w:style w:type="character" w:customStyle="1" w:styleId="Heading5Char">
    <w:name w:val="Heading 5 Char"/>
    <w:basedOn w:val="DefaultParagraphFont"/>
    <w:link w:val="Heading5"/>
    <w:uiPriority w:val="9"/>
    <w:semiHidden/>
    <w:rsid w:val="008933C9"/>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8933C9"/>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8933C9"/>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8933C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933C9"/>
    <w:rPr>
      <w:rFonts w:asciiTheme="majorHAnsi" w:eastAsiaTheme="majorEastAsia" w:hAnsiTheme="majorHAnsi" w:cstheme="majorBidi"/>
      <w:i/>
      <w:iCs/>
      <w:color w:val="272727" w:themeColor="text1" w:themeTint="D8"/>
      <w:sz w:val="21"/>
      <w:szCs w:val="21"/>
    </w:rPr>
  </w:style>
  <w:style w:type="paragraph" w:styleId="NormalWeb">
    <w:name w:val="Normal (Web)"/>
    <w:basedOn w:val="Normal"/>
    <w:uiPriority w:val="99"/>
    <w:rsid w:val="003C089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lfld-contribauthor">
    <w:name w:val="hlfld-contribauthor"/>
    <w:basedOn w:val="DefaultParagraphFont"/>
    <w:rsid w:val="003C0894"/>
  </w:style>
  <w:style w:type="character" w:customStyle="1" w:styleId="nlmgiven-names">
    <w:name w:val="nlm_given-names"/>
    <w:basedOn w:val="DefaultParagraphFont"/>
    <w:rsid w:val="003C0894"/>
  </w:style>
  <w:style w:type="character" w:customStyle="1" w:styleId="nlmyear">
    <w:name w:val="nlm_year"/>
    <w:basedOn w:val="DefaultParagraphFont"/>
    <w:rsid w:val="003C0894"/>
  </w:style>
  <w:style w:type="character" w:customStyle="1" w:styleId="nlmpublisher-loc">
    <w:name w:val="nlm_publisher-loc"/>
    <w:basedOn w:val="DefaultParagraphFont"/>
    <w:rsid w:val="003C0894"/>
  </w:style>
  <w:style w:type="character" w:customStyle="1" w:styleId="nlmpublisher-name">
    <w:name w:val="nlm_publisher-name"/>
    <w:basedOn w:val="DefaultParagraphFont"/>
    <w:rsid w:val="003C0894"/>
  </w:style>
  <w:style w:type="character" w:customStyle="1" w:styleId="nlmarticle-title">
    <w:name w:val="nlm_article-title"/>
    <w:basedOn w:val="DefaultParagraphFont"/>
    <w:rsid w:val="003C0894"/>
  </w:style>
  <w:style w:type="character" w:customStyle="1" w:styleId="nlmfpage">
    <w:name w:val="nlm_fpage"/>
    <w:basedOn w:val="DefaultParagraphFont"/>
    <w:rsid w:val="003C0894"/>
  </w:style>
  <w:style w:type="character" w:customStyle="1" w:styleId="nlmlpage">
    <w:name w:val="nlm_lpage"/>
    <w:basedOn w:val="DefaultParagraphFont"/>
    <w:rsid w:val="003C0894"/>
  </w:style>
  <w:style w:type="character" w:customStyle="1" w:styleId="reflink-block">
    <w:name w:val="reflink-block"/>
    <w:basedOn w:val="DefaultParagraphFont"/>
    <w:rsid w:val="003C0894"/>
  </w:style>
  <w:style w:type="character" w:customStyle="1" w:styleId="nlmchapter-title">
    <w:name w:val="nlm_chapter-title"/>
    <w:basedOn w:val="DefaultParagraphFont"/>
    <w:rsid w:val="003C0894"/>
  </w:style>
  <w:style w:type="character" w:customStyle="1" w:styleId="ref-journal">
    <w:name w:val="ref-journal"/>
    <w:basedOn w:val="DefaultParagraphFont"/>
    <w:rsid w:val="003C0894"/>
  </w:style>
  <w:style w:type="character" w:customStyle="1" w:styleId="ref-vol">
    <w:name w:val="ref-vol"/>
    <w:basedOn w:val="DefaultParagraphFont"/>
    <w:rsid w:val="003C0894"/>
  </w:style>
  <w:style w:type="character" w:styleId="Emphasis">
    <w:name w:val="Emphasis"/>
    <w:basedOn w:val="DefaultParagraphFont"/>
    <w:uiPriority w:val="20"/>
    <w:qFormat/>
    <w:rsid w:val="003C0894"/>
    <w:rPr>
      <w:i/>
      <w:iCs/>
    </w:rPr>
  </w:style>
  <w:style w:type="character" w:customStyle="1" w:styleId="fontstyle01">
    <w:name w:val="fontstyle01"/>
    <w:basedOn w:val="DefaultParagraphFont"/>
    <w:rsid w:val="003C0894"/>
    <w:rPr>
      <w:rFonts w:ascii="Minion-Regular" w:hAnsi="Minion-Regular" w:hint="default"/>
      <w:b w:val="0"/>
      <w:bCs w:val="0"/>
      <w:i w:val="0"/>
      <w:iCs w:val="0"/>
      <w:color w:val="000000"/>
      <w:sz w:val="22"/>
      <w:szCs w:val="22"/>
    </w:rPr>
  </w:style>
  <w:style w:type="character" w:customStyle="1" w:styleId="fontstyle21">
    <w:name w:val="fontstyle21"/>
    <w:basedOn w:val="DefaultParagraphFont"/>
    <w:rsid w:val="003C0894"/>
    <w:rPr>
      <w:rFonts w:ascii="Minion-Italic" w:hAnsi="Minion-Italic" w:hint="default"/>
      <w:b w:val="0"/>
      <w:bCs w:val="0"/>
      <w:i/>
      <w:iCs/>
      <w:color w:val="000000"/>
      <w:sz w:val="18"/>
      <w:szCs w:val="18"/>
    </w:rPr>
  </w:style>
  <w:style w:type="paragraph" w:styleId="Revision">
    <w:name w:val="Revision"/>
    <w:hidden/>
    <w:uiPriority w:val="99"/>
    <w:semiHidden/>
    <w:rsid w:val="005E6229"/>
    <w:pPr>
      <w:spacing w:after="0" w:line="240" w:lineRule="auto"/>
    </w:pPr>
    <w:rPr>
      <w:lang w:val="en-US"/>
    </w:rPr>
  </w:style>
  <w:style w:type="paragraph" w:styleId="CommentSubject">
    <w:name w:val="annotation subject"/>
    <w:basedOn w:val="CommentText"/>
    <w:next w:val="CommentText"/>
    <w:link w:val="CommentSubjectChar"/>
    <w:uiPriority w:val="99"/>
    <w:semiHidden/>
    <w:unhideWhenUsed/>
    <w:rsid w:val="002A2FB3"/>
    <w:rPr>
      <w:b/>
      <w:bCs/>
    </w:rPr>
  </w:style>
  <w:style w:type="character" w:customStyle="1" w:styleId="CommentSubjectChar">
    <w:name w:val="Comment Subject Char"/>
    <w:basedOn w:val="CommentTextChar"/>
    <w:link w:val="CommentSubject"/>
    <w:uiPriority w:val="99"/>
    <w:semiHidden/>
    <w:rsid w:val="002A2FB3"/>
    <w:rPr>
      <w:b/>
      <w:bCs/>
      <w:sz w:val="20"/>
      <w:szCs w:val="20"/>
      <w:lang w:val="en-US"/>
    </w:rPr>
  </w:style>
  <w:style w:type="table" w:styleId="TableGrid">
    <w:name w:val="Table Grid"/>
    <w:basedOn w:val="TableNormal"/>
    <w:uiPriority w:val="39"/>
    <w:rsid w:val="00EB28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1B721F"/>
    <w:pPr>
      <w:spacing w:line="259" w:lineRule="auto"/>
      <w:outlineLvl w:val="9"/>
    </w:pPr>
    <w:rPr>
      <w:b w:val="0"/>
      <w:color w:val="2F5496" w:themeColor="accent1" w:themeShade="BF"/>
      <w:sz w:val="32"/>
    </w:rPr>
  </w:style>
  <w:style w:type="paragraph" w:styleId="TOC1">
    <w:name w:val="toc 1"/>
    <w:basedOn w:val="Normal"/>
    <w:next w:val="Normal"/>
    <w:autoRedefine/>
    <w:uiPriority w:val="39"/>
    <w:unhideWhenUsed/>
    <w:rsid w:val="00B6576A"/>
    <w:pPr>
      <w:tabs>
        <w:tab w:val="right" w:leader="dot" w:pos="8828"/>
      </w:tabs>
      <w:spacing w:after="100"/>
    </w:pPr>
    <w:rPr>
      <w:rFonts w:ascii="Times New Roman" w:hAnsi="Times New Roman"/>
      <w:b/>
      <w:noProof/>
      <w:sz w:val="24"/>
    </w:rPr>
  </w:style>
  <w:style w:type="paragraph" w:styleId="TOC2">
    <w:name w:val="toc 2"/>
    <w:basedOn w:val="Normal"/>
    <w:next w:val="Normal"/>
    <w:autoRedefine/>
    <w:uiPriority w:val="39"/>
    <w:unhideWhenUsed/>
    <w:rsid w:val="00E75066"/>
    <w:pPr>
      <w:tabs>
        <w:tab w:val="right" w:leader="dot" w:pos="9350"/>
      </w:tabs>
      <w:spacing w:after="100"/>
      <w:ind w:left="220"/>
    </w:pPr>
    <w:rPr>
      <w:rFonts w:ascii="Times New Roman" w:hAnsi="Times New Roman"/>
      <w:sz w:val="24"/>
    </w:rPr>
  </w:style>
  <w:style w:type="paragraph" w:styleId="TOC3">
    <w:name w:val="toc 3"/>
    <w:basedOn w:val="Normal"/>
    <w:next w:val="Normal"/>
    <w:autoRedefine/>
    <w:uiPriority w:val="39"/>
    <w:unhideWhenUsed/>
    <w:rsid w:val="003362BA"/>
    <w:pPr>
      <w:tabs>
        <w:tab w:val="right" w:leader="dot" w:pos="9350"/>
      </w:tabs>
      <w:spacing w:after="100"/>
      <w:ind w:left="440"/>
    </w:pPr>
    <w:rPr>
      <w:rFonts w:ascii="Times New Roman" w:hAnsi="Times New Roman"/>
      <w:sz w:val="24"/>
    </w:rPr>
  </w:style>
  <w:style w:type="paragraph" w:styleId="TOC4">
    <w:name w:val="toc 4"/>
    <w:basedOn w:val="Normal"/>
    <w:next w:val="Normal"/>
    <w:autoRedefine/>
    <w:uiPriority w:val="39"/>
    <w:unhideWhenUsed/>
    <w:rsid w:val="003362BA"/>
    <w:pPr>
      <w:tabs>
        <w:tab w:val="right" w:leader="dot" w:pos="8828"/>
      </w:tabs>
      <w:spacing w:after="100" w:line="259" w:lineRule="auto"/>
      <w:ind w:left="660"/>
    </w:pPr>
    <w:rPr>
      <w:rFonts w:ascii="Times New Roman" w:eastAsiaTheme="minorEastAsia" w:hAnsi="Times New Roman"/>
      <w:lang w:eastAsia="en-NZ"/>
    </w:rPr>
  </w:style>
  <w:style w:type="paragraph" w:styleId="TOC5">
    <w:name w:val="toc 5"/>
    <w:basedOn w:val="Normal"/>
    <w:next w:val="Normal"/>
    <w:autoRedefine/>
    <w:uiPriority w:val="39"/>
    <w:unhideWhenUsed/>
    <w:rsid w:val="007216EA"/>
    <w:pPr>
      <w:spacing w:after="100" w:line="259" w:lineRule="auto"/>
      <w:ind w:left="880"/>
    </w:pPr>
    <w:rPr>
      <w:rFonts w:eastAsiaTheme="minorEastAsia"/>
      <w:lang w:eastAsia="en-NZ"/>
    </w:rPr>
  </w:style>
  <w:style w:type="paragraph" w:styleId="TOC6">
    <w:name w:val="toc 6"/>
    <w:basedOn w:val="Normal"/>
    <w:next w:val="Normal"/>
    <w:autoRedefine/>
    <w:uiPriority w:val="39"/>
    <w:unhideWhenUsed/>
    <w:rsid w:val="007216EA"/>
    <w:pPr>
      <w:spacing w:after="100" w:line="259" w:lineRule="auto"/>
      <w:ind w:left="1100"/>
    </w:pPr>
    <w:rPr>
      <w:rFonts w:eastAsiaTheme="minorEastAsia"/>
      <w:lang w:eastAsia="en-NZ"/>
    </w:rPr>
  </w:style>
  <w:style w:type="paragraph" w:styleId="TOC7">
    <w:name w:val="toc 7"/>
    <w:basedOn w:val="Normal"/>
    <w:next w:val="Normal"/>
    <w:autoRedefine/>
    <w:uiPriority w:val="39"/>
    <w:unhideWhenUsed/>
    <w:rsid w:val="007216EA"/>
    <w:pPr>
      <w:spacing w:after="100" w:line="259" w:lineRule="auto"/>
      <w:ind w:left="1320"/>
    </w:pPr>
    <w:rPr>
      <w:rFonts w:eastAsiaTheme="minorEastAsia"/>
      <w:lang w:eastAsia="en-NZ"/>
    </w:rPr>
  </w:style>
  <w:style w:type="paragraph" w:styleId="TOC8">
    <w:name w:val="toc 8"/>
    <w:basedOn w:val="Normal"/>
    <w:next w:val="Normal"/>
    <w:autoRedefine/>
    <w:uiPriority w:val="39"/>
    <w:unhideWhenUsed/>
    <w:rsid w:val="007216EA"/>
    <w:pPr>
      <w:spacing w:after="100" w:line="259" w:lineRule="auto"/>
      <w:ind w:left="1540"/>
    </w:pPr>
    <w:rPr>
      <w:rFonts w:eastAsiaTheme="minorEastAsia"/>
      <w:lang w:eastAsia="en-NZ"/>
    </w:rPr>
  </w:style>
  <w:style w:type="paragraph" w:styleId="TOC9">
    <w:name w:val="toc 9"/>
    <w:basedOn w:val="Normal"/>
    <w:next w:val="Normal"/>
    <w:autoRedefine/>
    <w:uiPriority w:val="39"/>
    <w:unhideWhenUsed/>
    <w:rsid w:val="007216EA"/>
    <w:pPr>
      <w:spacing w:after="100" w:line="259" w:lineRule="auto"/>
      <w:ind w:left="1760"/>
    </w:pPr>
    <w:rPr>
      <w:rFonts w:eastAsiaTheme="minorEastAsia"/>
      <w:lang w:eastAsia="en-NZ"/>
    </w:rPr>
  </w:style>
  <w:style w:type="character" w:styleId="UnresolvedMention">
    <w:name w:val="Unresolved Mention"/>
    <w:basedOn w:val="DefaultParagraphFont"/>
    <w:uiPriority w:val="99"/>
    <w:semiHidden/>
    <w:unhideWhenUsed/>
    <w:rsid w:val="007216EA"/>
    <w:rPr>
      <w:color w:val="605E5C"/>
      <w:shd w:val="clear" w:color="auto" w:fill="E1DFDD"/>
    </w:rPr>
  </w:style>
  <w:style w:type="table" w:customStyle="1" w:styleId="TableGrid1">
    <w:name w:val="Table Grid1"/>
    <w:basedOn w:val="TableNormal"/>
    <w:next w:val="TableGrid"/>
    <w:uiPriority w:val="39"/>
    <w:rsid w:val="00352713"/>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A1FF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1FFA"/>
    <w:rPr>
      <w:lang w:val="en-US"/>
    </w:rPr>
  </w:style>
  <w:style w:type="paragraph" w:styleId="Footer">
    <w:name w:val="footer"/>
    <w:basedOn w:val="Normal"/>
    <w:link w:val="FooterChar"/>
    <w:uiPriority w:val="99"/>
    <w:unhideWhenUsed/>
    <w:rsid w:val="00CA1FF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1FFA"/>
    <w:rPr>
      <w:lang w:val="en-US"/>
    </w:rPr>
  </w:style>
  <w:style w:type="character" w:customStyle="1" w:styleId="field-content">
    <w:name w:val="field-content"/>
    <w:basedOn w:val="DefaultParagraphFont"/>
    <w:rsid w:val="00E332ED"/>
  </w:style>
  <w:style w:type="paragraph" w:styleId="BalloonText">
    <w:name w:val="Balloon Text"/>
    <w:basedOn w:val="Normal"/>
    <w:link w:val="BalloonTextChar"/>
    <w:uiPriority w:val="99"/>
    <w:semiHidden/>
    <w:unhideWhenUsed/>
    <w:rsid w:val="0019708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7080"/>
    <w:rPr>
      <w:rFonts w:ascii="Segoe UI" w:hAnsi="Segoe UI" w:cs="Segoe UI"/>
      <w:sz w:val="18"/>
      <w:szCs w:val="18"/>
      <w:lang w:val="en-US"/>
    </w:rPr>
  </w:style>
  <w:style w:type="paragraph" w:styleId="Caption">
    <w:name w:val="caption"/>
    <w:basedOn w:val="Normal"/>
    <w:next w:val="Normal"/>
    <w:uiPriority w:val="35"/>
    <w:unhideWhenUsed/>
    <w:qFormat/>
    <w:rsid w:val="00AA353D"/>
    <w:pPr>
      <w:spacing w:line="240" w:lineRule="auto"/>
    </w:pPr>
    <w:rPr>
      <w:i/>
      <w:iCs/>
      <w:color w:val="44546A" w:themeColor="text2"/>
      <w:sz w:val="18"/>
      <w:szCs w:val="18"/>
    </w:rPr>
  </w:style>
  <w:style w:type="paragraph" w:styleId="TableofFigures">
    <w:name w:val="table of figures"/>
    <w:basedOn w:val="Normal"/>
    <w:next w:val="Normal"/>
    <w:uiPriority w:val="99"/>
    <w:unhideWhenUsed/>
    <w:rsid w:val="00114E07"/>
    <w:pPr>
      <w:spacing w:after="0"/>
    </w:pPr>
    <w:rPr>
      <w:rFonts w:ascii="Times New Roman" w:hAnsi="Times New Roman"/>
      <w:sz w:val="24"/>
    </w:rPr>
  </w:style>
  <w:style w:type="character" w:customStyle="1" w:styleId="identifier">
    <w:name w:val="identifier"/>
    <w:basedOn w:val="DefaultParagraphFont"/>
    <w:rsid w:val="009F4225"/>
  </w:style>
  <w:style w:type="paragraph" w:customStyle="1" w:styleId="dx-doi">
    <w:name w:val="dx-doi"/>
    <w:basedOn w:val="Normal"/>
    <w:rsid w:val="0067276C"/>
    <w:pPr>
      <w:spacing w:before="100" w:beforeAutospacing="1" w:after="100" w:afterAutospacing="1" w:line="240" w:lineRule="auto"/>
    </w:pPr>
    <w:rPr>
      <w:rFonts w:ascii="Times New Roman" w:eastAsia="Times New Roman" w:hAnsi="Times New Roman" w:cs="Times New Roman"/>
      <w:sz w:val="24"/>
      <w:szCs w:val="24"/>
      <w:lang w:eastAsia="en-NZ"/>
    </w:rPr>
  </w:style>
  <w:style w:type="character" w:customStyle="1" w:styleId="anchor-text">
    <w:name w:val="anchor-text"/>
    <w:basedOn w:val="DefaultParagraphFont"/>
    <w:rsid w:val="00B10CB1"/>
  </w:style>
  <w:style w:type="paragraph" w:customStyle="1" w:styleId="nova-legacy-e-listitem">
    <w:name w:val="nova-legacy-e-list__item"/>
    <w:basedOn w:val="Normal"/>
    <w:rsid w:val="006028C3"/>
    <w:pPr>
      <w:spacing w:before="100" w:beforeAutospacing="1" w:after="100" w:afterAutospacing="1" w:line="240" w:lineRule="auto"/>
    </w:pPr>
    <w:rPr>
      <w:rFonts w:ascii="Times New Roman" w:eastAsia="Times New Roman" w:hAnsi="Times New Roman" w:cs="Times New Roman"/>
      <w:sz w:val="24"/>
      <w:szCs w:val="24"/>
      <w:lang w:eastAsia="en-NZ"/>
    </w:rPr>
  </w:style>
  <w:style w:type="character" w:customStyle="1" w:styleId="id-label">
    <w:name w:val="id-label"/>
    <w:basedOn w:val="DefaultParagraphFont"/>
    <w:rsid w:val="00220B34"/>
  </w:style>
  <w:style w:type="character" w:customStyle="1" w:styleId="authors-list-item">
    <w:name w:val="authors-list-item"/>
    <w:basedOn w:val="DefaultParagraphFont"/>
    <w:rsid w:val="00E61490"/>
  </w:style>
  <w:style w:type="character" w:customStyle="1" w:styleId="author-sup-separator">
    <w:name w:val="author-sup-separator"/>
    <w:basedOn w:val="DefaultParagraphFont"/>
    <w:rsid w:val="00E61490"/>
  </w:style>
  <w:style w:type="character" w:customStyle="1" w:styleId="comma">
    <w:name w:val="comma"/>
    <w:basedOn w:val="DefaultParagraphFont"/>
    <w:rsid w:val="00E61490"/>
  </w:style>
  <w:style w:type="character" w:customStyle="1" w:styleId="text">
    <w:name w:val="text"/>
    <w:basedOn w:val="DefaultParagraphFont"/>
    <w:rsid w:val="00840CF3"/>
  </w:style>
  <w:style w:type="paragraph" w:customStyle="1" w:styleId="loaitem">
    <w:name w:val="loa__item"/>
    <w:basedOn w:val="Normal"/>
    <w:rsid w:val="000A5E5B"/>
    <w:pPr>
      <w:spacing w:before="100" w:beforeAutospacing="1" w:after="100" w:afterAutospacing="1" w:line="240" w:lineRule="auto"/>
    </w:pPr>
    <w:rPr>
      <w:rFonts w:ascii="Times New Roman" w:eastAsia="Times New Roman" w:hAnsi="Times New Roman" w:cs="Times New Roman"/>
      <w:sz w:val="24"/>
      <w:szCs w:val="24"/>
      <w:lang w:eastAsia="en-NZ"/>
    </w:rPr>
  </w:style>
  <w:style w:type="character" w:styleId="FollowedHyperlink">
    <w:name w:val="FollowedHyperlink"/>
    <w:basedOn w:val="DefaultParagraphFont"/>
    <w:uiPriority w:val="99"/>
    <w:semiHidden/>
    <w:unhideWhenUsed/>
    <w:rsid w:val="0085750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81439">
      <w:bodyDiv w:val="1"/>
      <w:marLeft w:val="0"/>
      <w:marRight w:val="0"/>
      <w:marTop w:val="0"/>
      <w:marBottom w:val="0"/>
      <w:divBdr>
        <w:top w:val="none" w:sz="0" w:space="0" w:color="auto"/>
        <w:left w:val="none" w:sz="0" w:space="0" w:color="auto"/>
        <w:bottom w:val="none" w:sz="0" w:space="0" w:color="auto"/>
        <w:right w:val="none" w:sz="0" w:space="0" w:color="auto"/>
      </w:divBdr>
    </w:div>
    <w:div w:id="113251021">
      <w:bodyDiv w:val="1"/>
      <w:marLeft w:val="0"/>
      <w:marRight w:val="0"/>
      <w:marTop w:val="0"/>
      <w:marBottom w:val="0"/>
      <w:divBdr>
        <w:top w:val="none" w:sz="0" w:space="0" w:color="auto"/>
        <w:left w:val="none" w:sz="0" w:space="0" w:color="auto"/>
        <w:bottom w:val="none" w:sz="0" w:space="0" w:color="auto"/>
        <w:right w:val="none" w:sz="0" w:space="0" w:color="auto"/>
      </w:divBdr>
    </w:div>
    <w:div w:id="157352109">
      <w:bodyDiv w:val="1"/>
      <w:marLeft w:val="0"/>
      <w:marRight w:val="0"/>
      <w:marTop w:val="0"/>
      <w:marBottom w:val="0"/>
      <w:divBdr>
        <w:top w:val="none" w:sz="0" w:space="0" w:color="auto"/>
        <w:left w:val="none" w:sz="0" w:space="0" w:color="auto"/>
        <w:bottom w:val="none" w:sz="0" w:space="0" w:color="auto"/>
        <w:right w:val="none" w:sz="0" w:space="0" w:color="auto"/>
      </w:divBdr>
    </w:div>
    <w:div w:id="170219985">
      <w:bodyDiv w:val="1"/>
      <w:marLeft w:val="0"/>
      <w:marRight w:val="0"/>
      <w:marTop w:val="0"/>
      <w:marBottom w:val="0"/>
      <w:divBdr>
        <w:top w:val="none" w:sz="0" w:space="0" w:color="auto"/>
        <w:left w:val="none" w:sz="0" w:space="0" w:color="auto"/>
        <w:bottom w:val="none" w:sz="0" w:space="0" w:color="auto"/>
        <w:right w:val="none" w:sz="0" w:space="0" w:color="auto"/>
      </w:divBdr>
    </w:div>
    <w:div w:id="227887996">
      <w:bodyDiv w:val="1"/>
      <w:marLeft w:val="0"/>
      <w:marRight w:val="0"/>
      <w:marTop w:val="0"/>
      <w:marBottom w:val="0"/>
      <w:divBdr>
        <w:top w:val="none" w:sz="0" w:space="0" w:color="auto"/>
        <w:left w:val="none" w:sz="0" w:space="0" w:color="auto"/>
        <w:bottom w:val="none" w:sz="0" w:space="0" w:color="auto"/>
        <w:right w:val="none" w:sz="0" w:space="0" w:color="auto"/>
      </w:divBdr>
    </w:div>
    <w:div w:id="296299248">
      <w:bodyDiv w:val="1"/>
      <w:marLeft w:val="0"/>
      <w:marRight w:val="0"/>
      <w:marTop w:val="0"/>
      <w:marBottom w:val="0"/>
      <w:divBdr>
        <w:top w:val="none" w:sz="0" w:space="0" w:color="auto"/>
        <w:left w:val="none" w:sz="0" w:space="0" w:color="auto"/>
        <w:bottom w:val="none" w:sz="0" w:space="0" w:color="auto"/>
        <w:right w:val="none" w:sz="0" w:space="0" w:color="auto"/>
      </w:divBdr>
    </w:div>
    <w:div w:id="309940875">
      <w:bodyDiv w:val="1"/>
      <w:marLeft w:val="0"/>
      <w:marRight w:val="0"/>
      <w:marTop w:val="0"/>
      <w:marBottom w:val="0"/>
      <w:divBdr>
        <w:top w:val="none" w:sz="0" w:space="0" w:color="auto"/>
        <w:left w:val="none" w:sz="0" w:space="0" w:color="auto"/>
        <w:bottom w:val="none" w:sz="0" w:space="0" w:color="auto"/>
        <w:right w:val="none" w:sz="0" w:space="0" w:color="auto"/>
      </w:divBdr>
    </w:div>
    <w:div w:id="342830111">
      <w:bodyDiv w:val="1"/>
      <w:marLeft w:val="0"/>
      <w:marRight w:val="0"/>
      <w:marTop w:val="0"/>
      <w:marBottom w:val="0"/>
      <w:divBdr>
        <w:top w:val="none" w:sz="0" w:space="0" w:color="auto"/>
        <w:left w:val="none" w:sz="0" w:space="0" w:color="auto"/>
        <w:bottom w:val="none" w:sz="0" w:space="0" w:color="auto"/>
        <w:right w:val="none" w:sz="0" w:space="0" w:color="auto"/>
      </w:divBdr>
    </w:div>
    <w:div w:id="374278111">
      <w:bodyDiv w:val="1"/>
      <w:marLeft w:val="0"/>
      <w:marRight w:val="0"/>
      <w:marTop w:val="0"/>
      <w:marBottom w:val="0"/>
      <w:divBdr>
        <w:top w:val="none" w:sz="0" w:space="0" w:color="auto"/>
        <w:left w:val="none" w:sz="0" w:space="0" w:color="auto"/>
        <w:bottom w:val="none" w:sz="0" w:space="0" w:color="auto"/>
        <w:right w:val="none" w:sz="0" w:space="0" w:color="auto"/>
      </w:divBdr>
    </w:div>
    <w:div w:id="389304515">
      <w:bodyDiv w:val="1"/>
      <w:marLeft w:val="0"/>
      <w:marRight w:val="0"/>
      <w:marTop w:val="0"/>
      <w:marBottom w:val="0"/>
      <w:divBdr>
        <w:top w:val="none" w:sz="0" w:space="0" w:color="auto"/>
        <w:left w:val="none" w:sz="0" w:space="0" w:color="auto"/>
        <w:bottom w:val="none" w:sz="0" w:space="0" w:color="auto"/>
        <w:right w:val="none" w:sz="0" w:space="0" w:color="auto"/>
      </w:divBdr>
    </w:div>
    <w:div w:id="441723872">
      <w:bodyDiv w:val="1"/>
      <w:marLeft w:val="0"/>
      <w:marRight w:val="0"/>
      <w:marTop w:val="0"/>
      <w:marBottom w:val="0"/>
      <w:divBdr>
        <w:top w:val="none" w:sz="0" w:space="0" w:color="auto"/>
        <w:left w:val="none" w:sz="0" w:space="0" w:color="auto"/>
        <w:bottom w:val="none" w:sz="0" w:space="0" w:color="auto"/>
        <w:right w:val="none" w:sz="0" w:space="0" w:color="auto"/>
      </w:divBdr>
    </w:div>
    <w:div w:id="445544911">
      <w:bodyDiv w:val="1"/>
      <w:marLeft w:val="0"/>
      <w:marRight w:val="0"/>
      <w:marTop w:val="0"/>
      <w:marBottom w:val="0"/>
      <w:divBdr>
        <w:top w:val="none" w:sz="0" w:space="0" w:color="auto"/>
        <w:left w:val="none" w:sz="0" w:space="0" w:color="auto"/>
        <w:bottom w:val="none" w:sz="0" w:space="0" w:color="auto"/>
        <w:right w:val="none" w:sz="0" w:space="0" w:color="auto"/>
      </w:divBdr>
    </w:div>
    <w:div w:id="519857866">
      <w:bodyDiv w:val="1"/>
      <w:marLeft w:val="0"/>
      <w:marRight w:val="0"/>
      <w:marTop w:val="0"/>
      <w:marBottom w:val="0"/>
      <w:divBdr>
        <w:top w:val="none" w:sz="0" w:space="0" w:color="auto"/>
        <w:left w:val="none" w:sz="0" w:space="0" w:color="auto"/>
        <w:bottom w:val="none" w:sz="0" w:space="0" w:color="auto"/>
        <w:right w:val="none" w:sz="0" w:space="0" w:color="auto"/>
      </w:divBdr>
    </w:div>
    <w:div w:id="524753189">
      <w:bodyDiv w:val="1"/>
      <w:marLeft w:val="0"/>
      <w:marRight w:val="0"/>
      <w:marTop w:val="0"/>
      <w:marBottom w:val="0"/>
      <w:divBdr>
        <w:top w:val="none" w:sz="0" w:space="0" w:color="auto"/>
        <w:left w:val="none" w:sz="0" w:space="0" w:color="auto"/>
        <w:bottom w:val="none" w:sz="0" w:space="0" w:color="auto"/>
        <w:right w:val="none" w:sz="0" w:space="0" w:color="auto"/>
      </w:divBdr>
    </w:div>
    <w:div w:id="528373592">
      <w:bodyDiv w:val="1"/>
      <w:marLeft w:val="0"/>
      <w:marRight w:val="0"/>
      <w:marTop w:val="0"/>
      <w:marBottom w:val="0"/>
      <w:divBdr>
        <w:top w:val="none" w:sz="0" w:space="0" w:color="auto"/>
        <w:left w:val="none" w:sz="0" w:space="0" w:color="auto"/>
        <w:bottom w:val="none" w:sz="0" w:space="0" w:color="auto"/>
        <w:right w:val="none" w:sz="0" w:space="0" w:color="auto"/>
      </w:divBdr>
    </w:div>
    <w:div w:id="557478524">
      <w:bodyDiv w:val="1"/>
      <w:marLeft w:val="0"/>
      <w:marRight w:val="0"/>
      <w:marTop w:val="0"/>
      <w:marBottom w:val="0"/>
      <w:divBdr>
        <w:top w:val="none" w:sz="0" w:space="0" w:color="auto"/>
        <w:left w:val="none" w:sz="0" w:space="0" w:color="auto"/>
        <w:bottom w:val="none" w:sz="0" w:space="0" w:color="auto"/>
        <w:right w:val="none" w:sz="0" w:space="0" w:color="auto"/>
      </w:divBdr>
    </w:div>
    <w:div w:id="566115742">
      <w:bodyDiv w:val="1"/>
      <w:marLeft w:val="0"/>
      <w:marRight w:val="0"/>
      <w:marTop w:val="0"/>
      <w:marBottom w:val="0"/>
      <w:divBdr>
        <w:top w:val="none" w:sz="0" w:space="0" w:color="auto"/>
        <w:left w:val="none" w:sz="0" w:space="0" w:color="auto"/>
        <w:bottom w:val="none" w:sz="0" w:space="0" w:color="auto"/>
        <w:right w:val="none" w:sz="0" w:space="0" w:color="auto"/>
      </w:divBdr>
    </w:div>
    <w:div w:id="660697986">
      <w:bodyDiv w:val="1"/>
      <w:marLeft w:val="0"/>
      <w:marRight w:val="0"/>
      <w:marTop w:val="0"/>
      <w:marBottom w:val="0"/>
      <w:divBdr>
        <w:top w:val="none" w:sz="0" w:space="0" w:color="auto"/>
        <w:left w:val="none" w:sz="0" w:space="0" w:color="auto"/>
        <w:bottom w:val="none" w:sz="0" w:space="0" w:color="auto"/>
        <w:right w:val="none" w:sz="0" w:space="0" w:color="auto"/>
      </w:divBdr>
    </w:div>
    <w:div w:id="683676362">
      <w:bodyDiv w:val="1"/>
      <w:marLeft w:val="0"/>
      <w:marRight w:val="0"/>
      <w:marTop w:val="0"/>
      <w:marBottom w:val="0"/>
      <w:divBdr>
        <w:top w:val="none" w:sz="0" w:space="0" w:color="auto"/>
        <w:left w:val="none" w:sz="0" w:space="0" w:color="auto"/>
        <w:bottom w:val="none" w:sz="0" w:space="0" w:color="auto"/>
        <w:right w:val="none" w:sz="0" w:space="0" w:color="auto"/>
      </w:divBdr>
    </w:div>
    <w:div w:id="723719466">
      <w:bodyDiv w:val="1"/>
      <w:marLeft w:val="0"/>
      <w:marRight w:val="0"/>
      <w:marTop w:val="0"/>
      <w:marBottom w:val="0"/>
      <w:divBdr>
        <w:top w:val="none" w:sz="0" w:space="0" w:color="auto"/>
        <w:left w:val="none" w:sz="0" w:space="0" w:color="auto"/>
        <w:bottom w:val="none" w:sz="0" w:space="0" w:color="auto"/>
        <w:right w:val="none" w:sz="0" w:space="0" w:color="auto"/>
      </w:divBdr>
    </w:div>
    <w:div w:id="772019304">
      <w:bodyDiv w:val="1"/>
      <w:marLeft w:val="0"/>
      <w:marRight w:val="0"/>
      <w:marTop w:val="0"/>
      <w:marBottom w:val="0"/>
      <w:divBdr>
        <w:top w:val="none" w:sz="0" w:space="0" w:color="auto"/>
        <w:left w:val="none" w:sz="0" w:space="0" w:color="auto"/>
        <w:bottom w:val="none" w:sz="0" w:space="0" w:color="auto"/>
        <w:right w:val="none" w:sz="0" w:space="0" w:color="auto"/>
      </w:divBdr>
    </w:div>
    <w:div w:id="775750818">
      <w:bodyDiv w:val="1"/>
      <w:marLeft w:val="0"/>
      <w:marRight w:val="0"/>
      <w:marTop w:val="0"/>
      <w:marBottom w:val="0"/>
      <w:divBdr>
        <w:top w:val="none" w:sz="0" w:space="0" w:color="auto"/>
        <w:left w:val="none" w:sz="0" w:space="0" w:color="auto"/>
        <w:bottom w:val="none" w:sz="0" w:space="0" w:color="auto"/>
        <w:right w:val="none" w:sz="0" w:space="0" w:color="auto"/>
      </w:divBdr>
    </w:div>
    <w:div w:id="794106860">
      <w:bodyDiv w:val="1"/>
      <w:marLeft w:val="0"/>
      <w:marRight w:val="0"/>
      <w:marTop w:val="0"/>
      <w:marBottom w:val="0"/>
      <w:divBdr>
        <w:top w:val="none" w:sz="0" w:space="0" w:color="auto"/>
        <w:left w:val="none" w:sz="0" w:space="0" w:color="auto"/>
        <w:bottom w:val="none" w:sz="0" w:space="0" w:color="auto"/>
        <w:right w:val="none" w:sz="0" w:space="0" w:color="auto"/>
      </w:divBdr>
      <w:divsChild>
        <w:div w:id="22095982">
          <w:marLeft w:val="0"/>
          <w:marRight w:val="0"/>
          <w:marTop w:val="0"/>
          <w:marBottom w:val="0"/>
          <w:divBdr>
            <w:top w:val="none" w:sz="0" w:space="0" w:color="auto"/>
            <w:left w:val="none" w:sz="0" w:space="0" w:color="auto"/>
            <w:bottom w:val="none" w:sz="0" w:space="0" w:color="auto"/>
            <w:right w:val="none" w:sz="0" w:space="0" w:color="auto"/>
          </w:divBdr>
        </w:div>
        <w:div w:id="322393604">
          <w:marLeft w:val="0"/>
          <w:marRight w:val="0"/>
          <w:marTop w:val="0"/>
          <w:marBottom w:val="0"/>
          <w:divBdr>
            <w:top w:val="none" w:sz="0" w:space="0" w:color="auto"/>
            <w:left w:val="none" w:sz="0" w:space="0" w:color="auto"/>
            <w:bottom w:val="none" w:sz="0" w:space="0" w:color="auto"/>
            <w:right w:val="none" w:sz="0" w:space="0" w:color="auto"/>
          </w:divBdr>
        </w:div>
        <w:div w:id="337314057">
          <w:marLeft w:val="0"/>
          <w:marRight w:val="0"/>
          <w:marTop w:val="0"/>
          <w:marBottom w:val="0"/>
          <w:divBdr>
            <w:top w:val="none" w:sz="0" w:space="0" w:color="auto"/>
            <w:left w:val="none" w:sz="0" w:space="0" w:color="auto"/>
            <w:bottom w:val="none" w:sz="0" w:space="0" w:color="auto"/>
            <w:right w:val="none" w:sz="0" w:space="0" w:color="auto"/>
          </w:divBdr>
        </w:div>
        <w:div w:id="343283217">
          <w:marLeft w:val="0"/>
          <w:marRight w:val="0"/>
          <w:marTop w:val="0"/>
          <w:marBottom w:val="0"/>
          <w:divBdr>
            <w:top w:val="none" w:sz="0" w:space="0" w:color="auto"/>
            <w:left w:val="none" w:sz="0" w:space="0" w:color="auto"/>
            <w:bottom w:val="none" w:sz="0" w:space="0" w:color="auto"/>
            <w:right w:val="none" w:sz="0" w:space="0" w:color="auto"/>
          </w:divBdr>
        </w:div>
        <w:div w:id="354893989">
          <w:marLeft w:val="0"/>
          <w:marRight w:val="0"/>
          <w:marTop w:val="0"/>
          <w:marBottom w:val="0"/>
          <w:divBdr>
            <w:top w:val="none" w:sz="0" w:space="0" w:color="auto"/>
            <w:left w:val="none" w:sz="0" w:space="0" w:color="auto"/>
            <w:bottom w:val="none" w:sz="0" w:space="0" w:color="auto"/>
            <w:right w:val="none" w:sz="0" w:space="0" w:color="auto"/>
          </w:divBdr>
        </w:div>
        <w:div w:id="555363675">
          <w:marLeft w:val="0"/>
          <w:marRight w:val="0"/>
          <w:marTop w:val="0"/>
          <w:marBottom w:val="0"/>
          <w:divBdr>
            <w:top w:val="none" w:sz="0" w:space="0" w:color="auto"/>
            <w:left w:val="none" w:sz="0" w:space="0" w:color="auto"/>
            <w:bottom w:val="none" w:sz="0" w:space="0" w:color="auto"/>
            <w:right w:val="none" w:sz="0" w:space="0" w:color="auto"/>
          </w:divBdr>
        </w:div>
        <w:div w:id="573931185">
          <w:marLeft w:val="0"/>
          <w:marRight w:val="0"/>
          <w:marTop w:val="0"/>
          <w:marBottom w:val="0"/>
          <w:divBdr>
            <w:top w:val="none" w:sz="0" w:space="0" w:color="auto"/>
            <w:left w:val="none" w:sz="0" w:space="0" w:color="auto"/>
            <w:bottom w:val="none" w:sz="0" w:space="0" w:color="auto"/>
            <w:right w:val="none" w:sz="0" w:space="0" w:color="auto"/>
          </w:divBdr>
        </w:div>
        <w:div w:id="576212893">
          <w:marLeft w:val="0"/>
          <w:marRight w:val="0"/>
          <w:marTop w:val="0"/>
          <w:marBottom w:val="0"/>
          <w:divBdr>
            <w:top w:val="none" w:sz="0" w:space="0" w:color="auto"/>
            <w:left w:val="none" w:sz="0" w:space="0" w:color="auto"/>
            <w:bottom w:val="none" w:sz="0" w:space="0" w:color="auto"/>
            <w:right w:val="none" w:sz="0" w:space="0" w:color="auto"/>
          </w:divBdr>
        </w:div>
        <w:div w:id="595212783">
          <w:marLeft w:val="0"/>
          <w:marRight w:val="0"/>
          <w:marTop w:val="0"/>
          <w:marBottom w:val="0"/>
          <w:divBdr>
            <w:top w:val="none" w:sz="0" w:space="0" w:color="auto"/>
            <w:left w:val="none" w:sz="0" w:space="0" w:color="auto"/>
            <w:bottom w:val="none" w:sz="0" w:space="0" w:color="auto"/>
            <w:right w:val="none" w:sz="0" w:space="0" w:color="auto"/>
          </w:divBdr>
        </w:div>
        <w:div w:id="605961169">
          <w:marLeft w:val="0"/>
          <w:marRight w:val="0"/>
          <w:marTop w:val="0"/>
          <w:marBottom w:val="0"/>
          <w:divBdr>
            <w:top w:val="none" w:sz="0" w:space="0" w:color="auto"/>
            <w:left w:val="none" w:sz="0" w:space="0" w:color="auto"/>
            <w:bottom w:val="none" w:sz="0" w:space="0" w:color="auto"/>
            <w:right w:val="none" w:sz="0" w:space="0" w:color="auto"/>
          </w:divBdr>
        </w:div>
        <w:div w:id="642396398">
          <w:marLeft w:val="0"/>
          <w:marRight w:val="0"/>
          <w:marTop w:val="0"/>
          <w:marBottom w:val="0"/>
          <w:divBdr>
            <w:top w:val="none" w:sz="0" w:space="0" w:color="auto"/>
            <w:left w:val="none" w:sz="0" w:space="0" w:color="auto"/>
            <w:bottom w:val="none" w:sz="0" w:space="0" w:color="auto"/>
            <w:right w:val="none" w:sz="0" w:space="0" w:color="auto"/>
          </w:divBdr>
        </w:div>
        <w:div w:id="663094672">
          <w:marLeft w:val="0"/>
          <w:marRight w:val="0"/>
          <w:marTop w:val="0"/>
          <w:marBottom w:val="0"/>
          <w:divBdr>
            <w:top w:val="none" w:sz="0" w:space="0" w:color="auto"/>
            <w:left w:val="none" w:sz="0" w:space="0" w:color="auto"/>
            <w:bottom w:val="none" w:sz="0" w:space="0" w:color="auto"/>
            <w:right w:val="none" w:sz="0" w:space="0" w:color="auto"/>
          </w:divBdr>
        </w:div>
        <w:div w:id="912348763">
          <w:marLeft w:val="0"/>
          <w:marRight w:val="0"/>
          <w:marTop w:val="0"/>
          <w:marBottom w:val="0"/>
          <w:divBdr>
            <w:top w:val="none" w:sz="0" w:space="0" w:color="auto"/>
            <w:left w:val="none" w:sz="0" w:space="0" w:color="auto"/>
            <w:bottom w:val="none" w:sz="0" w:space="0" w:color="auto"/>
            <w:right w:val="none" w:sz="0" w:space="0" w:color="auto"/>
          </w:divBdr>
        </w:div>
        <w:div w:id="952980382">
          <w:marLeft w:val="0"/>
          <w:marRight w:val="0"/>
          <w:marTop w:val="0"/>
          <w:marBottom w:val="0"/>
          <w:divBdr>
            <w:top w:val="none" w:sz="0" w:space="0" w:color="auto"/>
            <w:left w:val="none" w:sz="0" w:space="0" w:color="auto"/>
            <w:bottom w:val="none" w:sz="0" w:space="0" w:color="auto"/>
            <w:right w:val="none" w:sz="0" w:space="0" w:color="auto"/>
          </w:divBdr>
        </w:div>
        <w:div w:id="1125196643">
          <w:marLeft w:val="0"/>
          <w:marRight w:val="0"/>
          <w:marTop w:val="0"/>
          <w:marBottom w:val="0"/>
          <w:divBdr>
            <w:top w:val="none" w:sz="0" w:space="0" w:color="auto"/>
            <w:left w:val="none" w:sz="0" w:space="0" w:color="auto"/>
            <w:bottom w:val="none" w:sz="0" w:space="0" w:color="auto"/>
            <w:right w:val="none" w:sz="0" w:space="0" w:color="auto"/>
          </w:divBdr>
        </w:div>
        <w:div w:id="1132015304">
          <w:marLeft w:val="0"/>
          <w:marRight w:val="0"/>
          <w:marTop w:val="0"/>
          <w:marBottom w:val="0"/>
          <w:divBdr>
            <w:top w:val="none" w:sz="0" w:space="0" w:color="auto"/>
            <w:left w:val="none" w:sz="0" w:space="0" w:color="auto"/>
            <w:bottom w:val="none" w:sz="0" w:space="0" w:color="auto"/>
            <w:right w:val="none" w:sz="0" w:space="0" w:color="auto"/>
          </w:divBdr>
        </w:div>
        <w:div w:id="1155608736">
          <w:marLeft w:val="0"/>
          <w:marRight w:val="0"/>
          <w:marTop w:val="0"/>
          <w:marBottom w:val="0"/>
          <w:divBdr>
            <w:top w:val="none" w:sz="0" w:space="0" w:color="auto"/>
            <w:left w:val="none" w:sz="0" w:space="0" w:color="auto"/>
            <w:bottom w:val="none" w:sz="0" w:space="0" w:color="auto"/>
            <w:right w:val="none" w:sz="0" w:space="0" w:color="auto"/>
          </w:divBdr>
        </w:div>
        <w:div w:id="1285577454">
          <w:marLeft w:val="0"/>
          <w:marRight w:val="0"/>
          <w:marTop w:val="0"/>
          <w:marBottom w:val="0"/>
          <w:divBdr>
            <w:top w:val="none" w:sz="0" w:space="0" w:color="auto"/>
            <w:left w:val="none" w:sz="0" w:space="0" w:color="auto"/>
            <w:bottom w:val="none" w:sz="0" w:space="0" w:color="auto"/>
            <w:right w:val="none" w:sz="0" w:space="0" w:color="auto"/>
          </w:divBdr>
        </w:div>
        <w:div w:id="1348678784">
          <w:marLeft w:val="0"/>
          <w:marRight w:val="0"/>
          <w:marTop w:val="0"/>
          <w:marBottom w:val="0"/>
          <w:divBdr>
            <w:top w:val="none" w:sz="0" w:space="0" w:color="auto"/>
            <w:left w:val="none" w:sz="0" w:space="0" w:color="auto"/>
            <w:bottom w:val="none" w:sz="0" w:space="0" w:color="auto"/>
            <w:right w:val="none" w:sz="0" w:space="0" w:color="auto"/>
          </w:divBdr>
        </w:div>
        <w:div w:id="1576621500">
          <w:marLeft w:val="0"/>
          <w:marRight w:val="0"/>
          <w:marTop w:val="0"/>
          <w:marBottom w:val="0"/>
          <w:divBdr>
            <w:top w:val="none" w:sz="0" w:space="0" w:color="auto"/>
            <w:left w:val="none" w:sz="0" w:space="0" w:color="auto"/>
            <w:bottom w:val="none" w:sz="0" w:space="0" w:color="auto"/>
            <w:right w:val="none" w:sz="0" w:space="0" w:color="auto"/>
          </w:divBdr>
        </w:div>
        <w:div w:id="1613781114">
          <w:marLeft w:val="0"/>
          <w:marRight w:val="0"/>
          <w:marTop w:val="0"/>
          <w:marBottom w:val="0"/>
          <w:divBdr>
            <w:top w:val="none" w:sz="0" w:space="0" w:color="auto"/>
            <w:left w:val="none" w:sz="0" w:space="0" w:color="auto"/>
            <w:bottom w:val="none" w:sz="0" w:space="0" w:color="auto"/>
            <w:right w:val="none" w:sz="0" w:space="0" w:color="auto"/>
          </w:divBdr>
        </w:div>
        <w:div w:id="1632319793">
          <w:marLeft w:val="0"/>
          <w:marRight w:val="0"/>
          <w:marTop w:val="0"/>
          <w:marBottom w:val="0"/>
          <w:divBdr>
            <w:top w:val="none" w:sz="0" w:space="0" w:color="auto"/>
            <w:left w:val="none" w:sz="0" w:space="0" w:color="auto"/>
            <w:bottom w:val="none" w:sz="0" w:space="0" w:color="auto"/>
            <w:right w:val="none" w:sz="0" w:space="0" w:color="auto"/>
          </w:divBdr>
        </w:div>
        <w:div w:id="1728994447">
          <w:marLeft w:val="0"/>
          <w:marRight w:val="0"/>
          <w:marTop w:val="0"/>
          <w:marBottom w:val="0"/>
          <w:divBdr>
            <w:top w:val="none" w:sz="0" w:space="0" w:color="auto"/>
            <w:left w:val="none" w:sz="0" w:space="0" w:color="auto"/>
            <w:bottom w:val="none" w:sz="0" w:space="0" w:color="auto"/>
            <w:right w:val="none" w:sz="0" w:space="0" w:color="auto"/>
          </w:divBdr>
        </w:div>
        <w:div w:id="1794975652">
          <w:marLeft w:val="0"/>
          <w:marRight w:val="0"/>
          <w:marTop w:val="0"/>
          <w:marBottom w:val="0"/>
          <w:divBdr>
            <w:top w:val="none" w:sz="0" w:space="0" w:color="auto"/>
            <w:left w:val="none" w:sz="0" w:space="0" w:color="auto"/>
            <w:bottom w:val="none" w:sz="0" w:space="0" w:color="auto"/>
            <w:right w:val="none" w:sz="0" w:space="0" w:color="auto"/>
          </w:divBdr>
        </w:div>
        <w:div w:id="1814371110">
          <w:marLeft w:val="0"/>
          <w:marRight w:val="0"/>
          <w:marTop w:val="0"/>
          <w:marBottom w:val="0"/>
          <w:divBdr>
            <w:top w:val="none" w:sz="0" w:space="0" w:color="auto"/>
            <w:left w:val="none" w:sz="0" w:space="0" w:color="auto"/>
            <w:bottom w:val="none" w:sz="0" w:space="0" w:color="auto"/>
            <w:right w:val="none" w:sz="0" w:space="0" w:color="auto"/>
          </w:divBdr>
        </w:div>
        <w:div w:id="1862862400">
          <w:marLeft w:val="0"/>
          <w:marRight w:val="0"/>
          <w:marTop w:val="0"/>
          <w:marBottom w:val="0"/>
          <w:divBdr>
            <w:top w:val="none" w:sz="0" w:space="0" w:color="auto"/>
            <w:left w:val="none" w:sz="0" w:space="0" w:color="auto"/>
            <w:bottom w:val="none" w:sz="0" w:space="0" w:color="auto"/>
            <w:right w:val="none" w:sz="0" w:space="0" w:color="auto"/>
          </w:divBdr>
        </w:div>
        <w:div w:id="1863400814">
          <w:marLeft w:val="0"/>
          <w:marRight w:val="0"/>
          <w:marTop w:val="0"/>
          <w:marBottom w:val="0"/>
          <w:divBdr>
            <w:top w:val="none" w:sz="0" w:space="0" w:color="auto"/>
            <w:left w:val="none" w:sz="0" w:space="0" w:color="auto"/>
            <w:bottom w:val="none" w:sz="0" w:space="0" w:color="auto"/>
            <w:right w:val="none" w:sz="0" w:space="0" w:color="auto"/>
          </w:divBdr>
        </w:div>
        <w:div w:id="1871187911">
          <w:marLeft w:val="0"/>
          <w:marRight w:val="0"/>
          <w:marTop w:val="0"/>
          <w:marBottom w:val="0"/>
          <w:divBdr>
            <w:top w:val="none" w:sz="0" w:space="0" w:color="auto"/>
            <w:left w:val="none" w:sz="0" w:space="0" w:color="auto"/>
            <w:bottom w:val="none" w:sz="0" w:space="0" w:color="auto"/>
            <w:right w:val="none" w:sz="0" w:space="0" w:color="auto"/>
          </w:divBdr>
        </w:div>
        <w:div w:id="2051803194">
          <w:marLeft w:val="0"/>
          <w:marRight w:val="0"/>
          <w:marTop w:val="0"/>
          <w:marBottom w:val="0"/>
          <w:divBdr>
            <w:top w:val="none" w:sz="0" w:space="0" w:color="auto"/>
            <w:left w:val="none" w:sz="0" w:space="0" w:color="auto"/>
            <w:bottom w:val="none" w:sz="0" w:space="0" w:color="auto"/>
            <w:right w:val="none" w:sz="0" w:space="0" w:color="auto"/>
          </w:divBdr>
        </w:div>
        <w:div w:id="2091466377">
          <w:marLeft w:val="0"/>
          <w:marRight w:val="0"/>
          <w:marTop w:val="0"/>
          <w:marBottom w:val="0"/>
          <w:divBdr>
            <w:top w:val="none" w:sz="0" w:space="0" w:color="auto"/>
            <w:left w:val="none" w:sz="0" w:space="0" w:color="auto"/>
            <w:bottom w:val="none" w:sz="0" w:space="0" w:color="auto"/>
            <w:right w:val="none" w:sz="0" w:space="0" w:color="auto"/>
          </w:divBdr>
        </w:div>
        <w:div w:id="2118407596">
          <w:marLeft w:val="0"/>
          <w:marRight w:val="0"/>
          <w:marTop w:val="0"/>
          <w:marBottom w:val="0"/>
          <w:divBdr>
            <w:top w:val="none" w:sz="0" w:space="0" w:color="auto"/>
            <w:left w:val="none" w:sz="0" w:space="0" w:color="auto"/>
            <w:bottom w:val="none" w:sz="0" w:space="0" w:color="auto"/>
            <w:right w:val="none" w:sz="0" w:space="0" w:color="auto"/>
          </w:divBdr>
        </w:div>
      </w:divsChild>
    </w:div>
    <w:div w:id="816729935">
      <w:bodyDiv w:val="1"/>
      <w:marLeft w:val="0"/>
      <w:marRight w:val="0"/>
      <w:marTop w:val="0"/>
      <w:marBottom w:val="0"/>
      <w:divBdr>
        <w:top w:val="none" w:sz="0" w:space="0" w:color="auto"/>
        <w:left w:val="none" w:sz="0" w:space="0" w:color="auto"/>
        <w:bottom w:val="none" w:sz="0" w:space="0" w:color="auto"/>
        <w:right w:val="none" w:sz="0" w:space="0" w:color="auto"/>
      </w:divBdr>
    </w:div>
    <w:div w:id="824395564">
      <w:bodyDiv w:val="1"/>
      <w:marLeft w:val="0"/>
      <w:marRight w:val="0"/>
      <w:marTop w:val="0"/>
      <w:marBottom w:val="0"/>
      <w:divBdr>
        <w:top w:val="none" w:sz="0" w:space="0" w:color="auto"/>
        <w:left w:val="none" w:sz="0" w:space="0" w:color="auto"/>
        <w:bottom w:val="none" w:sz="0" w:space="0" w:color="auto"/>
        <w:right w:val="none" w:sz="0" w:space="0" w:color="auto"/>
      </w:divBdr>
    </w:div>
    <w:div w:id="837304440">
      <w:bodyDiv w:val="1"/>
      <w:marLeft w:val="0"/>
      <w:marRight w:val="0"/>
      <w:marTop w:val="0"/>
      <w:marBottom w:val="0"/>
      <w:divBdr>
        <w:top w:val="none" w:sz="0" w:space="0" w:color="auto"/>
        <w:left w:val="none" w:sz="0" w:space="0" w:color="auto"/>
        <w:bottom w:val="none" w:sz="0" w:space="0" w:color="auto"/>
        <w:right w:val="none" w:sz="0" w:space="0" w:color="auto"/>
      </w:divBdr>
    </w:div>
    <w:div w:id="873887301">
      <w:bodyDiv w:val="1"/>
      <w:marLeft w:val="0"/>
      <w:marRight w:val="0"/>
      <w:marTop w:val="0"/>
      <w:marBottom w:val="0"/>
      <w:divBdr>
        <w:top w:val="none" w:sz="0" w:space="0" w:color="auto"/>
        <w:left w:val="none" w:sz="0" w:space="0" w:color="auto"/>
        <w:bottom w:val="none" w:sz="0" w:space="0" w:color="auto"/>
        <w:right w:val="none" w:sz="0" w:space="0" w:color="auto"/>
      </w:divBdr>
    </w:div>
    <w:div w:id="924608297">
      <w:bodyDiv w:val="1"/>
      <w:marLeft w:val="0"/>
      <w:marRight w:val="0"/>
      <w:marTop w:val="0"/>
      <w:marBottom w:val="0"/>
      <w:divBdr>
        <w:top w:val="none" w:sz="0" w:space="0" w:color="auto"/>
        <w:left w:val="none" w:sz="0" w:space="0" w:color="auto"/>
        <w:bottom w:val="none" w:sz="0" w:space="0" w:color="auto"/>
        <w:right w:val="none" w:sz="0" w:space="0" w:color="auto"/>
      </w:divBdr>
    </w:div>
    <w:div w:id="941762705">
      <w:bodyDiv w:val="1"/>
      <w:marLeft w:val="0"/>
      <w:marRight w:val="0"/>
      <w:marTop w:val="0"/>
      <w:marBottom w:val="0"/>
      <w:divBdr>
        <w:top w:val="none" w:sz="0" w:space="0" w:color="auto"/>
        <w:left w:val="none" w:sz="0" w:space="0" w:color="auto"/>
        <w:bottom w:val="none" w:sz="0" w:space="0" w:color="auto"/>
        <w:right w:val="none" w:sz="0" w:space="0" w:color="auto"/>
      </w:divBdr>
    </w:div>
    <w:div w:id="953369073">
      <w:bodyDiv w:val="1"/>
      <w:marLeft w:val="0"/>
      <w:marRight w:val="0"/>
      <w:marTop w:val="0"/>
      <w:marBottom w:val="0"/>
      <w:divBdr>
        <w:top w:val="none" w:sz="0" w:space="0" w:color="auto"/>
        <w:left w:val="none" w:sz="0" w:space="0" w:color="auto"/>
        <w:bottom w:val="none" w:sz="0" w:space="0" w:color="auto"/>
        <w:right w:val="none" w:sz="0" w:space="0" w:color="auto"/>
      </w:divBdr>
    </w:div>
    <w:div w:id="979460116">
      <w:bodyDiv w:val="1"/>
      <w:marLeft w:val="0"/>
      <w:marRight w:val="0"/>
      <w:marTop w:val="0"/>
      <w:marBottom w:val="0"/>
      <w:divBdr>
        <w:top w:val="none" w:sz="0" w:space="0" w:color="auto"/>
        <w:left w:val="none" w:sz="0" w:space="0" w:color="auto"/>
        <w:bottom w:val="none" w:sz="0" w:space="0" w:color="auto"/>
        <w:right w:val="none" w:sz="0" w:space="0" w:color="auto"/>
      </w:divBdr>
    </w:div>
    <w:div w:id="1099907294">
      <w:bodyDiv w:val="1"/>
      <w:marLeft w:val="0"/>
      <w:marRight w:val="0"/>
      <w:marTop w:val="0"/>
      <w:marBottom w:val="0"/>
      <w:divBdr>
        <w:top w:val="none" w:sz="0" w:space="0" w:color="auto"/>
        <w:left w:val="none" w:sz="0" w:space="0" w:color="auto"/>
        <w:bottom w:val="none" w:sz="0" w:space="0" w:color="auto"/>
        <w:right w:val="none" w:sz="0" w:space="0" w:color="auto"/>
      </w:divBdr>
    </w:div>
    <w:div w:id="1110666894">
      <w:bodyDiv w:val="1"/>
      <w:marLeft w:val="0"/>
      <w:marRight w:val="0"/>
      <w:marTop w:val="0"/>
      <w:marBottom w:val="0"/>
      <w:divBdr>
        <w:top w:val="none" w:sz="0" w:space="0" w:color="auto"/>
        <w:left w:val="none" w:sz="0" w:space="0" w:color="auto"/>
        <w:bottom w:val="none" w:sz="0" w:space="0" w:color="auto"/>
        <w:right w:val="none" w:sz="0" w:space="0" w:color="auto"/>
      </w:divBdr>
    </w:div>
    <w:div w:id="1131630812">
      <w:bodyDiv w:val="1"/>
      <w:marLeft w:val="0"/>
      <w:marRight w:val="0"/>
      <w:marTop w:val="0"/>
      <w:marBottom w:val="0"/>
      <w:divBdr>
        <w:top w:val="none" w:sz="0" w:space="0" w:color="auto"/>
        <w:left w:val="none" w:sz="0" w:space="0" w:color="auto"/>
        <w:bottom w:val="none" w:sz="0" w:space="0" w:color="auto"/>
        <w:right w:val="none" w:sz="0" w:space="0" w:color="auto"/>
      </w:divBdr>
    </w:div>
    <w:div w:id="1193884109">
      <w:bodyDiv w:val="1"/>
      <w:marLeft w:val="0"/>
      <w:marRight w:val="0"/>
      <w:marTop w:val="0"/>
      <w:marBottom w:val="0"/>
      <w:divBdr>
        <w:top w:val="none" w:sz="0" w:space="0" w:color="auto"/>
        <w:left w:val="none" w:sz="0" w:space="0" w:color="auto"/>
        <w:bottom w:val="none" w:sz="0" w:space="0" w:color="auto"/>
        <w:right w:val="none" w:sz="0" w:space="0" w:color="auto"/>
      </w:divBdr>
    </w:div>
    <w:div w:id="1201014110">
      <w:bodyDiv w:val="1"/>
      <w:marLeft w:val="0"/>
      <w:marRight w:val="0"/>
      <w:marTop w:val="0"/>
      <w:marBottom w:val="0"/>
      <w:divBdr>
        <w:top w:val="none" w:sz="0" w:space="0" w:color="auto"/>
        <w:left w:val="none" w:sz="0" w:space="0" w:color="auto"/>
        <w:bottom w:val="none" w:sz="0" w:space="0" w:color="auto"/>
        <w:right w:val="none" w:sz="0" w:space="0" w:color="auto"/>
      </w:divBdr>
    </w:div>
    <w:div w:id="1289773832">
      <w:bodyDiv w:val="1"/>
      <w:marLeft w:val="0"/>
      <w:marRight w:val="0"/>
      <w:marTop w:val="0"/>
      <w:marBottom w:val="0"/>
      <w:divBdr>
        <w:top w:val="none" w:sz="0" w:space="0" w:color="auto"/>
        <w:left w:val="none" w:sz="0" w:space="0" w:color="auto"/>
        <w:bottom w:val="none" w:sz="0" w:space="0" w:color="auto"/>
        <w:right w:val="none" w:sz="0" w:space="0" w:color="auto"/>
      </w:divBdr>
    </w:div>
    <w:div w:id="1315450039">
      <w:bodyDiv w:val="1"/>
      <w:marLeft w:val="0"/>
      <w:marRight w:val="0"/>
      <w:marTop w:val="0"/>
      <w:marBottom w:val="0"/>
      <w:divBdr>
        <w:top w:val="none" w:sz="0" w:space="0" w:color="auto"/>
        <w:left w:val="none" w:sz="0" w:space="0" w:color="auto"/>
        <w:bottom w:val="none" w:sz="0" w:space="0" w:color="auto"/>
        <w:right w:val="none" w:sz="0" w:space="0" w:color="auto"/>
      </w:divBdr>
    </w:div>
    <w:div w:id="1321694547">
      <w:bodyDiv w:val="1"/>
      <w:marLeft w:val="0"/>
      <w:marRight w:val="0"/>
      <w:marTop w:val="0"/>
      <w:marBottom w:val="0"/>
      <w:divBdr>
        <w:top w:val="none" w:sz="0" w:space="0" w:color="auto"/>
        <w:left w:val="none" w:sz="0" w:space="0" w:color="auto"/>
        <w:bottom w:val="none" w:sz="0" w:space="0" w:color="auto"/>
        <w:right w:val="none" w:sz="0" w:space="0" w:color="auto"/>
      </w:divBdr>
    </w:div>
    <w:div w:id="1409575591">
      <w:bodyDiv w:val="1"/>
      <w:marLeft w:val="0"/>
      <w:marRight w:val="0"/>
      <w:marTop w:val="0"/>
      <w:marBottom w:val="0"/>
      <w:divBdr>
        <w:top w:val="none" w:sz="0" w:space="0" w:color="auto"/>
        <w:left w:val="none" w:sz="0" w:space="0" w:color="auto"/>
        <w:bottom w:val="none" w:sz="0" w:space="0" w:color="auto"/>
        <w:right w:val="none" w:sz="0" w:space="0" w:color="auto"/>
      </w:divBdr>
    </w:div>
    <w:div w:id="1472135664">
      <w:bodyDiv w:val="1"/>
      <w:marLeft w:val="0"/>
      <w:marRight w:val="0"/>
      <w:marTop w:val="0"/>
      <w:marBottom w:val="0"/>
      <w:divBdr>
        <w:top w:val="none" w:sz="0" w:space="0" w:color="auto"/>
        <w:left w:val="none" w:sz="0" w:space="0" w:color="auto"/>
        <w:bottom w:val="none" w:sz="0" w:space="0" w:color="auto"/>
        <w:right w:val="none" w:sz="0" w:space="0" w:color="auto"/>
      </w:divBdr>
    </w:div>
    <w:div w:id="1481117445">
      <w:bodyDiv w:val="1"/>
      <w:marLeft w:val="0"/>
      <w:marRight w:val="0"/>
      <w:marTop w:val="0"/>
      <w:marBottom w:val="0"/>
      <w:divBdr>
        <w:top w:val="none" w:sz="0" w:space="0" w:color="auto"/>
        <w:left w:val="none" w:sz="0" w:space="0" w:color="auto"/>
        <w:bottom w:val="none" w:sz="0" w:space="0" w:color="auto"/>
        <w:right w:val="none" w:sz="0" w:space="0" w:color="auto"/>
      </w:divBdr>
    </w:div>
    <w:div w:id="1520660703">
      <w:bodyDiv w:val="1"/>
      <w:marLeft w:val="0"/>
      <w:marRight w:val="0"/>
      <w:marTop w:val="0"/>
      <w:marBottom w:val="0"/>
      <w:divBdr>
        <w:top w:val="none" w:sz="0" w:space="0" w:color="auto"/>
        <w:left w:val="none" w:sz="0" w:space="0" w:color="auto"/>
        <w:bottom w:val="none" w:sz="0" w:space="0" w:color="auto"/>
        <w:right w:val="none" w:sz="0" w:space="0" w:color="auto"/>
      </w:divBdr>
    </w:div>
    <w:div w:id="1545940702">
      <w:bodyDiv w:val="1"/>
      <w:marLeft w:val="0"/>
      <w:marRight w:val="0"/>
      <w:marTop w:val="0"/>
      <w:marBottom w:val="0"/>
      <w:divBdr>
        <w:top w:val="none" w:sz="0" w:space="0" w:color="auto"/>
        <w:left w:val="none" w:sz="0" w:space="0" w:color="auto"/>
        <w:bottom w:val="none" w:sz="0" w:space="0" w:color="auto"/>
        <w:right w:val="none" w:sz="0" w:space="0" w:color="auto"/>
      </w:divBdr>
    </w:div>
    <w:div w:id="1546017816">
      <w:bodyDiv w:val="1"/>
      <w:marLeft w:val="0"/>
      <w:marRight w:val="0"/>
      <w:marTop w:val="0"/>
      <w:marBottom w:val="0"/>
      <w:divBdr>
        <w:top w:val="none" w:sz="0" w:space="0" w:color="auto"/>
        <w:left w:val="none" w:sz="0" w:space="0" w:color="auto"/>
        <w:bottom w:val="none" w:sz="0" w:space="0" w:color="auto"/>
        <w:right w:val="none" w:sz="0" w:space="0" w:color="auto"/>
      </w:divBdr>
    </w:div>
    <w:div w:id="1617758247">
      <w:bodyDiv w:val="1"/>
      <w:marLeft w:val="0"/>
      <w:marRight w:val="0"/>
      <w:marTop w:val="0"/>
      <w:marBottom w:val="0"/>
      <w:divBdr>
        <w:top w:val="none" w:sz="0" w:space="0" w:color="auto"/>
        <w:left w:val="none" w:sz="0" w:space="0" w:color="auto"/>
        <w:bottom w:val="none" w:sz="0" w:space="0" w:color="auto"/>
        <w:right w:val="none" w:sz="0" w:space="0" w:color="auto"/>
      </w:divBdr>
      <w:divsChild>
        <w:div w:id="2064255513">
          <w:marLeft w:val="0"/>
          <w:marRight w:val="0"/>
          <w:marTop w:val="0"/>
          <w:marBottom w:val="0"/>
          <w:divBdr>
            <w:top w:val="none" w:sz="0" w:space="0" w:color="auto"/>
            <w:left w:val="none" w:sz="0" w:space="0" w:color="auto"/>
            <w:bottom w:val="none" w:sz="0" w:space="0" w:color="auto"/>
            <w:right w:val="none" w:sz="0" w:space="0" w:color="auto"/>
          </w:divBdr>
          <w:divsChild>
            <w:div w:id="1169712285">
              <w:marLeft w:val="0"/>
              <w:marRight w:val="0"/>
              <w:marTop w:val="0"/>
              <w:marBottom w:val="0"/>
              <w:divBdr>
                <w:top w:val="none" w:sz="0" w:space="0" w:color="auto"/>
                <w:left w:val="none" w:sz="0" w:space="0" w:color="auto"/>
                <w:bottom w:val="none" w:sz="0" w:space="0" w:color="auto"/>
                <w:right w:val="none" w:sz="0" w:space="0" w:color="auto"/>
              </w:divBdr>
              <w:divsChild>
                <w:div w:id="187329168">
                  <w:marLeft w:val="0"/>
                  <w:marRight w:val="0"/>
                  <w:marTop w:val="0"/>
                  <w:marBottom w:val="0"/>
                  <w:divBdr>
                    <w:top w:val="none" w:sz="0" w:space="0" w:color="auto"/>
                    <w:left w:val="none" w:sz="0" w:space="0" w:color="auto"/>
                    <w:bottom w:val="none" w:sz="0" w:space="0" w:color="auto"/>
                    <w:right w:val="none" w:sz="0" w:space="0" w:color="auto"/>
                  </w:divBdr>
                  <w:divsChild>
                    <w:div w:id="313726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2689431">
      <w:bodyDiv w:val="1"/>
      <w:marLeft w:val="0"/>
      <w:marRight w:val="0"/>
      <w:marTop w:val="0"/>
      <w:marBottom w:val="0"/>
      <w:divBdr>
        <w:top w:val="none" w:sz="0" w:space="0" w:color="auto"/>
        <w:left w:val="none" w:sz="0" w:space="0" w:color="auto"/>
        <w:bottom w:val="none" w:sz="0" w:space="0" w:color="auto"/>
        <w:right w:val="none" w:sz="0" w:space="0" w:color="auto"/>
      </w:divBdr>
    </w:div>
    <w:div w:id="1640304955">
      <w:bodyDiv w:val="1"/>
      <w:marLeft w:val="0"/>
      <w:marRight w:val="0"/>
      <w:marTop w:val="0"/>
      <w:marBottom w:val="0"/>
      <w:divBdr>
        <w:top w:val="none" w:sz="0" w:space="0" w:color="auto"/>
        <w:left w:val="none" w:sz="0" w:space="0" w:color="auto"/>
        <w:bottom w:val="none" w:sz="0" w:space="0" w:color="auto"/>
        <w:right w:val="none" w:sz="0" w:space="0" w:color="auto"/>
      </w:divBdr>
    </w:div>
    <w:div w:id="1644503663">
      <w:bodyDiv w:val="1"/>
      <w:marLeft w:val="0"/>
      <w:marRight w:val="0"/>
      <w:marTop w:val="0"/>
      <w:marBottom w:val="0"/>
      <w:divBdr>
        <w:top w:val="none" w:sz="0" w:space="0" w:color="auto"/>
        <w:left w:val="none" w:sz="0" w:space="0" w:color="auto"/>
        <w:bottom w:val="none" w:sz="0" w:space="0" w:color="auto"/>
        <w:right w:val="none" w:sz="0" w:space="0" w:color="auto"/>
      </w:divBdr>
    </w:div>
    <w:div w:id="1683818221">
      <w:bodyDiv w:val="1"/>
      <w:marLeft w:val="0"/>
      <w:marRight w:val="0"/>
      <w:marTop w:val="0"/>
      <w:marBottom w:val="0"/>
      <w:divBdr>
        <w:top w:val="none" w:sz="0" w:space="0" w:color="auto"/>
        <w:left w:val="none" w:sz="0" w:space="0" w:color="auto"/>
        <w:bottom w:val="none" w:sz="0" w:space="0" w:color="auto"/>
        <w:right w:val="none" w:sz="0" w:space="0" w:color="auto"/>
      </w:divBdr>
      <w:divsChild>
        <w:div w:id="2012635676">
          <w:marLeft w:val="0"/>
          <w:marRight w:val="0"/>
          <w:marTop w:val="0"/>
          <w:marBottom w:val="0"/>
          <w:divBdr>
            <w:top w:val="none" w:sz="0" w:space="0" w:color="auto"/>
            <w:left w:val="none" w:sz="0" w:space="0" w:color="auto"/>
            <w:bottom w:val="none" w:sz="0" w:space="0" w:color="auto"/>
            <w:right w:val="none" w:sz="0" w:space="0" w:color="auto"/>
          </w:divBdr>
          <w:divsChild>
            <w:div w:id="367800280">
              <w:marLeft w:val="0"/>
              <w:marRight w:val="0"/>
              <w:marTop w:val="0"/>
              <w:marBottom w:val="0"/>
              <w:divBdr>
                <w:top w:val="none" w:sz="0" w:space="0" w:color="auto"/>
                <w:left w:val="none" w:sz="0" w:space="0" w:color="auto"/>
                <w:bottom w:val="none" w:sz="0" w:space="0" w:color="auto"/>
                <w:right w:val="none" w:sz="0" w:space="0" w:color="auto"/>
              </w:divBdr>
              <w:divsChild>
                <w:div w:id="1498109745">
                  <w:marLeft w:val="0"/>
                  <w:marRight w:val="0"/>
                  <w:marTop w:val="0"/>
                  <w:marBottom w:val="0"/>
                  <w:divBdr>
                    <w:top w:val="none" w:sz="0" w:space="0" w:color="auto"/>
                    <w:left w:val="none" w:sz="0" w:space="0" w:color="auto"/>
                    <w:bottom w:val="none" w:sz="0" w:space="0" w:color="auto"/>
                    <w:right w:val="none" w:sz="0" w:space="0" w:color="auto"/>
                  </w:divBdr>
                  <w:divsChild>
                    <w:div w:id="16706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8750718">
      <w:bodyDiv w:val="1"/>
      <w:marLeft w:val="0"/>
      <w:marRight w:val="0"/>
      <w:marTop w:val="0"/>
      <w:marBottom w:val="0"/>
      <w:divBdr>
        <w:top w:val="none" w:sz="0" w:space="0" w:color="auto"/>
        <w:left w:val="none" w:sz="0" w:space="0" w:color="auto"/>
        <w:bottom w:val="none" w:sz="0" w:space="0" w:color="auto"/>
        <w:right w:val="none" w:sz="0" w:space="0" w:color="auto"/>
      </w:divBdr>
    </w:div>
    <w:div w:id="1712341130">
      <w:bodyDiv w:val="1"/>
      <w:marLeft w:val="0"/>
      <w:marRight w:val="0"/>
      <w:marTop w:val="0"/>
      <w:marBottom w:val="0"/>
      <w:divBdr>
        <w:top w:val="none" w:sz="0" w:space="0" w:color="auto"/>
        <w:left w:val="none" w:sz="0" w:space="0" w:color="auto"/>
        <w:bottom w:val="none" w:sz="0" w:space="0" w:color="auto"/>
        <w:right w:val="none" w:sz="0" w:space="0" w:color="auto"/>
      </w:divBdr>
    </w:div>
    <w:div w:id="1722361868">
      <w:bodyDiv w:val="1"/>
      <w:marLeft w:val="0"/>
      <w:marRight w:val="0"/>
      <w:marTop w:val="0"/>
      <w:marBottom w:val="0"/>
      <w:divBdr>
        <w:top w:val="none" w:sz="0" w:space="0" w:color="auto"/>
        <w:left w:val="none" w:sz="0" w:space="0" w:color="auto"/>
        <w:bottom w:val="none" w:sz="0" w:space="0" w:color="auto"/>
        <w:right w:val="none" w:sz="0" w:space="0" w:color="auto"/>
      </w:divBdr>
    </w:div>
    <w:div w:id="1729719851">
      <w:bodyDiv w:val="1"/>
      <w:marLeft w:val="0"/>
      <w:marRight w:val="0"/>
      <w:marTop w:val="0"/>
      <w:marBottom w:val="0"/>
      <w:divBdr>
        <w:top w:val="none" w:sz="0" w:space="0" w:color="auto"/>
        <w:left w:val="none" w:sz="0" w:space="0" w:color="auto"/>
        <w:bottom w:val="none" w:sz="0" w:space="0" w:color="auto"/>
        <w:right w:val="none" w:sz="0" w:space="0" w:color="auto"/>
      </w:divBdr>
    </w:div>
    <w:div w:id="1738818600">
      <w:bodyDiv w:val="1"/>
      <w:marLeft w:val="0"/>
      <w:marRight w:val="0"/>
      <w:marTop w:val="0"/>
      <w:marBottom w:val="0"/>
      <w:divBdr>
        <w:top w:val="none" w:sz="0" w:space="0" w:color="auto"/>
        <w:left w:val="none" w:sz="0" w:space="0" w:color="auto"/>
        <w:bottom w:val="none" w:sz="0" w:space="0" w:color="auto"/>
        <w:right w:val="none" w:sz="0" w:space="0" w:color="auto"/>
      </w:divBdr>
    </w:div>
    <w:div w:id="1800341220">
      <w:bodyDiv w:val="1"/>
      <w:marLeft w:val="0"/>
      <w:marRight w:val="0"/>
      <w:marTop w:val="0"/>
      <w:marBottom w:val="0"/>
      <w:divBdr>
        <w:top w:val="none" w:sz="0" w:space="0" w:color="auto"/>
        <w:left w:val="none" w:sz="0" w:space="0" w:color="auto"/>
        <w:bottom w:val="none" w:sz="0" w:space="0" w:color="auto"/>
        <w:right w:val="none" w:sz="0" w:space="0" w:color="auto"/>
      </w:divBdr>
    </w:div>
    <w:div w:id="1800804335">
      <w:bodyDiv w:val="1"/>
      <w:marLeft w:val="0"/>
      <w:marRight w:val="0"/>
      <w:marTop w:val="0"/>
      <w:marBottom w:val="0"/>
      <w:divBdr>
        <w:top w:val="none" w:sz="0" w:space="0" w:color="auto"/>
        <w:left w:val="none" w:sz="0" w:space="0" w:color="auto"/>
        <w:bottom w:val="none" w:sz="0" w:space="0" w:color="auto"/>
        <w:right w:val="none" w:sz="0" w:space="0" w:color="auto"/>
      </w:divBdr>
    </w:div>
    <w:div w:id="1825966918">
      <w:bodyDiv w:val="1"/>
      <w:marLeft w:val="0"/>
      <w:marRight w:val="0"/>
      <w:marTop w:val="0"/>
      <w:marBottom w:val="0"/>
      <w:divBdr>
        <w:top w:val="none" w:sz="0" w:space="0" w:color="auto"/>
        <w:left w:val="none" w:sz="0" w:space="0" w:color="auto"/>
        <w:bottom w:val="none" w:sz="0" w:space="0" w:color="auto"/>
        <w:right w:val="none" w:sz="0" w:space="0" w:color="auto"/>
      </w:divBdr>
      <w:divsChild>
        <w:div w:id="1138841092">
          <w:marLeft w:val="96"/>
          <w:marRight w:val="96"/>
          <w:marTop w:val="0"/>
          <w:marBottom w:val="0"/>
          <w:divBdr>
            <w:top w:val="none" w:sz="0" w:space="0" w:color="auto"/>
            <w:left w:val="none" w:sz="0" w:space="0" w:color="auto"/>
            <w:bottom w:val="none" w:sz="0" w:space="0" w:color="auto"/>
            <w:right w:val="none" w:sz="0" w:space="0" w:color="auto"/>
          </w:divBdr>
          <w:divsChild>
            <w:div w:id="536159276">
              <w:marLeft w:val="0"/>
              <w:marRight w:val="0"/>
              <w:marTop w:val="0"/>
              <w:marBottom w:val="0"/>
              <w:divBdr>
                <w:top w:val="none" w:sz="0" w:space="0" w:color="auto"/>
                <w:left w:val="none" w:sz="0" w:space="0" w:color="auto"/>
                <w:bottom w:val="none" w:sz="0" w:space="0" w:color="auto"/>
                <w:right w:val="none" w:sz="0" w:space="0" w:color="auto"/>
              </w:divBdr>
              <w:divsChild>
                <w:div w:id="671564038">
                  <w:marLeft w:val="0"/>
                  <w:marRight w:val="0"/>
                  <w:marTop w:val="0"/>
                  <w:marBottom w:val="0"/>
                  <w:divBdr>
                    <w:top w:val="none" w:sz="0" w:space="0" w:color="auto"/>
                    <w:left w:val="none" w:sz="0" w:space="0" w:color="auto"/>
                    <w:bottom w:val="none" w:sz="0" w:space="0" w:color="auto"/>
                    <w:right w:val="none" w:sz="0" w:space="0" w:color="auto"/>
                  </w:divBdr>
                  <w:divsChild>
                    <w:div w:id="1130707396">
                      <w:marLeft w:val="0"/>
                      <w:marRight w:val="0"/>
                      <w:marTop w:val="0"/>
                      <w:marBottom w:val="0"/>
                      <w:divBdr>
                        <w:top w:val="none" w:sz="0" w:space="0" w:color="auto"/>
                        <w:left w:val="none" w:sz="0" w:space="0" w:color="auto"/>
                        <w:bottom w:val="none" w:sz="0" w:space="0" w:color="auto"/>
                        <w:right w:val="none" w:sz="0" w:space="0" w:color="auto"/>
                      </w:divBdr>
                      <w:divsChild>
                        <w:div w:id="502430103">
                          <w:marLeft w:val="0"/>
                          <w:marRight w:val="0"/>
                          <w:marTop w:val="0"/>
                          <w:marBottom w:val="0"/>
                          <w:divBdr>
                            <w:top w:val="none" w:sz="0" w:space="0" w:color="auto"/>
                            <w:left w:val="none" w:sz="0" w:space="0" w:color="auto"/>
                            <w:bottom w:val="none" w:sz="0" w:space="0" w:color="auto"/>
                            <w:right w:val="none" w:sz="0" w:space="0" w:color="auto"/>
                          </w:divBdr>
                          <w:divsChild>
                            <w:div w:id="804783051">
                              <w:marLeft w:val="0"/>
                              <w:marRight w:val="0"/>
                              <w:marTop w:val="0"/>
                              <w:marBottom w:val="0"/>
                              <w:divBdr>
                                <w:top w:val="none" w:sz="0" w:space="0" w:color="auto"/>
                                <w:left w:val="none" w:sz="0" w:space="0" w:color="auto"/>
                                <w:bottom w:val="none" w:sz="0" w:space="0" w:color="auto"/>
                                <w:right w:val="none" w:sz="0" w:space="0" w:color="auto"/>
                              </w:divBdr>
                              <w:divsChild>
                                <w:div w:id="1304310258">
                                  <w:marLeft w:val="0"/>
                                  <w:marRight w:val="0"/>
                                  <w:marTop w:val="0"/>
                                  <w:marBottom w:val="0"/>
                                  <w:divBdr>
                                    <w:top w:val="none" w:sz="0" w:space="0" w:color="auto"/>
                                    <w:left w:val="none" w:sz="0" w:space="0" w:color="auto"/>
                                    <w:bottom w:val="none" w:sz="0" w:space="0" w:color="auto"/>
                                    <w:right w:val="none" w:sz="0" w:space="0" w:color="auto"/>
                                  </w:divBdr>
                                  <w:divsChild>
                                    <w:div w:id="445387152">
                                      <w:marLeft w:val="0"/>
                                      <w:marRight w:val="0"/>
                                      <w:marTop w:val="0"/>
                                      <w:marBottom w:val="0"/>
                                      <w:divBdr>
                                        <w:top w:val="none" w:sz="0" w:space="0" w:color="auto"/>
                                        <w:left w:val="none" w:sz="0" w:space="0" w:color="auto"/>
                                        <w:bottom w:val="none" w:sz="0" w:space="0" w:color="auto"/>
                                        <w:right w:val="none" w:sz="0" w:space="0" w:color="auto"/>
                                      </w:divBdr>
                                      <w:divsChild>
                                        <w:div w:id="927739201">
                                          <w:marLeft w:val="0"/>
                                          <w:marRight w:val="0"/>
                                          <w:marTop w:val="0"/>
                                          <w:marBottom w:val="0"/>
                                          <w:divBdr>
                                            <w:top w:val="none" w:sz="0" w:space="0" w:color="auto"/>
                                            <w:left w:val="none" w:sz="0" w:space="0" w:color="auto"/>
                                            <w:bottom w:val="none" w:sz="0" w:space="0" w:color="auto"/>
                                            <w:right w:val="none" w:sz="0" w:space="0" w:color="auto"/>
                                          </w:divBdr>
                                          <w:divsChild>
                                            <w:div w:id="954597744">
                                              <w:marLeft w:val="0"/>
                                              <w:marRight w:val="0"/>
                                              <w:marTop w:val="0"/>
                                              <w:marBottom w:val="0"/>
                                              <w:divBdr>
                                                <w:top w:val="none" w:sz="0" w:space="0" w:color="auto"/>
                                                <w:left w:val="none" w:sz="0" w:space="0" w:color="auto"/>
                                                <w:bottom w:val="none" w:sz="0" w:space="0" w:color="auto"/>
                                                <w:right w:val="none" w:sz="0" w:space="0" w:color="auto"/>
                                              </w:divBdr>
                                              <w:divsChild>
                                                <w:div w:id="615411888">
                                                  <w:marLeft w:val="0"/>
                                                  <w:marRight w:val="0"/>
                                                  <w:marTop w:val="0"/>
                                                  <w:marBottom w:val="0"/>
                                                  <w:divBdr>
                                                    <w:top w:val="none" w:sz="0" w:space="0" w:color="auto"/>
                                                    <w:left w:val="none" w:sz="0" w:space="0" w:color="auto"/>
                                                    <w:bottom w:val="none" w:sz="0" w:space="0" w:color="auto"/>
                                                    <w:right w:val="none" w:sz="0" w:space="0" w:color="auto"/>
                                                  </w:divBdr>
                                                  <w:divsChild>
                                                    <w:div w:id="143593230">
                                                      <w:marLeft w:val="0"/>
                                                      <w:marRight w:val="0"/>
                                                      <w:marTop w:val="0"/>
                                                      <w:marBottom w:val="0"/>
                                                      <w:divBdr>
                                                        <w:top w:val="none" w:sz="0" w:space="0" w:color="auto"/>
                                                        <w:left w:val="none" w:sz="0" w:space="0" w:color="auto"/>
                                                        <w:bottom w:val="none" w:sz="0" w:space="0" w:color="auto"/>
                                                        <w:right w:val="none" w:sz="0" w:space="0" w:color="auto"/>
                                                      </w:divBdr>
                                                      <w:divsChild>
                                                        <w:div w:id="1103691940">
                                                          <w:marLeft w:val="0"/>
                                                          <w:marRight w:val="0"/>
                                                          <w:marTop w:val="0"/>
                                                          <w:marBottom w:val="0"/>
                                                          <w:divBdr>
                                                            <w:top w:val="none" w:sz="0" w:space="0" w:color="auto"/>
                                                            <w:left w:val="none" w:sz="0" w:space="0" w:color="auto"/>
                                                            <w:bottom w:val="none" w:sz="0" w:space="0" w:color="auto"/>
                                                            <w:right w:val="none" w:sz="0" w:space="0" w:color="auto"/>
                                                          </w:divBdr>
                                                          <w:divsChild>
                                                            <w:div w:id="50968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91597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02/eat.22295" TargetMode="External"/><Relationship Id="rId21" Type="http://schemas.openxmlformats.org/officeDocument/2006/relationships/diagramLayout" Target="diagrams/layout1.xml"/><Relationship Id="rId42" Type="http://schemas.openxmlformats.org/officeDocument/2006/relationships/hyperlink" Target="https://doi.org/10.1046/j.1440-1614.2003.01212.x" TargetMode="External"/><Relationship Id="rId63" Type="http://schemas.openxmlformats.org/officeDocument/2006/relationships/hyperlink" Target="https://psycnet.apa.org/doi/10.1108/JPMH-11-2013-0071" TargetMode="External"/><Relationship Id="rId84" Type="http://schemas.openxmlformats.org/officeDocument/2006/relationships/hyperlink" Target="https://doi.org/10.1037/0022-3514.71.2.213" TargetMode="External"/><Relationship Id="rId138" Type="http://schemas.openxmlformats.org/officeDocument/2006/relationships/hyperlink" Target="https://www.dpmc.govt.nz/publications/summary-report-national-engagement-child-and-youth-wellbeing" TargetMode="External"/><Relationship Id="rId159" Type="http://schemas.openxmlformats.org/officeDocument/2006/relationships/hyperlink" Target="https://doi.org/10.5539/elt.v5n9p9" TargetMode="External"/><Relationship Id="rId170" Type="http://schemas.openxmlformats.org/officeDocument/2006/relationships/hyperlink" Target="https://doi.org/10.1016/j.ijedudev.2012.01.003" TargetMode="External"/><Relationship Id="rId191" Type="http://schemas.openxmlformats.org/officeDocument/2006/relationships/image" Target="media/image10.png"/><Relationship Id="rId107" Type="http://schemas.openxmlformats.org/officeDocument/2006/relationships/hyperlink" Target="https://doi.org/10.1111/j.1758-0854.2009.01008.x" TargetMode="External"/><Relationship Id="rId11" Type="http://schemas.openxmlformats.org/officeDocument/2006/relationships/footer" Target="footer1.xml"/><Relationship Id="rId32" Type="http://schemas.openxmlformats.org/officeDocument/2006/relationships/diagramColors" Target="diagrams/colors2.xml"/><Relationship Id="rId53" Type="http://schemas.openxmlformats.org/officeDocument/2006/relationships/hyperlink" Target="https://doi.org/10.1080/14608944.2010.520976" TargetMode="External"/><Relationship Id="rId74" Type="http://schemas.openxmlformats.org/officeDocument/2006/relationships/hyperlink" Target="https://doi.org/10.1111/nup.12230" TargetMode="External"/><Relationship Id="rId128" Type="http://schemas.openxmlformats.org/officeDocument/2006/relationships/hyperlink" Target="https://doi.org/10.1111/bjep.12103" TargetMode="External"/><Relationship Id="rId149" Type="http://schemas.openxmlformats.org/officeDocument/2006/relationships/hyperlink" Target="https://doi.org/10.2298/PSI1104325P" TargetMode="External"/><Relationship Id="rId5" Type="http://schemas.openxmlformats.org/officeDocument/2006/relationships/numbering" Target="numbering.xml"/><Relationship Id="rId95" Type="http://schemas.openxmlformats.org/officeDocument/2006/relationships/hyperlink" Target="https://doi.org/10.1093/epirev/mxp009" TargetMode="External"/><Relationship Id="rId160" Type="http://schemas.openxmlformats.org/officeDocument/2006/relationships/hyperlink" Target="https://doi.org/10.1037/h0024514" TargetMode="External"/><Relationship Id="rId181" Type="http://schemas.openxmlformats.org/officeDocument/2006/relationships/hyperlink" Target="https://doi.org/10.1111/jan.12095" TargetMode="External"/><Relationship Id="rId22" Type="http://schemas.openxmlformats.org/officeDocument/2006/relationships/diagramQuickStyle" Target="diagrams/quickStyle1.xml"/><Relationship Id="rId43" Type="http://schemas.openxmlformats.org/officeDocument/2006/relationships/hyperlink" Target="https://positivepsychology.com/learned-helplessness-seligman-theory-depression-cure/" TargetMode="External"/><Relationship Id="rId64" Type="http://schemas.openxmlformats.org/officeDocument/2006/relationships/hyperlink" Target="https://doi.org/10.1177/0032318715585032" TargetMode="External"/><Relationship Id="rId118" Type="http://schemas.openxmlformats.org/officeDocument/2006/relationships/hyperlink" Target="https://doi.org/10.1007/s10964-015-0329-6" TargetMode="External"/><Relationship Id="rId139" Type="http://schemas.openxmlformats.org/officeDocument/2006/relationships/hyperlink" Target="https://www.dpmc.govt.nz/publications/cabinet-decision-cab-20-sub-0519-health-and-disability-system-review-response-update" TargetMode="External"/><Relationship Id="rId85" Type="http://schemas.openxmlformats.org/officeDocument/2006/relationships/hyperlink" Target="https://doi.org/10.1542/pir.29-5-161" TargetMode="External"/><Relationship Id="rId150" Type="http://schemas.openxmlformats.org/officeDocument/2006/relationships/hyperlink" Target="https://doi.org/10.3390/ijerph181910420" TargetMode="External"/><Relationship Id="rId171" Type="http://schemas.openxmlformats.org/officeDocument/2006/relationships/hyperlink" Target="https://psycnet.apa.org/doi/10.1111/0022-4537.00119" TargetMode="External"/><Relationship Id="rId192" Type="http://schemas.openxmlformats.org/officeDocument/2006/relationships/image" Target="media/image11.png"/><Relationship Id="rId12" Type="http://schemas.openxmlformats.org/officeDocument/2006/relationships/footer" Target="footer2.xml"/><Relationship Id="rId33" Type="http://schemas.microsoft.com/office/2007/relationships/diagramDrawing" Target="diagrams/drawing2.xml"/><Relationship Id="rId108" Type="http://schemas.openxmlformats.org/officeDocument/2006/relationships/hyperlink" Target="https://doi.org/10.1093/migration/mny025" TargetMode="External"/><Relationship Id="rId129" Type="http://schemas.openxmlformats.org/officeDocument/2006/relationships/hyperlink" Target="https://doi.org/10.1007/978-3-319-51161-0" TargetMode="External"/><Relationship Id="rId54" Type="http://schemas.openxmlformats.org/officeDocument/2006/relationships/hyperlink" Target="https://doi.org/10.1111/j.1468-2435.2008.00472.x" TargetMode="External"/><Relationship Id="rId75" Type="http://schemas.openxmlformats.org/officeDocument/2006/relationships/hyperlink" Target="https://doi.org/10.1177/1745691612455204" TargetMode="External"/><Relationship Id="rId96" Type="http://schemas.openxmlformats.org/officeDocument/2006/relationships/hyperlink" Target="https://doi.org/10.1177/1094428112452151" TargetMode="External"/><Relationship Id="rId140" Type="http://schemas.openxmlformats.org/officeDocument/2006/relationships/hyperlink" Target="https://www.simplypsychology.org/learned-helplessness.html" TargetMode="External"/><Relationship Id="rId161" Type="http://schemas.openxmlformats.org/officeDocument/2006/relationships/hyperlink" Target="https://doi.org/10.1017/bec.2018.3" TargetMode="External"/><Relationship Id="rId182" Type="http://schemas.openxmlformats.org/officeDocument/2006/relationships/hyperlink" Target="https://doi.org/10.1016/S0193-3973(96)90007-6" TargetMode="External"/><Relationship Id="rId6" Type="http://schemas.openxmlformats.org/officeDocument/2006/relationships/styles" Target="styles.xml"/><Relationship Id="rId23" Type="http://schemas.openxmlformats.org/officeDocument/2006/relationships/diagramColors" Target="diagrams/colors1.xml"/><Relationship Id="rId119" Type="http://schemas.openxmlformats.org/officeDocument/2006/relationships/hyperlink" Target="https://doi.org/10.1016/j.bodyim.2005.01.003" TargetMode="External"/><Relationship Id="rId44" Type="http://schemas.openxmlformats.org/officeDocument/2006/relationships/hyperlink" Target="https://doi.org/10.1111/imre.12128" TargetMode="External"/><Relationship Id="rId65" Type="http://schemas.openxmlformats.org/officeDocument/2006/relationships/hyperlink" Target="https://doi.org/10.1057/jit.2015.13" TargetMode="External"/><Relationship Id="rId86" Type="http://schemas.openxmlformats.org/officeDocument/2006/relationships/hyperlink" Target="https://doi.org/10.1177/002795011422900102" TargetMode="External"/><Relationship Id="rId130" Type="http://schemas.openxmlformats.org/officeDocument/2006/relationships/hyperlink" Target="https://doi.org/10.1016/j.bodyim.2012.08.004" TargetMode="External"/><Relationship Id="rId151" Type="http://schemas.openxmlformats.org/officeDocument/2006/relationships/hyperlink" Target="https://doi.org/10.7860/jcdr/2016/20764.8180" TargetMode="External"/><Relationship Id="rId172" Type="http://schemas.openxmlformats.org/officeDocument/2006/relationships/hyperlink" Target="https://doi.org/10.1016/j.ijedudev.2014.11.008" TargetMode="External"/><Relationship Id="rId193" Type="http://schemas.openxmlformats.org/officeDocument/2006/relationships/image" Target="media/image12.png"/><Relationship Id="rId13" Type="http://schemas.openxmlformats.org/officeDocument/2006/relationships/image" Target="media/image1.png"/><Relationship Id="rId109" Type="http://schemas.openxmlformats.org/officeDocument/2006/relationships/hyperlink" Target="https://doi.org/10.1080/02673843.2019.1660998" TargetMode="External"/><Relationship Id="rId34" Type="http://schemas.openxmlformats.org/officeDocument/2006/relationships/diagramData" Target="diagrams/data3.xml"/><Relationship Id="rId55" Type="http://schemas.openxmlformats.org/officeDocument/2006/relationships/hyperlink" Target="https://doi.org/10.1080/14767430.2020.1734736" TargetMode="External"/><Relationship Id="rId76" Type="http://schemas.openxmlformats.org/officeDocument/2006/relationships/hyperlink" Target="https://doi.org/10.1111/cdep.12022" TargetMode="External"/><Relationship Id="rId97" Type="http://schemas.openxmlformats.org/officeDocument/2006/relationships/hyperlink" Target="https://doi.org/10.1177/0044118X09338505" TargetMode="External"/><Relationship Id="rId120" Type="http://schemas.openxmlformats.org/officeDocument/2006/relationships/hyperlink" Target="https://knowledgeauckland.org.nz/media/1443/asian-people-2018-census-info-sheet.pdf" TargetMode="External"/><Relationship Id="rId141" Type="http://schemas.openxmlformats.org/officeDocument/2006/relationships/hyperlink" Target="https://doi.org/10.1093/sf/sov094" TargetMode="External"/><Relationship Id="rId7" Type="http://schemas.openxmlformats.org/officeDocument/2006/relationships/settings" Target="settings.xml"/><Relationship Id="rId162" Type="http://schemas.openxmlformats.org/officeDocument/2006/relationships/hyperlink" Target="https://doi.org/10.1111/jir.12357" TargetMode="External"/><Relationship Id="rId183" Type="http://schemas.openxmlformats.org/officeDocument/2006/relationships/hyperlink" Target="http://www.who.int/topics/adolescent_health/en/" TargetMode="External"/><Relationship Id="rId2" Type="http://schemas.openxmlformats.org/officeDocument/2006/relationships/customXml" Target="../customXml/item2.xml"/><Relationship Id="rId29" Type="http://schemas.openxmlformats.org/officeDocument/2006/relationships/diagramData" Target="diagrams/data2.xml"/><Relationship Id="rId24" Type="http://schemas.microsoft.com/office/2007/relationships/diagramDrawing" Target="diagrams/drawing1.xml"/><Relationship Id="rId40" Type="http://schemas.openxmlformats.org/officeDocument/2006/relationships/image" Target="media/image7.png"/><Relationship Id="rId45" Type="http://schemas.openxmlformats.org/officeDocument/2006/relationships/hyperlink" Target="https://doi.org/10.1007/s40211-016-0213-y" TargetMode="External"/><Relationship Id="rId66" Type="http://schemas.openxmlformats.org/officeDocument/2006/relationships/hyperlink" Target="https://doi.org/10.1016/j.psychsport.2014.09.010" TargetMode="External"/><Relationship Id="rId87" Type="http://schemas.openxmlformats.org/officeDocument/2006/relationships/hyperlink" Target="https://doi.org/10.1002/cpp.769" TargetMode="External"/><Relationship Id="rId110" Type="http://schemas.openxmlformats.org/officeDocument/2006/relationships/hyperlink" Target="https://doi.org/10.1503/jpn.150268" TargetMode="External"/><Relationship Id="rId115" Type="http://schemas.openxmlformats.org/officeDocument/2006/relationships/hyperlink" Target="https://doi.org/10.1037/0002-9432.76.3.395" TargetMode="External"/><Relationship Id="rId131" Type="http://schemas.openxmlformats.org/officeDocument/2006/relationships/hyperlink" Target="https://psycnet.apa.org/doi/10.1007/s10902-015-9678-9" TargetMode="External"/><Relationship Id="rId136" Type="http://schemas.openxmlformats.org/officeDocument/2006/relationships/hyperlink" Target="https://www.india.gov.in/" TargetMode="External"/><Relationship Id="rId157" Type="http://schemas.openxmlformats.org/officeDocument/2006/relationships/hyperlink" Target="https://doi.org/10.1016/j.comppsych.2017.01.004" TargetMode="External"/><Relationship Id="rId178" Type="http://schemas.openxmlformats.org/officeDocument/2006/relationships/hyperlink" Target="https://doi.org/10.1002/eat.20142" TargetMode="External"/><Relationship Id="rId61" Type="http://schemas.openxmlformats.org/officeDocument/2006/relationships/hyperlink" Target="https://doi.org/10.1080/2159676X.2019.1628806" TargetMode="External"/><Relationship Id="rId82" Type="http://schemas.openxmlformats.org/officeDocument/2006/relationships/hyperlink" Target="https://doi.org/10.1007/s12646-018-0442-1" TargetMode="External"/><Relationship Id="rId152" Type="http://schemas.openxmlformats.org/officeDocument/2006/relationships/hyperlink" Target="https://doi.org/10.1017/S0047279422000046" TargetMode="External"/><Relationship Id="rId173" Type="http://schemas.openxmlformats.org/officeDocument/2006/relationships/hyperlink" Target="https://doi.org/10.1007/s12187-022-10008-8" TargetMode="External"/><Relationship Id="rId194" Type="http://schemas.openxmlformats.org/officeDocument/2006/relationships/image" Target="media/image13.png"/><Relationship Id="rId199" Type="http://schemas.openxmlformats.org/officeDocument/2006/relationships/fontTable" Target="fontTable.xml"/><Relationship Id="rId19" Type="http://schemas.openxmlformats.org/officeDocument/2006/relationships/footer" Target="footer3.xml"/><Relationship Id="rId14" Type="http://schemas.openxmlformats.org/officeDocument/2006/relationships/hyperlink" Target="https://www.frontiersin.org/articles/10.3389/fpsyg.2019.01952/full" TargetMode="External"/><Relationship Id="rId30" Type="http://schemas.openxmlformats.org/officeDocument/2006/relationships/diagramLayout" Target="diagrams/layout2.xml"/><Relationship Id="rId35" Type="http://schemas.openxmlformats.org/officeDocument/2006/relationships/diagramLayout" Target="diagrams/layout3.xml"/><Relationship Id="rId56" Type="http://schemas.openxmlformats.org/officeDocument/2006/relationships/hyperlink" Target="https://doi.org/10.1177/1077800404273413" TargetMode="External"/><Relationship Id="rId77" Type="http://schemas.openxmlformats.org/officeDocument/2006/relationships/hyperlink" Target="https://doi.org/10.1097/DCC.0000000000000253" TargetMode="External"/><Relationship Id="rId100" Type="http://schemas.openxmlformats.org/officeDocument/2006/relationships/hyperlink" Target="https://doi.org/10.1186/s12889-019-7760-7" TargetMode="External"/><Relationship Id="rId105" Type="http://schemas.openxmlformats.org/officeDocument/2006/relationships/hyperlink" Target="https://doi.org/10.1080/14767430.2018.1454705" TargetMode="External"/><Relationship Id="rId126" Type="http://schemas.openxmlformats.org/officeDocument/2006/relationships/hyperlink" Target="https://doi.org/10.4337/9781788975636.00018" TargetMode="External"/><Relationship Id="rId147" Type="http://schemas.openxmlformats.org/officeDocument/2006/relationships/hyperlink" Target="https://doi.org/10.1186/s40176-016-0066-y" TargetMode="External"/><Relationship Id="rId168" Type="http://schemas.openxmlformats.org/officeDocument/2006/relationships/hyperlink" Target="https://doi.org/10.1037/0033-2909.128.5.825" TargetMode="External"/><Relationship Id="rId8" Type="http://schemas.openxmlformats.org/officeDocument/2006/relationships/webSettings" Target="webSettings.xml"/><Relationship Id="rId51" Type="http://schemas.openxmlformats.org/officeDocument/2006/relationships/hyperlink" Target="http://doi.org/10.1007/s00520-011-1339-x" TargetMode="External"/><Relationship Id="rId72" Type="http://schemas.openxmlformats.org/officeDocument/2006/relationships/hyperlink" Target="https://doi.org/10.1002/eat.1051" TargetMode="External"/><Relationship Id="rId93" Type="http://schemas.openxmlformats.org/officeDocument/2006/relationships/hyperlink" Target="https://doi.org/10.1027/1015-5759/a000621" TargetMode="External"/><Relationship Id="rId98" Type="http://schemas.openxmlformats.org/officeDocument/2006/relationships/hyperlink" Target="https://doi.org/10.1002/eat.10005" TargetMode="External"/><Relationship Id="rId121" Type="http://schemas.openxmlformats.org/officeDocument/2006/relationships/hyperlink" Target="https://doi.org/10.1007/s10865-013-9498-5" TargetMode="External"/><Relationship Id="rId142" Type="http://schemas.openxmlformats.org/officeDocument/2006/relationships/hyperlink" Target="https://doi.org/10.1016/j.ssmph.2017.06.003" TargetMode="External"/><Relationship Id="rId163" Type="http://schemas.openxmlformats.org/officeDocument/2006/relationships/hyperlink" Target="https://doi.org/10.1080/02109395.2018.1517860" TargetMode="External"/><Relationship Id="rId184" Type="http://schemas.openxmlformats.org/officeDocument/2006/relationships/hyperlink" Target="https://www.euro.who.int/__data/assets/pdf_file/0010/397792/SDG-10-policy-brief_3.pdf" TargetMode="External"/><Relationship Id="rId189" Type="http://schemas.openxmlformats.org/officeDocument/2006/relationships/hyperlink" Target="https://doi.org/10.1007/978-94-007-0753-5_2789" TargetMode="External"/><Relationship Id="rId3" Type="http://schemas.openxmlformats.org/officeDocument/2006/relationships/customXml" Target="../customXml/item3.xml"/><Relationship Id="rId25" Type="http://schemas.openxmlformats.org/officeDocument/2006/relationships/image" Target="media/image2.png"/><Relationship Id="rId46" Type="http://schemas.openxmlformats.org/officeDocument/2006/relationships/hyperlink" Target="https://doi.org/10.1080/00049530.2021.1883409" TargetMode="External"/><Relationship Id="rId67" Type="http://schemas.openxmlformats.org/officeDocument/2006/relationships/hyperlink" Target="https://doi.org/10.5281/zenodo.4325856" TargetMode="External"/><Relationship Id="rId116" Type="http://schemas.openxmlformats.org/officeDocument/2006/relationships/hyperlink" Target="https://doi.org/10.1007/s10903-014-0082-z" TargetMode="External"/><Relationship Id="rId137" Type="http://schemas.openxmlformats.org/officeDocument/2006/relationships/hyperlink" Target="https://doi.org/10.1001/archpedi.159.3.290" TargetMode="External"/><Relationship Id="rId158" Type="http://schemas.openxmlformats.org/officeDocument/2006/relationships/hyperlink" Target="https://doi.org/10.1007/s10995-010-0733-1" TargetMode="External"/><Relationship Id="rId20" Type="http://schemas.openxmlformats.org/officeDocument/2006/relationships/diagramData" Target="diagrams/data1.xml"/><Relationship Id="rId41" Type="http://schemas.openxmlformats.org/officeDocument/2006/relationships/image" Target="media/image8.png"/><Relationship Id="rId62" Type="http://schemas.openxmlformats.org/officeDocument/2006/relationships/hyperlink" Target="https://doi.org/10.1007/s11205-012-0194-6" TargetMode="External"/><Relationship Id="rId83" Type="http://schemas.openxmlformats.org/officeDocument/2006/relationships/hyperlink" Target="https://www.nzherald.co.nz/nz/news/article.cfm?c_id=1&amp;objectid=12115492" TargetMode="External"/><Relationship Id="rId88" Type="http://schemas.openxmlformats.org/officeDocument/2006/relationships/hyperlink" Target="https://doi.org/10.1037/h0056932" TargetMode="External"/><Relationship Id="rId111" Type="http://schemas.openxmlformats.org/officeDocument/2006/relationships/hyperlink" Target="https://doi.org/10.1023/A:1014815725852" TargetMode="External"/><Relationship Id="rId132" Type="http://schemas.openxmlformats.org/officeDocument/2006/relationships/hyperlink" Target="https://doi.org/10.1186/s12913-016-1821-8" TargetMode="External"/><Relationship Id="rId153" Type="http://schemas.openxmlformats.org/officeDocument/2006/relationships/hyperlink" Target="https://doi.org/10.1136/bmj.a949" TargetMode="External"/><Relationship Id="rId174" Type="http://schemas.openxmlformats.org/officeDocument/2006/relationships/hyperlink" Target="https://publications.iom.int/fr/system/files/pdf/wmr_2018_en_chapter10.pdf" TargetMode="External"/><Relationship Id="rId179" Type="http://schemas.openxmlformats.org/officeDocument/2006/relationships/hyperlink" Target="https://doi.org/10.1016/j.paid.2019.1095688" TargetMode="External"/><Relationship Id="rId195" Type="http://schemas.openxmlformats.org/officeDocument/2006/relationships/image" Target="media/image14.png"/><Relationship Id="rId190" Type="http://schemas.openxmlformats.org/officeDocument/2006/relationships/image" Target="media/image9.png"/><Relationship Id="rId15" Type="http://schemas.openxmlformats.org/officeDocument/2006/relationships/comments" Target="comments.xml"/><Relationship Id="rId36" Type="http://schemas.openxmlformats.org/officeDocument/2006/relationships/diagramQuickStyle" Target="diagrams/quickStyle3.xml"/><Relationship Id="rId57" Type="http://schemas.openxmlformats.org/officeDocument/2006/relationships/hyperlink" Target="https://doi.org/10.1371/journal.pone.0213018" TargetMode="External"/><Relationship Id="rId106" Type="http://schemas.openxmlformats.org/officeDocument/2006/relationships/hyperlink" Target="https://doi.org/10.1186/s12888-020-02928-y" TargetMode="External"/><Relationship Id="rId127" Type="http://schemas.openxmlformats.org/officeDocument/2006/relationships/hyperlink" Target="https://doi.org/10.1007/s11205-010-9698-0" TargetMode="External"/><Relationship Id="rId10" Type="http://schemas.openxmlformats.org/officeDocument/2006/relationships/endnotes" Target="endnotes.xml"/><Relationship Id="rId31" Type="http://schemas.openxmlformats.org/officeDocument/2006/relationships/diagramQuickStyle" Target="diagrams/quickStyle2.xml"/><Relationship Id="rId52" Type="http://schemas.openxmlformats.org/officeDocument/2006/relationships/hyperlink" Target="https://doi.org/10.2307/258555" TargetMode="External"/><Relationship Id="rId73" Type="http://schemas.openxmlformats.org/officeDocument/2006/relationships/hyperlink" Target="https://doi.org/10.1186/s12939-018-0735-y" TargetMode="External"/><Relationship Id="rId78" Type="http://schemas.openxmlformats.org/officeDocument/2006/relationships/hyperlink" Target="https://doi.org/10.1038/nrdp.2016.26" TargetMode="External"/><Relationship Id="rId94" Type="http://schemas.openxmlformats.org/officeDocument/2006/relationships/hyperlink" Target="https://cdr.lib.unc.edu/concern/dissertations/g158bh65t?locale=en" TargetMode="External"/><Relationship Id="rId99" Type="http://schemas.openxmlformats.org/officeDocument/2006/relationships/hyperlink" Target="https://doi.org/10.1007/s10902-015-9644-6" TargetMode="External"/><Relationship Id="rId101" Type="http://schemas.openxmlformats.org/officeDocument/2006/relationships/hyperlink" Target="https://doi.org/10.1016/j.bodyim.2015.03.003" TargetMode="External"/><Relationship Id="rId122" Type="http://schemas.openxmlformats.org/officeDocument/2006/relationships/hyperlink" Target="https://doi.org/10.1177/0020764006065150" TargetMode="External"/><Relationship Id="rId143" Type="http://schemas.openxmlformats.org/officeDocument/2006/relationships/hyperlink" Target="https://doi.org/10.1001/jamapsychiatry.2019.0169" TargetMode="External"/><Relationship Id="rId148" Type="http://schemas.openxmlformats.org/officeDocument/2006/relationships/hyperlink" Target="https://doi.org/10.1207/s15327558ijbm1202_4" TargetMode="External"/><Relationship Id="rId164" Type="http://schemas.openxmlformats.org/officeDocument/2006/relationships/hyperlink" Target="https://doi.org/10.1038/ijo.2012.68" TargetMode="External"/><Relationship Id="rId169" Type="http://schemas.openxmlformats.org/officeDocument/2006/relationships/hyperlink" Target="https://doi.org/10.1080/1743727x.2021.1966623" TargetMode="External"/><Relationship Id="rId185" Type="http://schemas.openxmlformats.org/officeDocument/2006/relationships/hyperlink" Target="https://doi.org/10.1080/14427591.2017.1370607" TargetMode="Externa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hyperlink" Target="https://www.ecald.com/assets/Resources/Assets/Challenges-for-Asian-health.pdf" TargetMode="External"/><Relationship Id="rId26" Type="http://schemas.openxmlformats.org/officeDocument/2006/relationships/image" Target="media/image3.png"/><Relationship Id="rId47" Type="http://schemas.openxmlformats.org/officeDocument/2006/relationships/hyperlink" Target="https://doi.org/10.1371/journal.pone.0139177" TargetMode="External"/><Relationship Id="rId68" Type="http://schemas.openxmlformats.org/officeDocument/2006/relationships/hyperlink" Target="https://doi.org/10.1111/josh.12558" TargetMode="External"/><Relationship Id="rId89" Type="http://schemas.openxmlformats.org/officeDocument/2006/relationships/hyperlink" Target="https://doi.org/10.1177/001872675400700202" TargetMode="External"/><Relationship Id="rId112" Type="http://schemas.openxmlformats.org/officeDocument/2006/relationships/hyperlink" Target="https://doi.org/10.1007/s10902-015-9683-z" TargetMode="External"/><Relationship Id="rId133" Type="http://schemas.openxmlformats.org/officeDocument/2006/relationships/hyperlink" Target="https://doi.org/10.1111/jomf.12340" TargetMode="External"/><Relationship Id="rId154" Type="http://schemas.openxmlformats.org/officeDocument/2006/relationships/hyperlink" Target="https://doi.org/10.1016/j.chb.2013.07.030" TargetMode="External"/><Relationship Id="rId175" Type="http://schemas.openxmlformats.org/officeDocument/2006/relationships/hyperlink" Target="https://doi.org/10.1177/0093650215600488" TargetMode="External"/><Relationship Id="rId196" Type="http://schemas.openxmlformats.org/officeDocument/2006/relationships/image" Target="media/image15.png"/><Relationship Id="rId200" Type="http://schemas.microsoft.com/office/2011/relationships/people" Target="people.xml"/><Relationship Id="rId16" Type="http://schemas.microsoft.com/office/2011/relationships/commentsExtended" Target="commentsExtended.xml"/><Relationship Id="rId37" Type="http://schemas.openxmlformats.org/officeDocument/2006/relationships/diagramColors" Target="diagrams/colors3.xml"/><Relationship Id="rId58" Type="http://schemas.openxmlformats.org/officeDocument/2006/relationships/hyperlink" Target="https://doi.org/10.1111/j.1460-2466.2000.tb02857.x" TargetMode="External"/><Relationship Id="rId79" Type="http://schemas.openxmlformats.org/officeDocument/2006/relationships/hyperlink" Target="https://doi.org/10.1038/nature16030" TargetMode="External"/><Relationship Id="rId102" Type="http://schemas.openxmlformats.org/officeDocument/2006/relationships/hyperlink" Target="https://doi.org/10.1111/padr.12331" TargetMode="External"/><Relationship Id="rId123" Type="http://schemas.openxmlformats.org/officeDocument/2006/relationships/hyperlink" Target="https://www.beehive.govt.nz/release/govt-delivers-early-funding-youth-mental-health" TargetMode="External"/><Relationship Id="rId144" Type="http://schemas.openxmlformats.org/officeDocument/2006/relationships/hyperlink" Target="https://doi.org/10.1016/S0140-6736(16)00579-1" TargetMode="External"/><Relationship Id="rId90" Type="http://schemas.openxmlformats.org/officeDocument/2006/relationships/hyperlink" Target="https://doi.org/10.1080/13645579.2016.1144401" TargetMode="External"/><Relationship Id="rId165" Type="http://schemas.openxmlformats.org/officeDocument/2006/relationships/hyperlink" Target="http://www.stats.govt.nz/Census/2013-census/data-tables/total-by-topic.aspx" TargetMode="External"/><Relationship Id="rId186" Type="http://schemas.openxmlformats.org/officeDocument/2006/relationships/hyperlink" Target="https://doi.org/10.2307/41703481" TargetMode="External"/><Relationship Id="rId27" Type="http://schemas.openxmlformats.org/officeDocument/2006/relationships/image" Target="media/image4.jpeg"/><Relationship Id="rId48" Type="http://schemas.openxmlformats.org/officeDocument/2006/relationships/hyperlink" Target="https://doi.org/10.1080/02673843.2019.1568887" TargetMode="External"/><Relationship Id="rId69" Type="http://schemas.openxmlformats.org/officeDocument/2006/relationships/hyperlink" Target="https://doi.org/10.12968/chhe.2023.4.1.19" TargetMode="External"/><Relationship Id="rId113" Type="http://schemas.openxmlformats.org/officeDocument/2006/relationships/hyperlink" Target="https://doi.org/10.1073/pnas.1011492107" TargetMode="External"/><Relationship Id="rId134" Type="http://schemas.openxmlformats.org/officeDocument/2006/relationships/hyperlink" Target="https://doi.org/10.1177/160940690200100202" TargetMode="External"/><Relationship Id="rId80" Type="http://schemas.openxmlformats.org/officeDocument/2006/relationships/hyperlink" Target="https://doi.org/10.1007/s10903-017-0570-z" TargetMode="External"/><Relationship Id="rId155" Type="http://schemas.openxmlformats.org/officeDocument/2006/relationships/hyperlink" Target="https://doi.org/10.1177/0743558415594424" TargetMode="External"/><Relationship Id="rId176" Type="http://schemas.openxmlformats.org/officeDocument/2006/relationships/hyperlink" Target="https://doi.org/10.1080/01419870.2016.1171372" TargetMode="External"/><Relationship Id="rId197" Type="http://schemas.openxmlformats.org/officeDocument/2006/relationships/image" Target="media/image16.png"/><Relationship Id="rId201" Type="http://schemas.openxmlformats.org/officeDocument/2006/relationships/theme" Target="theme/theme1.xml"/><Relationship Id="rId17" Type="http://schemas.microsoft.com/office/2016/09/relationships/commentsIds" Target="commentsIds.xml"/><Relationship Id="rId38" Type="http://schemas.microsoft.com/office/2007/relationships/diagramDrawing" Target="diagrams/drawing3.xml"/><Relationship Id="rId59" Type="http://schemas.openxmlformats.org/officeDocument/2006/relationships/hyperlink" Target="https://doi.org/10.1191/1478088706qp063oa" TargetMode="External"/><Relationship Id="rId103" Type="http://schemas.openxmlformats.org/officeDocument/2006/relationships/hyperlink" Target="https://doi.org/10.1016/j.jad.2018.08.080" TargetMode="External"/><Relationship Id="rId124" Type="http://schemas.openxmlformats.org/officeDocument/2006/relationships/hyperlink" Target="https://doi.org/10.1037/h0084129" TargetMode="External"/><Relationship Id="rId70" Type="http://schemas.openxmlformats.org/officeDocument/2006/relationships/hyperlink" Target="https://doi.org/10.1002/eat.1033" TargetMode="External"/><Relationship Id="rId91" Type="http://schemas.openxmlformats.org/officeDocument/2006/relationships/hyperlink" Target="https://doi.org/10.1111/1467-9280.00431" TargetMode="External"/><Relationship Id="rId145" Type="http://schemas.openxmlformats.org/officeDocument/2006/relationships/hyperlink" Target="https://www.thelancet.com/article/S0140-6736(16)00579-1/fulltext" TargetMode="External"/><Relationship Id="rId166" Type="http://schemas.openxmlformats.org/officeDocument/2006/relationships/hyperlink" Target="http://archive.stats.govt.nz/Census/2013-census/data-tables/totals-by-topic-mr1.aspx" TargetMode="External"/><Relationship Id="rId187" Type="http://schemas.openxmlformats.org/officeDocument/2006/relationships/hyperlink" Target="https://doi.org/10.1191/030913297668207944" TargetMode="External"/><Relationship Id="rId1" Type="http://schemas.openxmlformats.org/officeDocument/2006/relationships/customXml" Target="../customXml/item1.xml"/><Relationship Id="rId28" Type="http://schemas.openxmlformats.org/officeDocument/2006/relationships/image" Target="media/image5.png"/><Relationship Id="rId49" Type="http://schemas.openxmlformats.org/officeDocument/2006/relationships/hyperlink" Target="https://doi.org/10.1037/lat0000141" TargetMode="External"/><Relationship Id="rId114" Type="http://schemas.openxmlformats.org/officeDocument/2006/relationships/hyperlink" Target="https://doi.org/10.1177/0743558416665478" TargetMode="External"/><Relationship Id="rId60" Type="http://schemas.openxmlformats.org/officeDocument/2006/relationships/hyperlink" Target="https://doi.org/10.1080/13645579.2016.1195588" TargetMode="External"/><Relationship Id="rId81" Type="http://schemas.openxmlformats.org/officeDocument/2006/relationships/hyperlink" Target="https://doi.org/10.1037/pspa0000204" TargetMode="External"/><Relationship Id="rId135" Type="http://schemas.openxmlformats.org/officeDocument/2006/relationships/hyperlink" Target="https://doi.org/10.3390/ijerph18020375" TargetMode="External"/><Relationship Id="rId156" Type="http://schemas.openxmlformats.org/officeDocument/2006/relationships/hyperlink" Target="https://doi.org/10.1016/j.dcm.2016.07.002" TargetMode="External"/><Relationship Id="rId177" Type="http://schemas.openxmlformats.org/officeDocument/2006/relationships/hyperlink" Target="https://self-compassion.org/wp-content/uploads/2016/12/Self-Criticism.pdf" TargetMode="External"/><Relationship Id="rId198" Type="http://schemas.openxmlformats.org/officeDocument/2006/relationships/image" Target="media/image17.png"/><Relationship Id="rId18" Type="http://schemas.microsoft.com/office/2018/08/relationships/commentsExtensible" Target="commentsExtensible.xml"/><Relationship Id="rId39" Type="http://schemas.openxmlformats.org/officeDocument/2006/relationships/image" Target="media/image6.png"/><Relationship Id="rId50" Type="http://schemas.openxmlformats.org/officeDocument/2006/relationships/hyperlink" Target="https://doi.org/10.1007/s12646-017-0397-7" TargetMode="External"/><Relationship Id="rId104" Type="http://schemas.openxmlformats.org/officeDocument/2006/relationships/hyperlink" Target="https://psycnet.apa.org/doi/10.1525/aa.1971.73.1.02a00030" TargetMode="External"/><Relationship Id="rId125" Type="http://schemas.openxmlformats.org/officeDocument/2006/relationships/hyperlink" Target="https://www.ifhe.org/fileadmin/user_upload/e_Journal/Vol_13_2/IJHE-V13-Iss2-3-Effects_pf_social_and_entertainment_media.pdf" TargetMode="External"/><Relationship Id="rId146" Type="http://schemas.openxmlformats.org/officeDocument/2006/relationships/hyperlink" Target="https://doi.org/10.1146/annurev.psych.53.100901.135103" TargetMode="External"/><Relationship Id="rId167" Type="http://schemas.openxmlformats.org/officeDocument/2006/relationships/hyperlink" Target="https://www.stats.govt.nz/tools/2018-census-ethnic-group-summaries" TargetMode="External"/><Relationship Id="rId188" Type="http://schemas.openxmlformats.org/officeDocument/2006/relationships/hyperlink" Target="https://doi.org/10.1371/journal.pone.0139953" TargetMode="External"/><Relationship Id="rId71" Type="http://schemas.openxmlformats.org/officeDocument/2006/relationships/hyperlink" Target="https://doi.org/10.1177/1609406918797475" TargetMode="External"/><Relationship Id="rId92" Type="http://schemas.openxmlformats.org/officeDocument/2006/relationships/hyperlink" Target="https://doi.org/10.1108/978-1-80117-546-320221002" TargetMode="Externa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95E35C4-AB4C-46EB-BA31-FEC08D4E4BED}" type="doc">
      <dgm:prSet loTypeId="urn:microsoft.com/office/officeart/2005/8/layout/pyramid1" loCatId="pyramid" qsTypeId="urn:microsoft.com/office/officeart/2005/8/quickstyle/3d2" qsCatId="3D" csTypeId="urn:microsoft.com/office/officeart/2005/8/colors/colorful3" csCatId="colorful" phldr="1"/>
      <dgm:spPr/>
    </dgm:pt>
    <dgm:pt modelId="{18D9BFB8-018C-4F15-8B72-27ABD15F13A4}">
      <dgm:prSet phldrT="[Text]" custT="1"/>
      <dgm:spPr>
        <a:xfrm>
          <a:off x="1010952" y="0"/>
          <a:ext cx="3464494" cy="2020955"/>
        </a:xfrm>
        <a:prstGeom prst="trapezoid">
          <a:avLst>
            <a:gd name="adj" fmla="val 85714"/>
          </a:avLst>
        </a:prstGeom>
        <a:solidFill>
          <a:srgbClr val="ED7D31">
            <a:lumMod val="60000"/>
            <a:lumOff val="40000"/>
          </a:srgbClr>
        </a:solidFill>
        <a:ln>
          <a:noFill/>
        </a:ln>
        <a:effectLst/>
        <a:scene3d>
          <a:camera prst="orthographicFront"/>
          <a:lightRig rig="threePt" dir="t">
            <a:rot lat="0" lon="0" rev="7500000"/>
          </a:lightRig>
        </a:scene3d>
        <a:sp3d prstMaterial="plastic">
          <a:bevelT w="127000" h="25400" prst="relaxedInset"/>
        </a:sp3d>
      </dgm:spPr>
      <dgm:t>
        <a:bodyPr/>
        <a:lstStyle/>
        <a:p>
          <a:pPr>
            <a:buNone/>
          </a:pPr>
          <a:endParaRPr lang="en-US" sz="1600" b="1">
            <a:solidFill>
              <a:sysClr val="windowText" lastClr="000000">
                <a:hueOff val="0"/>
                <a:satOff val="0"/>
                <a:lumOff val="0"/>
                <a:alphaOff val="0"/>
              </a:sysClr>
            </a:solidFill>
            <a:latin typeface="Calibri"/>
            <a:ea typeface="+mn-ea"/>
            <a:cs typeface="+mn-cs"/>
          </a:endParaRPr>
        </a:p>
        <a:p>
          <a:pPr>
            <a:buNone/>
          </a:pPr>
          <a:endParaRPr lang="en-US" sz="1400" b="1">
            <a:solidFill>
              <a:sysClr val="windowText" lastClr="000000">
                <a:hueOff val="0"/>
                <a:satOff val="0"/>
                <a:lumOff val="0"/>
                <a:alphaOff val="0"/>
              </a:sysClr>
            </a:solidFill>
            <a:latin typeface="Calibri"/>
            <a:ea typeface="+mn-ea"/>
            <a:cs typeface="+mn-cs"/>
          </a:endParaRPr>
        </a:p>
        <a:p>
          <a:pPr>
            <a:buNone/>
          </a:pPr>
          <a:endParaRPr lang="en-US" sz="1400" b="1">
            <a:solidFill>
              <a:sysClr val="windowText" lastClr="000000">
                <a:hueOff val="0"/>
                <a:satOff val="0"/>
                <a:lumOff val="0"/>
                <a:alphaOff val="0"/>
              </a:sysClr>
            </a:solidFill>
            <a:latin typeface="Calibri"/>
            <a:ea typeface="+mn-ea"/>
            <a:cs typeface="+mn-cs"/>
          </a:endParaRPr>
        </a:p>
        <a:p>
          <a:pPr>
            <a:buNone/>
          </a:pPr>
          <a:endParaRPr lang="en-US" sz="1400" b="1">
            <a:solidFill>
              <a:sysClr val="windowText" lastClr="000000">
                <a:hueOff val="0"/>
                <a:satOff val="0"/>
                <a:lumOff val="0"/>
                <a:alphaOff val="0"/>
              </a:sysClr>
            </a:solidFill>
            <a:latin typeface="Calibri"/>
            <a:ea typeface="+mn-ea"/>
            <a:cs typeface="+mn-cs"/>
          </a:endParaRPr>
        </a:p>
        <a:p>
          <a:pPr>
            <a:buNone/>
          </a:pPr>
          <a:endParaRPr lang="en-US" sz="1400" b="1">
            <a:solidFill>
              <a:sysClr val="windowText" lastClr="000000">
                <a:hueOff val="0"/>
                <a:satOff val="0"/>
                <a:lumOff val="0"/>
                <a:alphaOff val="0"/>
              </a:sysClr>
            </a:solidFill>
            <a:latin typeface="Calibri"/>
            <a:ea typeface="+mn-ea"/>
            <a:cs typeface="+mn-cs"/>
          </a:endParaRPr>
        </a:p>
        <a:p>
          <a:pPr>
            <a:buNone/>
          </a:pPr>
          <a:r>
            <a:rPr lang="en-US" sz="1400" b="1">
              <a:solidFill>
                <a:sysClr val="windowText" lastClr="000000">
                  <a:hueOff val="0"/>
                  <a:satOff val="0"/>
                  <a:lumOff val="0"/>
                  <a:alphaOff val="0"/>
                </a:sysClr>
              </a:solidFill>
              <a:latin typeface="Calibri"/>
              <a:ea typeface="+mn-ea"/>
              <a:cs typeface="+mn-cs"/>
            </a:rPr>
            <a:t>Empirical Domain</a:t>
          </a:r>
        </a:p>
        <a:p>
          <a:pPr>
            <a:buNone/>
          </a:pPr>
          <a:r>
            <a:rPr lang="en-US" sz="1400" b="1">
              <a:solidFill>
                <a:srgbClr val="FF0000"/>
              </a:solidFill>
              <a:latin typeface="Calibri"/>
              <a:ea typeface="+mn-ea"/>
              <a:cs typeface="+mn-cs"/>
            </a:rPr>
            <a:t>Experiences shared by </a:t>
          </a:r>
        </a:p>
        <a:p>
          <a:pPr>
            <a:buNone/>
          </a:pPr>
          <a:r>
            <a:rPr lang="en-US" sz="1400" b="1">
              <a:solidFill>
                <a:srgbClr val="4472C4">
                  <a:lumMod val="75000"/>
                </a:srgbClr>
              </a:solidFill>
              <a:latin typeface="Calibri"/>
              <a:ea typeface="+mn-ea"/>
              <a:cs typeface="+mn-cs"/>
            </a:rPr>
            <a:t>participants like bullying, segregation etc</a:t>
          </a:r>
          <a:r>
            <a:rPr lang="en-US" sz="1400" b="1">
              <a:solidFill>
                <a:srgbClr val="FF0000"/>
              </a:solidFill>
              <a:latin typeface="Calibri"/>
              <a:ea typeface="+mn-ea"/>
              <a:cs typeface="+mn-cs"/>
            </a:rPr>
            <a:t>.  </a:t>
          </a:r>
        </a:p>
        <a:p>
          <a:pPr>
            <a:buNone/>
          </a:pPr>
          <a:endParaRPr lang="en-US" sz="1600" b="1">
            <a:solidFill>
              <a:sysClr val="windowText" lastClr="000000">
                <a:hueOff val="0"/>
                <a:satOff val="0"/>
                <a:lumOff val="0"/>
                <a:alphaOff val="0"/>
              </a:sysClr>
            </a:solidFill>
            <a:latin typeface="Calibri"/>
            <a:ea typeface="+mn-ea"/>
            <a:cs typeface="+mn-cs"/>
          </a:endParaRPr>
        </a:p>
      </dgm:t>
    </dgm:pt>
    <dgm:pt modelId="{F004A8C4-6FE1-4904-ABB1-6F46DA3CF991}" type="parTrans" cxnId="{20C85822-1D73-4132-911D-ED0E2F90CD8F}">
      <dgm:prSet/>
      <dgm:spPr/>
      <dgm:t>
        <a:bodyPr/>
        <a:lstStyle/>
        <a:p>
          <a:endParaRPr lang="en-US"/>
        </a:p>
      </dgm:t>
    </dgm:pt>
    <dgm:pt modelId="{FD72C297-B925-4476-ABFC-365AE479EFCE}" type="sibTrans" cxnId="{20C85822-1D73-4132-911D-ED0E2F90CD8F}">
      <dgm:prSet/>
      <dgm:spPr/>
      <dgm:t>
        <a:bodyPr/>
        <a:lstStyle/>
        <a:p>
          <a:endParaRPr lang="en-US"/>
        </a:p>
      </dgm:t>
    </dgm:pt>
    <dgm:pt modelId="{018FF955-B788-423F-95C7-95B22BA24D74}">
      <dgm:prSet phldrT="[Text]" custT="1"/>
      <dgm:spPr>
        <a:xfrm>
          <a:off x="505476" y="2020955"/>
          <a:ext cx="4475447" cy="589722"/>
        </a:xfrm>
        <a:prstGeom prst="trapezoid">
          <a:avLst>
            <a:gd name="adj" fmla="val 85714"/>
          </a:avLst>
        </a:prstGeom>
        <a:gradFill rotWithShape="0">
          <a:gsLst>
            <a:gs pos="0">
              <a:srgbClr val="A5A5A5">
                <a:hueOff val="1355300"/>
                <a:satOff val="50000"/>
                <a:lumOff val="-7353"/>
                <a:alphaOff val="0"/>
                <a:satMod val="103000"/>
                <a:lumMod val="102000"/>
                <a:tint val="94000"/>
              </a:srgbClr>
            </a:gs>
            <a:gs pos="50000">
              <a:srgbClr val="A5A5A5">
                <a:hueOff val="1355300"/>
                <a:satOff val="50000"/>
                <a:lumOff val="-7353"/>
                <a:alphaOff val="0"/>
                <a:satMod val="110000"/>
                <a:lumMod val="100000"/>
                <a:shade val="100000"/>
              </a:srgbClr>
            </a:gs>
            <a:gs pos="100000">
              <a:srgbClr val="A5A5A5">
                <a:hueOff val="1355300"/>
                <a:satOff val="50000"/>
                <a:lumOff val="-7353"/>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a:buNone/>
          </a:pPr>
          <a:r>
            <a:rPr lang="en-US" sz="1400" b="1">
              <a:solidFill>
                <a:sysClr val="windowText" lastClr="000000">
                  <a:hueOff val="0"/>
                  <a:satOff val="0"/>
                  <a:lumOff val="0"/>
                  <a:alphaOff val="0"/>
                </a:sysClr>
              </a:solidFill>
              <a:latin typeface="Calibri"/>
              <a:ea typeface="+mn-ea"/>
              <a:cs typeface="+mn-cs"/>
            </a:rPr>
            <a:t>Actual Domain </a:t>
          </a:r>
        </a:p>
        <a:p>
          <a:pPr>
            <a:buNone/>
          </a:pPr>
          <a:r>
            <a:rPr lang="en-US" sz="1400" b="1">
              <a:solidFill>
                <a:sysClr val="windowText" lastClr="000000">
                  <a:hueOff val="0"/>
                  <a:satOff val="0"/>
                  <a:lumOff val="0"/>
                  <a:alphaOff val="0"/>
                </a:sysClr>
              </a:solidFill>
              <a:latin typeface="Calibri"/>
              <a:ea typeface="+mn-ea"/>
              <a:cs typeface="+mn-cs"/>
            </a:rPr>
            <a:t> </a:t>
          </a:r>
          <a:r>
            <a:rPr lang="en-US" sz="1400" b="1">
              <a:solidFill>
                <a:srgbClr val="4472C4">
                  <a:lumMod val="75000"/>
                </a:srgbClr>
              </a:solidFill>
              <a:latin typeface="Calibri"/>
              <a:ea typeface="+mn-ea"/>
              <a:cs typeface="+mn-cs"/>
            </a:rPr>
            <a:t>Discrimination, Racism</a:t>
          </a:r>
        </a:p>
      </dgm:t>
    </dgm:pt>
    <dgm:pt modelId="{C30D3BBD-FD4C-4CAC-B5BB-5EB37ED82F03}" type="parTrans" cxnId="{EE2250CB-7AD6-43D7-8B1E-6167FB88A45A}">
      <dgm:prSet/>
      <dgm:spPr/>
      <dgm:t>
        <a:bodyPr/>
        <a:lstStyle/>
        <a:p>
          <a:endParaRPr lang="en-US"/>
        </a:p>
      </dgm:t>
    </dgm:pt>
    <dgm:pt modelId="{0A41873B-59DF-402C-857B-F399450DE024}" type="sibTrans" cxnId="{EE2250CB-7AD6-43D7-8B1E-6167FB88A45A}">
      <dgm:prSet/>
      <dgm:spPr/>
      <dgm:t>
        <a:bodyPr/>
        <a:lstStyle/>
        <a:p>
          <a:endParaRPr lang="en-US"/>
        </a:p>
      </dgm:t>
    </dgm:pt>
    <dgm:pt modelId="{87C7C4BC-A6FF-4D3F-8AD1-0E82820EA28D}">
      <dgm:prSet phldrT="[Text]" custT="1"/>
      <dgm:spPr>
        <a:xfrm>
          <a:off x="0" y="2587819"/>
          <a:ext cx="5486399" cy="589722"/>
        </a:xfrm>
        <a:prstGeom prst="trapezoid">
          <a:avLst>
            <a:gd name="adj" fmla="val 85714"/>
          </a:avLst>
        </a:prstGeom>
        <a:gradFill rotWithShape="0">
          <a:gsLst>
            <a:gs pos="0">
              <a:srgbClr val="A5A5A5">
                <a:hueOff val="2710599"/>
                <a:satOff val="100000"/>
                <a:lumOff val="-14706"/>
                <a:alphaOff val="0"/>
                <a:satMod val="103000"/>
                <a:lumMod val="102000"/>
                <a:tint val="94000"/>
              </a:srgbClr>
            </a:gs>
            <a:gs pos="50000">
              <a:srgbClr val="A5A5A5">
                <a:hueOff val="2710599"/>
                <a:satOff val="100000"/>
                <a:lumOff val="-14706"/>
                <a:alphaOff val="0"/>
                <a:satMod val="110000"/>
                <a:lumMod val="100000"/>
                <a:shade val="100000"/>
              </a:srgbClr>
            </a:gs>
            <a:gs pos="100000">
              <a:srgbClr val="A5A5A5">
                <a:hueOff val="2710599"/>
                <a:satOff val="100000"/>
                <a:lumOff val="-14706"/>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pPr>
            <a:buNone/>
          </a:pPr>
          <a:r>
            <a:rPr lang="en-US" sz="2000" b="1">
              <a:solidFill>
                <a:sysClr val="windowText" lastClr="000000">
                  <a:hueOff val="0"/>
                  <a:satOff val="0"/>
                  <a:lumOff val="0"/>
                  <a:alphaOff val="0"/>
                </a:sysClr>
              </a:solidFill>
              <a:latin typeface="Calibri"/>
              <a:ea typeface="+mn-ea"/>
              <a:cs typeface="+mn-cs"/>
            </a:rPr>
            <a:t>Real Domain </a:t>
          </a:r>
        </a:p>
        <a:p>
          <a:pPr>
            <a:buNone/>
          </a:pPr>
          <a:r>
            <a:rPr lang="en-US" sz="2000" b="1">
              <a:solidFill>
                <a:sysClr val="windowText" lastClr="000000">
                  <a:hueOff val="0"/>
                  <a:satOff val="0"/>
                  <a:lumOff val="0"/>
                  <a:alphaOff val="0"/>
                </a:sysClr>
              </a:solidFill>
              <a:latin typeface="Calibri"/>
              <a:ea typeface="+mn-ea"/>
              <a:cs typeface="+mn-cs"/>
            </a:rPr>
            <a:t> </a:t>
          </a:r>
          <a:r>
            <a:rPr lang="en-US" sz="2000" b="1">
              <a:solidFill>
                <a:srgbClr val="4472C4">
                  <a:lumMod val="75000"/>
                </a:srgbClr>
              </a:solidFill>
              <a:latin typeface="Calibri"/>
              <a:ea typeface="+mn-ea"/>
              <a:cs typeface="+mn-cs"/>
            </a:rPr>
            <a:t>Race, Ethnicity</a:t>
          </a:r>
          <a:r>
            <a:rPr lang="en-US" sz="2000" b="1">
              <a:solidFill>
                <a:sysClr val="windowText" lastClr="000000">
                  <a:hueOff val="0"/>
                  <a:satOff val="0"/>
                  <a:lumOff val="0"/>
                  <a:alphaOff val="0"/>
                </a:sysClr>
              </a:solidFill>
              <a:latin typeface="Calibri"/>
              <a:ea typeface="+mn-ea"/>
              <a:cs typeface="+mn-cs"/>
            </a:rPr>
            <a:t>.</a:t>
          </a:r>
        </a:p>
      </dgm:t>
    </dgm:pt>
    <dgm:pt modelId="{AA13D450-DF99-43B2-BAFA-C430EB31245C}" type="parTrans" cxnId="{D59456AB-D9DD-4D8A-84F0-D920AAB945DF}">
      <dgm:prSet/>
      <dgm:spPr/>
      <dgm:t>
        <a:bodyPr/>
        <a:lstStyle/>
        <a:p>
          <a:endParaRPr lang="en-US"/>
        </a:p>
      </dgm:t>
    </dgm:pt>
    <dgm:pt modelId="{D432892C-BF07-40E9-981C-BDF86CAAE76B}" type="sibTrans" cxnId="{D59456AB-D9DD-4D8A-84F0-D920AAB945DF}">
      <dgm:prSet/>
      <dgm:spPr/>
      <dgm:t>
        <a:bodyPr/>
        <a:lstStyle/>
        <a:p>
          <a:endParaRPr lang="en-US"/>
        </a:p>
      </dgm:t>
    </dgm:pt>
    <dgm:pt modelId="{9A073E4A-4149-4C4A-8A8B-81F8C9BBEF41}" type="pres">
      <dgm:prSet presAssocID="{895E35C4-AB4C-46EB-BA31-FEC08D4E4BED}" presName="Name0" presStyleCnt="0">
        <dgm:presLayoutVars>
          <dgm:dir/>
          <dgm:animLvl val="lvl"/>
          <dgm:resizeHandles val="exact"/>
        </dgm:presLayoutVars>
      </dgm:prSet>
      <dgm:spPr/>
    </dgm:pt>
    <dgm:pt modelId="{2311A240-B388-4C3D-9966-F302683FC6D7}" type="pres">
      <dgm:prSet presAssocID="{18D9BFB8-018C-4F15-8B72-27ABD15F13A4}" presName="Name8" presStyleCnt="0"/>
      <dgm:spPr/>
    </dgm:pt>
    <dgm:pt modelId="{7905B437-DF5D-4976-B6DB-5F7D81C313BA}" type="pres">
      <dgm:prSet presAssocID="{18D9BFB8-018C-4F15-8B72-27ABD15F13A4}" presName="level" presStyleLbl="node1" presStyleIdx="0" presStyleCnt="3" custScaleY="342696">
        <dgm:presLayoutVars>
          <dgm:chMax val="1"/>
          <dgm:bulletEnabled val="1"/>
        </dgm:presLayoutVars>
      </dgm:prSet>
      <dgm:spPr/>
    </dgm:pt>
    <dgm:pt modelId="{49B8B2C4-DF33-4713-AA8E-DED78A12075A}" type="pres">
      <dgm:prSet presAssocID="{18D9BFB8-018C-4F15-8B72-27ABD15F13A4}" presName="levelTx" presStyleLbl="revTx" presStyleIdx="0" presStyleCnt="0">
        <dgm:presLayoutVars>
          <dgm:chMax val="1"/>
          <dgm:bulletEnabled val="1"/>
        </dgm:presLayoutVars>
      </dgm:prSet>
      <dgm:spPr/>
    </dgm:pt>
    <dgm:pt modelId="{BD62C11F-A618-4AE1-8A9D-40BB846EDFE0}" type="pres">
      <dgm:prSet presAssocID="{018FF955-B788-423F-95C7-95B22BA24D74}" presName="Name8" presStyleCnt="0"/>
      <dgm:spPr/>
    </dgm:pt>
    <dgm:pt modelId="{A1B4FE1A-73EE-4B0B-A1D0-3904928D2DE9}" type="pres">
      <dgm:prSet presAssocID="{018FF955-B788-423F-95C7-95B22BA24D74}" presName="level" presStyleLbl="node1" presStyleIdx="1" presStyleCnt="3">
        <dgm:presLayoutVars>
          <dgm:chMax val="1"/>
          <dgm:bulletEnabled val="1"/>
        </dgm:presLayoutVars>
      </dgm:prSet>
      <dgm:spPr/>
    </dgm:pt>
    <dgm:pt modelId="{BD8B8A51-D456-42E2-AE63-1789E953DC81}" type="pres">
      <dgm:prSet presAssocID="{018FF955-B788-423F-95C7-95B22BA24D74}" presName="levelTx" presStyleLbl="revTx" presStyleIdx="0" presStyleCnt="0">
        <dgm:presLayoutVars>
          <dgm:chMax val="1"/>
          <dgm:bulletEnabled val="1"/>
        </dgm:presLayoutVars>
      </dgm:prSet>
      <dgm:spPr/>
    </dgm:pt>
    <dgm:pt modelId="{3262D510-BB46-4FDC-8EC4-E26338934992}" type="pres">
      <dgm:prSet presAssocID="{87C7C4BC-A6FF-4D3F-8AD1-0E82820EA28D}" presName="Name8" presStyleCnt="0"/>
      <dgm:spPr/>
    </dgm:pt>
    <dgm:pt modelId="{6100E066-EF5B-4EFA-A0F2-05128A340E3E}" type="pres">
      <dgm:prSet presAssocID="{87C7C4BC-A6FF-4D3F-8AD1-0E82820EA28D}" presName="level" presStyleLbl="node1" presStyleIdx="2" presStyleCnt="3" custLinFactNeighborX="-417" custLinFactNeighborY="-3876">
        <dgm:presLayoutVars>
          <dgm:chMax val="1"/>
          <dgm:bulletEnabled val="1"/>
        </dgm:presLayoutVars>
      </dgm:prSet>
      <dgm:spPr/>
    </dgm:pt>
    <dgm:pt modelId="{B454C1F7-6419-4E33-969E-70F0C5314028}" type="pres">
      <dgm:prSet presAssocID="{87C7C4BC-A6FF-4D3F-8AD1-0E82820EA28D}" presName="levelTx" presStyleLbl="revTx" presStyleIdx="0" presStyleCnt="0">
        <dgm:presLayoutVars>
          <dgm:chMax val="1"/>
          <dgm:bulletEnabled val="1"/>
        </dgm:presLayoutVars>
      </dgm:prSet>
      <dgm:spPr/>
    </dgm:pt>
  </dgm:ptLst>
  <dgm:cxnLst>
    <dgm:cxn modelId="{2A407112-C838-4484-A63A-242D4B2854E4}" type="presOf" srcId="{018FF955-B788-423F-95C7-95B22BA24D74}" destId="{BD8B8A51-D456-42E2-AE63-1789E953DC81}" srcOrd="1" destOrd="0" presId="urn:microsoft.com/office/officeart/2005/8/layout/pyramid1"/>
    <dgm:cxn modelId="{20C85822-1D73-4132-911D-ED0E2F90CD8F}" srcId="{895E35C4-AB4C-46EB-BA31-FEC08D4E4BED}" destId="{18D9BFB8-018C-4F15-8B72-27ABD15F13A4}" srcOrd="0" destOrd="0" parTransId="{F004A8C4-6FE1-4904-ABB1-6F46DA3CF991}" sibTransId="{FD72C297-B925-4476-ABFC-365AE479EFCE}"/>
    <dgm:cxn modelId="{F997724A-A192-4E7E-A9C4-9FEC3452A507}" type="presOf" srcId="{18D9BFB8-018C-4F15-8B72-27ABD15F13A4}" destId="{49B8B2C4-DF33-4713-AA8E-DED78A12075A}" srcOrd="1" destOrd="0" presId="urn:microsoft.com/office/officeart/2005/8/layout/pyramid1"/>
    <dgm:cxn modelId="{5897A36F-7569-44EE-A9FC-AD1A614C97F6}" type="presOf" srcId="{018FF955-B788-423F-95C7-95B22BA24D74}" destId="{A1B4FE1A-73EE-4B0B-A1D0-3904928D2DE9}" srcOrd="0" destOrd="0" presId="urn:microsoft.com/office/officeart/2005/8/layout/pyramid1"/>
    <dgm:cxn modelId="{EC57BE59-8281-4B04-9411-48C312A6603F}" type="presOf" srcId="{87C7C4BC-A6FF-4D3F-8AD1-0E82820EA28D}" destId="{6100E066-EF5B-4EFA-A0F2-05128A340E3E}" srcOrd="0" destOrd="0" presId="urn:microsoft.com/office/officeart/2005/8/layout/pyramid1"/>
    <dgm:cxn modelId="{4C0E4A97-184A-4FEC-B78D-A79561D2229D}" type="presOf" srcId="{18D9BFB8-018C-4F15-8B72-27ABD15F13A4}" destId="{7905B437-DF5D-4976-B6DB-5F7D81C313BA}" srcOrd="0" destOrd="0" presId="urn:microsoft.com/office/officeart/2005/8/layout/pyramid1"/>
    <dgm:cxn modelId="{726B139A-15A1-431E-9630-B76A8637828A}" type="presOf" srcId="{87C7C4BC-A6FF-4D3F-8AD1-0E82820EA28D}" destId="{B454C1F7-6419-4E33-969E-70F0C5314028}" srcOrd="1" destOrd="0" presId="urn:microsoft.com/office/officeart/2005/8/layout/pyramid1"/>
    <dgm:cxn modelId="{D59456AB-D9DD-4D8A-84F0-D920AAB945DF}" srcId="{895E35C4-AB4C-46EB-BA31-FEC08D4E4BED}" destId="{87C7C4BC-A6FF-4D3F-8AD1-0E82820EA28D}" srcOrd="2" destOrd="0" parTransId="{AA13D450-DF99-43B2-BAFA-C430EB31245C}" sibTransId="{D432892C-BF07-40E9-981C-BDF86CAAE76B}"/>
    <dgm:cxn modelId="{A30DE2BA-7317-4ECD-9FEF-0B56C7BD5393}" type="presOf" srcId="{895E35C4-AB4C-46EB-BA31-FEC08D4E4BED}" destId="{9A073E4A-4149-4C4A-8A8B-81F8C9BBEF41}" srcOrd="0" destOrd="0" presId="urn:microsoft.com/office/officeart/2005/8/layout/pyramid1"/>
    <dgm:cxn modelId="{EE2250CB-7AD6-43D7-8B1E-6167FB88A45A}" srcId="{895E35C4-AB4C-46EB-BA31-FEC08D4E4BED}" destId="{018FF955-B788-423F-95C7-95B22BA24D74}" srcOrd="1" destOrd="0" parTransId="{C30D3BBD-FD4C-4CAC-B5BB-5EB37ED82F03}" sibTransId="{0A41873B-59DF-402C-857B-F399450DE024}"/>
    <dgm:cxn modelId="{5D745737-AA7B-43F9-B388-187C7444B7FC}" type="presParOf" srcId="{9A073E4A-4149-4C4A-8A8B-81F8C9BBEF41}" destId="{2311A240-B388-4C3D-9966-F302683FC6D7}" srcOrd="0" destOrd="0" presId="urn:microsoft.com/office/officeart/2005/8/layout/pyramid1"/>
    <dgm:cxn modelId="{F57CA150-7FA7-4DFA-AC17-D45F4D567E41}" type="presParOf" srcId="{2311A240-B388-4C3D-9966-F302683FC6D7}" destId="{7905B437-DF5D-4976-B6DB-5F7D81C313BA}" srcOrd="0" destOrd="0" presId="urn:microsoft.com/office/officeart/2005/8/layout/pyramid1"/>
    <dgm:cxn modelId="{D2BF2DBA-9ED5-433D-8FF9-8A34507EF5E6}" type="presParOf" srcId="{2311A240-B388-4C3D-9966-F302683FC6D7}" destId="{49B8B2C4-DF33-4713-AA8E-DED78A12075A}" srcOrd="1" destOrd="0" presId="urn:microsoft.com/office/officeart/2005/8/layout/pyramid1"/>
    <dgm:cxn modelId="{FB0964C9-62FF-42C2-91C1-9EE2E3E4424C}" type="presParOf" srcId="{9A073E4A-4149-4C4A-8A8B-81F8C9BBEF41}" destId="{BD62C11F-A618-4AE1-8A9D-40BB846EDFE0}" srcOrd="1" destOrd="0" presId="urn:microsoft.com/office/officeart/2005/8/layout/pyramid1"/>
    <dgm:cxn modelId="{EC466E5F-80A3-4DA1-9666-97EADBA02577}" type="presParOf" srcId="{BD62C11F-A618-4AE1-8A9D-40BB846EDFE0}" destId="{A1B4FE1A-73EE-4B0B-A1D0-3904928D2DE9}" srcOrd="0" destOrd="0" presId="urn:microsoft.com/office/officeart/2005/8/layout/pyramid1"/>
    <dgm:cxn modelId="{C64E83F2-0CCE-4E50-908B-A2977DDC93E5}" type="presParOf" srcId="{BD62C11F-A618-4AE1-8A9D-40BB846EDFE0}" destId="{BD8B8A51-D456-42E2-AE63-1789E953DC81}" srcOrd="1" destOrd="0" presId="urn:microsoft.com/office/officeart/2005/8/layout/pyramid1"/>
    <dgm:cxn modelId="{E5A22CB9-2812-4DDF-B160-E9D87277BD5C}" type="presParOf" srcId="{9A073E4A-4149-4C4A-8A8B-81F8C9BBEF41}" destId="{3262D510-BB46-4FDC-8EC4-E26338934992}" srcOrd="2" destOrd="0" presId="urn:microsoft.com/office/officeart/2005/8/layout/pyramid1"/>
    <dgm:cxn modelId="{317B5937-7C77-42DE-B9E4-DA34ACC8D09F}" type="presParOf" srcId="{3262D510-BB46-4FDC-8EC4-E26338934992}" destId="{6100E066-EF5B-4EFA-A0F2-05128A340E3E}" srcOrd="0" destOrd="0" presId="urn:microsoft.com/office/officeart/2005/8/layout/pyramid1"/>
    <dgm:cxn modelId="{78E308C0-9E32-4A33-8900-096B5598D943}" type="presParOf" srcId="{3262D510-BB46-4FDC-8EC4-E26338934992}" destId="{B454C1F7-6419-4E33-969E-70F0C5314028}" srcOrd="1" destOrd="0" presId="urn:microsoft.com/office/officeart/2005/8/layout/pyramid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CB0921A-1B80-4532-A305-5D1170F3271A}" type="doc">
      <dgm:prSet loTypeId="urn:microsoft.com/office/officeart/2005/8/layout/radial1" loCatId="relationship" qsTypeId="urn:microsoft.com/office/officeart/2005/8/quickstyle/simple1" qsCatId="simple" csTypeId="urn:microsoft.com/office/officeart/2005/8/colors/accent0_1" csCatId="mainScheme" phldr="1"/>
      <dgm:spPr/>
      <dgm:t>
        <a:bodyPr/>
        <a:lstStyle/>
        <a:p>
          <a:endParaRPr lang="x-none"/>
        </a:p>
      </dgm:t>
    </dgm:pt>
    <dgm:pt modelId="{3DC3AC43-CE5A-450E-873E-60191E2AC357}">
      <dgm:prSet custT="1"/>
      <dgm:spPr>
        <a:xfrm>
          <a:off x="2416602" y="2675509"/>
          <a:ext cx="845741" cy="845741"/>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US" sz="1200" b="1">
              <a:solidFill>
                <a:sysClr val="windowText" lastClr="000000">
                  <a:hueOff val="0"/>
                  <a:satOff val="0"/>
                  <a:lumOff val="0"/>
                  <a:alphaOff val="0"/>
                </a:sysClr>
              </a:solidFill>
              <a:latin typeface="Calibri" panose="020F0502020204030204"/>
              <a:ea typeface="+mn-ea"/>
              <a:cs typeface="+mn-cs"/>
            </a:rPr>
            <a:t>CODES</a:t>
          </a:r>
          <a:endParaRPr lang="x-none" sz="1200" b="1">
            <a:solidFill>
              <a:sysClr val="windowText" lastClr="000000">
                <a:hueOff val="0"/>
                <a:satOff val="0"/>
                <a:lumOff val="0"/>
                <a:alphaOff val="0"/>
              </a:sysClr>
            </a:solidFill>
            <a:latin typeface="Calibri" panose="020F0502020204030204"/>
            <a:ea typeface="+mn-ea"/>
            <a:cs typeface="+mn-cs"/>
          </a:endParaRPr>
        </a:p>
      </dgm:t>
    </dgm:pt>
    <dgm:pt modelId="{CD01D8E5-DE37-4254-B765-E560D82BD218}" type="parTrans" cxnId="{48BB793C-4AAA-4108-91C3-1B858FE62253}">
      <dgm:prSet/>
      <dgm:spPr/>
      <dgm:t>
        <a:bodyPr/>
        <a:lstStyle/>
        <a:p>
          <a:endParaRPr lang="x-none"/>
        </a:p>
      </dgm:t>
    </dgm:pt>
    <dgm:pt modelId="{6851CB4C-EE2C-437A-B7C6-7DF67D92C387}" type="sibTrans" cxnId="{48BB793C-4AAA-4108-91C3-1B858FE62253}">
      <dgm:prSet/>
      <dgm:spPr/>
      <dgm:t>
        <a:bodyPr/>
        <a:lstStyle/>
        <a:p>
          <a:endParaRPr lang="x-none"/>
        </a:p>
      </dgm:t>
    </dgm:pt>
    <dgm:pt modelId="{EC3EF512-7E61-44E4-9E55-1868D222E058}">
      <dgm:prSet custT="1"/>
      <dgm:spPr>
        <a:xfrm>
          <a:off x="2416602" y="203713"/>
          <a:ext cx="845741" cy="845741"/>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lgn="ctr">
            <a:buNone/>
          </a:pPr>
          <a:r>
            <a:rPr lang="en-NZ" sz="1200">
              <a:solidFill>
                <a:sysClr val="windowText" lastClr="000000">
                  <a:hueOff val="0"/>
                  <a:satOff val="0"/>
                  <a:lumOff val="0"/>
                  <a:alphaOff val="0"/>
                </a:sysClr>
              </a:solidFill>
              <a:latin typeface="Calibri" panose="020F0502020204030204"/>
              <a:ea typeface="+mn-ea"/>
              <a:cs typeface="+mn-cs"/>
            </a:rPr>
            <a:t>The social nature of body image</a:t>
          </a:r>
          <a:endParaRPr lang="x-none" sz="1200" b="1">
            <a:solidFill>
              <a:sysClr val="windowText" lastClr="000000">
                <a:hueOff val="0"/>
                <a:satOff val="0"/>
                <a:lumOff val="0"/>
                <a:alphaOff val="0"/>
              </a:sysClr>
            </a:solidFill>
            <a:latin typeface="Calibri" panose="020F0502020204030204"/>
            <a:ea typeface="+mn-ea"/>
            <a:cs typeface="+mn-cs"/>
          </a:endParaRPr>
        </a:p>
      </dgm:t>
    </dgm:pt>
    <dgm:pt modelId="{5A99A54D-CB51-4018-8E6F-84277AB26BF5}" type="parTrans" cxnId="{5FC327AE-946B-4162-8726-ECAB36D39BCE}">
      <dgm:prSet/>
      <dgm:spPr>
        <a:xfrm rot="16200000">
          <a:off x="2026446" y="1849079"/>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066CF37A-76A0-4D67-AC3B-161215E55E96}" type="sibTrans" cxnId="{5FC327AE-946B-4162-8726-ECAB36D39BCE}">
      <dgm:prSet/>
      <dgm:spPr/>
      <dgm:t>
        <a:bodyPr/>
        <a:lstStyle/>
        <a:p>
          <a:endParaRPr lang="en-US"/>
        </a:p>
      </dgm:t>
    </dgm:pt>
    <dgm:pt modelId="{C21E93A7-AA6D-4DEB-A446-2C0F1C6625F2}">
      <dgm:prSet custT="1"/>
      <dgm:spPr>
        <a:xfrm>
          <a:off x="3489074" y="448498"/>
          <a:ext cx="845741" cy="845741"/>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Bodily features and Appearance</a:t>
          </a:r>
          <a:endParaRPr lang="en-US" sz="1050">
            <a:solidFill>
              <a:sysClr val="windowText" lastClr="000000">
                <a:hueOff val="0"/>
                <a:satOff val="0"/>
                <a:lumOff val="0"/>
                <a:alphaOff val="0"/>
              </a:sysClr>
            </a:solidFill>
            <a:latin typeface="Calibri" panose="020F0502020204030204"/>
            <a:ea typeface="+mn-ea"/>
            <a:cs typeface="+mn-cs"/>
          </a:endParaRPr>
        </a:p>
      </dgm:t>
    </dgm:pt>
    <dgm:pt modelId="{64BA8429-A894-46A0-8333-77217175F302}" type="parTrans" cxnId="{A7561DBC-8CD0-4206-AA65-EF3A747661FA}">
      <dgm:prSet/>
      <dgm:spPr>
        <a:xfrm rot="17742857">
          <a:off x="2562682" y="1971471"/>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E3897F86-BE9F-48BE-82AC-2E4D9C475AE3}" type="sibTrans" cxnId="{A7561DBC-8CD0-4206-AA65-EF3A747661FA}">
      <dgm:prSet/>
      <dgm:spPr/>
      <dgm:t>
        <a:bodyPr/>
        <a:lstStyle/>
        <a:p>
          <a:endParaRPr lang="en-US"/>
        </a:p>
      </dgm:t>
    </dgm:pt>
    <dgm:pt modelId="{0A4747CE-A60C-479F-83F1-A0348E0D8679}">
      <dgm:prSet custT="1"/>
      <dgm:spPr>
        <a:xfrm>
          <a:off x="4349130" y="1134370"/>
          <a:ext cx="845741" cy="845741"/>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Beauty standard</a:t>
          </a:r>
          <a:endParaRPr lang="en-US" sz="1050">
            <a:solidFill>
              <a:sysClr val="windowText" lastClr="000000">
                <a:hueOff val="0"/>
                <a:satOff val="0"/>
                <a:lumOff val="0"/>
                <a:alphaOff val="0"/>
              </a:sysClr>
            </a:solidFill>
            <a:latin typeface="Calibri" panose="020F0502020204030204"/>
            <a:ea typeface="+mn-ea"/>
            <a:cs typeface="+mn-cs"/>
          </a:endParaRPr>
        </a:p>
      </dgm:t>
    </dgm:pt>
    <dgm:pt modelId="{47473121-1F5E-473C-A0FA-42BEC5E1ABE0}" type="parTrans" cxnId="{08DE6CAC-DD35-4B76-809E-A63C10171B1C}">
      <dgm:prSet/>
      <dgm:spPr>
        <a:xfrm rot="19285714">
          <a:off x="2992710" y="2314407"/>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1B14B73C-7A38-422E-95FD-E4ABCBBE73B8}" type="sibTrans" cxnId="{08DE6CAC-DD35-4B76-809E-A63C10171B1C}">
      <dgm:prSet/>
      <dgm:spPr/>
      <dgm:t>
        <a:bodyPr/>
        <a:lstStyle/>
        <a:p>
          <a:endParaRPr lang="en-US"/>
        </a:p>
      </dgm:t>
    </dgm:pt>
    <dgm:pt modelId="{2B84DFAC-C90A-4FAB-A753-E09172AA2A58}">
      <dgm:prSet custT="1"/>
      <dgm:spPr>
        <a:xfrm>
          <a:off x="4826425" y="2125483"/>
          <a:ext cx="845741" cy="845741"/>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Ethnicity</a:t>
          </a:r>
          <a:endParaRPr lang="en-US" sz="1050">
            <a:solidFill>
              <a:sysClr val="windowText" lastClr="000000">
                <a:hueOff val="0"/>
                <a:satOff val="0"/>
                <a:lumOff val="0"/>
                <a:alphaOff val="0"/>
              </a:sysClr>
            </a:solidFill>
            <a:latin typeface="Calibri" panose="020F0502020204030204"/>
            <a:ea typeface="+mn-ea"/>
            <a:cs typeface="+mn-cs"/>
          </a:endParaRPr>
        </a:p>
      </dgm:t>
    </dgm:pt>
    <dgm:pt modelId="{E4F15BF8-3015-40EF-AA62-83ACB2FF21B4}" type="parTrans" cxnId="{5E06A50D-5DE7-41B1-9B76-A3F81952F2CB}">
      <dgm:prSet/>
      <dgm:spPr>
        <a:xfrm rot="20828571">
          <a:off x="3231357" y="2809964"/>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8F0D381F-514E-42E0-9F3A-6E082907216E}" type="sibTrans" cxnId="{5E06A50D-5DE7-41B1-9B76-A3F81952F2CB}">
      <dgm:prSet/>
      <dgm:spPr/>
      <dgm:t>
        <a:bodyPr/>
        <a:lstStyle/>
        <a:p>
          <a:endParaRPr lang="en-US"/>
        </a:p>
      </dgm:t>
    </dgm:pt>
    <dgm:pt modelId="{673E3C5C-C128-44BF-A85F-488CA30F8454}">
      <dgm:prSet custT="1"/>
      <dgm:spPr>
        <a:xfrm>
          <a:off x="4826425" y="3225536"/>
          <a:ext cx="845741" cy="845741"/>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People who belong here</a:t>
          </a:r>
          <a:endParaRPr lang="en-US" sz="1050">
            <a:solidFill>
              <a:sysClr val="windowText" lastClr="000000">
                <a:hueOff val="0"/>
                <a:satOff val="0"/>
                <a:lumOff val="0"/>
                <a:alphaOff val="0"/>
              </a:sysClr>
            </a:solidFill>
            <a:latin typeface="Calibri" panose="020F0502020204030204"/>
            <a:ea typeface="+mn-ea"/>
            <a:cs typeface="+mn-cs"/>
          </a:endParaRPr>
        </a:p>
      </dgm:t>
    </dgm:pt>
    <dgm:pt modelId="{077FB85D-DA08-4D18-89CA-95261CA89FCB}" type="parTrans" cxnId="{164D6EE6-5299-45F9-90AD-AC9839D4B825}">
      <dgm:prSet/>
      <dgm:spPr>
        <a:xfrm rot="771429">
          <a:off x="3231357" y="3359990"/>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0A0857BF-036C-40DB-8CCC-1DC3DDFDB78E}" type="sibTrans" cxnId="{164D6EE6-5299-45F9-90AD-AC9839D4B825}">
      <dgm:prSet/>
      <dgm:spPr/>
      <dgm:t>
        <a:bodyPr/>
        <a:lstStyle/>
        <a:p>
          <a:endParaRPr lang="en-US"/>
        </a:p>
      </dgm:t>
    </dgm:pt>
    <dgm:pt modelId="{E8553347-E98D-4FE3-B2A4-72523CEFF23A}">
      <dgm:prSet custT="1"/>
      <dgm:spPr>
        <a:xfrm>
          <a:off x="4349130" y="4216649"/>
          <a:ext cx="845741" cy="845741"/>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Discrimination</a:t>
          </a:r>
          <a:endParaRPr lang="en-US" sz="1050">
            <a:solidFill>
              <a:sysClr val="windowText" lastClr="000000">
                <a:hueOff val="0"/>
                <a:satOff val="0"/>
                <a:lumOff val="0"/>
                <a:alphaOff val="0"/>
              </a:sysClr>
            </a:solidFill>
            <a:latin typeface="Calibri" panose="020F0502020204030204"/>
            <a:ea typeface="+mn-ea"/>
            <a:cs typeface="+mn-cs"/>
          </a:endParaRPr>
        </a:p>
      </dgm:t>
    </dgm:pt>
    <dgm:pt modelId="{CEA7E94D-4236-44F1-AC80-D801E210D4B5}" type="parTrans" cxnId="{0F8F9180-2B2C-4C09-B43D-F2CE1DE26F35}">
      <dgm:prSet/>
      <dgm:spPr>
        <a:xfrm rot="2314286">
          <a:off x="2992710" y="3855546"/>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E25B169E-2492-418C-A7B9-329FB9C0FC87}" type="sibTrans" cxnId="{0F8F9180-2B2C-4C09-B43D-F2CE1DE26F35}">
      <dgm:prSet/>
      <dgm:spPr/>
      <dgm:t>
        <a:bodyPr/>
        <a:lstStyle/>
        <a:p>
          <a:endParaRPr lang="en-US"/>
        </a:p>
      </dgm:t>
    </dgm:pt>
    <dgm:pt modelId="{3EC7CFC3-FA01-4258-AFA7-85B7487919DF}">
      <dgm:prSet custT="1"/>
      <dgm:spPr>
        <a:xfrm>
          <a:off x="3489074" y="4902520"/>
          <a:ext cx="845741" cy="845741"/>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Prejudice</a:t>
          </a:r>
          <a:endParaRPr lang="en-US" sz="1050">
            <a:solidFill>
              <a:sysClr val="windowText" lastClr="000000">
                <a:hueOff val="0"/>
                <a:satOff val="0"/>
                <a:lumOff val="0"/>
                <a:alphaOff val="0"/>
              </a:sysClr>
            </a:solidFill>
            <a:latin typeface="Calibri" panose="020F0502020204030204"/>
            <a:ea typeface="+mn-ea"/>
            <a:cs typeface="+mn-cs"/>
          </a:endParaRPr>
        </a:p>
      </dgm:t>
    </dgm:pt>
    <dgm:pt modelId="{D25B1FB2-6394-4D3D-9B71-184A9C4E1C09}" type="parTrans" cxnId="{C32A53DC-361B-4CBF-BB07-59E3E6476A6F}">
      <dgm:prSet/>
      <dgm:spPr>
        <a:xfrm rot="3857143">
          <a:off x="2562682" y="4198482"/>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B6178BE3-E7E0-4280-8E88-A413B3F9BA01}" type="sibTrans" cxnId="{C32A53DC-361B-4CBF-BB07-59E3E6476A6F}">
      <dgm:prSet/>
      <dgm:spPr/>
      <dgm:t>
        <a:bodyPr/>
        <a:lstStyle/>
        <a:p>
          <a:endParaRPr lang="en-US"/>
        </a:p>
      </dgm:t>
    </dgm:pt>
    <dgm:pt modelId="{61D82A51-6232-4623-AC14-5B7B77680630}">
      <dgm:prSet custT="1"/>
      <dgm:spPr>
        <a:xfrm>
          <a:off x="2416602" y="5147305"/>
          <a:ext cx="845741" cy="845741"/>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Racism</a:t>
          </a:r>
          <a:endParaRPr lang="en-US" sz="1050">
            <a:solidFill>
              <a:sysClr val="windowText" lastClr="000000">
                <a:hueOff val="0"/>
                <a:satOff val="0"/>
                <a:lumOff val="0"/>
                <a:alphaOff val="0"/>
              </a:sysClr>
            </a:solidFill>
            <a:latin typeface="Calibri" panose="020F0502020204030204"/>
            <a:ea typeface="+mn-ea"/>
            <a:cs typeface="+mn-cs"/>
          </a:endParaRPr>
        </a:p>
      </dgm:t>
    </dgm:pt>
    <dgm:pt modelId="{4ED4917C-6198-4B8C-912C-9EC0A6412979}" type="parTrans" cxnId="{378C5236-C537-4B57-8E3B-2ED9BCDC1346}">
      <dgm:prSet/>
      <dgm:spPr>
        <a:xfrm rot="5400000">
          <a:off x="2026446" y="4320875"/>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D3E36F25-250B-44BE-A4E2-B3486F4EE6C6}" type="sibTrans" cxnId="{378C5236-C537-4B57-8E3B-2ED9BCDC1346}">
      <dgm:prSet/>
      <dgm:spPr/>
      <dgm:t>
        <a:bodyPr/>
        <a:lstStyle/>
        <a:p>
          <a:endParaRPr lang="en-US"/>
        </a:p>
      </dgm:t>
    </dgm:pt>
    <dgm:pt modelId="{E78AAE2B-AF79-42FF-8198-21054AB5A5AD}">
      <dgm:prSet custT="1"/>
      <dgm:spPr>
        <a:xfrm>
          <a:off x="1344130" y="4902520"/>
          <a:ext cx="845741" cy="845741"/>
        </a:xfrm>
        <a:prstGeom prst="ellipse">
          <a:avLst/>
        </a:prstGeom>
        <a:solidFill>
          <a:srgbClr val="4472C4">
            <a:lumMod val="60000"/>
            <a:lumOff val="4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Bullying</a:t>
          </a:r>
          <a:endParaRPr lang="en-US" sz="1050">
            <a:solidFill>
              <a:sysClr val="windowText" lastClr="000000">
                <a:hueOff val="0"/>
                <a:satOff val="0"/>
                <a:lumOff val="0"/>
                <a:alphaOff val="0"/>
              </a:sysClr>
            </a:solidFill>
            <a:latin typeface="Calibri" panose="020F0502020204030204"/>
            <a:ea typeface="+mn-ea"/>
            <a:cs typeface="+mn-cs"/>
          </a:endParaRPr>
        </a:p>
      </dgm:t>
    </dgm:pt>
    <dgm:pt modelId="{67A1BCC4-B3E1-4390-9B0F-6412D1C91E6B}" type="parTrans" cxnId="{ACE5D203-90AE-4C0A-9DCA-A6AC2C19C9EB}">
      <dgm:prSet/>
      <dgm:spPr>
        <a:xfrm rot="6942857">
          <a:off x="1490210" y="4198482"/>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6C321180-06D0-4FE4-8E7A-D622EB7293C9}" type="sibTrans" cxnId="{ACE5D203-90AE-4C0A-9DCA-A6AC2C19C9EB}">
      <dgm:prSet/>
      <dgm:spPr/>
      <dgm:t>
        <a:bodyPr/>
        <a:lstStyle/>
        <a:p>
          <a:endParaRPr lang="en-US"/>
        </a:p>
      </dgm:t>
    </dgm:pt>
    <dgm:pt modelId="{FF7893A8-03FC-46B0-A4C7-8D6A1B7BA166}">
      <dgm:prSet custT="1"/>
      <dgm:spPr>
        <a:xfrm>
          <a:off x="484074" y="4216649"/>
          <a:ext cx="845741" cy="845741"/>
        </a:xfrm>
        <a:prstGeom prst="ellipse">
          <a:avLst/>
        </a:prstGeom>
        <a:solidFill>
          <a:srgbClr val="4472C4">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Friends</a:t>
          </a:r>
          <a:endParaRPr lang="en-US" sz="1050">
            <a:solidFill>
              <a:sysClr val="windowText" lastClr="000000">
                <a:hueOff val="0"/>
                <a:satOff val="0"/>
                <a:lumOff val="0"/>
                <a:alphaOff val="0"/>
              </a:sysClr>
            </a:solidFill>
            <a:latin typeface="Calibri" panose="020F0502020204030204"/>
            <a:ea typeface="+mn-ea"/>
            <a:cs typeface="+mn-cs"/>
          </a:endParaRPr>
        </a:p>
      </dgm:t>
    </dgm:pt>
    <dgm:pt modelId="{F0DEDF76-5F60-4F99-A983-BEE2FEDC76B4}" type="parTrans" cxnId="{24D074FB-2476-4386-B54A-A359D64E791E}">
      <dgm:prSet/>
      <dgm:spPr>
        <a:xfrm rot="8485714">
          <a:off x="1060182" y="3855546"/>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1D8A2831-E661-4246-8558-F6B4210D45BE}" type="sibTrans" cxnId="{24D074FB-2476-4386-B54A-A359D64E791E}">
      <dgm:prSet/>
      <dgm:spPr/>
      <dgm:t>
        <a:bodyPr/>
        <a:lstStyle/>
        <a:p>
          <a:endParaRPr lang="en-US"/>
        </a:p>
      </dgm:t>
    </dgm:pt>
    <dgm:pt modelId="{9C175679-5881-46F1-8F65-FF33692041FE}">
      <dgm:prSet custT="1"/>
      <dgm:spPr>
        <a:xfrm>
          <a:off x="6779" y="3225536"/>
          <a:ext cx="845741" cy="845741"/>
        </a:xfrm>
        <a:prstGeom prst="ellipse">
          <a:avLst/>
        </a:prstGeom>
        <a:solidFill>
          <a:srgbClr val="4472C4">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Being normal</a:t>
          </a:r>
          <a:endParaRPr lang="en-US" sz="1050">
            <a:solidFill>
              <a:sysClr val="windowText" lastClr="000000">
                <a:hueOff val="0"/>
                <a:satOff val="0"/>
                <a:lumOff val="0"/>
                <a:alphaOff val="0"/>
              </a:sysClr>
            </a:solidFill>
            <a:latin typeface="Calibri" panose="020F0502020204030204"/>
            <a:ea typeface="+mn-ea"/>
            <a:cs typeface="+mn-cs"/>
          </a:endParaRPr>
        </a:p>
      </dgm:t>
    </dgm:pt>
    <dgm:pt modelId="{E88336E6-EFAA-4C9F-83C7-906D185F6306}" type="parTrans" cxnId="{FE187F57-2E5F-48EB-8AB4-48668C6DF495}">
      <dgm:prSet/>
      <dgm:spPr>
        <a:xfrm rot="10028571">
          <a:off x="821535" y="3359990"/>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266C82A2-290B-43E6-A67A-C638303D7A81}" type="sibTrans" cxnId="{FE187F57-2E5F-48EB-8AB4-48668C6DF495}">
      <dgm:prSet/>
      <dgm:spPr/>
      <dgm:t>
        <a:bodyPr/>
        <a:lstStyle/>
        <a:p>
          <a:endParaRPr lang="en-US"/>
        </a:p>
      </dgm:t>
    </dgm:pt>
    <dgm:pt modelId="{B62DAF7F-9B38-49CB-9B67-64883ED6D9BC}">
      <dgm:prSet custT="1"/>
      <dgm:spPr>
        <a:xfrm>
          <a:off x="6779" y="2125483"/>
          <a:ext cx="845741" cy="845741"/>
        </a:xfrm>
        <a:prstGeom prst="ellipse">
          <a:avLst/>
        </a:prstGeom>
        <a:solidFill>
          <a:srgbClr val="4472C4">
            <a:lumMod val="40000"/>
            <a:lumOff val="6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Opportunities</a:t>
          </a:r>
          <a:endParaRPr lang="en-US" sz="1050">
            <a:solidFill>
              <a:sysClr val="windowText" lastClr="000000">
                <a:hueOff val="0"/>
                <a:satOff val="0"/>
                <a:lumOff val="0"/>
                <a:alphaOff val="0"/>
              </a:sysClr>
            </a:solidFill>
            <a:latin typeface="Calibri" panose="020F0502020204030204"/>
            <a:ea typeface="+mn-ea"/>
            <a:cs typeface="+mn-cs"/>
          </a:endParaRPr>
        </a:p>
      </dgm:t>
    </dgm:pt>
    <dgm:pt modelId="{AA696C24-ECA2-4EAE-ABDC-E215BBD1B3BB}" type="parTrans" cxnId="{B2E799AF-5612-4CB5-937C-7C7D37DA9FFF}">
      <dgm:prSet/>
      <dgm:spPr>
        <a:xfrm rot="11571429">
          <a:off x="821535" y="2809964"/>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0A4FA48A-7D7A-4A65-8208-86DDB3170D34}" type="sibTrans" cxnId="{B2E799AF-5612-4CB5-937C-7C7D37DA9FFF}">
      <dgm:prSet/>
      <dgm:spPr/>
      <dgm:t>
        <a:bodyPr/>
        <a:lstStyle/>
        <a:p>
          <a:endParaRPr lang="en-US"/>
        </a:p>
      </dgm:t>
    </dgm:pt>
    <dgm:pt modelId="{E1E9E824-CF95-45B7-9359-B41D696352E0}">
      <dgm:prSet custT="1"/>
      <dgm:spPr>
        <a:xfrm>
          <a:off x="484074" y="1134370"/>
          <a:ext cx="845741" cy="845741"/>
        </a:xfrm>
        <a:prstGeom prst="ellipse">
          <a:avLst/>
        </a:prstGeom>
        <a:solidFill>
          <a:srgbClr val="4472C4">
            <a:lumMod val="60000"/>
            <a:lumOff val="4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Being popular</a:t>
          </a:r>
          <a:endParaRPr lang="en-US" sz="1050">
            <a:solidFill>
              <a:sysClr val="windowText" lastClr="000000">
                <a:hueOff val="0"/>
                <a:satOff val="0"/>
                <a:lumOff val="0"/>
                <a:alphaOff val="0"/>
              </a:sysClr>
            </a:solidFill>
            <a:latin typeface="Calibri" panose="020F0502020204030204"/>
            <a:ea typeface="+mn-ea"/>
            <a:cs typeface="+mn-cs"/>
          </a:endParaRPr>
        </a:p>
      </dgm:t>
    </dgm:pt>
    <dgm:pt modelId="{5AAB770E-2031-40F4-9832-B470AC174143}" type="parTrans" cxnId="{3B05E6EE-1AE0-4053-BFB3-810BD59CE7B4}">
      <dgm:prSet/>
      <dgm:spPr>
        <a:xfrm rot="13114286">
          <a:off x="1060182" y="2314407"/>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B5E42EA4-A44B-422F-9878-D3BC9510B284}" type="sibTrans" cxnId="{3B05E6EE-1AE0-4053-BFB3-810BD59CE7B4}">
      <dgm:prSet/>
      <dgm:spPr/>
      <dgm:t>
        <a:bodyPr/>
        <a:lstStyle/>
        <a:p>
          <a:endParaRPr lang="en-US"/>
        </a:p>
      </dgm:t>
    </dgm:pt>
    <dgm:pt modelId="{C27F7FA0-A4FF-4760-9803-85F78D94D939}">
      <dgm:prSet custT="1"/>
      <dgm:spPr>
        <a:xfrm>
          <a:off x="1344130" y="448498"/>
          <a:ext cx="845741" cy="845741"/>
        </a:xfrm>
        <a:prstGeom prst="ellipse">
          <a:avLst/>
        </a:prstGeom>
        <a:solidFill>
          <a:srgbClr val="4472C4">
            <a:lumMod val="60000"/>
            <a:lumOff val="40000"/>
          </a:srgb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NZ" sz="1050">
              <a:solidFill>
                <a:sysClr val="windowText" lastClr="000000">
                  <a:hueOff val="0"/>
                  <a:satOff val="0"/>
                  <a:lumOff val="0"/>
                  <a:alphaOff val="0"/>
                </a:sysClr>
              </a:solidFill>
              <a:latin typeface="Calibri" panose="020F0502020204030204"/>
              <a:ea typeface="+mn-ea"/>
              <a:cs typeface="+mn-cs"/>
            </a:rPr>
            <a:t>Coping</a:t>
          </a:r>
          <a:endParaRPr lang="en-US" sz="700">
            <a:solidFill>
              <a:sysClr val="windowText" lastClr="000000">
                <a:hueOff val="0"/>
                <a:satOff val="0"/>
                <a:lumOff val="0"/>
                <a:alphaOff val="0"/>
              </a:sysClr>
            </a:solidFill>
            <a:latin typeface="Calibri" panose="020F0502020204030204"/>
            <a:ea typeface="+mn-ea"/>
            <a:cs typeface="+mn-cs"/>
          </a:endParaRPr>
        </a:p>
      </dgm:t>
    </dgm:pt>
    <dgm:pt modelId="{205CF50D-285C-4C5E-BC23-4A7CD48BD441}" type="parTrans" cxnId="{7E41BCA8-F44B-453A-B685-784D42E0FA7A}">
      <dgm:prSet/>
      <dgm:spPr>
        <a:xfrm rot="14657143">
          <a:off x="1490210" y="1971471"/>
          <a:ext cx="1626054" cy="26806"/>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gm:spPr>
      <dgm:t>
        <a:bodyPr/>
        <a:lstStyle/>
        <a:p>
          <a:pPr>
            <a:buNone/>
          </a:pPr>
          <a:endParaRPr lang="en-US">
            <a:solidFill>
              <a:sysClr val="windowText" lastClr="000000">
                <a:hueOff val="0"/>
                <a:satOff val="0"/>
                <a:lumOff val="0"/>
                <a:alphaOff val="0"/>
              </a:sysClr>
            </a:solidFill>
            <a:latin typeface="Calibri" panose="020F0502020204030204"/>
            <a:ea typeface="+mn-ea"/>
            <a:cs typeface="+mn-cs"/>
          </a:endParaRPr>
        </a:p>
      </dgm:t>
    </dgm:pt>
    <dgm:pt modelId="{EDCFF6A2-A323-4025-93EE-BB121E756246}" type="sibTrans" cxnId="{7E41BCA8-F44B-453A-B685-784D42E0FA7A}">
      <dgm:prSet/>
      <dgm:spPr/>
      <dgm:t>
        <a:bodyPr/>
        <a:lstStyle/>
        <a:p>
          <a:endParaRPr lang="en-US"/>
        </a:p>
      </dgm:t>
    </dgm:pt>
    <dgm:pt modelId="{6FE4979A-0384-4689-8D1C-F259F385282A}" type="pres">
      <dgm:prSet presAssocID="{0CB0921A-1B80-4532-A305-5D1170F3271A}" presName="cycle" presStyleCnt="0">
        <dgm:presLayoutVars>
          <dgm:chMax val="1"/>
          <dgm:dir/>
          <dgm:animLvl val="ctr"/>
          <dgm:resizeHandles val="exact"/>
        </dgm:presLayoutVars>
      </dgm:prSet>
      <dgm:spPr/>
    </dgm:pt>
    <dgm:pt modelId="{576333DF-0D16-43B0-ACA8-6F8A0F770728}" type="pres">
      <dgm:prSet presAssocID="{3DC3AC43-CE5A-450E-873E-60191E2AC357}" presName="centerShape" presStyleLbl="node0" presStyleIdx="0" presStyleCnt="1"/>
      <dgm:spPr/>
    </dgm:pt>
    <dgm:pt modelId="{56289543-E680-41E2-8312-06A54CD8422B}" type="pres">
      <dgm:prSet presAssocID="{5A99A54D-CB51-4018-8E6F-84277AB26BF5}" presName="Name9" presStyleLbl="parChTrans1D2" presStyleIdx="0" presStyleCnt="14"/>
      <dgm:spPr/>
    </dgm:pt>
    <dgm:pt modelId="{8017EEEA-9CB7-4100-8851-7E83945E37D8}" type="pres">
      <dgm:prSet presAssocID="{5A99A54D-CB51-4018-8E6F-84277AB26BF5}" presName="connTx" presStyleLbl="parChTrans1D2" presStyleIdx="0" presStyleCnt="14"/>
      <dgm:spPr/>
    </dgm:pt>
    <dgm:pt modelId="{49EA7AD7-725E-46E5-8435-3274BB4B9433}" type="pres">
      <dgm:prSet presAssocID="{EC3EF512-7E61-44E4-9E55-1868D222E058}" presName="node" presStyleLbl="node1" presStyleIdx="0" presStyleCnt="14">
        <dgm:presLayoutVars>
          <dgm:bulletEnabled val="1"/>
        </dgm:presLayoutVars>
      </dgm:prSet>
      <dgm:spPr/>
    </dgm:pt>
    <dgm:pt modelId="{909190C1-381D-481F-B3A0-6544E78458BE}" type="pres">
      <dgm:prSet presAssocID="{64BA8429-A894-46A0-8333-77217175F302}" presName="Name9" presStyleLbl="parChTrans1D2" presStyleIdx="1" presStyleCnt="14"/>
      <dgm:spPr/>
    </dgm:pt>
    <dgm:pt modelId="{8F513A66-D97D-49D0-A1EA-38B815714799}" type="pres">
      <dgm:prSet presAssocID="{64BA8429-A894-46A0-8333-77217175F302}" presName="connTx" presStyleLbl="parChTrans1D2" presStyleIdx="1" presStyleCnt="14"/>
      <dgm:spPr/>
    </dgm:pt>
    <dgm:pt modelId="{851863CB-56BA-46C9-B3C2-713879FCDE66}" type="pres">
      <dgm:prSet presAssocID="{C21E93A7-AA6D-4DEB-A446-2C0F1C6625F2}" presName="node" presStyleLbl="node1" presStyleIdx="1" presStyleCnt="14">
        <dgm:presLayoutVars>
          <dgm:bulletEnabled val="1"/>
        </dgm:presLayoutVars>
      </dgm:prSet>
      <dgm:spPr/>
    </dgm:pt>
    <dgm:pt modelId="{9D501D9D-2674-4A14-B33A-17F89138BB83}" type="pres">
      <dgm:prSet presAssocID="{47473121-1F5E-473C-A0FA-42BEC5E1ABE0}" presName="Name9" presStyleLbl="parChTrans1D2" presStyleIdx="2" presStyleCnt="14"/>
      <dgm:spPr/>
    </dgm:pt>
    <dgm:pt modelId="{856FE157-E2A4-428D-85A9-42ED200E52F3}" type="pres">
      <dgm:prSet presAssocID="{47473121-1F5E-473C-A0FA-42BEC5E1ABE0}" presName="connTx" presStyleLbl="parChTrans1D2" presStyleIdx="2" presStyleCnt="14"/>
      <dgm:spPr/>
    </dgm:pt>
    <dgm:pt modelId="{F84C3A18-3F40-4E9E-8C3B-5E26B5E312E6}" type="pres">
      <dgm:prSet presAssocID="{0A4747CE-A60C-479F-83F1-A0348E0D8679}" presName="node" presStyleLbl="node1" presStyleIdx="2" presStyleCnt="14">
        <dgm:presLayoutVars>
          <dgm:bulletEnabled val="1"/>
        </dgm:presLayoutVars>
      </dgm:prSet>
      <dgm:spPr/>
    </dgm:pt>
    <dgm:pt modelId="{415A8F28-888E-4207-BC38-1B7352EB1BC4}" type="pres">
      <dgm:prSet presAssocID="{E4F15BF8-3015-40EF-AA62-83ACB2FF21B4}" presName="Name9" presStyleLbl="parChTrans1D2" presStyleIdx="3" presStyleCnt="14"/>
      <dgm:spPr/>
    </dgm:pt>
    <dgm:pt modelId="{0B6ECA03-5071-4EDA-8506-F2C96D37F913}" type="pres">
      <dgm:prSet presAssocID="{E4F15BF8-3015-40EF-AA62-83ACB2FF21B4}" presName="connTx" presStyleLbl="parChTrans1D2" presStyleIdx="3" presStyleCnt="14"/>
      <dgm:spPr/>
    </dgm:pt>
    <dgm:pt modelId="{DDD01158-4FF9-4865-8C0F-6B0E71A6F84C}" type="pres">
      <dgm:prSet presAssocID="{2B84DFAC-C90A-4FAB-A753-E09172AA2A58}" presName="node" presStyleLbl="node1" presStyleIdx="3" presStyleCnt="14">
        <dgm:presLayoutVars>
          <dgm:bulletEnabled val="1"/>
        </dgm:presLayoutVars>
      </dgm:prSet>
      <dgm:spPr/>
    </dgm:pt>
    <dgm:pt modelId="{0A69C231-F956-4775-9F3D-2431EB279C0C}" type="pres">
      <dgm:prSet presAssocID="{077FB85D-DA08-4D18-89CA-95261CA89FCB}" presName="Name9" presStyleLbl="parChTrans1D2" presStyleIdx="4" presStyleCnt="14"/>
      <dgm:spPr/>
    </dgm:pt>
    <dgm:pt modelId="{AA4CC66B-3FAA-4491-B872-9DE2B4CE34CC}" type="pres">
      <dgm:prSet presAssocID="{077FB85D-DA08-4D18-89CA-95261CA89FCB}" presName="connTx" presStyleLbl="parChTrans1D2" presStyleIdx="4" presStyleCnt="14"/>
      <dgm:spPr/>
    </dgm:pt>
    <dgm:pt modelId="{92165A44-03F3-403C-AE71-3923575DC15B}" type="pres">
      <dgm:prSet presAssocID="{673E3C5C-C128-44BF-A85F-488CA30F8454}" presName="node" presStyleLbl="node1" presStyleIdx="4" presStyleCnt="14">
        <dgm:presLayoutVars>
          <dgm:bulletEnabled val="1"/>
        </dgm:presLayoutVars>
      </dgm:prSet>
      <dgm:spPr/>
    </dgm:pt>
    <dgm:pt modelId="{A5F5E504-61E7-44CE-8106-CB7447D79B50}" type="pres">
      <dgm:prSet presAssocID="{CEA7E94D-4236-44F1-AC80-D801E210D4B5}" presName="Name9" presStyleLbl="parChTrans1D2" presStyleIdx="5" presStyleCnt="14"/>
      <dgm:spPr/>
    </dgm:pt>
    <dgm:pt modelId="{835D524C-281D-4A43-AA7C-A7C66793AC9B}" type="pres">
      <dgm:prSet presAssocID="{CEA7E94D-4236-44F1-AC80-D801E210D4B5}" presName="connTx" presStyleLbl="parChTrans1D2" presStyleIdx="5" presStyleCnt="14"/>
      <dgm:spPr/>
    </dgm:pt>
    <dgm:pt modelId="{0179A247-9C2E-4711-81E4-8BE046A7092E}" type="pres">
      <dgm:prSet presAssocID="{E8553347-E98D-4FE3-B2A4-72523CEFF23A}" presName="node" presStyleLbl="node1" presStyleIdx="5" presStyleCnt="14">
        <dgm:presLayoutVars>
          <dgm:bulletEnabled val="1"/>
        </dgm:presLayoutVars>
      </dgm:prSet>
      <dgm:spPr/>
    </dgm:pt>
    <dgm:pt modelId="{4430EEA1-2216-4EFA-8EE3-B112C7CCA0C5}" type="pres">
      <dgm:prSet presAssocID="{D25B1FB2-6394-4D3D-9B71-184A9C4E1C09}" presName="Name9" presStyleLbl="parChTrans1D2" presStyleIdx="6" presStyleCnt="14"/>
      <dgm:spPr/>
    </dgm:pt>
    <dgm:pt modelId="{D3C37542-8869-4F30-A1CD-9FE1847908E8}" type="pres">
      <dgm:prSet presAssocID="{D25B1FB2-6394-4D3D-9B71-184A9C4E1C09}" presName="connTx" presStyleLbl="parChTrans1D2" presStyleIdx="6" presStyleCnt="14"/>
      <dgm:spPr/>
    </dgm:pt>
    <dgm:pt modelId="{2C994C31-424B-4E3C-AC3A-851C188F876B}" type="pres">
      <dgm:prSet presAssocID="{3EC7CFC3-FA01-4258-AFA7-85B7487919DF}" presName="node" presStyleLbl="node1" presStyleIdx="6" presStyleCnt="14">
        <dgm:presLayoutVars>
          <dgm:bulletEnabled val="1"/>
        </dgm:presLayoutVars>
      </dgm:prSet>
      <dgm:spPr/>
    </dgm:pt>
    <dgm:pt modelId="{12B033B3-AFDA-4BB9-B04F-E97DB9B78D44}" type="pres">
      <dgm:prSet presAssocID="{4ED4917C-6198-4B8C-912C-9EC0A6412979}" presName="Name9" presStyleLbl="parChTrans1D2" presStyleIdx="7" presStyleCnt="14"/>
      <dgm:spPr/>
    </dgm:pt>
    <dgm:pt modelId="{4B9CB41F-50E7-4B51-905F-74253D1ECE00}" type="pres">
      <dgm:prSet presAssocID="{4ED4917C-6198-4B8C-912C-9EC0A6412979}" presName="connTx" presStyleLbl="parChTrans1D2" presStyleIdx="7" presStyleCnt="14"/>
      <dgm:spPr/>
    </dgm:pt>
    <dgm:pt modelId="{5B267FC6-D27D-46F6-9641-B98EB316DD3C}" type="pres">
      <dgm:prSet presAssocID="{61D82A51-6232-4623-AC14-5B7B77680630}" presName="node" presStyleLbl="node1" presStyleIdx="7" presStyleCnt="14" custRadScaleRad="100000">
        <dgm:presLayoutVars>
          <dgm:bulletEnabled val="1"/>
        </dgm:presLayoutVars>
      </dgm:prSet>
      <dgm:spPr/>
    </dgm:pt>
    <dgm:pt modelId="{70C86908-633A-4803-BBC2-4C772EDA68AA}" type="pres">
      <dgm:prSet presAssocID="{67A1BCC4-B3E1-4390-9B0F-6412D1C91E6B}" presName="Name9" presStyleLbl="parChTrans1D2" presStyleIdx="8" presStyleCnt="14"/>
      <dgm:spPr/>
    </dgm:pt>
    <dgm:pt modelId="{9EE914AA-8449-49F7-9632-B4F882CE2C3F}" type="pres">
      <dgm:prSet presAssocID="{67A1BCC4-B3E1-4390-9B0F-6412D1C91E6B}" presName="connTx" presStyleLbl="parChTrans1D2" presStyleIdx="8" presStyleCnt="14"/>
      <dgm:spPr/>
    </dgm:pt>
    <dgm:pt modelId="{082343DE-ED5E-49B7-BA52-656EFE48C93D}" type="pres">
      <dgm:prSet presAssocID="{E78AAE2B-AF79-42FF-8198-21054AB5A5AD}" presName="node" presStyleLbl="node1" presStyleIdx="8" presStyleCnt="14">
        <dgm:presLayoutVars>
          <dgm:bulletEnabled val="1"/>
        </dgm:presLayoutVars>
      </dgm:prSet>
      <dgm:spPr/>
    </dgm:pt>
    <dgm:pt modelId="{6B1886D6-B58B-46A0-A7F4-3B470B6C6602}" type="pres">
      <dgm:prSet presAssocID="{F0DEDF76-5F60-4F99-A983-BEE2FEDC76B4}" presName="Name9" presStyleLbl="parChTrans1D2" presStyleIdx="9" presStyleCnt="14"/>
      <dgm:spPr/>
    </dgm:pt>
    <dgm:pt modelId="{B203C8FF-94AC-4CE1-AC6F-0E0EA263DCF5}" type="pres">
      <dgm:prSet presAssocID="{F0DEDF76-5F60-4F99-A983-BEE2FEDC76B4}" presName="connTx" presStyleLbl="parChTrans1D2" presStyleIdx="9" presStyleCnt="14"/>
      <dgm:spPr/>
    </dgm:pt>
    <dgm:pt modelId="{26FE2422-F6CF-4B6F-8FE4-C348C10D016A}" type="pres">
      <dgm:prSet presAssocID="{FF7893A8-03FC-46B0-A4C7-8D6A1B7BA166}" presName="node" presStyleLbl="node1" presStyleIdx="9" presStyleCnt="14">
        <dgm:presLayoutVars>
          <dgm:bulletEnabled val="1"/>
        </dgm:presLayoutVars>
      </dgm:prSet>
      <dgm:spPr/>
    </dgm:pt>
    <dgm:pt modelId="{B45C8D72-BCDA-4700-8002-3F944326FD97}" type="pres">
      <dgm:prSet presAssocID="{E88336E6-EFAA-4C9F-83C7-906D185F6306}" presName="Name9" presStyleLbl="parChTrans1D2" presStyleIdx="10" presStyleCnt="14"/>
      <dgm:spPr/>
    </dgm:pt>
    <dgm:pt modelId="{4777D8A9-A118-4607-9FC2-994C497986EF}" type="pres">
      <dgm:prSet presAssocID="{E88336E6-EFAA-4C9F-83C7-906D185F6306}" presName="connTx" presStyleLbl="parChTrans1D2" presStyleIdx="10" presStyleCnt="14"/>
      <dgm:spPr/>
    </dgm:pt>
    <dgm:pt modelId="{4D7148B7-4013-471D-A829-15FB49921B77}" type="pres">
      <dgm:prSet presAssocID="{9C175679-5881-46F1-8F65-FF33692041FE}" presName="node" presStyleLbl="node1" presStyleIdx="10" presStyleCnt="14">
        <dgm:presLayoutVars>
          <dgm:bulletEnabled val="1"/>
        </dgm:presLayoutVars>
      </dgm:prSet>
      <dgm:spPr/>
    </dgm:pt>
    <dgm:pt modelId="{D8F925C8-F9A2-4941-B11A-17110B6923EF}" type="pres">
      <dgm:prSet presAssocID="{AA696C24-ECA2-4EAE-ABDC-E215BBD1B3BB}" presName="Name9" presStyleLbl="parChTrans1D2" presStyleIdx="11" presStyleCnt="14"/>
      <dgm:spPr/>
    </dgm:pt>
    <dgm:pt modelId="{663C71F2-49CC-4C3E-B28C-0BB2230ADB98}" type="pres">
      <dgm:prSet presAssocID="{AA696C24-ECA2-4EAE-ABDC-E215BBD1B3BB}" presName="connTx" presStyleLbl="parChTrans1D2" presStyleIdx="11" presStyleCnt="14"/>
      <dgm:spPr/>
    </dgm:pt>
    <dgm:pt modelId="{A8BAF3FA-D382-433E-8364-D56014D94A42}" type="pres">
      <dgm:prSet presAssocID="{B62DAF7F-9B38-49CB-9B67-64883ED6D9BC}" presName="node" presStyleLbl="node1" presStyleIdx="11" presStyleCnt="14">
        <dgm:presLayoutVars>
          <dgm:bulletEnabled val="1"/>
        </dgm:presLayoutVars>
      </dgm:prSet>
      <dgm:spPr/>
    </dgm:pt>
    <dgm:pt modelId="{64BB337E-B493-4187-AB46-02CDE36EE453}" type="pres">
      <dgm:prSet presAssocID="{5AAB770E-2031-40F4-9832-B470AC174143}" presName="Name9" presStyleLbl="parChTrans1D2" presStyleIdx="12" presStyleCnt="14"/>
      <dgm:spPr/>
    </dgm:pt>
    <dgm:pt modelId="{C4B4A6F9-3236-4875-A40D-86E176DC6014}" type="pres">
      <dgm:prSet presAssocID="{5AAB770E-2031-40F4-9832-B470AC174143}" presName="connTx" presStyleLbl="parChTrans1D2" presStyleIdx="12" presStyleCnt="14"/>
      <dgm:spPr/>
    </dgm:pt>
    <dgm:pt modelId="{505E0415-55F1-44AF-B728-E38F967C39BA}" type="pres">
      <dgm:prSet presAssocID="{E1E9E824-CF95-45B7-9359-B41D696352E0}" presName="node" presStyleLbl="node1" presStyleIdx="12" presStyleCnt="14">
        <dgm:presLayoutVars>
          <dgm:bulletEnabled val="1"/>
        </dgm:presLayoutVars>
      </dgm:prSet>
      <dgm:spPr/>
    </dgm:pt>
    <dgm:pt modelId="{BCDA625D-911A-4F91-AF41-3D58ED6EEA9E}" type="pres">
      <dgm:prSet presAssocID="{205CF50D-285C-4C5E-BC23-4A7CD48BD441}" presName="Name9" presStyleLbl="parChTrans1D2" presStyleIdx="13" presStyleCnt="14"/>
      <dgm:spPr/>
    </dgm:pt>
    <dgm:pt modelId="{2CA97CE5-5FF1-48E4-B44C-C6F347C01A57}" type="pres">
      <dgm:prSet presAssocID="{205CF50D-285C-4C5E-BC23-4A7CD48BD441}" presName="connTx" presStyleLbl="parChTrans1D2" presStyleIdx="13" presStyleCnt="14"/>
      <dgm:spPr/>
    </dgm:pt>
    <dgm:pt modelId="{389EDDB8-3644-4BAD-A539-D3F200F8165A}" type="pres">
      <dgm:prSet presAssocID="{C27F7FA0-A4FF-4760-9803-85F78D94D939}" presName="node" presStyleLbl="node1" presStyleIdx="13" presStyleCnt="14">
        <dgm:presLayoutVars>
          <dgm:bulletEnabled val="1"/>
        </dgm:presLayoutVars>
      </dgm:prSet>
      <dgm:spPr/>
    </dgm:pt>
  </dgm:ptLst>
  <dgm:cxnLst>
    <dgm:cxn modelId="{A4A68903-38AF-4A56-BFD7-064E0735F265}" type="presOf" srcId="{64BA8429-A894-46A0-8333-77217175F302}" destId="{909190C1-381D-481F-B3A0-6544E78458BE}" srcOrd="0" destOrd="0" presId="urn:microsoft.com/office/officeart/2005/8/layout/radial1"/>
    <dgm:cxn modelId="{ACE5D203-90AE-4C0A-9DCA-A6AC2C19C9EB}" srcId="{3DC3AC43-CE5A-450E-873E-60191E2AC357}" destId="{E78AAE2B-AF79-42FF-8198-21054AB5A5AD}" srcOrd="8" destOrd="0" parTransId="{67A1BCC4-B3E1-4390-9B0F-6412D1C91E6B}" sibTransId="{6C321180-06D0-4FE4-8E7A-D622EB7293C9}"/>
    <dgm:cxn modelId="{5DF80E04-A325-45CD-8432-ABFA7C73EBFF}" type="presOf" srcId="{E88336E6-EFAA-4C9F-83C7-906D185F6306}" destId="{B45C8D72-BCDA-4700-8002-3F944326FD97}" srcOrd="0" destOrd="0" presId="urn:microsoft.com/office/officeart/2005/8/layout/radial1"/>
    <dgm:cxn modelId="{72563406-BDF6-4AC8-A8EF-B972BB321A94}" type="presOf" srcId="{5AAB770E-2031-40F4-9832-B470AC174143}" destId="{C4B4A6F9-3236-4875-A40D-86E176DC6014}" srcOrd="1" destOrd="0" presId="urn:microsoft.com/office/officeart/2005/8/layout/radial1"/>
    <dgm:cxn modelId="{C9103107-AB3C-4DE2-A608-2459A0405E86}" type="presOf" srcId="{67A1BCC4-B3E1-4390-9B0F-6412D1C91E6B}" destId="{9EE914AA-8449-49F7-9632-B4F882CE2C3F}" srcOrd="1" destOrd="0" presId="urn:microsoft.com/office/officeart/2005/8/layout/radial1"/>
    <dgm:cxn modelId="{5BBE7708-EAE0-459B-9C08-B81DF4EE0F0F}" type="presOf" srcId="{5AAB770E-2031-40F4-9832-B470AC174143}" destId="{64BB337E-B493-4187-AB46-02CDE36EE453}" srcOrd="0" destOrd="0" presId="urn:microsoft.com/office/officeart/2005/8/layout/radial1"/>
    <dgm:cxn modelId="{8C59930C-3C50-4606-94E5-8451DA9E14B5}" type="presOf" srcId="{3DC3AC43-CE5A-450E-873E-60191E2AC357}" destId="{576333DF-0D16-43B0-ACA8-6F8A0F770728}" srcOrd="0" destOrd="0" presId="urn:microsoft.com/office/officeart/2005/8/layout/radial1"/>
    <dgm:cxn modelId="{5E06A50D-5DE7-41B1-9B76-A3F81952F2CB}" srcId="{3DC3AC43-CE5A-450E-873E-60191E2AC357}" destId="{2B84DFAC-C90A-4FAB-A753-E09172AA2A58}" srcOrd="3" destOrd="0" parTransId="{E4F15BF8-3015-40EF-AA62-83ACB2FF21B4}" sibTransId="{8F0D381F-514E-42E0-9F3A-6E082907216E}"/>
    <dgm:cxn modelId="{480E440E-7106-4A7C-895C-BDDC53DDDA83}" type="presOf" srcId="{0CB0921A-1B80-4532-A305-5D1170F3271A}" destId="{6FE4979A-0384-4689-8D1C-F259F385282A}" srcOrd="0" destOrd="0" presId="urn:microsoft.com/office/officeart/2005/8/layout/radial1"/>
    <dgm:cxn modelId="{84B99E0E-8227-4635-B16B-4CD20AD602B4}" type="presOf" srcId="{205CF50D-285C-4C5E-BC23-4A7CD48BD441}" destId="{BCDA625D-911A-4F91-AF41-3D58ED6EEA9E}" srcOrd="0" destOrd="0" presId="urn:microsoft.com/office/officeart/2005/8/layout/radial1"/>
    <dgm:cxn modelId="{22B2CA0E-EDB0-4FE9-AAB4-419130A8F51D}" type="presOf" srcId="{EC3EF512-7E61-44E4-9E55-1868D222E058}" destId="{49EA7AD7-725E-46E5-8435-3274BB4B9433}" srcOrd="0" destOrd="0" presId="urn:microsoft.com/office/officeart/2005/8/layout/radial1"/>
    <dgm:cxn modelId="{75920118-E10B-4B70-A771-29C9F5026034}" type="presOf" srcId="{3EC7CFC3-FA01-4258-AFA7-85B7487919DF}" destId="{2C994C31-424B-4E3C-AC3A-851C188F876B}" srcOrd="0" destOrd="0" presId="urn:microsoft.com/office/officeart/2005/8/layout/radial1"/>
    <dgm:cxn modelId="{18AF2C18-EA1E-4EBF-A8AD-98AEE2F9EFBD}" type="presOf" srcId="{C27F7FA0-A4FF-4760-9803-85F78D94D939}" destId="{389EDDB8-3644-4BAD-A539-D3F200F8165A}" srcOrd="0" destOrd="0" presId="urn:microsoft.com/office/officeart/2005/8/layout/radial1"/>
    <dgm:cxn modelId="{A45E072B-1C04-42D9-AEA9-FADF8FA68E46}" type="presOf" srcId="{AA696C24-ECA2-4EAE-ABDC-E215BBD1B3BB}" destId="{663C71F2-49CC-4C3E-B28C-0BB2230ADB98}" srcOrd="1" destOrd="0" presId="urn:microsoft.com/office/officeart/2005/8/layout/radial1"/>
    <dgm:cxn modelId="{CA931D34-FDF9-41AF-9B83-CD0E51B449A9}" type="presOf" srcId="{4ED4917C-6198-4B8C-912C-9EC0A6412979}" destId="{12B033B3-AFDA-4BB9-B04F-E97DB9B78D44}" srcOrd="0" destOrd="0" presId="urn:microsoft.com/office/officeart/2005/8/layout/radial1"/>
    <dgm:cxn modelId="{378C5236-C537-4B57-8E3B-2ED9BCDC1346}" srcId="{3DC3AC43-CE5A-450E-873E-60191E2AC357}" destId="{61D82A51-6232-4623-AC14-5B7B77680630}" srcOrd="7" destOrd="0" parTransId="{4ED4917C-6198-4B8C-912C-9EC0A6412979}" sibTransId="{D3E36F25-250B-44BE-A4E2-B3486F4EE6C6}"/>
    <dgm:cxn modelId="{48BB793C-4AAA-4108-91C3-1B858FE62253}" srcId="{0CB0921A-1B80-4532-A305-5D1170F3271A}" destId="{3DC3AC43-CE5A-450E-873E-60191E2AC357}" srcOrd="0" destOrd="0" parTransId="{CD01D8E5-DE37-4254-B765-E560D82BD218}" sibTransId="{6851CB4C-EE2C-437A-B7C6-7DF67D92C387}"/>
    <dgm:cxn modelId="{F780F562-96AB-4104-8469-1C35B00B764A}" type="presOf" srcId="{0A4747CE-A60C-479F-83F1-A0348E0D8679}" destId="{F84C3A18-3F40-4E9E-8C3B-5E26B5E312E6}" srcOrd="0" destOrd="0" presId="urn:microsoft.com/office/officeart/2005/8/layout/radial1"/>
    <dgm:cxn modelId="{98172168-C633-457D-B4E1-A0CAFAFEDD6E}" type="presOf" srcId="{67A1BCC4-B3E1-4390-9B0F-6412D1C91E6B}" destId="{70C86908-633A-4803-BBC2-4C772EDA68AA}" srcOrd="0" destOrd="0" presId="urn:microsoft.com/office/officeart/2005/8/layout/radial1"/>
    <dgm:cxn modelId="{56638069-28B7-41E3-BFF2-1F8B1F8C931E}" type="presOf" srcId="{FF7893A8-03FC-46B0-A4C7-8D6A1B7BA166}" destId="{26FE2422-F6CF-4B6F-8FE4-C348C10D016A}" srcOrd="0" destOrd="0" presId="urn:microsoft.com/office/officeart/2005/8/layout/radial1"/>
    <dgm:cxn modelId="{4D71D06C-BBBE-4357-AB6D-A1FF2B3A93B1}" type="presOf" srcId="{C21E93A7-AA6D-4DEB-A446-2C0F1C6625F2}" destId="{851863CB-56BA-46C9-B3C2-713879FCDE66}" srcOrd="0" destOrd="0" presId="urn:microsoft.com/office/officeart/2005/8/layout/radial1"/>
    <dgm:cxn modelId="{58C7D54C-CF39-490C-AF84-415F7813E259}" type="presOf" srcId="{F0DEDF76-5F60-4F99-A983-BEE2FEDC76B4}" destId="{B203C8FF-94AC-4CE1-AC6F-0E0EA263DCF5}" srcOrd="1" destOrd="0" presId="urn:microsoft.com/office/officeart/2005/8/layout/radial1"/>
    <dgm:cxn modelId="{ECA0A66F-261A-4EB4-BC86-5AB0C567D8D5}" type="presOf" srcId="{077FB85D-DA08-4D18-89CA-95261CA89FCB}" destId="{0A69C231-F956-4775-9F3D-2431EB279C0C}" srcOrd="0" destOrd="0" presId="urn:microsoft.com/office/officeart/2005/8/layout/radial1"/>
    <dgm:cxn modelId="{DDCA0655-80E0-4459-B22A-7C4EFC94F2A1}" type="presOf" srcId="{9C175679-5881-46F1-8F65-FF33692041FE}" destId="{4D7148B7-4013-471D-A829-15FB49921B77}" srcOrd="0" destOrd="0" presId="urn:microsoft.com/office/officeart/2005/8/layout/radial1"/>
    <dgm:cxn modelId="{A7D8FD75-9DE7-4145-8704-F291136DF65F}" type="presOf" srcId="{E8553347-E98D-4FE3-B2A4-72523CEFF23A}" destId="{0179A247-9C2E-4711-81E4-8BE046A7092E}" srcOrd="0" destOrd="0" presId="urn:microsoft.com/office/officeart/2005/8/layout/radial1"/>
    <dgm:cxn modelId="{FE187F57-2E5F-48EB-8AB4-48668C6DF495}" srcId="{3DC3AC43-CE5A-450E-873E-60191E2AC357}" destId="{9C175679-5881-46F1-8F65-FF33692041FE}" srcOrd="10" destOrd="0" parTransId="{E88336E6-EFAA-4C9F-83C7-906D185F6306}" sibTransId="{266C82A2-290B-43E6-A67A-C638303D7A81}"/>
    <dgm:cxn modelId="{B7305B79-F87A-4BB7-91AD-09C576EB5359}" type="presOf" srcId="{E4F15BF8-3015-40EF-AA62-83ACB2FF21B4}" destId="{415A8F28-888E-4207-BC38-1B7352EB1BC4}" srcOrd="0" destOrd="0" presId="urn:microsoft.com/office/officeart/2005/8/layout/radial1"/>
    <dgm:cxn modelId="{FF7FBD79-5DC6-43A3-A280-ED3BC6C587FF}" type="presOf" srcId="{E88336E6-EFAA-4C9F-83C7-906D185F6306}" destId="{4777D8A9-A118-4607-9FC2-994C497986EF}" srcOrd="1" destOrd="0" presId="urn:microsoft.com/office/officeart/2005/8/layout/radial1"/>
    <dgm:cxn modelId="{EA20985A-767B-4F17-959E-9C1A03659D5A}" type="presOf" srcId="{E78AAE2B-AF79-42FF-8198-21054AB5A5AD}" destId="{082343DE-ED5E-49B7-BA52-656EFE48C93D}" srcOrd="0" destOrd="0" presId="urn:microsoft.com/office/officeart/2005/8/layout/radial1"/>
    <dgm:cxn modelId="{76133F7B-17D9-4B68-BC7E-F4FEA9E05948}" type="presOf" srcId="{CEA7E94D-4236-44F1-AC80-D801E210D4B5}" destId="{A5F5E504-61E7-44CE-8106-CB7447D79B50}" srcOrd="0" destOrd="0" presId="urn:microsoft.com/office/officeart/2005/8/layout/radial1"/>
    <dgm:cxn modelId="{776FAD7F-2FCB-476B-A9FE-D34D202E7BEB}" type="presOf" srcId="{AA696C24-ECA2-4EAE-ABDC-E215BBD1B3BB}" destId="{D8F925C8-F9A2-4941-B11A-17110B6923EF}" srcOrd="0" destOrd="0" presId="urn:microsoft.com/office/officeart/2005/8/layout/radial1"/>
    <dgm:cxn modelId="{0F8F9180-2B2C-4C09-B43D-F2CE1DE26F35}" srcId="{3DC3AC43-CE5A-450E-873E-60191E2AC357}" destId="{E8553347-E98D-4FE3-B2A4-72523CEFF23A}" srcOrd="5" destOrd="0" parTransId="{CEA7E94D-4236-44F1-AC80-D801E210D4B5}" sibTransId="{E25B169E-2492-418C-A7B9-329FB9C0FC87}"/>
    <dgm:cxn modelId="{B2483082-56EC-4CE2-8F74-A2D577188E31}" type="presOf" srcId="{E1E9E824-CF95-45B7-9359-B41D696352E0}" destId="{505E0415-55F1-44AF-B728-E38F967C39BA}" srcOrd="0" destOrd="0" presId="urn:microsoft.com/office/officeart/2005/8/layout/radial1"/>
    <dgm:cxn modelId="{18EBCB83-5D96-4180-94C9-567E33C63977}" type="presOf" srcId="{673E3C5C-C128-44BF-A85F-488CA30F8454}" destId="{92165A44-03F3-403C-AE71-3923575DC15B}" srcOrd="0" destOrd="0" presId="urn:microsoft.com/office/officeart/2005/8/layout/radial1"/>
    <dgm:cxn modelId="{96BEB9A4-0C8E-4865-A424-0F8F245D12CE}" type="presOf" srcId="{47473121-1F5E-473C-A0FA-42BEC5E1ABE0}" destId="{9D501D9D-2674-4A14-B33A-17F89138BB83}" srcOrd="0" destOrd="0" presId="urn:microsoft.com/office/officeart/2005/8/layout/radial1"/>
    <dgm:cxn modelId="{C8E33EA5-D494-4BE3-B997-B3D59EFB70CB}" type="presOf" srcId="{47473121-1F5E-473C-A0FA-42BEC5E1ABE0}" destId="{856FE157-E2A4-428D-85A9-42ED200E52F3}" srcOrd="1" destOrd="0" presId="urn:microsoft.com/office/officeart/2005/8/layout/radial1"/>
    <dgm:cxn modelId="{7E41BCA8-F44B-453A-B685-784D42E0FA7A}" srcId="{3DC3AC43-CE5A-450E-873E-60191E2AC357}" destId="{C27F7FA0-A4FF-4760-9803-85F78D94D939}" srcOrd="13" destOrd="0" parTransId="{205CF50D-285C-4C5E-BC23-4A7CD48BD441}" sibTransId="{EDCFF6A2-A323-4025-93EE-BB121E756246}"/>
    <dgm:cxn modelId="{08DE6CAC-DD35-4B76-809E-A63C10171B1C}" srcId="{3DC3AC43-CE5A-450E-873E-60191E2AC357}" destId="{0A4747CE-A60C-479F-83F1-A0348E0D8679}" srcOrd="2" destOrd="0" parTransId="{47473121-1F5E-473C-A0FA-42BEC5E1ABE0}" sibTransId="{1B14B73C-7A38-422E-95FD-E4ABCBBE73B8}"/>
    <dgm:cxn modelId="{5FC327AE-946B-4162-8726-ECAB36D39BCE}" srcId="{3DC3AC43-CE5A-450E-873E-60191E2AC357}" destId="{EC3EF512-7E61-44E4-9E55-1868D222E058}" srcOrd="0" destOrd="0" parTransId="{5A99A54D-CB51-4018-8E6F-84277AB26BF5}" sibTransId="{066CF37A-76A0-4D67-AC3B-161215E55E96}"/>
    <dgm:cxn modelId="{B2E799AF-5612-4CB5-937C-7C7D37DA9FFF}" srcId="{3DC3AC43-CE5A-450E-873E-60191E2AC357}" destId="{B62DAF7F-9B38-49CB-9B67-64883ED6D9BC}" srcOrd="11" destOrd="0" parTransId="{AA696C24-ECA2-4EAE-ABDC-E215BBD1B3BB}" sibTransId="{0A4FA48A-7D7A-4A65-8208-86DDB3170D34}"/>
    <dgm:cxn modelId="{A7561DBC-8CD0-4206-AA65-EF3A747661FA}" srcId="{3DC3AC43-CE5A-450E-873E-60191E2AC357}" destId="{C21E93A7-AA6D-4DEB-A446-2C0F1C6625F2}" srcOrd="1" destOrd="0" parTransId="{64BA8429-A894-46A0-8333-77217175F302}" sibTransId="{E3897F86-BE9F-48BE-82AC-2E4D9C475AE3}"/>
    <dgm:cxn modelId="{63603BBC-A90C-43C5-8926-49DACB7DFE40}" type="presOf" srcId="{61D82A51-6232-4623-AC14-5B7B77680630}" destId="{5B267FC6-D27D-46F6-9641-B98EB316DD3C}" srcOrd="0" destOrd="0" presId="urn:microsoft.com/office/officeart/2005/8/layout/radial1"/>
    <dgm:cxn modelId="{068C5AC4-624A-4913-A9DF-03E22F655E95}" type="presOf" srcId="{5A99A54D-CB51-4018-8E6F-84277AB26BF5}" destId="{8017EEEA-9CB7-4100-8851-7E83945E37D8}" srcOrd="1" destOrd="0" presId="urn:microsoft.com/office/officeart/2005/8/layout/radial1"/>
    <dgm:cxn modelId="{8D74CFC5-1268-4AA8-A886-2F50DF2662E0}" type="presOf" srcId="{205CF50D-285C-4C5E-BC23-4A7CD48BD441}" destId="{2CA97CE5-5FF1-48E4-B44C-C6F347C01A57}" srcOrd="1" destOrd="0" presId="urn:microsoft.com/office/officeart/2005/8/layout/radial1"/>
    <dgm:cxn modelId="{61D78AC6-8B61-481F-827B-01729ABC43CC}" type="presOf" srcId="{B62DAF7F-9B38-49CB-9B67-64883ED6D9BC}" destId="{A8BAF3FA-D382-433E-8364-D56014D94A42}" srcOrd="0" destOrd="0" presId="urn:microsoft.com/office/officeart/2005/8/layout/radial1"/>
    <dgm:cxn modelId="{68BC48C7-85CC-40C1-A920-457E22E7E3B4}" type="presOf" srcId="{CEA7E94D-4236-44F1-AC80-D801E210D4B5}" destId="{835D524C-281D-4A43-AA7C-A7C66793AC9B}" srcOrd="1" destOrd="0" presId="urn:microsoft.com/office/officeart/2005/8/layout/radial1"/>
    <dgm:cxn modelId="{4E085FCB-F20E-497B-8C39-32EA5BBB01FD}" type="presOf" srcId="{4ED4917C-6198-4B8C-912C-9EC0A6412979}" destId="{4B9CB41F-50E7-4B51-905F-74253D1ECE00}" srcOrd="1" destOrd="0" presId="urn:microsoft.com/office/officeart/2005/8/layout/radial1"/>
    <dgm:cxn modelId="{F88299CC-DF27-46F7-949C-B3667CFB3F1B}" type="presOf" srcId="{077FB85D-DA08-4D18-89CA-95261CA89FCB}" destId="{AA4CC66B-3FAA-4491-B872-9DE2B4CE34CC}" srcOrd="1" destOrd="0" presId="urn:microsoft.com/office/officeart/2005/8/layout/radial1"/>
    <dgm:cxn modelId="{4BBBD5D8-3FEF-4651-89C5-F42F8311A334}" type="presOf" srcId="{D25B1FB2-6394-4D3D-9B71-184A9C4E1C09}" destId="{4430EEA1-2216-4EFA-8EE3-B112C7CCA0C5}" srcOrd="0" destOrd="0" presId="urn:microsoft.com/office/officeart/2005/8/layout/radial1"/>
    <dgm:cxn modelId="{BF2CDFDA-9AD4-4A22-9098-006280D417C2}" type="presOf" srcId="{E4F15BF8-3015-40EF-AA62-83ACB2FF21B4}" destId="{0B6ECA03-5071-4EDA-8506-F2C96D37F913}" srcOrd="1" destOrd="0" presId="urn:microsoft.com/office/officeart/2005/8/layout/radial1"/>
    <dgm:cxn modelId="{C32A53DC-361B-4CBF-BB07-59E3E6476A6F}" srcId="{3DC3AC43-CE5A-450E-873E-60191E2AC357}" destId="{3EC7CFC3-FA01-4258-AFA7-85B7487919DF}" srcOrd="6" destOrd="0" parTransId="{D25B1FB2-6394-4D3D-9B71-184A9C4E1C09}" sibTransId="{B6178BE3-E7E0-4280-8E88-A413B3F9BA01}"/>
    <dgm:cxn modelId="{EA1C40E3-CF0F-4FB2-A0CE-720D5D88E79C}" type="presOf" srcId="{D25B1FB2-6394-4D3D-9B71-184A9C4E1C09}" destId="{D3C37542-8869-4F30-A1CD-9FE1847908E8}" srcOrd="1" destOrd="0" presId="urn:microsoft.com/office/officeart/2005/8/layout/radial1"/>
    <dgm:cxn modelId="{8AD8DFE3-2BB2-46C9-B4E1-1EDE676C3A0B}" type="presOf" srcId="{5A99A54D-CB51-4018-8E6F-84277AB26BF5}" destId="{56289543-E680-41E2-8312-06A54CD8422B}" srcOrd="0" destOrd="0" presId="urn:microsoft.com/office/officeart/2005/8/layout/radial1"/>
    <dgm:cxn modelId="{164D6EE6-5299-45F9-90AD-AC9839D4B825}" srcId="{3DC3AC43-CE5A-450E-873E-60191E2AC357}" destId="{673E3C5C-C128-44BF-A85F-488CA30F8454}" srcOrd="4" destOrd="0" parTransId="{077FB85D-DA08-4D18-89CA-95261CA89FCB}" sibTransId="{0A0857BF-036C-40DB-8CCC-1DC3DDFDB78E}"/>
    <dgm:cxn modelId="{3B05E6EE-1AE0-4053-BFB3-810BD59CE7B4}" srcId="{3DC3AC43-CE5A-450E-873E-60191E2AC357}" destId="{E1E9E824-CF95-45B7-9359-B41D696352E0}" srcOrd="12" destOrd="0" parTransId="{5AAB770E-2031-40F4-9832-B470AC174143}" sibTransId="{B5E42EA4-A44B-422F-9878-D3BC9510B284}"/>
    <dgm:cxn modelId="{C0478FF0-548F-4EA5-A2AF-9E9D1445296C}" type="presOf" srcId="{2B84DFAC-C90A-4FAB-A753-E09172AA2A58}" destId="{DDD01158-4FF9-4865-8C0F-6B0E71A6F84C}" srcOrd="0" destOrd="0" presId="urn:microsoft.com/office/officeart/2005/8/layout/radial1"/>
    <dgm:cxn modelId="{F044CFF0-EA08-4D58-ADA0-FB5DECB8794E}" type="presOf" srcId="{64BA8429-A894-46A0-8333-77217175F302}" destId="{8F513A66-D97D-49D0-A1EA-38B815714799}" srcOrd="1" destOrd="0" presId="urn:microsoft.com/office/officeart/2005/8/layout/radial1"/>
    <dgm:cxn modelId="{3F17A5F2-2F56-4AC4-878C-0B9C97ADA0B1}" type="presOf" srcId="{F0DEDF76-5F60-4F99-A983-BEE2FEDC76B4}" destId="{6B1886D6-B58B-46A0-A7F4-3B470B6C6602}" srcOrd="0" destOrd="0" presId="urn:microsoft.com/office/officeart/2005/8/layout/radial1"/>
    <dgm:cxn modelId="{24D074FB-2476-4386-B54A-A359D64E791E}" srcId="{3DC3AC43-CE5A-450E-873E-60191E2AC357}" destId="{FF7893A8-03FC-46B0-A4C7-8D6A1B7BA166}" srcOrd="9" destOrd="0" parTransId="{F0DEDF76-5F60-4F99-A983-BEE2FEDC76B4}" sibTransId="{1D8A2831-E661-4246-8558-F6B4210D45BE}"/>
    <dgm:cxn modelId="{A87C6744-39E2-41D1-A2E9-D24023660D06}" type="presParOf" srcId="{6FE4979A-0384-4689-8D1C-F259F385282A}" destId="{576333DF-0D16-43B0-ACA8-6F8A0F770728}" srcOrd="0" destOrd="0" presId="urn:microsoft.com/office/officeart/2005/8/layout/radial1"/>
    <dgm:cxn modelId="{0789DC3E-4E56-464A-A457-D3A9022DEB47}" type="presParOf" srcId="{6FE4979A-0384-4689-8D1C-F259F385282A}" destId="{56289543-E680-41E2-8312-06A54CD8422B}" srcOrd="1" destOrd="0" presId="urn:microsoft.com/office/officeart/2005/8/layout/radial1"/>
    <dgm:cxn modelId="{64C44515-A0AA-43F9-9F5D-72886F5D4460}" type="presParOf" srcId="{56289543-E680-41E2-8312-06A54CD8422B}" destId="{8017EEEA-9CB7-4100-8851-7E83945E37D8}" srcOrd="0" destOrd="0" presId="urn:microsoft.com/office/officeart/2005/8/layout/radial1"/>
    <dgm:cxn modelId="{9207256A-7D31-4F65-8F28-CE5834291BF6}" type="presParOf" srcId="{6FE4979A-0384-4689-8D1C-F259F385282A}" destId="{49EA7AD7-725E-46E5-8435-3274BB4B9433}" srcOrd="2" destOrd="0" presId="urn:microsoft.com/office/officeart/2005/8/layout/radial1"/>
    <dgm:cxn modelId="{C115C939-BCD4-4A2B-8B17-A1F5558A918F}" type="presParOf" srcId="{6FE4979A-0384-4689-8D1C-F259F385282A}" destId="{909190C1-381D-481F-B3A0-6544E78458BE}" srcOrd="3" destOrd="0" presId="urn:microsoft.com/office/officeart/2005/8/layout/radial1"/>
    <dgm:cxn modelId="{62B0BE88-DB55-4C6B-962C-29689908DFCC}" type="presParOf" srcId="{909190C1-381D-481F-B3A0-6544E78458BE}" destId="{8F513A66-D97D-49D0-A1EA-38B815714799}" srcOrd="0" destOrd="0" presId="urn:microsoft.com/office/officeart/2005/8/layout/radial1"/>
    <dgm:cxn modelId="{AE8669E9-778D-4068-BC8D-6065E6DD29B6}" type="presParOf" srcId="{6FE4979A-0384-4689-8D1C-F259F385282A}" destId="{851863CB-56BA-46C9-B3C2-713879FCDE66}" srcOrd="4" destOrd="0" presId="urn:microsoft.com/office/officeart/2005/8/layout/radial1"/>
    <dgm:cxn modelId="{182DAF4B-F22A-4549-8F9D-87B3BA044723}" type="presParOf" srcId="{6FE4979A-0384-4689-8D1C-F259F385282A}" destId="{9D501D9D-2674-4A14-B33A-17F89138BB83}" srcOrd="5" destOrd="0" presId="urn:microsoft.com/office/officeart/2005/8/layout/radial1"/>
    <dgm:cxn modelId="{58C12B2E-3F37-40AA-B7DA-150DEE41F24B}" type="presParOf" srcId="{9D501D9D-2674-4A14-B33A-17F89138BB83}" destId="{856FE157-E2A4-428D-85A9-42ED200E52F3}" srcOrd="0" destOrd="0" presId="urn:microsoft.com/office/officeart/2005/8/layout/radial1"/>
    <dgm:cxn modelId="{B8A2EF97-1744-42DF-BC72-887182FD0A6C}" type="presParOf" srcId="{6FE4979A-0384-4689-8D1C-F259F385282A}" destId="{F84C3A18-3F40-4E9E-8C3B-5E26B5E312E6}" srcOrd="6" destOrd="0" presId="urn:microsoft.com/office/officeart/2005/8/layout/radial1"/>
    <dgm:cxn modelId="{75980C1D-75BE-4291-898F-6464815926D1}" type="presParOf" srcId="{6FE4979A-0384-4689-8D1C-F259F385282A}" destId="{415A8F28-888E-4207-BC38-1B7352EB1BC4}" srcOrd="7" destOrd="0" presId="urn:microsoft.com/office/officeart/2005/8/layout/radial1"/>
    <dgm:cxn modelId="{6DD3BCDE-BB49-4FD4-8F4A-E829809430B1}" type="presParOf" srcId="{415A8F28-888E-4207-BC38-1B7352EB1BC4}" destId="{0B6ECA03-5071-4EDA-8506-F2C96D37F913}" srcOrd="0" destOrd="0" presId="urn:microsoft.com/office/officeart/2005/8/layout/radial1"/>
    <dgm:cxn modelId="{4857100C-0E27-4CE5-B0C5-05A98553A2C5}" type="presParOf" srcId="{6FE4979A-0384-4689-8D1C-F259F385282A}" destId="{DDD01158-4FF9-4865-8C0F-6B0E71A6F84C}" srcOrd="8" destOrd="0" presId="urn:microsoft.com/office/officeart/2005/8/layout/radial1"/>
    <dgm:cxn modelId="{86AEB87D-83AC-44FA-978B-D301EE126C47}" type="presParOf" srcId="{6FE4979A-0384-4689-8D1C-F259F385282A}" destId="{0A69C231-F956-4775-9F3D-2431EB279C0C}" srcOrd="9" destOrd="0" presId="urn:microsoft.com/office/officeart/2005/8/layout/radial1"/>
    <dgm:cxn modelId="{50715A52-92E7-41C5-80C6-08893FA82DB2}" type="presParOf" srcId="{0A69C231-F956-4775-9F3D-2431EB279C0C}" destId="{AA4CC66B-3FAA-4491-B872-9DE2B4CE34CC}" srcOrd="0" destOrd="0" presId="urn:microsoft.com/office/officeart/2005/8/layout/radial1"/>
    <dgm:cxn modelId="{58F24803-92E8-483B-8CCA-4326888BD54A}" type="presParOf" srcId="{6FE4979A-0384-4689-8D1C-F259F385282A}" destId="{92165A44-03F3-403C-AE71-3923575DC15B}" srcOrd="10" destOrd="0" presId="urn:microsoft.com/office/officeart/2005/8/layout/radial1"/>
    <dgm:cxn modelId="{ED3087D7-8D8D-44B9-A4D8-830D10C5A007}" type="presParOf" srcId="{6FE4979A-0384-4689-8D1C-F259F385282A}" destId="{A5F5E504-61E7-44CE-8106-CB7447D79B50}" srcOrd="11" destOrd="0" presId="urn:microsoft.com/office/officeart/2005/8/layout/radial1"/>
    <dgm:cxn modelId="{DD24A176-A055-4C2E-83BE-942323A5737B}" type="presParOf" srcId="{A5F5E504-61E7-44CE-8106-CB7447D79B50}" destId="{835D524C-281D-4A43-AA7C-A7C66793AC9B}" srcOrd="0" destOrd="0" presId="urn:microsoft.com/office/officeart/2005/8/layout/radial1"/>
    <dgm:cxn modelId="{8E402C86-BE0B-4A32-94AD-763B0DC49F12}" type="presParOf" srcId="{6FE4979A-0384-4689-8D1C-F259F385282A}" destId="{0179A247-9C2E-4711-81E4-8BE046A7092E}" srcOrd="12" destOrd="0" presId="urn:microsoft.com/office/officeart/2005/8/layout/radial1"/>
    <dgm:cxn modelId="{EEB46505-A332-481E-82C0-523005070C22}" type="presParOf" srcId="{6FE4979A-0384-4689-8D1C-F259F385282A}" destId="{4430EEA1-2216-4EFA-8EE3-B112C7CCA0C5}" srcOrd="13" destOrd="0" presId="urn:microsoft.com/office/officeart/2005/8/layout/radial1"/>
    <dgm:cxn modelId="{59AD80FF-4972-4019-818C-A7D4DE342035}" type="presParOf" srcId="{4430EEA1-2216-4EFA-8EE3-B112C7CCA0C5}" destId="{D3C37542-8869-4F30-A1CD-9FE1847908E8}" srcOrd="0" destOrd="0" presId="urn:microsoft.com/office/officeart/2005/8/layout/radial1"/>
    <dgm:cxn modelId="{29780700-3605-4907-AC32-19921776D323}" type="presParOf" srcId="{6FE4979A-0384-4689-8D1C-F259F385282A}" destId="{2C994C31-424B-4E3C-AC3A-851C188F876B}" srcOrd="14" destOrd="0" presId="urn:microsoft.com/office/officeart/2005/8/layout/radial1"/>
    <dgm:cxn modelId="{D608DFAC-E8BD-4158-9B05-8B998EB4BE95}" type="presParOf" srcId="{6FE4979A-0384-4689-8D1C-F259F385282A}" destId="{12B033B3-AFDA-4BB9-B04F-E97DB9B78D44}" srcOrd="15" destOrd="0" presId="urn:microsoft.com/office/officeart/2005/8/layout/radial1"/>
    <dgm:cxn modelId="{94446F1C-E600-44D2-9B9C-03B21667B39A}" type="presParOf" srcId="{12B033B3-AFDA-4BB9-B04F-E97DB9B78D44}" destId="{4B9CB41F-50E7-4B51-905F-74253D1ECE00}" srcOrd="0" destOrd="0" presId="urn:microsoft.com/office/officeart/2005/8/layout/radial1"/>
    <dgm:cxn modelId="{FA9EE19B-ABFE-4B5F-A5D9-86D00DA54EED}" type="presParOf" srcId="{6FE4979A-0384-4689-8D1C-F259F385282A}" destId="{5B267FC6-D27D-46F6-9641-B98EB316DD3C}" srcOrd="16" destOrd="0" presId="urn:microsoft.com/office/officeart/2005/8/layout/radial1"/>
    <dgm:cxn modelId="{123D30CA-E532-407F-95C1-5DD7006A2DA0}" type="presParOf" srcId="{6FE4979A-0384-4689-8D1C-F259F385282A}" destId="{70C86908-633A-4803-BBC2-4C772EDA68AA}" srcOrd="17" destOrd="0" presId="urn:microsoft.com/office/officeart/2005/8/layout/radial1"/>
    <dgm:cxn modelId="{6BA160C8-A816-4138-99BE-AC6F98587640}" type="presParOf" srcId="{70C86908-633A-4803-BBC2-4C772EDA68AA}" destId="{9EE914AA-8449-49F7-9632-B4F882CE2C3F}" srcOrd="0" destOrd="0" presId="urn:microsoft.com/office/officeart/2005/8/layout/radial1"/>
    <dgm:cxn modelId="{08D5D261-052F-4378-829E-4FF7453447BE}" type="presParOf" srcId="{6FE4979A-0384-4689-8D1C-F259F385282A}" destId="{082343DE-ED5E-49B7-BA52-656EFE48C93D}" srcOrd="18" destOrd="0" presId="urn:microsoft.com/office/officeart/2005/8/layout/radial1"/>
    <dgm:cxn modelId="{04D49DF3-881C-46B9-A69F-33F0AC3D85DE}" type="presParOf" srcId="{6FE4979A-0384-4689-8D1C-F259F385282A}" destId="{6B1886D6-B58B-46A0-A7F4-3B470B6C6602}" srcOrd="19" destOrd="0" presId="urn:microsoft.com/office/officeart/2005/8/layout/radial1"/>
    <dgm:cxn modelId="{4374DD23-F181-4F51-A1FB-CB25842C2DC6}" type="presParOf" srcId="{6B1886D6-B58B-46A0-A7F4-3B470B6C6602}" destId="{B203C8FF-94AC-4CE1-AC6F-0E0EA263DCF5}" srcOrd="0" destOrd="0" presId="urn:microsoft.com/office/officeart/2005/8/layout/radial1"/>
    <dgm:cxn modelId="{41E99B16-49BF-4354-B052-A1119F4F159B}" type="presParOf" srcId="{6FE4979A-0384-4689-8D1C-F259F385282A}" destId="{26FE2422-F6CF-4B6F-8FE4-C348C10D016A}" srcOrd="20" destOrd="0" presId="urn:microsoft.com/office/officeart/2005/8/layout/radial1"/>
    <dgm:cxn modelId="{18C47D77-1DF9-40AC-AAE6-B13E9379687C}" type="presParOf" srcId="{6FE4979A-0384-4689-8D1C-F259F385282A}" destId="{B45C8D72-BCDA-4700-8002-3F944326FD97}" srcOrd="21" destOrd="0" presId="urn:microsoft.com/office/officeart/2005/8/layout/radial1"/>
    <dgm:cxn modelId="{6B2E8AA4-A9E7-48D9-84A0-58CF73862EF2}" type="presParOf" srcId="{B45C8D72-BCDA-4700-8002-3F944326FD97}" destId="{4777D8A9-A118-4607-9FC2-994C497986EF}" srcOrd="0" destOrd="0" presId="urn:microsoft.com/office/officeart/2005/8/layout/radial1"/>
    <dgm:cxn modelId="{5611152C-D9AD-4714-A90B-D2507C2E4A99}" type="presParOf" srcId="{6FE4979A-0384-4689-8D1C-F259F385282A}" destId="{4D7148B7-4013-471D-A829-15FB49921B77}" srcOrd="22" destOrd="0" presId="urn:microsoft.com/office/officeart/2005/8/layout/radial1"/>
    <dgm:cxn modelId="{1031B358-5904-4780-A841-0F3262C6C372}" type="presParOf" srcId="{6FE4979A-0384-4689-8D1C-F259F385282A}" destId="{D8F925C8-F9A2-4941-B11A-17110B6923EF}" srcOrd="23" destOrd="0" presId="urn:microsoft.com/office/officeart/2005/8/layout/radial1"/>
    <dgm:cxn modelId="{3944F29B-AC09-4591-BFDB-30289BE412A3}" type="presParOf" srcId="{D8F925C8-F9A2-4941-B11A-17110B6923EF}" destId="{663C71F2-49CC-4C3E-B28C-0BB2230ADB98}" srcOrd="0" destOrd="0" presId="urn:microsoft.com/office/officeart/2005/8/layout/radial1"/>
    <dgm:cxn modelId="{FBC93685-10CC-464E-80C2-952C46B5B914}" type="presParOf" srcId="{6FE4979A-0384-4689-8D1C-F259F385282A}" destId="{A8BAF3FA-D382-433E-8364-D56014D94A42}" srcOrd="24" destOrd="0" presId="urn:microsoft.com/office/officeart/2005/8/layout/radial1"/>
    <dgm:cxn modelId="{D5529C0D-643C-4BA5-82A8-81780BD817B3}" type="presParOf" srcId="{6FE4979A-0384-4689-8D1C-F259F385282A}" destId="{64BB337E-B493-4187-AB46-02CDE36EE453}" srcOrd="25" destOrd="0" presId="urn:microsoft.com/office/officeart/2005/8/layout/radial1"/>
    <dgm:cxn modelId="{FF140EC7-DB35-490A-948C-1E1B120E4B08}" type="presParOf" srcId="{64BB337E-B493-4187-AB46-02CDE36EE453}" destId="{C4B4A6F9-3236-4875-A40D-86E176DC6014}" srcOrd="0" destOrd="0" presId="urn:microsoft.com/office/officeart/2005/8/layout/radial1"/>
    <dgm:cxn modelId="{0B9FC18B-D45A-441B-AEDF-BCBB268B5B38}" type="presParOf" srcId="{6FE4979A-0384-4689-8D1C-F259F385282A}" destId="{505E0415-55F1-44AF-B728-E38F967C39BA}" srcOrd="26" destOrd="0" presId="urn:microsoft.com/office/officeart/2005/8/layout/radial1"/>
    <dgm:cxn modelId="{004C9B83-16EC-4CBF-B9C5-D679A9247A55}" type="presParOf" srcId="{6FE4979A-0384-4689-8D1C-F259F385282A}" destId="{BCDA625D-911A-4F91-AF41-3D58ED6EEA9E}" srcOrd="27" destOrd="0" presId="urn:microsoft.com/office/officeart/2005/8/layout/radial1"/>
    <dgm:cxn modelId="{92D8EADC-E0C6-4176-B67E-38799144339F}" type="presParOf" srcId="{BCDA625D-911A-4F91-AF41-3D58ED6EEA9E}" destId="{2CA97CE5-5FF1-48E4-B44C-C6F347C01A57}" srcOrd="0" destOrd="0" presId="urn:microsoft.com/office/officeart/2005/8/layout/radial1"/>
    <dgm:cxn modelId="{C23BD85E-4BC9-4FF0-A7CF-D5F167EE8F89}" type="presParOf" srcId="{6FE4979A-0384-4689-8D1C-F259F385282A}" destId="{389EDDB8-3644-4BAD-A539-D3F200F8165A}" srcOrd="28" destOrd="0" presId="urn:microsoft.com/office/officeart/2005/8/layout/radial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8BB238A-0586-4CB4-A4A0-86380C546218}"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en-US"/>
        </a:p>
      </dgm:t>
    </dgm:pt>
    <dgm:pt modelId="{C24C12C7-3214-419E-874B-EBD464345AD9}">
      <dgm:prSet phldrT="[Text]"/>
      <dgm:spPr>
        <a:xfrm>
          <a:off x="1647915" y="45890"/>
          <a:ext cx="2109385" cy="1079599"/>
        </a:xfrm>
        <a:prstGeom prst="flowChartProcess">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a:solidFill>
                <a:sysClr val="window" lastClr="FFFFFF"/>
              </a:solidFill>
              <a:latin typeface="Calibri" panose="020F0502020204030204"/>
              <a:ea typeface="+mn-ea"/>
              <a:cs typeface="+mn-cs"/>
            </a:rPr>
            <a:t>Indian immigrant adolescents in New Zealand</a:t>
          </a:r>
        </a:p>
      </dgm:t>
    </dgm:pt>
    <dgm:pt modelId="{5128D91A-FAD8-43F0-AF79-88989F6AACC1}" type="parTrans" cxnId="{A5A0C285-072E-44B6-844D-6C02BB3AB263}">
      <dgm:prSet/>
      <dgm:spPr/>
      <dgm:t>
        <a:bodyPr/>
        <a:lstStyle/>
        <a:p>
          <a:endParaRPr lang="en-US"/>
        </a:p>
      </dgm:t>
    </dgm:pt>
    <dgm:pt modelId="{001E1945-407A-4E2C-9448-4BCE322E2319}" type="sibTrans" cxnId="{A5A0C285-072E-44B6-844D-6C02BB3AB263}">
      <dgm:prSet/>
      <dgm:spPr/>
      <dgm:t>
        <a:bodyPr/>
        <a:lstStyle/>
        <a:p>
          <a:endParaRPr lang="en-US"/>
        </a:p>
      </dgm:t>
    </dgm:pt>
    <dgm:pt modelId="{A381BBBA-F89E-47EF-9692-5A32030362CF}">
      <dgm:prSet phldrT="[Text]" custT="1"/>
      <dgm:spPr>
        <a:xfrm>
          <a:off x="4622720" y="1744388"/>
          <a:ext cx="863679" cy="863679"/>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a:solidFill>
                <a:sysClr val="window" lastClr="FFFFFF"/>
              </a:solidFill>
              <a:latin typeface="Calibri" panose="020F0502020204030204"/>
              <a:ea typeface="+mn-ea"/>
              <a:cs typeface="+mn-cs"/>
            </a:rPr>
            <a:t>The social nature of body image</a:t>
          </a:r>
        </a:p>
      </dgm:t>
    </dgm:pt>
    <dgm:pt modelId="{A5F9E7CD-D26E-4D20-AC1D-95EF006E1FDF}" type="parTrans" cxnId="{7D6BF208-52E3-425E-B3D1-085E6878BA09}">
      <dgm:prSet/>
      <dgm:spPr>
        <a:xfrm rot="2044142">
          <a:off x="3563241" y="1277911"/>
          <a:ext cx="868711" cy="367063"/>
        </a:xfrm>
        <a:prstGeom prst="rightArrow">
          <a:avLst>
            <a:gd name="adj1" fmla="val 60000"/>
            <a:gd name="adj2" fmla="val 50000"/>
          </a:avLst>
        </a:prstGeom>
        <a:solidFill>
          <a:srgbClr val="4472C4">
            <a:tint val="60000"/>
            <a:hueOff val="0"/>
            <a:satOff val="0"/>
            <a:lumOff val="0"/>
            <a:alphaOff val="0"/>
          </a:srgbClr>
        </a:solidFill>
        <a:ln>
          <a:noFill/>
        </a:ln>
        <a:effectLst/>
      </dgm:spPr>
      <dgm:t>
        <a:bodyPr/>
        <a:lstStyle/>
        <a:p>
          <a:pPr>
            <a:buNone/>
          </a:pPr>
          <a:endParaRPr lang="en-US">
            <a:solidFill>
              <a:sysClr val="window" lastClr="FFFFFF"/>
            </a:solidFill>
            <a:latin typeface="Calibri" panose="020F0502020204030204"/>
            <a:ea typeface="+mn-ea"/>
            <a:cs typeface="+mn-cs"/>
          </a:endParaRPr>
        </a:p>
      </dgm:t>
    </dgm:pt>
    <dgm:pt modelId="{B9F27D03-15A2-4C97-97CA-B06F76EAEBF5}" type="sibTrans" cxnId="{7D6BF208-52E3-425E-B3D1-085E6878BA09}">
      <dgm:prSet/>
      <dgm:spPr/>
      <dgm:t>
        <a:bodyPr/>
        <a:lstStyle/>
        <a:p>
          <a:endParaRPr lang="en-US"/>
        </a:p>
      </dgm:t>
    </dgm:pt>
    <dgm:pt modelId="{9C611C01-2352-4D02-A8A8-F741800DC465}">
      <dgm:prSet phldrT="[Text]" custT="1"/>
      <dgm:spPr>
        <a:xfrm>
          <a:off x="4622720" y="778724"/>
          <a:ext cx="863679" cy="863679"/>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a:solidFill>
                <a:sysClr val="window" lastClr="FFFFFF"/>
              </a:solidFill>
              <a:latin typeface="Calibri" panose="020F0502020204030204"/>
              <a:ea typeface="+mn-ea"/>
              <a:cs typeface="+mn-cs"/>
            </a:rPr>
            <a:t>Being popular</a:t>
          </a:r>
        </a:p>
      </dgm:t>
    </dgm:pt>
    <dgm:pt modelId="{3388C043-1404-45F7-A7E5-72072DD1F5B2}" type="parTrans" cxnId="{8154C6CB-0001-4D5A-AB9D-527BA98211AB}">
      <dgm:prSet/>
      <dgm:spPr>
        <a:xfrm rot="892728">
          <a:off x="3849183" y="779524"/>
          <a:ext cx="547568" cy="367063"/>
        </a:xfrm>
        <a:prstGeom prst="rightArrow">
          <a:avLst>
            <a:gd name="adj1" fmla="val 60000"/>
            <a:gd name="adj2" fmla="val 50000"/>
          </a:avLst>
        </a:prstGeom>
        <a:solidFill>
          <a:srgbClr val="4472C4">
            <a:tint val="60000"/>
            <a:hueOff val="0"/>
            <a:satOff val="0"/>
            <a:lumOff val="0"/>
            <a:alphaOff val="0"/>
          </a:srgbClr>
        </a:solidFill>
        <a:ln>
          <a:noFill/>
        </a:ln>
        <a:effectLst/>
      </dgm:spPr>
      <dgm:t>
        <a:bodyPr/>
        <a:lstStyle/>
        <a:p>
          <a:pPr>
            <a:buNone/>
          </a:pPr>
          <a:endParaRPr lang="en-US">
            <a:solidFill>
              <a:sysClr val="window" lastClr="FFFFFF"/>
            </a:solidFill>
            <a:latin typeface="Calibri" panose="020F0502020204030204"/>
            <a:ea typeface="+mn-ea"/>
            <a:cs typeface="+mn-cs"/>
          </a:endParaRPr>
        </a:p>
      </dgm:t>
    </dgm:pt>
    <dgm:pt modelId="{DC577326-2679-49B6-8A2C-CA3A997C6DCD}" type="sibTrans" cxnId="{8154C6CB-0001-4D5A-AB9D-527BA98211AB}">
      <dgm:prSet/>
      <dgm:spPr/>
      <dgm:t>
        <a:bodyPr/>
        <a:lstStyle/>
        <a:p>
          <a:endParaRPr lang="en-US"/>
        </a:p>
      </dgm:t>
    </dgm:pt>
    <dgm:pt modelId="{059C68AA-AFCC-4AFB-AF5E-6FB9206E33DE}">
      <dgm:prSet phldrT="[Text]" custT="1"/>
      <dgm:spPr>
        <a:xfrm>
          <a:off x="4622720" y="2800340"/>
          <a:ext cx="863679" cy="863679"/>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a:solidFill>
                <a:sysClr val="window" lastClr="FFFFFF"/>
              </a:solidFill>
              <a:latin typeface="Calibri" panose="020F0502020204030204"/>
              <a:ea typeface="+mn-ea"/>
              <a:cs typeface="+mn-cs"/>
            </a:rPr>
            <a:t>Opportunities</a:t>
          </a:r>
        </a:p>
      </dgm:t>
    </dgm:pt>
    <dgm:pt modelId="{1D4804FE-6596-4296-9727-DAC1857B9FA2}" type="parTrans" cxnId="{1656997F-9FEA-4CDD-A37F-5A300B48C080}">
      <dgm:prSet/>
      <dgm:spPr>
        <a:xfrm rot="2902339">
          <a:off x="3279450" y="1782203"/>
          <a:ext cx="1299223" cy="367063"/>
        </a:xfrm>
        <a:prstGeom prst="rightArrow">
          <a:avLst>
            <a:gd name="adj1" fmla="val 60000"/>
            <a:gd name="adj2" fmla="val 50000"/>
          </a:avLst>
        </a:prstGeom>
        <a:solidFill>
          <a:srgbClr val="4472C4">
            <a:tint val="60000"/>
            <a:hueOff val="0"/>
            <a:satOff val="0"/>
            <a:lumOff val="0"/>
            <a:alphaOff val="0"/>
          </a:srgbClr>
        </a:solidFill>
        <a:ln>
          <a:noFill/>
        </a:ln>
        <a:effectLst/>
      </dgm:spPr>
      <dgm:t>
        <a:bodyPr/>
        <a:lstStyle/>
        <a:p>
          <a:pPr>
            <a:buNone/>
          </a:pPr>
          <a:endParaRPr lang="en-US">
            <a:solidFill>
              <a:sysClr val="window" lastClr="FFFFFF"/>
            </a:solidFill>
            <a:latin typeface="Calibri" panose="020F0502020204030204"/>
            <a:ea typeface="+mn-ea"/>
            <a:cs typeface="+mn-cs"/>
          </a:endParaRPr>
        </a:p>
      </dgm:t>
    </dgm:pt>
    <dgm:pt modelId="{2E0E3662-34F4-4A59-A97C-6A26E6E0144A}" type="sibTrans" cxnId="{1656997F-9FEA-4CDD-A37F-5A300B48C080}">
      <dgm:prSet/>
      <dgm:spPr/>
      <dgm:t>
        <a:bodyPr/>
        <a:lstStyle/>
        <a:p>
          <a:endParaRPr lang="en-US"/>
        </a:p>
      </dgm:t>
    </dgm:pt>
    <dgm:pt modelId="{6F8544B4-8F5E-4DCA-AF24-18D126DAFD13}">
      <dgm:prSet phldrT="[Text]" custT="1"/>
      <dgm:spPr>
        <a:xfrm>
          <a:off x="3473316" y="3191486"/>
          <a:ext cx="863679" cy="863679"/>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a:solidFill>
                <a:sysClr val="window" lastClr="FFFFFF"/>
              </a:solidFill>
              <a:latin typeface="Calibri" panose="020F0502020204030204"/>
              <a:ea typeface="+mn-ea"/>
              <a:cs typeface="+mn-cs"/>
            </a:rPr>
            <a:t>Ethnicity</a:t>
          </a:r>
        </a:p>
      </dgm:t>
    </dgm:pt>
    <dgm:pt modelId="{59BD9139-1EB7-445B-A49C-9966C57037D1}" type="parTrans" cxnId="{3CFEFF8B-1615-4AE8-8E28-8F789417FEB3}">
      <dgm:prSet/>
      <dgm:spPr>
        <a:xfrm rot="4104134">
          <a:off x="2716077" y="1953134"/>
          <a:ext cx="1201071" cy="367063"/>
        </a:xfrm>
        <a:prstGeom prst="rightArrow">
          <a:avLst>
            <a:gd name="adj1" fmla="val 60000"/>
            <a:gd name="adj2" fmla="val 50000"/>
          </a:avLst>
        </a:prstGeom>
        <a:solidFill>
          <a:srgbClr val="4472C4">
            <a:tint val="60000"/>
            <a:hueOff val="0"/>
            <a:satOff val="0"/>
            <a:lumOff val="0"/>
            <a:alphaOff val="0"/>
          </a:srgbClr>
        </a:solidFill>
        <a:ln>
          <a:noFill/>
        </a:ln>
        <a:effectLst/>
      </dgm:spPr>
      <dgm:t>
        <a:bodyPr/>
        <a:lstStyle/>
        <a:p>
          <a:pPr>
            <a:buNone/>
          </a:pPr>
          <a:endParaRPr lang="en-US">
            <a:solidFill>
              <a:sysClr val="window" lastClr="FFFFFF"/>
            </a:solidFill>
            <a:latin typeface="Calibri" panose="020F0502020204030204"/>
            <a:ea typeface="+mn-ea"/>
            <a:cs typeface="+mn-cs"/>
          </a:endParaRPr>
        </a:p>
      </dgm:t>
    </dgm:pt>
    <dgm:pt modelId="{DB7A0568-0B2D-4DB2-8DD8-6AFC79B596B4}" type="sibTrans" cxnId="{3CFEFF8B-1615-4AE8-8E28-8F789417FEB3}">
      <dgm:prSet/>
      <dgm:spPr/>
      <dgm:t>
        <a:bodyPr/>
        <a:lstStyle/>
        <a:p>
          <a:endParaRPr lang="en-US"/>
        </a:p>
      </dgm:t>
    </dgm:pt>
    <dgm:pt modelId="{F785273C-0575-492F-AA4D-C17607FA41D7}">
      <dgm:prSet custT="1"/>
      <dgm:spPr>
        <a:xfrm>
          <a:off x="2729599" y="3191486"/>
          <a:ext cx="863679" cy="863679"/>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a:solidFill>
                <a:sysClr val="window" lastClr="FFFFFF"/>
              </a:solidFill>
              <a:latin typeface="Calibri" panose="020F0502020204030204"/>
              <a:ea typeface="+mn-ea"/>
              <a:cs typeface="+mn-cs"/>
            </a:rPr>
            <a:t>Bullying, discrimination, racism</a:t>
          </a:r>
        </a:p>
      </dgm:t>
    </dgm:pt>
    <dgm:pt modelId="{17CEE73E-0B99-4060-A7AC-6CDD25CC2B95}" type="parTrans" cxnId="{271A4817-5C28-490B-8D43-FEACA6CD86C7}">
      <dgm:prSet/>
      <dgm:spPr>
        <a:xfrm rot="4884629">
          <a:off x="2380298" y="1945488"/>
          <a:ext cx="1110856" cy="367063"/>
        </a:xfrm>
        <a:prstGeom prst="rightArrow">
          <a:avLst>
            <a:gd name="adj1" fmla="val 60000"/>
            <a:gd name="adj2" fmla="val 50000"/>
          </a:avLst>
        </a:prstGeom>
        <a:solidFill>
          <a:srgbClr val="4472C4">
            <a:tint val="60000"/>
            <a:hueOff val="0"/>
            <a:satOff val="0"/>
            <a:lumOff val="0"/>
            <a:alphaOff val="0"/>
          </a:srgbClr>
        </a:solidFill>
        <a:ln>
          <a:noFill/>
        </a:ln>
        <a:effectLst/>
      </dgm:spPr>
      <dgm:t>
        <a:bodyPr/>
        <a:lstStyle/>
        <a:p>
          <a:pPr>
            <a:buNone/>
          </a:pPr>
          <a:endParaRPr lang="en-US">
            <a:solidFill>
              <a:sysClr val="window" lastClr="FFFFFF"/>
            </a:solidFill>
            <a:latin typeface="Calibri" panose="020F0502020204030204"/>
            <a:ea typeface="+mn-ea"/>
            <a:cs typeface="+mn-cs"/>
          </a:endParaRPr>
        </a:p>
      </dgm:t>
    </dgm:pt>
    <dgm:pt modelId="{834B2F69-38CB-4B82-99DB-DDB62D74A920}" type="sibTrans" cxnId="{271A4817-5C28-490B-8D43-FEACA6CD86C7}">
      <dgm:prSet/>
      <dgm:spPr/>
      <dgm:t>
        <a:bodyPr/>
        <a:lstStyle/>
        <a:p>
          <a:endParaRPr lang="en-US"/>
        </a:p>
      </dgm:t>
    </dgm:pt>
    <dgm:pt modelId="{A950115B-8ECB-4312-9D00-040AB162DFC4}">
      <dgm:prSet custT="1"/>
      <dgm:spPr>
        <a:xfrm>
          <a:off x="1273958" y="3191486"/>
          <a:ext cx="863679" cy="863679"/>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a:solidFill>
                <a:sysClr val="window" lastClr="FFFFFF"/>
              </a:solidFill>
              <a:latin typeface="Calibri" panose="020F0502020204030204"/>
              <a:ea typeface="+mn-ea"/>
              <a:cs typeface="+mn-cs"/>
            </a:rPr>
            <a:t>Friends</a:t>
          </a:r>
        </a:p>
      </dgm:t>
    </dgm:pt>
    <dgm:pt modelId="{01A286BA-A135-4776-831A-58B1C0B3A3B2}" type="parTrans" cxnId="{4225F127-D849-4206-9A3A-5A10EB21DCA1}">
      <dgm:prSet/>
      <dgm:spPr>
        <a:xfrm rot="6490046">
          <a:off x="1610195" y="1950567"/>
          <a:ext cx="1168594" cy="367063"/>
        </a:xfrm>
        <a:prstGeom prst="rightArrow">
          <a:avLst>
            <a:gd name="adj1" fmla="val 60000"/>
            <a:gd name="adj2" fmla="val 50000"/>
          </a:avLst>
        </a:prstGeom>
        <a:solidFill>
          <a:srgbClr val="4472C4">
            <a:tint val="60000"/>
            <a:hueOff val="0"/>
            <a:satOff val="0"/>
            <a:lumOff val="0"/>
            <a:alphaOff val="0"/>
          </a:srgbClr>
        </a:solidFill>
        <a:ln>
          <a:noFill/>
        </a:ln>
        <a:effectLst/>
      </dgm:spPr>
      <dgm:t>
        <a:bodyPr/>
        <a:lstStyle/>
        <a:p>
          <a:pPr>
            <a:buNone/>
          </a:pPr>
          <a:endParaRPr lang="en-US">
            <a:solidFill>
              <a:sysClr val="window" lastClr="FFFFFF"/>
            </a:solidFill>
            <a:latin typeface="Calibri" panose="020F0502020204030204"/>
            <a:ea typeface="+mn-ea"/>
            <a:cs typeface="+mn-cs"/>
          </a:endParaRPr>
        </a:p>
      </dgm:t>
    </dgm:pt>
    <dgm:pt modelId="{C7B569DD-4C40-4412-98DB-FCF3FF6F62F8}" type="sibTrans" cxnId="{4225F127-D849-4206-9A3A-5A10EB21DCA1}">
      <dgm:prSet/>
      <dgm:spPr/>
      <dgm:t>
        <a:bodyPr/>
        <a:lstStyle/>
        <a:p>
          <a:endParaRPr lang="en-US"/>
        </a:p>
      </dgm:t>
    </dgm:pt>
    <dgm:pt modelId="{F866839C-3055-4667-BE02-E7610479E7EF}">
      <dgm:prSet custT="1"/>
      <dgm:spPr>
        <a:xfrm>
          <a:off x="0" y="3191486"/>
          <a:ext cx="863679" cy="863679"/>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a:solidFill>
                <a:sysClr val="window" lastClr="FFFFFF"/>
              </a:solidFill>
              <a:latin typeface="Calibri" panose="020F0502020204030204"/>
              <a:ea typeface="+mn-ea"/>
              <a:cs typeface="+mn-cs"/>
            </a:rPr>
            <a:t>People who belong here</a:t>
          </a:r>
        </a:p>
      </dgm:t>
    </dgm:pt>
    <dgm:pt modelId="{E9C26955-7DD7-4942-A2B2-4A3CEB63A23F}" type="parTrans" cxnId="{070C2C74-0F6F-41B3-A5C9-CDFED54B1F6E}">
      <dgm:prSet/>
      <dgm:spPr>
        <a:xfrm rot="7606786">
          <a:off x="808804" y="1967302"/>
          <a:ext cx="1447577" cy="367063"/>
        </a:xfrm>
        <a:prstGeom prst="rightArrow">
          <a:avLst>
            <a:gd name="adj1" fmla="val 60000"/>
            <a:gd name="adj2" fmla="val 50000"/>
          </a:avLst>
        </a:prstGeom>
        <a:solidFill>
          <a:srgbClr val="4472C4">
            <a:tint val="60000"/>
            <a:hueOff val="0"/>
            <a:satOff val="0"/>
            <a:lumOff val="0"/>
            <a:alphaOff val="0"/>
          </a:srgbClr>
        </a:solidFill>
        <a:ln>
          <a:noFill/>
        </a:ln>
        <a:effectLst/>
      </dgm:spPr>
      <dgm:t>
        <a:bodyPr/>
        <a:lstStyle/>
        <a:p>
          <a:pPr>
            <a:buNone/>
          </a:pPr>
          <a:endParaRPr lang="en-US">
            <a:solidFill>
              <a:sysClr val="window" lastClr="FFFFFF"/>
            </a:solidFill>
            <a:latin typeface="Calibri" panose="020F0502020204030204"/>
            <a:ea typeface="+mn-ea"/>
            <a:cs typeface="+mn-cs"/>
          </a:endParaRPr>
        </a:p>
      </dgm:t>
    </dgm:pt>
    <dgm:pt modelId="{2C309C2A-DEAC-4942-9BEE-5334ADF47777}" type="sibTrans" cxnId="{070C2C74-0F6F-41B3-A5C9-CDFED54B1F6E}">
      <dgm:prSet/>
      <dgm:spPr/>
      <dgm:t>
        <a:bodyPr/>
        <a:lstStyle/>
        <a:p>
          <a:endParaRPr lang="en-US"/>
        </a:p>
      </dgm:t>
    </dgm:pt>
    <dgm:pt modelId="{BC604E32-9001-46F6-90BE-2139F22863D0}">
      <dgm:prSet custT="1"/>
      <dgm:spPr>
        <a:xfrm>
          <a:off x="0" y="2247397"/>
          <a:ext cx="863679" cy="863679"/>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a:solidFill>
                <a:sysClr val="window" lastClr="FFFFFF"/>
              </a:solidFill>
              <a:latin typeface="Calibri" panose="020F0502020204030204"/>
              <a:ea typeface="+mn-ea"/>
              <a:cs typeface="+mn-cs"/>
            </a:rPr>
            <a:t>Coping</a:t>
          </a:r>
        </a:p>
      </dgm:t>
    </dgm:pt>
    <dgm:pt modelId="{BBEC439B-D69D-4444-8DF3-DDCDCF2B1AC1}" type="parTrans" cxnId="{7F2597A7-385A-45E6-9D46-62985EE9E50C}">
      <dgm:prSet/>
      <dgm:spPr>
        <a:xfrm rot="8239520">
          <a:off x="972113" y="1518617"/>
          <a:ext cx="1039050" cy="367063"/>
        </a:xfrm>
        <a:prstGeom prst="rightArrow">
          <a:avLst>
            <a:gd name="adj1" fmla="val 60000"/>
            <a:gd name="adj2" fmla="val 50000"/>
          </a:avLst>
        </a:prstGeom>
        <a:solidFill>
          <a:srgbClr val="4472C4">
            <a:tint val="60000"/>
            <a:hueOff val="0"/>
            <a:satOff val="0"/>
            <a:lumOff val="0"/>
            <a:alphaOff val="0"/>
          </a:srgbClr>
        </a:solidFill>
        <a:ln>
          <a:noFill/>
        </a:ln>
        <a:effectLst/>
      </dgm:spPr>
      <dgm:t>
        <a:bodyPr/>
        <a:lstStyle/>
        <a:p>
          <a:pPr>
            <a:buNone/>
          </a:pPr>
          <a:endParaRPr lang="en-US">
            <a:solidFill>
              <a:sysClr val="window" lastClr="FFFFFF"/>
            </a:solidFill>
            <a:latin typeface="Calibri" panose="020F0502020204030204"/>
            <a:ea typeface="+mn-ea"/>
            <a:cs typeface="+mn-cs"/>
          </a:endParaRPr>
        </a:p>
      </dgm:t>
    </dgm:pt>
    <dgm:pt modelId="{15F46CE2-D0B3-4362-BA86-D8C0A89C165C}" type="sibTrans" cxnId="{7F2597A7-385A-45E6-9D46-62985EE9E50C}">
      <dgm:prSet/>
      <dgm:spPr/>
      <dgm:t>
        <a:bodyPr/>
        <a:lstStyle/>
        <a:p>
          <a:endParaRPr lang="en-US"/>
        </a:p>
      </dgm:t>
    </dgm:pt>
    <dgm:pt modelId="{4DB172FE-912E-4DA1-8231-E505D2BDF757}">
      <dgm:prSet custT="1"/>
      <dgm:spPr>
        <a:xfrm>
          <a:off x="0" y="1157042"/>
          <a:ext cx="863679" cy="863679"/>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US" sz="1050">
              <a:solidFill>
                <a:sysClr val="window" lastClr="FFFFFF"/>
              </a:solidFill>
              <a:latin typeface="Calibri" panose="020F0502020204030204"/>
              <a:ea typeface="+mn-ea"/>
              <a:cs typeface="+mn-cs"/>
            </a:rPr>
            <a:t>Being normal</a:t>
          </a:r>
        </a:p>
      </dgm:t>
    </dgm:pt>
    <dgm:pt modelId="{5A846F27-9036-4873-8A64-5740655F3C06}" type="parTrans" cxnId="{6ED8DB35-92C5-466D-A4F3-42C2C13C3FDB}">
      <dgm:prSet/>
      <dgm:spPr>
        <a:xfrm rot="9369892">
          <a:off x="1069569" y="985719"/>
          <a:ext cx="624244" cy="367063"/>
        </a:xfrm>
        <a:prstGeom prst="rightArrow">
          <a:avLst>
            <a:gd name="adj1" fmla="val 60000"/>
            <a:gd name="adj2" fmla="val 50000"/>
          </a:avLst>
        </a:prstGeom>
        <a:solidFill>
          <a:srgbClr val="4472C4">
            <a:tint val="60000"/>
            <a:hueOff val="0"/>
            <a:satOff val="0"/>
            <a:lumOff val="0"/>
            <a:alphaOff val="0"/>
          </a:srgbClr>
        </a:solidFill>
        <a:ln>
          <a:noFill/>
        </a:ln>
        <a:effectLst/>
      </dgm:spPr>
      <dgm:t>
        <a:bodyPr/>
        <a:lstStyle/>
        <a:p>
          <a:pPr>
            <a:buNone/>
          </a:pPr>
          <a:endParaRPr lang="en-US">
            <a:solidFill>
              <a:sysClr val="window" lastClr="FFFFFF"/>
            </a:solidFill>
            <a:latin typeface="Calibri" panose="020F0502020204030204"/>
            <a:ea typeface="+mn-ea"/>
            <a:cs typeface="+mn-cs"/>
          </a:endParaRPr>
        </a:p>
      </dgm:t>
    </dgm:pt>
    <dgm:pt modelId="{FA7E4249-73F5-461C-82D2-9A047E4866DB}" type="sibTrans" cxnId="{6ED8DB35-92C5-466D-A4F3-42C2C13C3FDB}">
      <dgm:prSet/>
      <dgm:spPr/>
      <dgm:t>
        <a:bodyPr/>
        <a:lstStyle/>
        <a:p>
          <a:endParaRPr lang="en-US"/>
        </a:p>
      </dgm:t>
    </dgm:pt>
    <dgm:pt modelId="{60751EAE-A089-4373-8B67-51CDF44DF337}" type="pres">
      <dgm:prSet presAssocID="{C8BB238A-0586-4CB4-A4A0-86380C546218}" presName="Name0" presStyleCnt="0">
        <dgm:presLayoutVars>
          <dgm:chMax val="1"/>
          <dgm:dir/>
          <dgm:animLvl val="ctr"/>
          <dgm:resizeHandles val="exact"/>
        </dgm:presLayoutVars>
      </dgm:prSet>
      <dgm:spPr/>
    </dgm:pt>
    <dgm:pt modelId="{4335555D-1605-44A4-AD99-696947302F8E}" type="pres">
      <dgm:prSet presAssocID="{C24C12C7-3214-419E-874B-EBD464345AD9}" presName="centerShape" presStyleLbl="node0" presStyleIdx="0" presStyleCnt="1" custScaleX="195386" custLinFactNeighborX="-1236" custLinFactNeighborY="-45413"/>
      <dgm:spPr>
        <a:prstGeom prst="flowChartProcess">
          <a:avLst/>
        </a:prstGeom>
      </dgm:spPr>
    </dgm:pt>
    <dgm:pt modelId="{E49D9277-5C97-49F7-9C2D-9140C3DD4794}" type="pres">
      <dgm:prSet presAssocID="{A5F9E7CD-D26E-4D20-AC1D-95EF006E1FDF}" presName="parTrans" presStyleLbl="sibTrans2D1" presStyleIdx="0" presStyleCnt="9" custScaleX="152688" custLinFactNeighborX="18067" custLinFactNeighborY="27886"/>
      <dgm:spPr/>
    </dgm:pt>
    <dgm:pt modelId="{7D0FAF67-BDBE-4827-8747-B2C88979B348}" type="pres">
      <dgm:prSet presAssocID="{A5F9E7CD-D26E-4D20-AC1D-95EF006E1FDF}" presName="connectorText" presStyleLbl="sibTrans2D1" presStyleIdx="0" presStyleCnt="9"/>
      <dgm:spPr/>
    </dgm:pt>
    <dgm:pt modelId="{9A7DF8E9-2F37-4323-8CFB-1DD0D4DD2F85}" type="pres">
      <dgm:prSet presAssocID="{A381BBBA-F89E-47EF-9692-5A32030362CF}" presName="node" presStyleLbl="node1" presStyleIdx="0" presStyleCnt="9" custRadScaleRad="159424" custRadScaleInc="460851">
        <dgm:presLayoutVars>
          <dgm:bulletEnabled val="1"/>
        </dgm:presLayoutVars>
      </dgm:prSet>
      <dgm:spPr/>
    </dgm:pt>
    <dgm:pt modelId="{974828BC-BCB4-4048-8CF2-B2FEC7E72FD0}" type="pres">
      <dgm:prSet presAssocID="{3388C043-1404-45F7-A7E5-72072DD1F5B2}" presName="parTrans" presStyleLbl="sibTrans2D1" presStyleIdx="1" presStyleCnt="9" custScaleX="151340" custLinFactNeighborX="17446" custLinFactNeighborY="5577"/>
      <dgm:spPr/>
    </dgm:pt>
    <dgm:pt modelId="{7565D886-D489-4155-B30D-E4FBE14D6A94}" type="pres">
      <dgm:prSet presAssocID="{3388C043-1404-45F7-A7E5-72072DD1F5B2}" presName="connectorText" presStyleLbl="sibTrans2D1" presStyleIdx="1" presStyleCnt="9"/>
      <dgm:spPr/>
    </dgm:pt>
    <dgm:pt modelId="{4A2D97D9-6FA7-43F8-A18A-3B558AB19926}" type="pres">
      <dgm:prSet presAssocID="{9C611C01-2352-4D02-A8A8-F741800DC465}" presName="node" presStyleLbl="node1" presStyleIdx="1" presStyleCnt="9" custRadScaleRad="194492" custRadScaleInc="171283">
        <dgm:presLayoutVars>
          <dgm:bulletEnabled val="1"/>
        </dgm:presLayoutVars>
      </dgm:prSet>
      <dgm:spPr/>
    </dgm:pt>
    <dgm:pt modelId="{56767800-BD20-462E-8DE8-27B0A04510DA}" type="pres">
      <dgm:prSet presAssocID="{1D4804FE-6596-4296-9727-DAC1857B9FA2}" presName="parTrans" presStyleLbl="sibTrans2D1" presStyleIdx="2" presStyleCnt="9" custScaleX="151116"/>
      <dgm:spPr/>
    </dgm:pt>
    <dgm:pt modelId="{D9B116DA-8B10-4E93-BB25-3D97A980758C}" type="pres">
      <dgm:prSet presAssocID="{1D4804FE-6596-4296-9727-DAC1857B9FA2}" presName="connectorText" presStyleLbl="sibTrans2D1" presStyleIdx="2" presStyleCnt="9"/>
      <dgm:spPr/>
    </dgm:pt>
    <dgm:pt modelId="{4F4F056E-EE7D-496E-92DF-9B799C2CBB50}" type="pres">
      <dgm:prSet presAssocID="{059C68AA-AFCC-4AFB-AF5E-6FB9206E33DE}" presName="node" presStyleLbl="node1" presStyleIdx="2" presStyleCnt="9" custRadScaleRad="179411" custRadScaleInc="165421">
        <dgm:presLayoutVars>
          <dgm:bulletEnabled val="1"/>
        </dgm:presLayoutVars>
      </dgm:prSet>
      <dgm:spPr/>
    </dgm:pt>
    <dgm:pt modelId="{69245ED9-0B5D-4491-9480-97EBB3C86AFF}" type="pres">
      <dgm:prSet presAssocID="{59BD9139-1EB7-445B-A49C-9966C57037D1}" presName="parTrans" presStyleLbl="sibTrans2D1" presStyleIdx="3" presStyleCnt="9" custScaleX="172465"/>
      <dgm:spPr/>
    </dgm:pt>
    <dgm:pt modelId="{166358E8-2C9A-4368-A118-FB1AA64A35EF}" type="pres">
      <dgm:prSet presAssocID="{59BD9139-1EB7-445B-A49C-9966C57037D1}" presName="connectorText" presStyleLbl="sibTrans2D1" presStyleIdx="3" presStyleCnt="9"/>
      <dgm:spPr/>
    </dgm:pt>
    <dgm:pt modelId="{1A8BE360-6609-4D41-9521-709A47B1B259}" type="pres">
      <dgm:prSet presAssocID="{6F8544B4-8F5E-4DCA-AF24-18D126DAFD13}" presName="node" presStyleLbl="node1" presStyleIdx="3" presStyleCnt="9" custRadScaleRad="152423" custRadScaleInc="161691">
        <dgm:presLayoutVars>
          <dgm:bulletEnabled val="1"/>
        </dgm:presLayoutVars>
      </dgm:prSet>
      <dgm:spPr/>
    </dgm:pt>
    <dgm:pt modelId="{F18585AC-2802-40AE-85C0-21FDE09091DA}" type="pres">
      <dgm:prSet presAssocID="{17CEE73E-0B99-4060-A7AC-6CDD25CC2B95}" presName="parTrans" presStyleLbl="sibTrans2D1" presStyleIdx="4" presStyleCnt="9" custScaleX="173236"/>
      <dgm:spPr/>
    </dgm:pt>
    <dgm:pt modelId="{FD5D2110-6C59-48F6-8D84-343B524600D2}" type="pres">
      <dgm:prSet presAssocID="{17CEE73E-0B99-4060-A7AC-6CDD25CC2B95}" presName="connectorText" presStyleLbl="sibTrans2D1" presStyleIdx="4" presStyleCnt="9"/>
      <dgm:spPr/>
    </dgm:pt>
    <dgm:pt modelId="{41359960-EFCC-4276-AFDD-5C51BCB95057}" type="pres">
      <dgm:prSet presAssocID="{F785273C-0575-492F-AA4D-C17607FA41D7}" presName="node" presStyleLbl="node1" presStyleIdx="4" presStyleCnt="9" custRadScaleRad="94749" custRadScaleInc="68157">
        <dgm:presLayoutVars>
          <dgm:bulletEnabled val="1"/>
        </dgm:presLayoutVars>
      </dgm:prSet>
      <dgm:spPr/>
    </dgm:pt>
    <dgm:pt modelId="{D98924C6-148A-4EB9-9B08-31C4F520FD71}" type="pres">
      <dgm:prSet presAssocID="{01A286BA-A135-4776-831A-58B1C0B3A3B2}" presName="parTrans" presStyleLbl="sibTrans2D1" presStyleIdx="5" presStyleCnt="9" custScaleX="148234" custLinFactNeighborX="-6423" custLinFactNeighborY="39040"/>
      <dgm:spPr/>
    </dgm:pt>
    <dgm:pt modelId="{085C4205-D04A-4893-839A-C6FCD9487B49}" type="pres">
      <dgm:prSet presAssocID="{01A286BA-A135-4776-831A-58B1C0B3A3B2}" presName="connectorText" presStyleLbl="sibTrans2D1" presStyleIdx="5" presStyleCnt="9"/>
      <dgm:spPr/>
    </dgm:pt>
    <dgm:pt modelId="{4F5A879A-6406-47B3-8243-5FC9371FA1B3}" type="pres">
      <dgm:prSet presAssocID="{A950115B-8ECB-4312-9D00-040AB162DFC4}" presName="node" presStyleLbl="node1" presStyleIdx="5" presStyleCnt="9" custRadScaleRad="114010" custRadScaleInc="68257">
        <dgm:presLayoutVars>
          <dgm:bulletEnabled val="1"/>
        </dgm:presLayoutVars>
      </dgm:prSet>
      <dgm:spPr/>
    </dgm:pt>
    <dgm:pt modelId="{E02B87F6-ECF0-49D2-B46C-0B60DAECFF6F}" type="pres">
      <dgm:prSet presAssocID="{E9C26955-7DD7-4942-A2B2-4A3CEB63A23F}" presName="parTrans" presStyleLbl="sibTrans2D1" presStyleIdx="6" presStyleCnt="9" custScaleX="153665" custLinFactNeighborX="-7463" custLinFactNeighborY="35322"/>
      <dgm:spPr/>
    </dgm:pt>
    <dgm:pt modelId="{A0127AD6-BB2C-4578-843E-93924C1C2CD7}" type="pres">
      <dgm:prSet presAssocID="{E9C26955-7DD7-4942-A2B2-4A3CEB63A23F}" presName="connectorText" presStyleLbl="sibTrans2D1" presStyleIdx="6" presStyleCnt="9"/>
      <dgm:spPr/>
    </dgm:pt>
    <dgm:pt modelId="{296DB2AC-2DAD-47EC-A215-5A6A2E125B89}" type="pres">
      <dgm:prSet presAssocID="{F866839C-3055-4667-BE02-E7610479E7EF}" presName="node" presStyleLbl="node1" presStyleIdx="6" presStyleCnt="9" custRadScaleRad="156819" custRadScaleInc="-30738">
        <dgm:presLayoutVars>
          <dgm:bulletEnabled val="1"/>
        </dgm:presLayoutVars>
      </dgm:prSet>
      <dgm:spPr/>
    </dgm:pt>
    <dgm:pt modelId="{40B9139F-8249-4747-A41F-EAB3C28900B2}" type="pres">
      <dgm:prSet presAssocID="{BBEC439B-D69D-4444-8DF3-DDCDCF2B1AC1}" presName="parTrans" presStyleLbl="sibTrans2D1" presStyleIdx="7" presStyleCnt="9" custScaleX="158094" custLinFactNeighborX="-10508" custLinFactNeighborY="31604"/>
      <dgm:spPr/>
    </dgm:pt>
    <dgm:pt modelId="{FA274DB4-724F-4475-A84F-5B4468162019}" type="pres">
      <dgm:prSet presAssocID="{BBEC439B-D69D-4444-8DF3-DDCDCF2B1AC1}" presName="connectorText" presStyleLbl="sibTrans2D1" presStyleIdx="7" presStyleCnt="9"/>
      <dgm:spPr/>
    </dgm:pt>
    <dgm:pt modelId="{719BA920-66BC-4B6B-AA5D-66F1F7ADC10E}" type="pres">
      <dgm:prSet presAssocID="{BC604E32-9001-46F6-90BE-2139F22863D0}" presName="node" presStyleLbl="node1" presStyleIdx="7" presStyleCnt="9" custRadScaleRad="185158" custRadScaleInc="-107114">
        <dgm:presLayoutVars>
          <dgm:bulletEnabled val="1"/>
        </dgm:presLayoutVars>
      </dgm:prSet>
      <dgm:spPr/>
    </dgm:pt>
    <dgm:pt modelId="{54ABE2E6-ADDD-43A1-B3E2-DE4C11C8A6D6}" type="pres">
      <dgm:prSet presAssocID="{5A846F27-9036-4873-8A64-5740655F3C06}" presName="parTrans" presStyleLbl="sibTrans2D1" presStyleIdx="8" presStyleCnt="9" custScaleX="126077" custLinFactNeighborX="-22956" custLinFactNeighborY="18591"/>
      <dgm:spPr/>
    </dgm:pt>
    <dgm:pt modelId="{B1EC1951-46C1-4144-BBFE-9B0D7FBB0FAE}" type="pres">
      <dgm:prSet presAssocID="{5A846F27-9036-4873-8A64-5740655F3C06}" presName="connectorText" presStyleLbl="sibTrans2D1" presStyleIdx="8" presStyleCnt="9"/>
      <dgm:spPr/>
    </dgm:pt>
    <dgm:pt modelId="{F494C29C-18FF-4685-875E-7204FE22FFAE}" type="pres">
      <dgm:prSet presAssocID="{4DB172FE-912E-4DA1-8231-E505D2BDF757}" presName="node" presStyleLbl="node1" presStyleIdx="8" presStyleCnt="9" custRadScaleRad="144698" custRadScaleInc="-190713">
        <dgm:presLayoutVars>
          <dgm:bulletEnabled val="1"/>
        </dgm:presLayoutVars>
      </dgm:prSet>
      <dgm:spPr/>
    </dgm:pt>
  </dgm:ptLst>
  <dgm:cxnLst>
    <dgm:cxn modelId="{7D6BF208-52E3-425E-B3D1-085E6878BA09}" srcId="{C24C12C7-3214-419E-874B-EBD464345AD9}" destId="{A381BBBA-F89E-47EF-9692-5A32030362CF}" srcOrd="0" destOrd="0" parTransId="{A5F9E7CD-D26E-4D20-AC1D-95EF006E1FDF}" sibTransId="{B9F27D03-15A2-4C97-97CA-B06F76EAEBF5}"/>
    <dgm:cxn modelId="{7DD0330C-666B-435B-82BF-6DD4ACE281E6}" type="presOf" srcId="{C8BB238A-0586-4CB4-A4A0-86380C546218}" destId="{60751EAE-A089-4373-8B67-51CDF44DF337}" srcOrd="0" destOrd="0" presId="urn:microsoft.com/office/officeart/2005/8/layout/radial5"/>
    <dgm:cxn modelId="{271A4817-5C28-490B-8D43-FEACA6CD86C7}" srcId="{C24C12C7-3214-419E-874B-EBD464345AD9}" destId="{F785273C-0575-492F-AA4D-C17607FA41D7}" srcOrd="4" destOrd="0" parTransId="{17CEE73E-0B99-4060-A7AC-6CDD25CC2B95}" sibTransId="{834B2F69-38CB-4B82-99DB-DDB62D74A920}"/>
    <dgm:cxn modelId="{D23B3018-9C7D-42FF-A0AC-2759763770A0}" type="presOf" srcId="{1D4804FE-6596-4296-9727-DAC1857B9FA2}" destId="{56767800-BD20-462E-8DE8-27B0A04510DA}" srcOrd="0" destOrd="0" presId="urn:microsoft.com/office/officeart/2005/8/layout/radial5"/>
    <dgm:cxn modelId="{581B4418-1A05-4593-AA5D-79C3BBEF9D8D}" type="presOf" srcId="{A5F9E7CD-D26E-4D20-AC1D-95EF006E1FDF}" destId="{7D0FAF67-BDBE-4827-8747-B2C88979B348}" srcOrd="1" destOrd="0" presId="urn:microsoft.com/office/officeart/2005/8/layout/radial5"/>
    <dgm:cxn modelId="{549ED71F-4CA3-4B45-B0E0-35D104EB0618}" type="presOf" srcId="{9C611C01-2352-4D02-A8A8-F741800DC465}" destId="{4A2D97D9-6FA7-43F8-A18A-3B558AB19926}" srcOrd="0" destOrd="0" presId="urn:microsoft.com/office/officeart/2005/8/layout/radial5"/>
    <dgm:cxn modelId="{4225F127-D849-4206-9A3A-5A10EB21DCA1}" srcId="{C24C12C7-3214-419E-874B-EBD464345AD9}" destId="{A950115B-8ECB-4312-9D00-040AB162DFC4}" srcOrd="5" destOrd="0" parTransId="{01A286BA-A135-4776-831A-58B1C0B3A3B2}" sibTransId="{C7B569DD-4C40-4412-98DB-FCF3FF6F62F8}"/>
    <dgm:cxn modelId="{8ACEB235-84A2-42F9-8554-5713013BDD5C}" type="presOf" srcId="{A5F9E7CD-D26E-4D20-AC1D-95EF006E1FDF}" destId="{E49D9277-5C97-49F7-9C2D-9140C3DD4794}" srcOrd="0" destOrd="0" presId="urn:microsoft.com/office/officeart/2005/8/layout/radial5"/>
    <dgm:cxn modelId="{6ED8DB35-92C5-466D-A4F3-42C2C13C3FDB}" srcId="{C24C12C7-3214-419E-874B-EBD464345AD9}" destId="{4DB172FE-912E-4DA1-8231-E505D2BDF757}" srcOrd="8" destOrd="0" parTransId="{5A846F27-9036-4873-8A64-5740655F3C06}" sibTransId="{FA7E4249-73F5-461C-82D2-9A047E4866DB}"/>
    <dgm:cxn modelId="{FDA17063-B30B-41AE-8CE0-7E638CD9A310}" type="presOf" srcId="{BC604E32-9001-46F6-90BE-2139F22863D0}" destId="{719BA920-66BC-4B6B-AA5D-66F1F7ADC10E}" srcOrd="0" destOrd="0" presId="urn:microsoft.com/office/officeart/2005/8/layout/radial5"/>
    <dgm:cxn modelId="{4E099F64-EB0A-45EE-8FC2-7C68D0C4A450}" type="presOf" srcId="{A381BBBA-F89E-47EF-9692-5A32030362CF}" destId="{9A7DF8E9-2F37-4323-8CFB-1DD0D4DD2F85}" srcOrd="0" destOrd="0" presId="urn:microsoft.com/office/officeart/2005/8/layout/radial5"/>
    <dgm:cxn modelId="{B2ED6147-53F9-42AA-95F3-05BEDF290740}" type="presOf" srcId="{6F8544B4-8F5E-4DCA-AF24-18D126DAFD13}" destId="{1A8BE360-6609-4D41-9521-709A47B1B259}" srcOrd="0" destOrd="0" presId="urn:microsoft.com/office/officeart/2005/8/layout/radial5"/>
    <dgm:cxn modelId="{27731E4A-AD0A-47E6-B69F-CA9B42002BB0}" type="presOf" srcId="{C24C12C7-3214-419E-874B-EBD464345AD9}" destId="{4335555D-1605-44A4-AD99-696947302F8E}" srcOrd="0" destOrd="0" presId="urn:microsoft.com/office/officeart/2005/8/layout/radial5"/>
    <dgm:cxn modelId="{972AA24B-8A0C-4A11-A300-7FF15772D2E3}" type="presOf" srcId="{1D4804FE-6596-4296-9727-DAC1857B9FA2}" destId="{D9B116DA-8B10-4E93-BB25-3D97A980758C}" srcOrd="1" destOrd="0" presId="urn:microsoft.com/office/officeart/2005/8/layout/radial5"/>
    <dgm:cxn modelId="{2A112B71-14EC-406D-BC03-ED22989904B8}" type="presOf" srcId="{3388C043-1404-45F7-A7E5-72072DD1F5B2}" destId="{974828BC-BCB4-4048-8CF2-B2FEC7E72FD0}" srcOrd="0" destOrd="0" presId="urn:microsoft.com/office/officeart/2005/8/layout/radial5"/>
    <dgm:cxn modelId="{070C2C74-0F6F-41B3-A5C9-CDFED54B1F6E}" srcId="{C24C12C7-3214-419E-874B-EBD464345AD9}" destId="{F866839C-3055-4667-BE02-E7610479E7EF}" srcOrd="6" destOrd="0" parTransId="{E9C26955-7DD7-4942-A2B2-4A3CEB63A23F}" sibTransId="{2C309C2A-DEAC-4942-9BEE-5334ADF47777}"/>
    <dgm:cxn modelId="{61BC4158-1063-4BE4-B4B4-C3FFE2A1F8D3}" type="presOf" srcId="{059C68AA-AFCC-4AFB-AF5E-6FB9206E33DE}" destId="{4F4F056E-EE7D-496E-92DF-9B799C2CBB50}" srcOrd="0" destOrd="0" presId="urn:microsoft.com/office/officeart/2005/8/layout/radial5"/>
    <dgm:cxn modelId="{1656997F-9FEA-4CDD-A37F-5A300B48C080}" srcId="{C24C12C7-3214-419E-874B-EBD464345AD9}" destId="{059C68AA-AFCC-4AFB-AF5E-6FB9206E33DE}" srcOrd="2" destOrd="0" parTransId="{1D4804FE-6596-4296-9727-DAC1857B9FA2}" sibTransId="{2E0E3662-34F4-4A59-A97C-6A26E6E0144A}"/>
    <dgm:cxn modelId="{C9CC4A83-F002-4A1F-83B0-BC3ED7E38497}" type="presOf" srcId="{17CEE73E-0B99-4060-A7AC-6CDD25CC2B95}" destId="{FD5D2110-6C59-48F6-8D84-343B524600D2}" srcOrd="1" destOrd="0" presId="urn:microsoft.com/office/officeart/2005/8/layout/radial5"/>
    <dgm:cxn modelId="{A5A0C285-072E-44B6-844D-6C02BB3AB263}" srcId="{C8BB238A-0586-4CB4-A4A0-86380C546218}" destId="{C24C12C7-3214-419E-874B-EBD464345AD9}" srcOrd="0" destOrd="0" parTransId="{5128D91A-FAD8-43F0-AF79-88989F6AACC1}" sibTransId="{001E1945-407A-4E2C-9448-4BCE322E2319}"/>
    <dgm:cxn modelId="{3CFEFF8B-1615-4AE8-8E28-8F789417FEB3}" srcId="{C24C12C7-3214-419E-874B-EBD464345AD9}" destId="{6F8544B4-8F5E-4DCA-AF24-18D126DAFD13}" srcOrd="3" destOrd="0" parTransId="{59BD9139-1EB7-445B-A49C-9966C57037D1}" sibTransId="{DB7A0568-0B2D-4DB2-8DD8-6AFC79B596B4}"/>
    <dgm:cxn modelId="{EB0E818C-ED86-49F5-98ED-34E3233D1A36}" type="presOf" srcId="{59BD9139-1EB7-445B-A49C-9966C57037D1}" destId="{69245ED9-0B5D-4491-9480-97EBB3C86AFF}" srcOrd="0" destOrd="0" presId="urn:microsoft.com/office/officeart/2005/8/layout/radial5"/>
    <dgm:cxn modelId="{9C38FF8C-8F69-4F48-85F3-27529BFEB6A6}" type="presOf" srcId="{5A846F27-9036-4873-8A64-5740655F3C06}" destId="{54ABE2E6-ADDD-43A1-B3E2-DE4C11C8A6D6}" srcOrd="0" destOrd="0" presId="urn:microsoft.com/office/officeart/2005/8/layout/radial5"/>
    <dgm:cxn modelId="{C3A87C94-5ED6-4928-8F29-7D3811345854}" type="presOf" srcId="{A950115B-8ECB-4312-9D00-040AB162DFC4}" destId="{4F5A879A-6406-47B3-8243-5FC9371FA1B3}" srcOrd="0" destOrd="0" presId="urn:microsoft.com/office/officeart/2005/8/layout/radial5"/>
    <dgm:cxn modelId="{9283C496-7766-49A9-9635-79E3BCA01443}" type="presOf" srcId="{5A846F27-9036-4873-8A64-5740655F3C06}" destId="{B1EC1951-46C1-4144-BBFE-9B0D7FBB0FAE}" srcOrd="1" destOrd="0" presId="urn:microsoft.com/office/officeart/2005/8/layout/radial5"/>
    <dgm:cxn modelId="{52602FA4-30BF-4587-8404-993B7AE9C9E0}" type="presOf" srcId="{4DB172FE-912E-4DA1-8231-E505D2BDF757}" destId="{F494C29C-18FF-4685-875E-7204FE22FFAE}" srcOrd="0" destOrd="0" presId="urn:microsoft.com/office/officeart/2005/8/layout/radial5"/>
    <dgm:cxn modelId="{7F2597A7-385A-45E6-9D46-62985EE9E50C}" srcId="{C24C12C7-3214-419E-874B-EBD464345AD9}" destId="{BC604E32-9001-46F6-90BE-2139F22863D0}" srcOrd="7" destOrd="0" parTransId="{BBEC439B-D69D-4444-8DF3-DDCDCF2B1AC1}" sibTransId="{15F46CE2-D0B3-4362-BA86-D8C0A89C165C}"/>
    <dgm:cxn modelId="{F889B9AE-392D-4813-9D61-019173FCE49D}" type="presOf" srcId="{E9C26955-7DD7-4942-A2B2-4A3CEB63A23F}" destId="{A0127AD6-BB2C-4578-843E-93924C1C2CD7}" srcOrd="1" destOrd="0" presId="urn:microsoft.com/office/officeart/2005/8/layout/radial5"/>
    <dgm:cxn modelId="{4BC6BCB4-7584-41F8-851D-BE283EF00DFB}" type="presOf" srcId="{17CEE73E-0B99-4060-A7AC-6CDD25CC2B95}" destId="{F18585AC-2802-40AE-85C0-21FDE09091DA}" srcOrd="0" destOrd="0" presId="urn:microsoft.com/office/officeart/2005/8/layout/radial5"/>
    <dgm:cxn modelId="{8154C6CB-0001-4D5A-AB9D-527BA98211AB}" srcId="{C24C12C7-3214-419E-874B-EBD464345AD9}" destId="{9C611C01-2352-4D02-A8A8-F741800DC465}" srcOrd="1" destOrd="0" parTransId="{3388C043-1404-45F7-A7E5-72072DD1F5B2}" sibTransId="{DC577326-2679-49B6-8A2C-CA3A997C6DCD}"/>
    <dgm:cxn modelId="{8F757ECC-7DD4-4965-B5E8-4733D39A0A0F}" type="presOf" srcId="{3388C043-1404-45F7-A7E5-72072DD1F5B2}" destId="{7565D886-D489-4155-B30D-E4FBE14D6A94}" srcOrd="1" destOrd="0" presId="urn:microsoft.com/office/officeart/2005/8/layout/radial5"/>
    <dgm:cxn modelId="{4C6185D0-5104-4404-BD0E-3D196185602E}" type="presOf" srcId="{01A286BA-A135-4776-831A-58B1C0B3A3B2}" destId="{085C4205-D04A-4893-839A-C6FCD9487B49}" srcOrd="1" destOrd="0" presId="urn:microsoft.com/office/officeart/2005/8/layout/radial5"/>
    <dgm:cxn modelId="{1779ACD1-A255-4183-86A3-BFB1BA5D745D}" type="presOf" srcId="{BBEC439B-D69D-4444-8DF3-DDCDCF2B1AC1}" destId="{FA274DB4-724F-4475-A84F-5B4468162019}" srcOrd="1" destOrd="0" presId="urn:microsoft.com/office/officeart/2005/8/layout/radial5"/>
    <dgm:cxn modelId="{ED033AD7-B217-4D83-A900-8AD71357D303}" type="presOf" srcId="{BBEC439B-D69D-4444-8DF3-DDCDCF2B1AC1}" destId="{40B9139F-8249-4747-A41F-EAB3C28900B2}" srcOrd="0" destOrd="0" presId="urn:microsoft.com/office/officeart/2005/8/layout/radial5"/>
    <dgm:cxn modelId="{4E867DD9-FCD3-4256-A92E-38BB13B7A30F}" type="presOf" srcId="{F866839C-3055-4667-BE02-E7610479E7EF}" destId="{296DB2AC-2DAD-47EC-A215-5A6A2E125B89}" srcOrd="0" destOrd="0" presId="urn:microsoft.com/office/officeart/2005/8/layout/radial5"/>
    <dgm:cxn modelId="{DCB1F1DD-EECC-4341-B6B1-12E5C7197E1D}" type="presOf" srcId="{E9C26955-7DD7-4942-A2B2-4A3CEB63A23F}" destId="{E02B87F6-ECF0-49D2-B46C-0B60DAECFF6F}" srcOrd="0" destOrd="0" presId="urn:microsoft.com/office/officeart/2005/8/layout/radial5"/>
    <dgm:cxn modelId="{9588DBDE-836B-4EF0-8292-D7DAB2DBF824}" type="presOf" srcId="{01A286BA-A135-4776-831A-58B1C0B3A3B2}" destId="{D98924C6-148A-4EB9-9B08-31C4F520FD71}" srcOrd="0" destOrd="0" presId="urn:microsoft.com/office/officeart/2005/8/layout/radial5"/>
    <dgm:cxn modelId="{830F54E1-FFF7-4981-8E35-12F94FFAC721}" type="presOf" srcId="{59BD9139-1EB7-445B-A49C-9966C57037D1}" destId="{166358E8-2C9A-4368-A118-FB1AA64A35EF}" srcOrd="1" destOrd="0" presId="urn:microsoft.com/office/officeart/2005/8/layout/radial5"/>
    <dgm:cxn modelId="{F3BC4AE7-829D-43E1-9387-19AAA1097C01}" type="presOf" srcId="{F785273C-0575-492F-AA4D-C17607FA41D7}" destId="{41359960-EFCC-4276-AFDD-5C51BCB95057}" srcOrd="0" destOrd="0" presId="urn:microsoft.com/office/officeart/2005/8/layout/radial5"/>
    <dgm:cxn modelId="{ACD8DE9F-B79C-43BD-B086-E04BF5E3ECE5}" type="presParOf" srcId="{60751EAE-A089-4373-8B67-51CDF44DF337}" destId="{4335555D-1605-44A4-AD99-696947302F8E}" srcOrd="0" destOrd="0" presId="urn:microsoft.com/office/officeart/2005/8/layout/radial5"/>
    <dgm:cxn modelId="{AA9FBB36-71B4-46A6-921F-97518149178E}" type="presParOf" srcId="{60751EAE-A089-4373-8B67-51CDF44DF337}" destId="{E49D9277-5C97-49F7-9C2D-9140C3DD4794}" srcOrd="1" destOrd="0" presId="urn:microsoft.com/office/officeart/2005/8/layout/radial5"/>
    <dgm:cxn modelId="{FF464646-F95A-43E3-AA1C-CE4B759D4EFB}" type="presParOf" srcId="{E49D9277-5C97-49F7-9C2D-9140C3DD4794}" destId="{7D0FAF67-BDBE-4827-8747-B2C88979B348}" srcOrd="0" destOrd="0" presId="urn:microsoft.com/office/officeart/2005/8/layout/radial5"/>
    <dgm:cxn modelId="{3D5A8CEF-24FE-4A9B-9966-0A93E8AAA28F}" type="presParOf" srcId="{60751EAE-A089-4373-8B67-51CDF44DF337}" destId="{9A7DF8E9-2F37-4323-8CFB-1DD0D4DD2F85}" srcOrd="2" destOrd="0" presId="urn:microsoft.com/office/officeart/2005/8/layout/radial5"/>
    <dgm:cxn modelId="{49F78E1E-10E8-4536-955E-8E84947316AB}" type="presParOf" srcId="{60751EAE-A089-4373-8B67-51CDF44DF337}" destId="{974828BC-BCB4-4048-8CF2-B2FEC7E72FD0}" srcOrd="3" destOrd="0" presId="urn:microsoft.com/office/officeart/2005/8/layout/radial5"/>
    <dgm:cxn modelId="{EF68B28C-3B07-4750-BEEC-038CE0A3877A}" type="presParOf" srcId="{974828BC-BCB4-4048-8CF2-B2FEC7E72FD0}" destId="{7565D886-D489-4155-B30D-E4FBE14D6A94}" srcOrd="0" destOrd="0" presId="urn:microsoft.com/office/officeart/2005/8/layout/radial5"/>
    <dgm:cxn modelId="{0C9EDCF3-DDA4-4518-A780-AECB2A16077F}" type="presParOf" srcId="{60751EAE-A089-4373-8B67-51CDF44DF337}" destId="{4A2D97D9-6FA7-43F8-A18A-3B558AB19926}" srcOrd="4" destOrd="0" presId="urn:microsoft.com/office/officeart/2005/8/layout/radial5"/>
    <dgm:cxn modelId="{93A16827-99B9-46EB-AF2C-0E9737D2F9FB}" type="presParOf" srcId="{60751EAE-A089-4373-8B67-51CDF44DF337}" destId="{56767800-BD20-462E-8DE8-27B0A04510DA}" srcOrd="5" destOrd="0" presId="urn:microsoft.com/office/officeart/2005/8/layout/radial5"/>
    <dgm:cxn modelId="{298C568E-DE60-44FC-A097-B98A2B197ED4}" type="presParOf" srcId="{56767800-BD20-462E-8DE8-27B0A04510DA}" destId="{D9B116DA-8B10-4E93-BB25-3D97A980758C}" srcOrd="0" destOrd="0" presId="urn:microsoft.com/office/officeart/2005/8/layout/radial5"/>
    <dgm:cxn modelId="{2486BAAE-3BE0-4E5A-9484-5F650D6292AB}" type="presParOf" srcId="{60751EAE-A089-4373-8B67-51CDF44DF337}" destId="{4F4F056E-EE7D-496E-92DF-9B799C2CBB50}" srcOrd="6" destOrd="0" presId="urn:microsoft.com/office/officeart/2005/8/layout/radial5"/>
    <dgm:cxn modelId="{5FF240A6-ABC5-4E51-8E10-7D1B33C13A85}" type="presParOf" srcId="{60751EAE-A089-4373-8B67-51CDF44DF337}" destId="{69245ED9-0B5D-4491-9480-97EBB3C86AFF}" srcOrd="7" destOrd="0" presId="urn:microsoft.com/office/officeart/2005/8/layout/radial5"/>
    <dgm:cxn modelId="{D6ACD230-0B32-4566-A857-4EB4056DBFB1}" type="presParOf" srcId="{69245ED9-0B5D-4491-9480-97EBB3C86AFF}" destId="{166358E8-2C9A-4368-A118-FB1AA64A35EF}" srcOrd="0" destOrd="0" presId="urn:microsoft.com/office/officeart/2005/8/layout/radial5"/>
    <dgm:cxn modelId="{1B11B952-B17D-4719-AFBF-21D230889607}" type="presParOf" srcId="{60751EAE-A089-4373-8B67-51CDF44DF337}" destId="{1A8BE360-6609-4D41-9521-709A47B1B259}" srcOrd="8" destOrd="0" presId="urn:microsoft.com/office/officeart/2005/8/layout/radial5"/>
    <dgm:cxn modelId="{18942BB1-CD1B-4960-B044-F31BB0DB1A2D}" type="presParOf" srcId="{60751EAE-A089-4373-8B67-51CDF44DF337}" destId="{F18585AC-2802-40AE-85C0-21FDE09091DA}" srcOrd="9" destOrd="0" presId="urn:microsoft.com/office/officeart/2005/8/layout/radial5"/>
    <dgm:cxn modelId="{D2F8E6FD-3694-4714-8FA8-FF7D57060AF0}" type="presParOf" srcId="{F18585AC-2802-40AE-85C0-21FDE09091DA}" destId="{FD5D2110-6C59-48F6-8D84-343B524600D2}" srcOrd="0" destOrd="0" presId="urn:microsoft.com/office/officeart/2005/8/layout/radial5"/>
    <dgm:cxn modelId="{16D4F038-2700-4BCB-A5E0-31476037A574}" type="presParOf" srcId="{60751EAE-A089-4373-8B67-51CDF44DF337}" destId="{41359960-EFCC-4276-AFDD-5C51BCB95057}" srcOrd="10" destOrd="0" presId="urn:microsoft.com/office/officeart/2005/8/layout/radial5"/>
    <dgm:cxn modelId="{139C299F-EA0A-475C-B7E5-F92AAB6D8BED}" type="presParOf" srcId="{60751EAE-A089-4373-8B67-51CDF44DF337}" destId="{D98924C6-148A-4EB9-9B08-31C4F520FD71}" srcOrd="11" destOrd="0" presId="urn:microsoft.com/office/officeart/2005/8/layout/radial5"/>
    <dgm:cxn modelId="{5812B82C-E967-4247-A4DF-B2E524A46E03}" type="presParOf" srcId="{D98924C6-148A-4EB9-9B08-31C4F520FD71}" destId="{085C4205-D04A-4893-839A-C6FCD9487B49}" srcOrd="0" destOrd="0" presId="urn:microsoft.com/office/officeart/2005/8/layout/radial5"/>
    <dgm:cxn modelId="{DAA35732-47BB-4086-A6C5-2DC952BD7C58}" type="presParOf" srcId="{60751EAE-A089-4373-8B67-51CDF44DF337}" destId="{4F5A879A-6406-47B3-8243-5FC9371FA1B3}" srcOrd="12" destOrd="0" presId="urn:microsoft.com/office/officeart/2005/8/layout/radial5"/>
    <dgm:cxn modelId="{3B8C7484-36D7-43AF-AC66-7B90FD922DCD}" type="presParOf" srcId="{60751EAE-A089-4373-8B67-51CDF44DF337}" destId="{E02B87F6-ECF0-49D2-B46C-0B60DAECFF6F}" srcOrd="13" destOrd="0" presId="urn:microsoft.com/office/officeart/2005/8/layout/radial5"/>
    <dgm:cxn modelId="{356B7EC8-110A-4C43-9150-19003254B70A}" type="presParOf" srcId="{E02B87F6-ECF0-49D2-B46C-0B60DAECFF6F}" destId="{A0127AD6-BB2C-4578-843E-93924C1C2CD7}" srcOrd="0" destOrd="0" presId="urn:microsoft.com/office/officeart/2005/8/layout/radial5"/>
    <dgm:cxn modelId="{A6E32A65-2F48-426B-A9A9-946D3A5DAD01}" type="presParOf" srcId="{60751EAE-A089-4373-8B67-51CDF44DF337}" destId="{296DB2AC-2DAD-47EC-A215-5A6A2E125B89}" srcOrd="14" destOrd="0" presId="urn:microsoft.com/office/officeart/2005/8/layout/radial5"/>
    <dgm:cxn modelId="{2A8D1562-7C13-40C3-891B-23DFFE29C26D}" type="presParOf" srcId="{60751EAE-A089-4373-8B67-51CDF44DF337}" destId="{40B9139F-8249-4747-A41F-EAB3C28900B2}" srcOrd="15" destOrd="0" presId="urn:microsoft.com/office/officeart/2005/8/layout/radial5"/>
    <dgm:cxn modelId="{105A30CB-2662-436D-8FA4-275458FAD446}" type="presParOf" srcId="{40B9139F-8249-4747-A41F-EAB3C28900B2}" destId="{FA274DB4-724F-4475-A84F-5B4468162019}" srcOrd="0" destOrd="0" presId="urn:microsoft.com/office/officeart/2005/8/layout/radial5"/>
    <dgm:cxn modelId="{340C3234-4604-46C8-97EA-BF4DCB31A8CA}" type="presParOf" srcId="{60751EAE-A089-4373-8B67-51CDF44DF337}" destId="{719BA920-66BC-4B6B-AA5D-66F1F7ADC10E}" srcOrd="16" destOrd="0" presId="urn:microsoft.com/office/officeart/2005/8/layout/radial5"/>
    <dgm:cxn modelId="{495AC470-5766-4AA1-B195-C00254E79502}" type="presParOf" srcId="{60751EAE-A089-4373-8B67-51CDF44DF337}" destId="{54ABE2E6-ADDD-43A1-B3E2-DE4C11C8A6D6}" srcOrd="17" destOrd="0" presId="urn:microsoft.com/office/officeart/2005/8/layout/radial5"/>
    <dgm:cxn modelId="{31A947F6-2EA9-41BC-8AF2-028F7F5382BE}" type="presParOf" srcId="{54ABE2E6-ADDD-43A1-B3E2-DE4C11C8A6D6}" destId="{B1EC1951-46C1-4144-BBFE-9B0D7FBB0FAE}" srcOrd="0" destOrd="0" presId="urn:microsoft.com/office/officeart/2005/8/layout/radial5"/>
    <dgm:cxn modelId="{0949425A-CDFE-46A9-A372-FB01D8716AD5}" type="presParOf" srcId="{60751EAE-A089-4373-8B67-51CDF44DF337}" destId="{F494C29C-18FF-4685-875E-7204FE22FFAE}" srcOrd="18" destOrd="0" presId="urn:microsoft.com/office/officeart/2005/8/layout/radial5"/>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05B437-DF5D-4976-B6DB-5F7D81C313BA}">
      <dsp:nvSpPr>
        <dsp:cNvPr id="0" name=""/>
        <dsp:cNvSpPr/>
      </dsp:nvSpPr>
      <dsp:spPr>
        <a:xfrm>
          <a:off x="856985" y="0"/>
          <a:ext cx="2936856" cy="2369395"/>
        </a:xfrm>
        <a:prstGeom prst="trapezoid">
          <a:avLst>
            <a:gd name="adj" fmla="val 85714"/>
          </a:avLst>
        </a:prstGeom>
        <a:solidFill>
          <a:srgbClr val="ED7D31">
            <a:lumMod val="60000"/>
            <a:lumOff val="40000"/>
          </a:srgbClr>
        </a:soli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marL="0" lvl="0" indent="0" algn="ctr" defTabSz="711200">
            <a:lnSpc>
              <a:spcPct val="90000"/>
            </a:lnSpc>
            <a:spcBef>
              <a:spcPct val="0"/>
            </a:spcBef>
            <a:spcAft>
              <a:spcPct val="35000"/>
            </a:spcAft>
            <a:buNone/>
          </a:pPr>
          <a:endParaRPr lang="en-US" sz="1600" b="1" kern="1200">
            <a:solidFill>
              <a:sysClr val="windowText" lastClr="000000">
                <a:hueOff val="0"/>
                <a:satOff val="0"/>
                <a:lumOff val="0"/>
                <a:alphaOff val="0"/>
              </a:sysClr>
            </a:solidFill>
            <a:latin typeface="Calibri"/>
            <a:ea typeface="+mn-ea"/>
            <a:cs typeface="+mn-cs"/>
          </a:endParaRPr>
        </a:p>
        <a:p>
          <a:pPr marL="0" lvl="0" indent="0" algn="ctr" defTabSz="711200">
            <a:lnSpc>
              <a:spcPct val="90000"/>
            </a:lnSpc>
            <a:spcBef>
              <a:spcPct val="0"/>
            </a:spcBef>
            <a:spcAft>
              <a:spcPct val="35000"/>
            </a:spcAft>
            <a:buNone/>
          </a:pPr>
          <a:endParaRPr lang="en-US" sz="1400" b="1" kern="1200">
            <a:solidFill>
              <a:sysClr val="windowText" lastClr="000000">
                <a:hueOff val="0"/>
                <a:satOff val="0"/>
                <a:lumOff val="0"/>
                <a:alphaOff val="0"/>
              </a:sysClr>
            </a:solidFill>
            <a:latin typeface="Calibri"/>
            <a:ea typeface="+mn-ea"/>
            <a:cs typeface="+mn-cs"/>
          </a:endParaRPr>
        </a:p>
        <a:p>
          <a:pPr marL="0" lvl="0" indent="0" algn="ctr" defTabSz="711200">
            <a:lnSpc>
              <a:spcPct val="90000"/>
            </a:lnSpc>
            <a:spcBef>
              <a:spcPct val="0"/>
            </a:spcBef>
            <a:spcAft>
              <a:spcPct val="35000"/>
            </a:spcAft>
            <a:buNone/>
          </a:pPr>
          <a:endParaRPr lang="en-US" sz="1400" b="1" kern="1200">
            <a:solidFill>
              <a:sysClr val="windowText" lastClr="000000">
                <a:hueOff val="0"/>
                <a:satOff val="0"/>
                <a:lumOff val="0"/>
                <a:alphaOff val="0"/>
              </a:sysClr>
            </a:solidFill>
            <a:latin typeface="Calibri"/>
            <a:ea typeface="+mn-ea"/>
            <a:cs typeface="+mn-cs"/>
          </a:endParaRPr>
        </a:p>
        <a:p>
          <a:pPr marL="0" lvl="0" indent="0" algn="ctr" defTabSz="711200">
            <a:lnSpc>
              <a:spcPct val="90000"/>
            </a:lnSpc>
            <a:spcBef>
              <a:spcPct val="0"/>
            </a:spcBef>
            <a:spcAft>
              <a:spcPct val="35000"/>
            </a:spcAft>
            <a:buNone/>
          </a:pPr>
          <a:endParaRPr lang="en-US" sz="1400" b="1" kern="1200">
            <a:solidFill>
              <a:sysClr val="windowText" lastClr="000000">
                <a:hueOff val="0"/>
                <a:satOff val="0"/>
                <a:lumOff val="0"/>
                <a:alphaOff val="0"/>
              </a:sysClr>
            </a:solidFill>
            <a:latin typeface="Calibri"/>
            <a:ea typeface="+mn-ea"/>
            <a:cs typeface="+mn-cs"/>
          </a:endParaRPr>
        </a:p>
        <a:p>
          <a:pPr marL="0" lvl="0" indent="0" algn="ctr" defTabSz="711200">
            <a:lnSpc>
              <a:spcPct val="90000"/>
            </a:lnSpc>
            <a:spcBef>
              <a:spcPct val="0"/>
            </a:spcBef>
            <a:spcAft>
              <a:spcPct val="35000"/>
            </a:spcAft>
            <a:buNone/>
          </a:pPr>
          <a:endParaRPr lang="en-US" sz="1400" b="1" kern="1200">
            <a:solidFill>
              <a:sysClr val="windowText" lastClr="000000">
                <a:hueOff val="0"/>
                <a:satOff val="0"/>
                <a:lumOff val="0"/>
                <a:alphaOff val="0"/>
              </a:sysClr>
            </a:solidFill>
            <a:latin typeface="Calibri"/>
            <a:ea typeface="+mn-ea"/>
            <a:cs typeface="+mn-cs"/>
          </a:endParaRPr>
        </a:p>
        <a:p>
          <a:pPr marL="0" lvl="0" indent="0" algn="ctr" defTabSz="711200">
            <a:lnSpc>
              <a:spcPct val="90000"/>
            </a:lnSpc>
            <a:spcBef>
              <a:spcPct val="0"/>
            </a:spcBef>
            <a:spcAft>
              <a:spcPct val="35000"/>
            </a:spcAft>
            <a:buNone/>
          </a:pPr>
          <a:r>
            <a:rPr lang="en-US" sz="1400" b="1" kern="1200">
              <a:solidFill>
                <a:sysClr val="windowText" lastClr="000000">
                  <a:hueOff val="0"/>
                  <a:satOff val="0"/>
                  <a:lumOff val="0"/>
                  <a:alphaOff val="0"/>
                </a:sysClr>
              </a:solidFill>
              <a:latin typeface="Calibri"/>
              <a:ea typeface="+mn-ea"/>
              <a:cs typeface="+mn-cs"/>
            </a:rPr>
            <a:t>Empirical Domain</a:t>
          </a:r>
        </a:p>
        <a:p>
          <a:pPr marL="0" lvl="0" indent="0" algn="ctr" defTabSz="711200">
            <a:lnSpc>
              <a:spcPct val="90000"/>
            </a:lnSpc>
            <a:spcBef>
              <a:spcPct val="0"/>
            </a:spcBef>
            <a:spcAft>
              <a:spcPct val="35000"/>
            </a:spcAft>
            <a:buNone/>
          </a:pPr>
          <a:r>
            <a:rPr lang="en-US" sz="1400" b="1" kern="1200">
              <a:solidFill>
                <a:srgbClr val="FF0000"/>
              </a:solidFill>
              <a:latin typeface="Calibri"/>
              <a:ea typeface="+mn-ea"/>
              <a:cs typeface="+mn-cs"/>
            </a:rPr>
            <a:t>Experiences shared by </a:t>
          </a:r>
        </a:p>
        <a:p>
          <a:pPr marL="0" lvl="0" indent="0" algn="ctr" defTabSz="711200">
            <a:lnSpc>
              <a:spcPct val="90000"/>
            </a:lnSpc>
            <a:spcBef>
              <a:spcPct val="0"/>
            </a:spcBef>
            <a:spcAft>
              <a:spcPct val="35000"/>
            </a:spcAft>
            <a:buNone/>
          </a:pPr>
          <a:r>
            <a:rPr lang="en-US" sz="1400" b="1" kern="1200">
              <a:solidFill>
                <a:srgbClr val="4472C4">
                  <a:lumMod val="75000"/>
                </a:srgbClr>
              </a:solidFill>
              <a:latin typeface="Calibri"/>
              <a:ea typeface="+mn-ea"/>
              <a:cs typeface="+mn-cs"/>
            </a:rPr>
            <a:t>participants like bullying, segregation etc</a:t>
          </a:r>
          <a:r>
            <a:rPr lang="en-US" sz="1400" b="1" kern="1200">
              <a:solidFill>
                <a:srgbClr val="FF0000"/>
              </a:solidFill>
              <a:latin typeface="Calibri"/>
              <a:ea typeface="+mn-ea"/>
              <a:cs typeface="+mn-cs"/>
            </a:rPr>
            <a:t>.  </a:t>
          </a:r>
        </a:p>
        <a:p>
          <a:pPr marL="0" lvl="0" indent="0" algn="ctr" defTabSz="711200">
            <a:lnSpc>
              <a:spcPct val="90000"/>
            </a:lnSpc>
            <a:spcBef>
              <a:spcPct val="0"/>
            </a:spcBef>
            <a:spcAft>
              <a:spcPct val="35000"/>
            </a:spcAft>
            <a:buNone/>
          </a:pPr>
          <a:endParaRPr lang="en-US" sz="1600" b="1" kern="1200">
            <a:solidFill>
              <a:sysClr val="windowText" lastClr="000000">
                <a:hueOff val="0"/>
                <a:satOff val="0"/>
                <a:lumOff val="0"/>
                <a:alphaOff val="0"/>
              </a:sysClr>
            </a:solidFill>
            <a:latin typeface="Calibri"/>
            <a:ea typeface="+mn-ea"/>
            <a:cs typeface="+mn-cs"/>
          </a:endParaRPr>
        </a:p>
      </dsp:txBody>
      <dsp:txXfrm>
        <a:off x="1835937" y="789798"/>
        <a:ext cx="978952" cy="1579597"/>
      </dsp:txXfrm>
    </dsp:sp>
    <dsp:sp modelId="{A1B4FE1A-73EE-4B0B-A1D0-3904928D2DE9}">
      <dsp:nvSpPr>
        <dsp:cNvPr id="0" name=""/>
        <dsp:cNvSpPr/>
      </dsp:nvSpPr>
      <dsp:spPr>
        <a:xfrm>
          <a:off x="428492" y="2369395"/>
          <a:ext cx="3793842" cy="691398"/>
        </a:xfrm>
        <a:prstGeom prst="trapezoid">
          <a:avLst>
            <a:gd name="adj" fmla="val 85714"/>
          </a:avLst>
        </a:prstGeom>
        <a:gradFill rotWithShape="0">
          <a:gsLst>
            <a:gs pos="0">
              <a:srgbClr val="A5A5A5">
                <a:hueOff val="1355300"/>
                <a:satOff val="50000"/>
                <a:lumOff val="-7353"/>
                <a:alphaOff val="0"/>
                <a:satMod val="103000"/>
                <a:lumMod val="102000"/>
                <a:tint val="94000"/>
              </a:srgbClr>
            </a:gs>
            <a:gs pos="50000">
              <a:srgbClr val="A5A5A5">
                <a:hueOff val="1355300"/>
                <a:satOff val="50000"/>
                <a:lumOff val="-7353"/>
                <a:alphaOff val="0"/>
                <a:satMod val="110000"/>
                <a:lumMod val="100000"/>
                <a:shade val="100000"/>
              </a:srgbClr>
            </a:gs>
            <a:gs pos="100000">
              <a:srgbClr val="A5A5A5">
                <a:hueOff val="1355300"/>
                <a:satOff val="50000"/>
                <a:lumOff val="-7353"/>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US" sz="1400" b="1" kern="1200">
              <a:solidFill>
                <a:sysClr val="windowText" lastClr="000000">
                  <a:hueOff val="0"/>
                  <a:satOff val="0"/>
                  <a:lumOff val="0"/>
                  <a:alphaOff val="0"/>
                </a:sysClr>
              </a:solidFill>
              <a:latin typeface="Calibri"/>
              <a:ea typeface="+mn-ea"/>
              <a:cs typeface="+mn-cs"/>
            </a:rPr>
            <a:t>Actual Domain </a:t>
          </a:r>
        </a:p>
        <a:p>
          <a:pPr marL="0" lvl="0" indent="0" algn="ctr" defTabSz="622300">
            <a:lnSpc>
              <a:spcPct val="90000"/>
            </a:lnSpc>
            <a:spcBef>
              <a:spcPct val="0"/>
            </a:spcBef>
            <a:spcAft>
              <a:spcPct val="35000"/>
            </a:spcAft>
            <a:buNone/>
          </a:pPr>
          <a:r>
            <a:rPr lang="en-US" sz="1400" b="1" kern="1200">
              <a:solidFill>
                <a:sysClr val="windowText" lastClr="000000">
                  <a:hueOff val="0"/>
                  <a:satOff val="0"/>
                  <a:lumOff val="0"/>
                  <a:alphaOff val="0"/>
                </a:sysClr>
              </a:solidFill>
              <a:latin typeface="Calibri"/>
              <a:ea typeface="+mn-ea"/>
              <a:cs typeface="+mn-cs"/>
            </a:rPr>
            <a:t> </a:t>
          </a:r>
          <a:r>
            <a:rPr lang="en-US" sz="1400" b="1" kern="1200">
              <a:solidFill>
                <a:srgbClr val="4472C4">
                  <a:lumMod val="75000"/>
                </a:srgbClr>
              </a:solidFill>
              <a:latin typeface="Calibri"/>
              <a:ea typeface="+mn-ea"/>
              <a:cs typeface="+mn-cs"/>
            </a:rPr>
            <a:t>Discrimination, Racism</a:t>
          </a:r>
        </a:p>
      </dsp:txBody>
      <dsp:txXfrm>
        <a:off x="1487498" y="2480166"/>
        <a:ext cx="1675831" cy="580627"/>
      </dsp:txXfrm>
    </dsp:sp>
    <dsp:sp modelId="{6100E066-EF5B-4EFA-A0F2-05128A340E3E}">
      <dsp:nvSpPr>
        <dsp:cNvPr id="0" name=""/>
        <dsp:cNvSpPr/>
      </dsp:nvSpPr>
      <dsp:spPr>
        <a:xfrm>
          <a:off x="0" y="3033995"/>
          <a:ext cx="4650827" cy="691398"/>
        </a:xfrm>
        <a:prstGeom prst="trapezoid">
          <a:avLst>
            <a:gd name="adj" fmla="val 85714"/>
          </a:avLst>
        </a:prstGeom>
        <a:gradFill rotWithShape="0">
          <a:gsLst>
            <a:gs pos="0">
              <a:srgbClr val="A5A5A5">
                <a:hueOff val="2710599"/>
                <a:satOff val="100000"/>
                <a:lumOff val="-14706"/>
                <a:alphaOff val="0"/>
                <a:satMod val="103000"/>
                <a:lumMod val="102000"/>
                <a:tint val="94000"/>
              </a:srgbClr>
            </a:gs>
            <a:gs pos="50000">
              <a:srgbClr val="A5A5A5">
                <a:hueOff val="2710599"/>
                <a:satOff val="100000"/>
                <a:lumOff val="-14706"/>
                <a:alphaOff val="0"/>
                <a:satMod val="110000"/>
                <a:lumMod val="100000"/>
                <a:shade val="100000"/>
              </a:srgbClr>
            </a:gs>
            <a:gs pos="100000">
              <a:srgbClr val="A5A5A5">
                <a:hueOff val="2710599"/>
                <a:satOff val="100000"/>
                <a:lumOff val="-14706"/>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25400" tIns="25400" rIns="25400" bIns="25400" numCol="1" spcCol="1270" anchor="ctr" anchorCtr="0">
          <a:noAutofit/>
        </a:bodyPr>
        <a:lstStyle/>
        <a:p>
          <a:pPr marL="0" lvl="0" indent="0" algn="ctr" defTabSz="889000">
            <a:lnSpc>
              <a:spcPct val="90000"/>
            </a:lnSpc>
            <a:spcBef>
              <a:spcPct val="0"/>
            </a:spcBef>
            <a:spcAft>
              <a:spcPct val="35000"/>
            </a:spcAft>
            <a:buNone/>
          </a:pPr>
          <a:r>
            <a:rPr lang="en-US" sz="2000" b="1" kern="1200">
              <a:solidFill>
                <a:sysClr val="windowText" lastClr="000000">
                  <a:hueOff val="0"/>
                  <a:satOff val="0"/>
                  <a:lumOff val="0"/>
                  <a:alphaOff val="0"/>
                </a:sysClr>
              </a:solidFill>
              <a:latin typeface="Calibri"/>
              <a:ea typeface="+mn-ea"/>
              <a:cs typeface="+mn-cs"/>
            </a:rPr>
            <a:t>Real Domain </a:t>
          </a:r>
        </a:p>
        <a:p>
          <a:pPr marL="0" lvl="0" indent="0" algn="ctr" defTabSz="889000">
            <a:lnSpc>
              <a:spcPct val="90000"/>
            </a:lnSpc>
            <a:spcBef>
              <a:spcPct val="0"/>
            </a:spcBef>
            <a:spcAft>
              <a:spcPct val="35000"/>
            </a:spcAft>
            <a:buNone/>
          </a:pPr>
          <a:r>
            <a:rPr lang="en-US" sz="2000" b="1" kern="1200">
              <a:solidFill>
                <a:sysClr val="windowText" lastClr="000000">
                  <a:hueOff val="0"/>
                  <a:satOff val="0"/>
                  <a:lumOff val="0"/>
                  <a:alphaOff val="0"/>
                </a:sysClr>
              </a:solidFill>
              <a:latin typeface="Calibri"/>
              <a:ea typeface="+mn-ea"/>
              <a:cs typeface="+mn-cs"/>
            </a:rPr>
            <a:t> </a:t>
          </a:r>
          <a:r>
            <a:rPr lang="en-US" sz="2000" b="1" kern="1200">
              <a:solidFill>
                <a:srgbClr val="4472C4">
                  <a:lumMod val="75000"/>
                </a:srgbClr>
              </a:solidFill>
              <a:latin typeface="Calibri"/>
              <a:ea typeface="+mn-ea"/>
              <a:cs typeface="+mn-cs"/>
            </a:rPr>
            <a:t>Race, Ethnicity</a:t>
          </a:r>
          <a:r>
            <a:rPr lang="en-US" sz="2000" b="1" kern="1200">
              <a:solidFill>
                <a:sysClr val="windowText" lastClr="000000">
                  <a:hueOff val="0"/>
                  <a:satOff val="0"/>
                  <a:lumOff val="0"/>
                  <a:alphaOff val="0"/>
                </a:sysClr>
              </a:solidFill>
              <a:latin typeface="Calibri"/>
              <a:ea typeface="+mn-ea"/>
              <a:cs typeface="+mn-cs"/>
            </a:rPr>
            <a:t>.</a:t>
          </a:r>
        </a:p>
      </dsp:txBody>
      <dsp:txXfrm>
        <a:off x="1208977" y="3124354"/>
        <a:ext cx="2232872" cy="60103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76333DF-0D16-43B0-ACA8-6F8A0F770728}">
      <dsp:nvSpPr>
        <dsp:cNvPr id="0" name=""/>
        <dsp:cNvSpPr/>
      </dsp:nvSpPr>
      <dsp:spPr>
        <a:xfrm>
          <a:off x="2406388" y="2360668"/>
          <a:ext cx="799353" cy="799353"/>
        </a:xfrm>
        <a:prstGeom prst="ellipse">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ysClr val="windowText" lastClr="000000">
                  <a:hueOff val="0"/>
                  <a:satOff val="0"/>
                  <a:lumOff val="0"/>
                  <a:alphaOff val="0"/>
                </a:sysClr>
              </a:solidFill>
              <a:latin typeface="Calibri" panose="020F0502020204030204"/>
              <a:ea typeface="+mn-ea"/>
              <a:cs typeface="+mn-cs"/>
            </a:rPr>
            <a:t>CODES</a:t>
          </a:r>
          <a:endParaRPr lang="x-none" sz="1200" b="1" kern="1200">
            <a:solidFill>
              <a:sysClr val="windowText" lastClr="000000">
                <a:hueOff val="0"/>
                <a:satOff val="0"/>
                <a:lumOff val="0"/>
                <a:alphaOff val="0"/>
              </a:sysClr>
            </a:solidFill>
            <a:latin typeface="Calibri" panose="020F0502020204030204"/>
            <a:ea typeface="+mn-ea"/>
            <a:cs typeface="+mn-cs"/>
          </a:endParaRPr>
        </a:p>
      </dsp:txBody>
      <dsp:txXfrm>
        <a:off x="2523451" y="2477731"/>
        <a:ext cx="565227" cy="565227"/>
      </dsp:txXfrm>
    </dsp:sp>
    <dsp:sp modelId="{56289543-E680-41E2-8312-06A54CD8422B}">
      <dsp:nvSpPr>
        <dsp:cNvPr id="0" name=""/>
        <dsp:cNvSpPr/>
      </dsp:nvSpPr>
      <dsp:spPr>
        <a:xfrm rot="16200000">
          <a:off x="2037077" y="1578861"/>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2767615" y="1630129"/>
        <a:ext cx="0" cy="0"/>
      </dsp:txXfrm>
    </dsp:sp>
    <dsp:sp modelId="{49EA7AD7-725E-46E5-8435-3274BB4B9433}">
      <dsp:nvSpPr>
        <dsp:cNvPr id="0" name=""/>
        <dsp:cNvSpPr/>
      </dsp:nvSpPr>
      <dsp:spPr>
        <a:xfrm>
          <a:off x="2406388" y="23339"/>
          <a:ext cx="799353" cy="799353"/>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NZ" sz="1200" kern="1200">
              <a:solidFill>
                <a:sysClr val="windowText" lastClr="000000">
                  <a:hueOff val="0"/>
                  <a:satOff val="0"/>
                  <a:lumOff val="0"/>
                  <a:alphaOff val="0"/>
                </a:sysClr>
              </a:solidFill>
              <a:latin typeface="Calibri" panose="020F0502020204030204"/>
              <a:ea typeface="+mn-ea"/>
              <a:cs typeface="+mn-cs"/>
            </a:rPr>
            <a:t>The social nature of body image</a:t>
          </a:r>
          <a:endParaRPr lang="x-none" sz="1200" b="1" kern="1200">
            <a:solidFill>
              <a:sysClr val="windowText" lastClr="000000">
                <a:hueOff val="0"/>
                <a:satOff val="0"/>
                <a:lumOff val="0"/>
                <a:alphaOff val="0"/>
              </a:sysClr>
            </a:solidFill>
            <a:latin typeface="Calibri" panose="020F0502020204030204"/>
            <a:ea typeface="+mn-ea"/>
            <a:cs typeface="+mn-cs"/>
          </a:endParaRPr>
        </a:p>
      </dsp:txBody>
      <dsp:txXfrm>
        <a:off x="2523451" y="140402"/>
        <a:ext cx="565227" cy="565227"/>
      </dsp:txXfrm>
    </dsp:sp>
    <dsp:sp modelId="{909190C1-381D-481F-B3A0-6544E78458BE}">
      <dsp:nvSpPr>
        <dsp:cNvPr id="0" name=""/>
        <dsp:cNvSpPr/>
      </dsp:nvSpPr>
      <dsp:spPr>
        <a:xfrm rot="17742857">
          <a:off x="2544141" y="1694595"/>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261805" y="1725373"/>
        <a:ext cx="0" cy="0"/>
      </dsp:txXfrm>
    </dsp:sp>
    <dsp:sp modelId="{851863CB-56BA-46C9-B3C2-713879FCDE66}">
      <dsp:nvSpPr>
        <dsp:cNvPr id="0" name=""/>
        <dsp:cNvSpPr/>
      </dsp:nvSpPr>
      <dsp:spPr>
        <a:xfrm>
          <a:off x="3420517" y="254807"/>
          <a:ext cx="799353" cy="799353"/>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Bodily features and Appearance</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3537580" y="371870"/>
        <a:ext cx="565227" cy="565227"/>
      </dsp:txXfrm>
    </dsp:sp>
    <dsp:sp modelId="{9D501D9D-2674-4A14-B33A-17F89138BB83}">
      <dsp:nvSpPr>
        <dsp:cNvPr id="0" name=""/>
        <dsp:cNvSpPr/>
      </dsp:nvSpPr>
      <dsp:spPr>
        <a:xfrm rot="19285714">
          <a:off x="2950775" y="2018875"/>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665730" y="2025606"/>
        <a:ext cx="0" cy="0"/>
      </dsp:txXfrm>
    </dsp:sp>
    <dsp:sp modelId="{F84C3A18-3F40-4E9E-8C3B-5E26B5E312E6}">
      <dsp:nvSpPr>
        <dsp:cNvPr id="0" name=""/>
        <dsp:cNvSpPr/>
      </dsp:nvSpPr>
      <dsp:spPr>
        <a:xfrm>
          <a:off x="4233785" y="903367"/>
          <a:ext cx="799353" cy="799353"/>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Beauty standard</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4350848" y="1020430"/>
        <a:ext cx="565227" cy="565227"/>
      </dsp:txXfrm>
    </dsp:sp>
    <dsp:sp modelId="{415A8F28-888E-4207-BC38-1B7352EB1BC4}">
      <dsp:nvSpPr>
        <dsp:cNvPr id="0" name=""/>
        <dsp:cNvSpPr/>
      </dsp:nvSpPr>
      <dsp:spPr>
        <a:xfrm rot="20828571">
          <a:off x="3176440" y="2487473"/>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899387" y="2471363"/>
        <a:ext cx="0" cy="0"/>
      </dsp:txXfrm>
    </dsp:sp>
    <dsp:sp modelId="{DDD01158-4FF9-4865-8C0F-6B0E71A6F84C}">
      <dsp:nvSpPr>
        <dsp:cNvPr id="0" name=""/>
        <dsp:cNvSpPr/>
      </dsp:nvSpPr>
      <dsp:spPr>
        <a:xfrm>
          <a:off x="4685115" y="1840563"/>
          <a:ext cx="799353" cy="799353"/>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Ethnicity</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4802178" y="1957626"/>
        <a:ext cx="565227" cy="565227"/>
      </dsp:txXfrm>
    </dsp:sp>
    <dsp:sp modelId="{0A69C231-F956-4775-9F3D-2431EB279C0C}">
      <dsp:nvSpPr>
        <dsp:cNvPr id="0" name=""/>
        <dsp:cNvSpPr/>
      </dsp:nvSpPr>
      <dsp:spPr>
        <a:xfrm rot="771429">
          <a:off x="3176440" y="3007578"/>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916499" y="2974355"/>
        <a:ext cx="0" cy="0"/>
      </dsp:txXfrm>
    </dsp:sp>
    <dsp:sp modelId="{92165A44-03F3-403C-AE71-3923575DC15B}">
      <dsp:nvSpPr>
        <dsp:cNvPr id="0" name=""/>
        <dsp:cNvSpPr/>
      </dsp:nvSpPr>
      <dsp:spPr>
        <a:xfrm>
          <a:off x="4685115" y="2880772"/>
          <a:ext cx="799353" cy="799353"/>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People who belong here</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4802178" y="2997835"/>
        <a:ext cx="565227" cy="565227"/>
      </dsp:txXfrm>
    </dsp:sp>
    <dsp:sp modelId="{A5F5E504-61E7-44CE-8106-CB7447D79B50}">
      <dsp:nvSpPr>
        <dsp:cNvPr id="0" name=""/>
        <dsp:cNvSpPr/>
      </dsp:nvSpPr>
      <dsp:spPr>
        <a:xfrm rot="2314286">
          <a:off x="2950775" y="3476176"/>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713675" y="3434961"/>
        <a:ext cx="0" cy="0"/>
      </dsp:txXfrm>
    </dsp:sp>
    <dsp:sp modelId="{0179A247-9C2E-4711-81E4-8BE046A7092E}">
      <dsp:nvSpPr>
        <dsp:cNvPr id="0" name=""/>
        <dsp:cNvSpPr/>
      </dsp:nvSpPr>
      <dsp:spPr>
        <a:xfrm>
          <a:off x="4233785" y="3817968"/>
          <a:ext cx="799353" cy="799353"/>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Discrimination</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4350848" y="3935031"/>
        <a:ext cx="565227" cy="565227"/>
      </dsp:txXfrm>
    </dsp:sp>
    <dsp:sp modelId="{4430EEA1-2216-4EFA-8EE3-B112C7CCA0C5}">
      <dsp:nvSpPr>
        <dsp:cNvPr id="0" name=""/>
        <dsp:cNvSpPr/>
      </dsp:nvSpPr>
      <dsp:spPr>
        <a:xfrm rot="3857143">
          <a:off x="2544141" y="3800456"/>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331088" y="3761950"/>
        <a:ext cx="0" cy="0"/>
      </dsp:txXfrm>
    </dsp:sp>
    <dsp:sp modelId="{2C994C31-424B-4E3C-AC3A-851C188F876B}">
      <dsp:nvSpPr>
        <dsp:cNvPr id="0" name=""/>
        <dsp:cNvSpPr/>
      </dsp:nvSpPr>
      <dsp:spPr>
        <a:xfrm>
          <a:off x="3420517" y="4466528"/>
          <a:ext cx="799353" cy="799353"/>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Prejudice</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3537580" y="4583591"/>
        <a:ext cx="565227" cy="565227"/>
      </dsp:txXfrm>
    </dsp:sp>
    <dsp:sp modelId="{12B033B3-AFDA-4BB9-B04F-E97DB9B78D44}">
      <dsp:nvSpPr>
        <dsp:cNvPr id="0" name=""/>
        <dsp:cNvSpPr/>
      </dsp:nvSpPr>
      <dsp:spPr>
        <a:xfrm rot="5400000">
          <a:off x="2037077" y="3916190"/>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2844513" y="3890559"/>
        <a:ext cx="0" cy="0"/>
      </dsp:txXfrm>
    </dsp:sp>
    <dsp:sp modelId="{5B267FC6-D27D-46F6-9641-B98EB316DD3C}">
      <dsp:nvSpPr>
        <dsp:cNvPr id="0" name=""/>
        <dsp:cNvSpPr/>
      </dsp:nvSpPr>
      <dsp:spPr>
        <a:xfrm>
          <a:off x="2406388" y="4697996"/>
          <a:ext cx="799353" cy="799353"/>
        </a:xfrm>
        <a:prstGeom prst="ellipse">
          <a:avLst/>
        </a:prstGeom>
        <a:solidFill>
          <a:srgbClr val="ED7D31">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Racism</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2523451" y="4815059"/>
        <a:ext cx="565227" cy="565227"/>
      </dsp:txXfrm>
    </dsp:sp>
    <dsp:sp modelId="{70C86908-633A-4803-BBC2-4C772EDA68AA}">
      <dsp:nvSpPr>
        <dsp:cNvPr id="0" name=""/>
        <dsp:cNvSpPr/>
      </dsp:nvSpPr>
      <dsp:spPr>
        <a:xfrm rot="6942857">
          <a:off x="1530012" y="3800456"/>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rot="10800000">
        <a:off x="2350324" y="3795315"/>
        <a:ext cx="0" cy="0"/>
      </dsp:txXfrm>
    </dsp:sp>
    <dsp:sp modelId="{082343DE-ED5E-49B7-BA52-656EFE48C93D}">
      <dsp:nvSpPr>
        <dsp:cNvPr id="0" name=""/>
        <dsp:cNvSpPr/>
      </dsp:nvSpPr>
      <dsp:spPr>
        <a:xfrm>
          <a:off x="1392259" y="4466528"/>
          <a:ext cx="799353" cy="799353"/>
        </a:xfrm>
        <a:prstGeom prst="ellipse">
          <a:avLst/>
        </a:prstGeom>
        <a:solidFill>
          <a:srgbClr val="4472C4">
            <a:lumMod val="60000"/>
            <a:lumOff val="4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Bullying</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1509322" y="4583591"/>
        <a:ext cx="565227" cy="565227"/>
      </dsp:txXfrm>
    </dsp:sp>
    <dsp:sp modelId="{6B1886D6-B58B-46A0-A7F4-3B470B6C6602}">
      <dsp:nvSpPr>
        <dsp:cNvPr id="0" name=""/>
        <dsp:cNvSpPr/>
      </dsp:nvSpPr>
      <dsp:spPr>
        <a:xfrm rot="8485714">
          <a:off x="1123378" y="3476176"/>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rot="10800000">
        <a:off x="1946399" y="3495082"/>
        <a:ext cx="0" cy="0"/>
      </dsp:txXfrm>
    </dsp:sp>
    <dsp:sp modelId="{26FE2422-F6CF-4B6F-8FE4-C348C10D016A}">
      <dsp:nvSpPr>
        <dsp:cNvPr id="0" name=""/>
        <dsp:cNvSpPr/>
      </dsp:nvSpPr>
      <dsp:spPr>
        <a:xfrm>
          <a:off x="578991" y="3817968"/>
          <a:ext cx="799353" cy="799353"/>
        </a:xfrm>
        <a:prstGeom prst="ellipse">
          <a:avLst/>
        </a:prstGeom>
        <a:solidFill>
          <a:srgbClr val="4472C4">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Friends</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696054" y="3935031"/>
        <a:ext cx="565227" cy="565227"/>
      </dsp:txXfrm>
    </dsp:sp>
    <dsp:sp modelId="{B45C8D72-BCDA-4700-8002-3F944326FD97}">
      <dsp:nvSpPr>
        <dsp:cNvPr id="0" name=""/>
        <dsp:cNvSpPr/>
      </dsp:nvSpPr>
      <dsp:spPr>
        <a:xfrm rot="10028571">
          <a:off x="897713" y="3007578"/>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rot="10800000">
        <a:off x="1712742" y="3049325"/>
        <a:ext cx="0" cy="0"/>
      </dsp:txXfrm>
    </dsp:sp>
    <dsp:sp modelId="{4D7148B7-4013-471D-A829-15FB49921B77}">
      <dsp:nvSpPr>
        <dsp:cNvPr id="0" name=""/>
        <dsp:cNvSpPr/>
      </dsp:nvSpPr>
      <dsp:spPr>
        <a:xfrm>
          <a:off x="127661" y="2880772"/>
          <a:ext cx="799353" cy="799353"/>
        </a:xfrm>
        <a:prstGeom prst="ellipse">
          <a:avLst/>
        </a:prstGeom>
        <a:solidFill>
          <a:srgbClr val="4472C4">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Being normal</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244724" y="2997835"/>
        <a:ext cx="565227" cy="565227"/>
      </dsp:txXfrm>
    </dsp:sp>
    <dsp:sp modelId="{D8F925C8-F9A2-4941-B11A-17110B6923EF}">
      <dsp:nvSpPr>
        <dsp:cNvPr id="0" name=""/>
        <dsp:cNvSpPr/>
      </dsp:nvSpPr>
      <dsp:spPr>
        <a:xfrm rot="11571429">
          <a:off x="897713" y="2487473"/>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rot="10800000">
        <a:off x="1695630" y="2546333"/>
        <a:ext cx="0" cy="0"/>
      </dsp:txXfrm>
    </dsp:sp>
    <dsp:sp modelId="{A8BAF3FA-D382-433E-8364-D56014D94A42}">
      <dsp:nvSpPr>
        <dsp:cNvPr id="0" name=""/>
        <dsp:cNvSpPr/>
      </dsp:nvSpPr>
      <dsp:spPr>
        <a:xfrm>
          <a:off x="127661" y="1840563"/>
          <a:ext cx="799353" cy="799353"/>
        </a:xfrm>
        <a:prstGeom prst="ellipse">
          <a:avLst/>
        </a:prstGeom>
        <a:solidFill>
          <a:srgbClr val="4472C4">
            <a:lumMod val="40000"/>
            <a:lumOff val="6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Opportunities</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244724" y="1957626"/>
        <a:ext cx="565227" cy="565227"/>
      </dsp:txXfrm>
    </dsp:sp>
    <dsp:sp modelId="{64BB337E-B493-4187-AB46-02CDE36EE453}">
      <dsp:nvSpPr>
        <dsp:cNvPr id="0" name=""/>
        <dsp:cNvSpPr/>
      </dsp:nvSpPr>
      <dsp:spPr>
        <a:xfrm rot="13114286">
          <a:off x="1123378" y="2018875"/>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rot="10800000">
        <a:off x="1898454" y="2085727"/>
        <a:ext cx="0" cy="0"/>
      </dsp:txXfrm>
    </dsp:sp>
    <dsp:sp modelId="{505E0415-55F1-44AF-B728-E38F967C39BA}">
      <dsp:nvSpPr>
        <dsp:cNvPr id="0" name=""/>
        <dsp:cNvSpPr/>
      </dsp:nvSpPr>
      <dsp:spPr>
        <a:xfrm>
          <a:off x="578991" y="903367"/>
          <a:ext cx="799353" cy="799353"/>
        </a:xfrm>
        <a:prstGeom prst="ellipse">
          <a:avLst/>
        </a:prstGeom>
        <a:solidFill>
          <a:srgbClr val="4472C4">
            <a:lumMod val="60000"/>
            <a:lumOff val="4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Being popular</a:t>
          </a:r>
          <a:endParaRPr lang="en-US" sz="1050" kern="1200">
            <a:solidFill>
              <a:sysClr val="windowText" lastClr="000000">
                <a:hueOff val="0"/>
                <a:satOff val="0"/>
                <a:lumOff val="0"/>
                <a:alphaOff val="0"/>
              </a:sysClr>
            </a:solidFill>
            <a:latin typeface="Calibri" panose="020F0502020204030204"/>
            <a:ea typeface="+mn-ea"/>
            <a:cs typeface="+mn-cs"/>
          </a:endParaRPr>
        </a:p>
      </dsp:txBody>
      <dsp:txXfrm>
        <a:off x="696054" y="1020430"/>
        <a:ext cx="565227" cy="565227"/>
      </dsp:txXfrm>
    </dsp:sp>
    <dsp:sp modelId="{BCDA625D-911A-4F91-AF41-3D58ED6EEA9E}">
      <dsp:nvSpPr>
        <dsp:cNvPr id="0" name=""/>
        <dsp:cNvSpPr/>
      </dsp:nvSpPr>
      <dsp:spPr>
        <a:xfrm rot="14657143">
          <a:off x="1530012" y="1694595"/>
          <a:ext cx="1537975" cy="25637"/>
        </a:xfrm>
        <a:custGeom>
          <a:avLst/>
          <a:gdLst/>
          <a:ahLst/>
          <a:cxnLst/>
          <a:rect l="0" t="0" r="0" b="0"/>
          <a:pathLst>
            <a:path>
              <a:moveTo>
                <a:pt x="0" y="13403"/>
              </a:moveTo>
              <a:lnTo>
                <a:pt x="1626054" y="13403"/>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rot="10800000">
        <a:off x="2281041" y="1758738"/>
        <a:ext cx="0" cy="0"/>
      </dsp:txXfrm>
    </dsp:sp>
    <dsp:sp modelId="{389EDDB8-3644-4BAD-A539-D3F200F8165A}">
      <dsp:nvSpPr>
        <dsp:cNvPr id="0" name=""/>
        <dsp:cNvSpPr/>
      </dsp:nvSpPr>
      <dsp:spPr>
        <a:xfrm>
          <a:off x="1392259" y="254807"/>
          <a:ext cx="799353" cy="799353"/>
        </a:xfrm>
        <a:prstGeom prst="ellipse">
          <a:avLst/>
        </a:prstGeom>
        <a:solidFill>
          <a:srgbClr val="4472C4">
            <a:lumMod val="60000"/>
            <a:lumOff val="40000"/>
          </a:srgb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NZ" sz="1050" kern="1200">
              <a:solidFill>
                <a:sysClr val="windowText" lastClr="000000">
                  <a:hueOff val="0"/>
                  <a:satOff val="0"/>
                  <a:lumOff val="0"/>
                  <a:alphaOff val="0"/>
                </a:sysClr>
              </a:solidFill>
              <a:latin typeface="Calibri" panose="020F0502020204030204"/>
              <a:ea typeface="+mn-ea"/>
              <a:cs typeface="+mn-cs"/>
            </a:rPr>
            <a:t>Coping</a:t>
          </a:r>
          <a:endParaRPr lang="en-US" sz="700" kern="1200">
            <a:solidFill>
              <a:sysClr val="windowText" lastClr="000000">
                <a:hueOff val="0"/>
                <a:satOff val="0"/>
                <a:lumOff val="0"/>
                <a:alphaOff val="0"/>
              </a:sysClr>
            </a:solidFill>
            <a:latin typeface="Calibri" panose="020F0502020204030204"/>
            <a:ea typeface="+mn-ea"/>
            <a:cs typeface="+mn-cs"/>
          </a:endParaRPr>
        </a:p>
      </dsp:txBody>
      <dsp:txXfrm>
        <a:off x="1509322" y="371870"/>
        <a:ext cx="565227" cy="56522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35555D-1605-44A4-AD99-696947302F8E}">
      <dsp:nvSpPr>
        <dsp:cNvPr id="0" name=""/>
        <dsp:cNvSpPr/>
      </dsp:nvSpPr>
      <dsp:spPr>
        <a:xfrm>
          <a:off x="1523419" y="59166"/>
          <a:ext cx="2165612" cy="1108376"/>
        </a:xfrm>
        <a:prstGeom prst="flowChartProcess">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9210" tIns="29210" rIns="29210" bIns="29210" numCol="1" spcCol="1270" anchor="ctr" anchorCtr="0">
          <a:noAutofit/>
        </a:bodyPr>
        <a:lstStyle/>
        <a:p>
          <a:pPr marL="0" lvl="0" indent="0" algn="ctr" defTabSz="1022350">
            <a:lnSpc>
              <a:spcPct val="90000"/>
            </a:lnSpc>
            <a:spcBef>
              <a:spcPct val="0"/>
            </a:spcBef>
            <a:spcAft>
              <a:spcPct val="35000"/>
            </a:spcAft>
            <a:buNone/>
          </a:pPr>
          <a:r>
            <a:rPr lang="en-US" sz="2300" kern="1200">
              <a:solidFill>
                <a:sysClr val="window" lastClr="FFFFFF"/>
              </a:solidFill>
              <a:latin typeface="Calibri" panose="020F0502020204030204"/>
              <a:ea typeface="+mn-ea"/>
              <a:cs typeface="+mn-cs"/>
            </a:rPr>
            <a:t>Indian immigrant adolescents in New Zealand</a:t>
          </a:r>
        </a:p>
      </dsp:txBody>
      <dsp:txXfrm>
        <a:off x="1523419" y="59166"/>
        <a:ext cx="2165612" cy="1108376"/>
      </dsp:txXfrm>
    </dsp:sp>
    <dsp:sp modelId="{E49D9277-5C97-49F7-9C2D-9140C3DD4794}">
      <dsp:nvSpPr>
        <dsp:cNvPr id="0" name=""/>
        <dsp:cNvSpPr/>
      </dsp:nvSpPr>
      <dsp:spPr>
        <a:xfrm rot="2162894">
          <a:off x="3359349" y="1429892"/>
          <a:ext cx="1266151" cy="376848"/>
        </a:xfrm>
        <a:prstGeom prst="rightArrow">
          <a:avLst>
            <a:gd name="adj1" fmla="val 600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solidFill>
              <a:sysClr val="window" lastClr="FFFFFF"/>
            </a:solidFill>
            <a:latin typeface="Calibri" panose="020F0502020204030204"/>
            <a:ea typeface="+mn-ea"/>
            <a:cs typeface="+mn-cs"/>
          </a:endParaRPr>
        </a:p>
      </dsp:txBody>
      <dsp:txXfrm>
        <a:off x="3370173" y="1471998"/>
        <a:ext cx="1153097" cy="226108"/>
      </dsp:txXfrm>
    </dsp:sp>
    <dsp:sp modelId="{9A7DF8E9-2F37-4323-8CFB-1DD0D4DD2F85}">
      <dsp:nvSpPr>
        <dsp:cNvPr id="0" name=""/>
        <dsp:cNvSpPr/>
      </dsp:nvSpPr>
      <dsp:spPr>
        <a:xfrm>
          <a:off x="4409198" y="1804944"/>
          <a:ext cx="886701" cy="88670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 lastClr="FFFFFF"/>
              </a:solidFill>
              <a:latin typeface="Calibri" panose="020F0502020204030204"/>
              <a:ea typeface="+mn-ea"/>
              <a:cs typeface="+mn-cs"/>
            </a:rPr>
            <a:t>The social nature of body image</a:t>
          </a:r>
        </a:p>
      </dsp:txBody>
      <dsp:txXfrm>
        <a:off x="4539052" y="1934798"/>
        <a:ext cx="626993" cy="626993"/>
      </dsp:txXfrm>
    </dsp:sp>
    <dsp:sp modelId="{974828BC-BCB4-4048-8CF2-B2FEC7E72FD0}">
      <dsp:nvSpPr>
        <dsp:cNvPr id="0" name=""/>
        <dsp:cNvSpPr/>
      </dsp:nvSpPr>
      <dsp:spPr>
        <a:xfrm rot="957448">
          <a:off x="3695010" y="837558"/>
          <a:ext cx="729780" cy="376848"/>
        </a:xfrm>
        <a:prstGeom prst="rightArrow">
          <a:avLst>
            <a:gd name="adj1" fmla="val 600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solidFill>
              <a:sysClr val="window" lastClr="FFFFFF"/>
            </a:solidFill>
            <a:latin typeface="Calibri" panose="020F0502020204030204"/>
            <a:ea typeface="+mn-ea"/>
            <a:cs typeface="+mn-cs"/>
          </a:endParaRPr>
        </a:p>
      </dsp:txBody>
      <dsp:txXfrm>
        <a:off x="3697188" y="897387"/>
        <a:ext cx="616726" cy="226108"/>
      </dsp:txXfrm>
    </dsp:sp>
    <dsp:sp modelId="{4A2D97D9-6FA7-43F8-A18A-3B558AB19926}">
      <dsp:nvSpPr>
        <dsp:cNvPr id="0" name=""/>
        <dsp:cNvSpPr/>
      </dsp:nvSpPr>
      <dsp:spPr>
        <a:xfrm>
          <a:off x="4409198" y="812322"/>
          <a:ext cx="886701" cy="88670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 lastClr="FFFFFF"/>
              </a:solidFill>
              <a:latin typeface="Calibri" panose="020F0502020204030204"/>
              <a:ea typeface="+mn-ea"/>
              <a:cs typeface="+mn-cs"/>
            </a:rPr>
            <a:t>Being popular</a:t>
          </a:r>
        </a:p>
      </dsp:txBody>
      <dsp:txXfrm>
        <a:off x="4539052" y="942176"/>
        <a:ext cx="626993" cy="626993"/>
      </dsp:txXfrm>
    </dsp:sp>
    <dsp:sp modelId="{56767800-BD20-462E-8DE8-27B0A04510DA}">
      <dsp:nvSpPr>
        <dsp:cNvPr id="0" name=""/>
        <dsp:cNvSpPr/>
      </dsp:nvSpPr>
      <dsp:spPr>
        <a:xfrm rot="3027126">
          <a:off x="2805722" y="1841399"/>
          <a:ext cx="1940281" cy="376848"/>
        </a:xfrm>
        <a:prstGeom prst="rightArrow">
          <a:avLst>
            <a:gd name="adj1" fmla="val 600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solidFill>
              <a:sysClr val="window" lastClr="FFFFFF"/>
            </a:solidFill>
            <a:latin typeface="Calibri" panose="020F0502020204030204"/>
            <a:ea typeface="+mn-ea"/>
            <a:cs typeface="+mn-cs"/>
          </a:endParaRPr>
        </a:p>
      </dsp:txBody>
      <dsp:txXfrm>
        <a:off x="2826257" y="1873181"/>
        <a:ext cx="1827227" cy="226108"/>
      </dsp:txXfrm>
    </dsp:sp>
    <dsp:sp modelId="{4F4F056E-EE7D-496E-92DF-9B799C2CBB50}">
      <dsp:nvSpPr>
        <dsp:cNvPr id="0" name=""/>
        <dsp:cNvSpPr/>
      </dsp:nvSpPr>
      <dsp:spPr>
        <a:xfrm>
          <a:off x="4409198" y="2890375"/>
          <a:ext cx="886701" cy="88670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 lastClr="FFFFFF"/>
              </a:solidFill>
              <a:latin typeface="Calibri" panose="020F0502020204030204"/>
              <a:ea typeface="+mn-ea"/>
              <a:cs typeface="+mn-cs"/>
            </a:rPr>
            <a:t>Opportunities</a:t>
          </a:r>
        </a:p>
      </dsp:txBody>
      <dsp:txXfrm>
        <a:off x="4539052" y="3020229"/>
        <a:ext cx="626993" cy="626993"/>
      </dsp:txXfrm>
    </dsp:sp>
    <dsp:sp modelId="{69245ED9-0B5D-4491-9480-97EBB3C86AFF}">
      <dsp:nvSpPr>
        <dsp:cNvPr id="0" name=""/>
        <dsp:cNvSpPr/>
      </dsp:nvSpPr>
      <dsp:spPr>
        <a:xfrm rot="4108588">
          <a:off x="2166847" y="2024797"/>
          <a:ext cx="2140683" cy="376848"/>
        </a:xfrm>
        <a:prstGeom prst="rightArrow">
          <a:avLst>
            <a:gd name="adj1" fmla="val 600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solidFill>
              <a:sysClr val="window" lastClr="FFFFFF"/>
            </a:solidFill>
            <a:latin typeface="Calibri" panose="020F0502020204030204"/>
            <a:ea typeface="+mn-ea"/>
            <a:cs typeface="+mn-cs"/>
          </a:endParaRPr>
        </a:p>
      </dsp:txBody>
      <dsp:txXfrm>
        <a:off x="2202635" y="2047582"/>
        <a:ext cx="2027629" cy="226108"/>
      </dsp:txXfrm>
    </dsp:sp>
    <dsp:sp modelId="{1A8BE360-6609-4D41-9521-709A47B1B259}">
      <dsp:nvSpPr>
        <dsp:cNvPr id="0" name=""/>
        <dsp:cNvSpPr/>
      </dsp:nvSpPr>
      <dsp:spPr>
        <a:xfrm>
          <a:off x="3398993" y="3304298"/>
          <a:ext cx="886701" cy="88670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 lastClr="FFFFFF"/>
              </a:solidFill>
              <a:latin typeface="Calibri" panose="020F0502020204030204"/>
              <a:ea typeface="+mn-ea"/>
              <a:cs typeface="+mn-cs"/>
            </a:rPr>
            <a:t>Ethnicity</a:t>
          </a:r>
        </a:p>
      </dsp:txBody>
      <dsp:txXfrm>
        <a:off x="3528847" y="3434152"/>
        <a:ext cx="626993" cy="626993"/>
      </dsp:txXfrm>
    </dsp:sp>
    <dsp:sp modelId="{F18585AC-2802-40AE-85C0-21FDE09091DA}">
      <dsp:nvSpPr>
        <dsp:cNvPr id="0" name=""/>
        <dsp:cNvSpPr/>
      </dsp:nvSpPr>
      <dsp:spPr>
        <a:xfrm rot="5159146">
          <a:off x="1738913" y="2010034"/>
          <a:ext cx="1957098" cy="376848"/>
        </a:xfrm>
        <a:prstGeom prst="rightArrow">
          <a:avLst>
            <a:gd name="adj1" fmla="val 600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solidFill>
              <a:sysClr val="window" lastClr="FFFFFF"/>
            </a:solidFill>
            <a:latin typeface="Calibri" panose="020F0502020204030204"/>
            <a:ea typeface="+mn-ea"/>
            <a:cs typeface="+mn-cs"/>
          </a:endParaRPr>
        </a:p>
      </dsp:txBody>
      <dsp:txXfrm>
        <a:off x="1791483" y="2029016"/>
        <a:ext cx="1844044" cy="226108"/>
      </dsp:txXfrm>
    </dsp:sp>
    <dsp:sp modelId="{41359960-EFCC-4276-AFDD-5C51BCB95057}">
      <dsp:nvSpPr>
        <dsp:cNvPr id="0" name=""/>
        <dsp:cNvSpPr/>
      </dsp:nvSpPr>
      <dsp:spPr>
        <a:xfrm>
          <a:off x="2381995" y="3292433"/>
          <a:ext cx="886701" cy="88670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 lastClr="FFFFFF"/>
              </a:solidFill>
              <a:latin typeface="Calibri" panose="020F0502020204030204"/>
              <a:ea typeface="+mn-ea"/>
              <a:cs typeface="+mn-cs"/>
            </a:rPr>
            <a:t>Bullying, discrimination, racism</a:t>
          </a:r>
        </a:p>
      </dsp:txBody>
      <dsp:txXfrm>
        <a:off x="2511849" y="3422287"/>
        <a:ext cx="626993" cy="626993"/>
      </dsp:txXfrm>
    </dsp:sp>
    <dsp:sp modelId="{D98924C6-148A-4EB9-9B08-31C4F520FD71}">
      <dsp:nvSpPr>
        <dsp:cNvPr id="0" name=""/>
        <dsp:cNvSpPr/>
      </dsp:nvSpPr>
      <dsp:spPr>
        <a:xfrm rot="6486191">
          <a:off x="1111196" y="2169297"/>
          <a:ext cx="1790568" cy="376848"/>
        </a:xfrm>
        <a:prstGeom prst="rightArrow">
          <a:avLst>
            <a:gd name="adj1" fmla="val 600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solidFill>
              <a:sysClr val="window" lastClr="FFFFFF"/>
            </a:solidFill>
            <a:latin typeface="Calibri" panose="020F0502020204030204"/>
            <a:ea typeface="+mn-ea"/>
            <a:cs typeface="+mn-cs"/>
          </a:endParaRPr>
        </a:p>
      </dsp:txBody>
      <dsp:txXfrm rot="10800000">
        <a:off x="1185288" y="2190938"/>
        <a:ext cx="1677514" cy="226108"/>
      </dsp:txXfrm>
    </dsp:sp>
    <dsp:sp modelId="{4F5A879A-6406-47B3-8243-5FC9371FA1B3}">
      <dsp:nvSpPr>
        <dsp:cNvPr id="0" name=""/>
        <dsp:cNvSpPr/>
      </dsp:nvSpPr>
      <dsp:spPr>
        <a:xfrm>
          <a:off x="1138236" y="3304298"/>
          <a:ext cx="886701" cy="88670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 lastClr="FFFFFF"/>
              </a:solidFill>
              <a:latin typeface="Calibri" panose="020F0502020204030204"/>
              <a:ea typeface="+mn-ea"/>
              <a:cs typeface="+mn-cs"/>
            </a:rPr>
            <a:t>Friends</a:t>
          </a:r>
        </a:p>
      </dsp:txBody>
      <dsp:txXfrm>
        <a:off x="1268090" y="3434152"/>
        <a:ext cx="626993" cy="626993"/>
      </dsp:txXfrm>
    </dsp:sp>
    <dsp:sp modelId="{E02B87F6-ECF0-49D2-B46C-0B60DAECFF6F}">
      <dsp:nvSpPr>
        <dsp:cNvPr id="0" name=""/>
        <dsp:cNvSpPr/>
      </dsp:nvSpPr>
      <dsp:spPr>
        <a:xfrm rot="7446472">
          <a:off x="338705" y="2150444"/>
          <a:ext cx="2167581" cy="376848"/>
        </a:xfrm>
        <a:prstGeom prst="rightArrow">
          <a:avLst>
            <a:gd name="adj1" fmla="val 600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solidFill>
              <a:sysClr val="window" lastClr="FFFFFF"/>
            </a:solidFill>
            <a:latin typeface="Calibri" panose="020F0502020204030204"/>
            <a:ea typeface="+mn-ea"/>
            <a:cs typeface="+mn-cs"/>
          </a:endParaRPr>
        </a:p>
      </dsp:txBody>
      <dsp:txXfrm rot="10800000">
        <a:off x="426930" y="2179011"/>
        <a:ext cx="2054527" cy="226108"/>
      </dsp:txXfrm>
    </dsp:sp>
    <dsp:sp modelId="{296DB2AC-2DAD-47EC-A215-5A6A2E125B89}">
      <dsp:nvSpPr>
        <dsp:cNvPr id="0" name=""/>
        <dsp:cNvSpPr/>
      </dsp:nvSpPr>
      <dsp:spPr>
        <a:xfrm>
          <a:off x="67203" y="3264383"/>
          <a:ext cx="886701" cy="88670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 lastClr="FFFFFF"/>
              </a:solidFill>
              <a:latin typeface="Calibri" panose="020F0502020204030204"/>
              <a:ea typeface="+mn-ea"/>
              <a:cs typeface="+mn-cs"/>
            </a:rPr>
            <a:t>People who belong here</a:t>
          </a:r>
        </a:p>
      </dsp:txBody>
      <dsp:txXfrm>
        <a:off x="197057" y="3394237"/>
        <a:ext cx="626993" cy="626993"/>
      </dsp:txXfrm>
    </dsp:sp>
    <dsp:sp modelId="{40B9139F-8249-4747-A41F-EAB3C28900B2}">
      <dsp:nvSpPr>
        <dsp:cNvPr id="0" name=""/>
        <dsp:cNvSpPr/>
      </dsp:nvSpPr>
      <dsp:spPr>
        <a:xfrm rot="8108671">
          <a:off x="548475" y="1689881"/>
          <a:ext cx="1599569" cy="376848"/>
        </a:xfrm>
        <a:prstGeom prst="rightArrow">
          <a:avLst>
            <a:gd name="adj1" fmla="val 600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solidFill>
              <a:sysClr val="window" lastClr="FFFFFF"/>
            </a:solidFill>
            <a:latin typeface="Calibri" panose="020F0502020204030204"/>
            <a:ea typeface="+mn-ea"/>
            <a:cs typeface="+mn-cs"/>
          </a:endParaRPr>
        </a:p>
      </dsp:txBody>
      <dsp:txXfrm rot="10800000">
        <a:off x="645073" y="1725381"/>
        <a:ext cx="1486515" cy="226108"/>
      </dsp:txXfrm>
    </dsp:sp>
    <dsp:sp modelId="{719BA920-66BC-4B6B-AA5D-66F1F7ADC10E}">
      <dsp:nvSpPr>
        <dsp:cNvPr id="0" name=""/>
        <dsp:cNvSpPr/>
      </dsp:nvSpPr>
      <dsp:spPr>
        <a:xfrm>
          <a:off x="0" y="2321995"/>
          <a:ext cx="886701" cy="88670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 lastClr="FFFFFF"/>
              </a:solidFill>
              <a:latin typeface="Calibri" panose="020F0502020204030204"/>
              <a:ea typeface="+mn-ea"/>
              <a:cs typeface="+mn-cs"/>
            </a:rPr>
            <a:t>Coping</a:t>
          </a:r>
        </a:p>
      </dsp:txBody>
      <dsp:txXfrm>
        <a:off x="129854" y="2451849"/>
        <a:ext cx="626993" cy="626993"/>
      </dsp:txXfrm>
    </dsp:sp>
    <dsp:sp modelId="{54ABE2E6-ADDD-43A1-B3E2-DE4C11C8A6D6}">
      <dsp:nvSpPr>
        <dsp:cNvPr id="0" name=""/>
        <dsp:cNvSpPr/>
      </dsp:nvSpPr>
      <dsp:spPr>
        <a:xfrm rot="9270571">
          <a:off x="853323" y="1097121"/>
          <a:ext cx="718344" cy="376848"/>
        </a:xfrm>
        <a:prstGeom prst="rightArrow">
          <a:avLst>
            <a:gd name="adj1" fmla="val 60000"/>
            <a:gd name="adj2" fmla="val 50000"/>
          </a:avLst>
        </a:prstGeom>
        <a:solidFill>
          <a:srgbClr val="4472C4">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711200">
            <a:lnSpc>
              <a:spcPct val="90000"/>
            </a:lnSpc>
            <a:spcBef>
              <a:spcPct val="0"/>
            </a:spcBef>
            <a:spcAft>
              <a:spcPct val="35000"/>
            </a:spcAft>
            <a:buNone/>
          </a:pPr>
          <a:endParaRPr lang="en-US" sz="1600" kern="1200">
            <a:solidFill>
              <a:sysClr val="window" lastClr="FFFFFF"/>
            </a:solidFill>
            <a:latin typeface="Calibri" panose="020F0502020204030204"/>
            <a:ea typeface="+mn-ea"/>
            <a:cs typeface="+mn-cs"/>
          </a:endParaRPr>
        </a:p>
      </dsp:txBody>
      <dsp:txXfrm rot="10800000">
        <a:off x="960874" y="1148164"/>
        <a:ext cx="605290" cy="226108"/>
      </dsp:txXfrm>
    </dsp:sp>
    <dsp:sp modelId="{F494C29C-18FF-4685-875E-7204FE22FFAE}">
      <dsp:nvSpPr>
        <dsp:cNvPr id="0" name=""/>
        <dsp:cNvSpPr/>
      </dsp:nvSpPr>
      <dsp:spPr>
        <a:xfrm>
          <a:off x="0" y="1201201"/>
          <a:ext cx="886701" cy="88670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 lastClr="FFFFFF"/>
              </a:solidFill>
              <a:latin typeface="Calibri" panose="020F0502020204030204"/>
              <a:ea typeface="+mn-ea"/>
              <a:cs typeface="+mn-cs"/>
            </a:rPr>
            <a:t>Being normal</a:t>
          </a:r>
        </a:p>
      </dsp:txBody>
      <dsp:txXfrm>
        <a:off x="129854" y="1331055"/>
        <a:ext cx="626993" cy="626993"/>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885115F3E908048B677FE9166056DAA" ma:contentTypeVersion="13" ma:contentTypeDescription="Create a new document." ma:contentTypeScope="" ma:versionID="79f0720b1fda4d4b1faf44959dd242eb">
  <xsd:schema xmlns:xsd="http://www.w3.org/2001/XMLSchema" xmlns:xs="http://www.w3.org/2001/XMLSchema" xmlns:p="http://schemas.microsoft.com/office/2006/metadata/properties" xmlns:ns3="5bc89533-a419-4be4-95f5-a3bcb9c67dd7" xmlns:ns4="32ce50dc-2244-4814-a5ff-67dfa085225c" targetNamespace="http://schemas.microsoft.com/office/2006/metadata/properties" ma:root="true" ma:fieldsID="67b13cf14c138e72c8422aefc93ab78d" ns3:_="" ns4:_="">
    <xsd:import namespace="5bc89533-a419-4be4-95f5-a3bcb9c67dd7"/>
    <xsd:import namespace="32ce50dc-2244-4814-a5ff-67dfa085225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c89533-a419-4be4-95f5-a3bcb9c67d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2ce50dc-2244-4814-a5ff-67dfa085225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A9BD6F-5669-4412-AB9E-B9CC68811E2E}">
  <ds:schemaRefs>
    <ds:schemaRef ds:uri="http://schemas.microsoft.com/sharepoint/v3/contenttype/forms"/>
  </ds:schemaRefs>
</ds:datastoreItem>
</file>

<file path=customXml/itemProps2.xml><?xml version="1.0" encoding="utf-8"?>
<ds:datastoreItem xmlns:ds="http://schemas.openxmlformats.org/officeDocument/2006/customXml" ds:itemID="{B9EBB6C3-1633-455F-8794-2FC122071B3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804CB26-2ABF-477D-88A5-CC6BE530D5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c89533-a419-4be4-95f5-a3bcb9c67dd7"/>
    <ds:schemaRef ds:uri="32ce50dc-2244-4814-a5ff-67dfa08522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FF7E6F-9592-4B08-9DB0-4332AC021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428</TotalTime>
  <Pages>267</Pages>
  <Words>69587</Words>
  <Characters>396646</Characters>
  <Application>Microsoft Office Word</Application>
  <DocSecurity>0</DocSecurity>
  <Lines>3305</Lines>
  <Paragraphs>930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465303</CharactersWithSpaces>
  <SharedDoc>false</SharedDoc>
  <HLinks>
    <vt:vector size="858" baseType="variant">
      <vt:variant>
        <vt:i4>1310806</vt:i4>
      </vt:variant>
      <vt:variant>
        <vt:i4>735</vt:i4>
      </vt:variant>
      <vt:variant>
        <vt:i4>0</vt:i4>
      </vt:variant>
      <vt:variant>
        <vt:i4>5</vt:i4>
      </vt:variant>
      <vt:variant>
        <vt:lpwstr>https://doi.org/10.2307/41703481</vt:lpwstr>
      </vt:variant>
      <vt:variant>
        <vt:lpwstr/>
      </vt:variant>
      <vt:variant>
        <vt:i4>3145759</vt:i4>
      </vt:variant>
      <vt:variant>
        <vt:i4>732</vt:i4>
      </vt:variant>
      <vt:variant>
        <vt:i4>0</vt:i4>
      </vt:variant>
      <vt:variant>
        <vt:i4>5</vt:i4>
      </vt:variant>
      <vt:variant>
        <vt:lpwstr>http://www.who.int/topics/adolescent_health/en/</vt:lpwstr>
      </vt:variant>
      <vt:variant>
        <vt:lpwstr/>
      </vt:variant>
      <vt:variant>
        <vt:i4>5374044</vt:i4>
      </vt:variant>
      <vt:variant>
        <vt:i4>729</vt:i4>
      </vt:variant>
      <vt:variant>
        <vt:i4>0</vt:i4>
      </vt:variant>
      <vt:variant>
        <vt:i4>5</vt:i4>
      </vt:variant>
      <vt:variant>
        <vt:lpwstr>http://www.euro.who.int/en/healthtopics/noncommunicable-diseases/mental health/publications/2016/preventing-depression-in-thewho-european-region-2016</vt:lpwstr>
      </vt:variant>
      <vt:variant>
        <vt:lpwstr/>
      </vt:variant>
      <vt:variant>
        <vt:i4>6094854</vt:i4>
      </vt:variant>
      <vt:variant>
        <vt:i4>726</vt:i4>
      </vt:variant>
      <vt:variant>
        <vt:i4>0</vt:i4>
      </vt:variant>
      <vt:variant>
        <vt:i4>5</vt:i4>
      </vt:variant>
      <vt:variant>
        <vt:lpwstr>https://www.surgeongeneral.gov/priorities/prevention/strategy/mental-emotional-well-being.pdf</vt:lpwstr>
      </vt:variant>
      <vt:variant>
        <vt:lpwstr/>
      </vt:variant>
      <vt:variant>
        <vt:i4>3407919</vt:i4>
      </vt:variant>
      <vt:variant>
        <vt:i4>723</vt:i4>
      </vt:variant>
      <vt:variant>
        <vt:i4>0</vt:i4>
      </vt:variant>
      <vt:variant>
        <vt:i4>5</vt:i4>
      </vt:variant>
      <vt:variant>
        <vt:lpwstr>https://doi.org/10.1016/j.ijedudev.2014.11.008</vt:lpwstr>
      </vt:variant>
      <vt:variant>
        <vt:lpwstr/>
      </vt:variant>
      <vt:variant>
        <vt:i4>4128808</vt:i4>
      </vt:variant>
      <vt:variant>
        <vt:i4>720</vt:i4>
      </vt:variant>
      <vt:variant>
        <vt:i4>0</vt:i4>
      </vt:variant>
      <vt:variant>
        <vt:i4>5</vt:i4>
      </vt:variant>
      <vt:variant>
        <vt:lpwstr>https://doi.org/10.1016/j.ijedudev.2012.01.003</vt:lpwstr>
      </vt:variant>
      <vt:variant>
        <vt:lpwstr/>
      </vt:variant>
      <vt:variant>
        <vt:i4>4128807</vt:i4>
      </vt:variant>
      <vt:variant>
        <vt:i4>717</vt:i4>
      </vt:variant>
      <vt:variant>
        <vt:i4>0</vt:i4>
      </vt:variant>
      <vt:variant>
        <vt:i4>5</vt:i4>
      </vt:variant>
      <vt:variant>
        <vt:lpwstr>http://www.ncbi.nlm.nih.gov/pubmed/9635227</vt:lpwstr>
      </vt:variant>
      <vt:variant>
        <vt:lpwstr/>
      </vt:variant>
      <vt:variant>
        <vt:i4>5505053</vt:i4>
      </vt:variant>
      <vt:variant>
        <vt:i4>714</vt:i4>
      </vt:variant>
      <vt:variant>
        <vt:i4>0</vt:i4>
      </vt:variant>
      <vt:variant>
        <vt:i4>5</vt:i4>
      </vt:variant>
      <vt:variant>
        <vt:lpwstr>https://doi.org/10.1016/j.chb.2013.07.030</vt:lpwstr>
      </vt:variant>
      <vt:variant>
        <vt:lpwstr/>
      </vt:variant>
      <vt:variant>
        <vt:i4>3276836</vt:i4>
      </vt:variant>
      <vt:variant>
        <vt:i4>711</vt:i4>
      </vt:variant>
      <vt:variant>
        <vt:i4>0</vt:i4>
      </vt:variant>
      <vt:variant>
        <vt:i4>5</vt:i4>
      </vt:variant>
      <vt:variant>
        <vt:lpwstr>http://www.ncbi.nlm.nih.gov/pubmed/12848438</vt:lpwstr>
      </vt:variant>
      <vt:variant>
        <vt:lpwstr/>
      </vt:variant>
      <vt:variant>
        <vt:i4>589853</vt:i4>
      </vt:variant>
      <vt:variant>
        <vt:i4>708</vt:i4>
      </vt:variant>
      <vt:variant>
        <vt:i4>0</vt:i4>
      </vt:variant>
      <vt:variant>
        <vt:i4>5</vt:i4>
      </vt:variant>
      <vt:variant>
        <vt:lpwstr>https://doi.org/10.1007/s10833-010-9140-z</vt:lpwstr>
      </vt:variant>
      <vt:variant>
        <vt:lpwstr/>
      </vt:variant>
      <vt:variant>
        <vt:i4>2424884</vt:i4>
      </vt:variant>
      <vt:variant>
        <vt:i4>705</vt:i4>
      </vt:variant>
      <vt:variant>
        <vt:i4>0</vt:i4>
      </vt:variant>
      <vt:variant>
        <vt:i4>5</vt:i4>
      </vt:variant>
      <vt:variant>
        <vt:lpwstr>https://doi.org/10.1023/A:1021284215801</vt:lpwstr>
      </vt:variant>
      <vt:variant>
        <vt:lpwstr/>
      </vt:variant>
      <vt:variant>
        <vt:i4>6553632</vt:i4>
      </vt:variant>
      <vt:variant>
        <vt:i4>702</vt:i4>
      </vt:variant>
      <vt:variant>
        <vt:i4>0</vt:i4>
      </vt:variant>
      <vt:variant>
        <vt:i4>5</vt:i4>
      </vt:variant>
      <vt:variant>
        <vt:lpwstr>https://doi.org/10.1146/annurev.psych.53.100901.135103</vt:lpwstr>
      </vt:variant>
      <vt:variant>
        <vt:lpwstr/>
      </vt:variant>
      <vt:variant>
        <vt:i4>2359344</vt:i4>
      </vt:variant>
      <vt:variant>
        <vt:i4>699</vt:i4>
      </vt:variant>
      <vt:variant>
        <vt:i4>0</vt:i4>
      </vt:variant>
      <vt:variant>
        <vt:i4>5</vt:i4>
      </vt:variant>
      <vt:variant>
        <vt:lpwstr>http://dx.doi.org/10.1787/9789264273856-en</vt:lpwstr>
      </vt:variant>
      <vt:variant>
        <vt:lpwstr/>
      </vt:variant>
      <vt:variant>
        <vt:i4>2162739</vt:i4>
      </vt:variant>
      <vt:variant>
        <vt:i4>696</vt:i4>
      </vt:variant>
      <vt:variant>
        <vt:i4>0</vt:i4>
      </vt:variant>
      <vt:variant>
        <vt:i4>5</vt:i4>
      </vt:variant>
      <vt:variant>
        <vt:lpwstr>http://dx.doi.org/10.1787/9789264226159-en</vt:lpwstr>
      </vt:variant>
      <vt:variant>
        <vt:lpwstr/>
      </vt:variant>
      <vt:variant>
        <vt:i4>8257636</vt:i4>
      </vt:variant>
      <vt:variant>
        <vt:i4>693</vt:i4>
      </vt:variant>
      <vt:variant>
        <vt:i4>0</vt:i4>
      </vt:variant>
      <vt:variant>
        <vt:i4>5</vt:i4>
      </vt:variant>
      <vt:variant>
        <vt:lpwstr>https://www.simplypsychology.org/learned-helplessness.html</vt:lpwstr>
      </vt:variant>
      <vt:variant>
        <vt:lpwstr/>
      </vt:variant>
      <vt:variant>
        <vt:i4>5111892</vt:i4>
      </vt:variant>
      <vt:variant>
        <vt:i4>690</vt:i4>
      </vt:variant>
      <vt:variant>
        <vt:i4>0</vt:i4>
      </vt:variant>
      <vt:variant>
        <vt:i4>5</vt:i4>
      </vt:variant>
      <vt:variant>
        <vt:lpwstr>https://www.india.gov.in/</vt:lpwstr>
      </vt:variant>
      <vt:variant>
        <vt:lpwstr/>
      </vt:variant>
      <vt:variant>
        <vt:i4>1704032</vt:i4>
      </vt:variant>
      <vt:variant>
        <vt:i4>687</vt:i4>
      </vt:variant>
      <vt:variant>
        <vt:i4>0</vt:i4>
      </vt:variant>
      <vt:variant>
        <vt:i4>5</vt:i4>
      </vt:variant>
      <vt:variant>
        <vt:lpwstr>http://www.euro.who.int/__data/assets/pdf_file/0006/74751/Hbsc_Forum_2007_mental_well-being.pdf</vt:lpwstr>
      </vt:variant>
      <vt:variant>
        <vt:lpwstr/>
      </vt:variant>
      <vt:variant>
        <vt:i4>3866727</vt:i4>
      </vt:variant>
      <vt:variant>
        <vt:i4>684</vt:i4>
      </vt:variant>
      <vt:variant>
        <vt:i4>0</vt:i4>
      </vt:variant>
      <vt:variant>
        <vt:i4>5</vt:i4>
      </vt:variant>
      <vt:variant>
        <vt:lpwstr>https://doi.org/10.4337/9781788975636.00018</vt:lpwstr>
      </vt:variant>
      <vt:variant>
        <vt:lpwstr/>
      </vt:variant>
      <vt:variant>
        <vt:i4>1048579</vt:i4>
      </vt:variant>
      <vt:variant>
        <vt:i4>681</vt:i4>
      </vt:variant>
      <vt:variant>
        <vt:i4>0</vt:i4>
      </vt:variant>
      <vt:variant>
        <vt:i4>5</vt:i4>
      </vt:variant>
      <vt:variant>
        <vt:lpwstr>https://doi.org/10.1037/h0084129</vt:lpwstr>
      </vt:variant>
      <vt:variant>
        <vt:lpwstr/>
      </vt:variant>
      <vt:variant>
        <vt:i4>2162743</vt:i4>
      </vt:variant>
      <vt:variant>
        <vt:i4>678</vt:i4>
      </vt:variant>
      <vt:variant>
        <vt:i4>0</vt:i4>
      </vt:variant>
      <vt:variant>
        <vt:i4>5</vt:i4>
      </vt:variant>
      <vt:variant>
        <vt:lpwstr>https://doi.org/10.1007/s12144-020-01114-3</vt:lpwstr>
      </vt:variant>
      <vt:variant>
        <vt:lpwstr/>
      </vt:variant>
      <vt:variant>
        <vt:i4>3539062</vt:i4>
      </vt:variant>
      <vt:variant>
        <vt:i4>675</vt:i4>
      </vt:variant>
      <vt:variant>
        <vt:i4>0</vt:i4>
      </vt:variant>
      <vt:variant>
        <vt:i4>5</vt:i4>
      </vt:variant>
      <vt:variant>
        <vt:lpwstr>https://doi.org/10.1002/jcop.10057</vt:lpwstr>
      </vt:variant>
      <vt:variant>
        <vt:lpwstr/>
      </vt:variant>
      <vt:variant>
        <vt:i4>3539065</vt:i4>
      </vt:variant>
      <vt:variant>
        <vt:i4>672</vt:i4>
      </vt:variant>
      <vt:variant>
        <vt:i4>0</vt:i4>
      </vt:variant>
      <vt:variant>
        <vt:i4>5</vt:i4>
      </vt:variant>
      <vt:variant>
        <vt:lpwstr>https://doi.org/10.1037/0033-2909.108.2.195</vt:lpwstr>
      </vt:variant>
      <vt:variant>
        <vt:lpwstr/>
      </vt:variant>
      <vt:variant>
        <vt:i4>589853</vt:i4>
      </vt:variant>
      <vt:variant>
        <vt:i4>669</vt:i4>
      </vt:variant>
      <vt:variant>
        <vt:i4>0</vt:i4>
      </vt:variant>
      <vt:variant>
        <vt:i4>5</vt:i4>
      </vt:variant>
      <vt:variant>
        <vt:lpwstr>https://doi.org/10.1007/s10903-014-0082-z</vt:lpwstr>
      </vt:variant>
      <vt:variant>
        <vt:lpwstr/>
      </vt:variant>
      <vt:variant>
        <vt:i4>1900624</vt:i4>
      </vt:variant>
      <vt:variant>
        <vt:i4>666</vt:i4>
      </vt:variant>
      <vt:variant>
        <vt:i4>0</vt:i4>
      </vt:variant>
      <vt:variant>
        <vt:i4>5</vt:i4>
      </vt:variant>
      <vt:variant>
        <vt:lpwstr>https://doi.org/10.1177/0743558416665478</vt:lpwstr>
      </vt:variant>
      <vt:variant>
        <vt:lpwstr/>
      </vt:variant>
      <vt:variant>
        <vt:i4>4128879</vt:i4>
      </vt:variant>
      <vt:variant>
        <vt:i4>663</vt:i4>
      </vt:variant>
      <vt:variant>
        <vt:i4>0</vt:i4>
      </vt:variant>
      <vt:variant>
        <vt:i4>5</vt:i4>
      </vt:variant>
      <vt:variant>
        <vt:lpwstr>https://doi.org/10.1073/pnas.1011492107</vt:lpwstr>
      </vt:variant>
      <vt:variant>
        <vt:lpwstr/>
      </vt:variant>
      <vt:variant>
        <vt:i4>2687039</vt:i4>
      </vt:variant>
      <vt:variant>
        <vt:i4>660</vt:i4>
      </vt:variant>
      <vt:variant>
        <vt:i4>0</vt:i4>
      </vt:variant>
      <vt:variant>
        <vt:i4>5</vt:i4>
      </vt:variant>
      <vt:variant>
        <vt:lpwstr>https://doi.org/10.1023/A:1014815725852</vt:lpwstr>
      </vt:variant>
      <vt:variant>
        <vt:lpwstr/>
      </vt:variant>
      <vt:variant>
        <vt:i4>6225947</vt:i4>
      </vt:variant>
      <vt:variant>
        <vt:i4>657</vt:i4>
      </vt:variant>
      <vt:variant>
        <vt:i4>0</vt:i4>
      </vt:variant>
      <vt:variant>
        <vt:i4>5</vt:i4>
      </vt:variant>
      <vt:variant>
        <vt:lpwstr>https://www.statista.com/statistics/692815/asian-immigrant-stock-of-new-zealand-by-country-of-origin</vt:lpwstr>
      </vt:variant>
      <vt:variant>
        <vt:lpwstr/>
      </vt:variant>
      <vt:variant>
        <vt:i4>77</vt:i4>
      </vt:variant>
      <vt:variant>
        <vt:i4>654</vt:i4>
      </vt:variant>
      <vt:variant>
        <vt:i4>0</vt:i4>
      </vt:variant>
      <vt:variant>
        <vt:i4>5</vt:i4>
      </vt:variant>
      <vt:variant>
        <vt:lpwstr>https://doi.org/10.1080/14767430.2018.1454705</vt:lpwstr>
      </vt:variant>
      <vt:variant>
        <vt:lpwstr/>
      </vt:variant>
      <vt:variant>
        <vt:i4>6422587</vt:i4>
      </vt:variant>
      <vt:variant>
        <vt:i4>651</vt:i4>
      </vt:variant>
      <vt:variant>
        <vt:i4>0</vt:i4>
      </vt:variant>
      <vt:variant>
        <vt:i4>5</vt:i4>
      </vt:variant>
      <vt:variant>
        <vt:lpwstr>https://doi.org/10.1186/s12888-020-02928-y</vt:lpwstr>
      </vt:variant>
      <vt:variant>
        <vt:lpwstr/>
      </vt:variant>
      <vt:variant>
        <vt:i4>917522</vt:i4>
      </vt:variant>
      <vt:variant>
        <vt:i4>648</vt:i4>
      </vt:variant>
      <vt:variant>
        <vt:i4>0</vt:i4>
      </vt:variant>
      <vt:variant>
        <vt:i4>5</vt:i4>
      </vt:variant>
      <vt:variant>
        <vt:lpwstr>https://doi.org/10.1186/s12889-019-7760-7</vt:lpwstr>
      </vt:variant>
      <vt:variant>
        <vt:lpwstr/>
      </vt:variant>
      <vt:variant>
        <vt:i4>3145774</vt:i4>
      </vt:variant>
      <vt:variant>
        <vt:i4>645</vt:i4>
      </vt:variant>
      <vt:variant>
        <vt:i4>0</vt:i4>
      </vt:variant>
      <vt:variant>
        <vt:i4>5</vt:i4>
      </vt:variant>
      <vt:variant>
        <vt:lpwstr>http://www.popcouncil.org/</vt:lpwstr>
      </vt:variant>
      <vt:variant>
        <vt:lpwstr/>
      </vt:variant>
      <vt:variant>
        <vt:i4>4325437</vt:i4>
      </vt:variant>
      <vt:variant>
        <vt:i4>642</vt:i4>
      </vt:variant>
      <vt:variant>
        <vt:i4>0</vt:i4>
      </vt:variant>
      <vt:variant>
        <vt:i4>5</vt:i4>
      </vt:variant>
      <vt:variant>
        <vt:lpwstr>https://doi.org/10.1207/s15374424jccp3303_2</vt:lpwstr>
      </vt:variant>
      <vt:variant>
        <vt:lpwstr/>
      </vt:variant>
      <vt:variant>
        <vt:i4>655416</vt:i4>
      </vt:variant>
      <vt:variant>
        <vt:i4>639</vt:i4>
      </vt:variant>
      <vt:variant>
        <vt:i4>0</vt:i4>
      </vt:variant>
      <vt:variant>
        <vt:i4>5</vt:i4>
      </vt:variant>
      <vt:variant>
        <vt:lpwstr>http://www.link.springer.com/chapter/10.1007/978-1-4899-7711-3_6</vt:lpwstr>
      </vt:variant>
      <vt:variant>
        <vt:lpwstr/>
      </vt:variant>
      <vt:variant>
        <vt:i4>5177353</vt:i4>
      </vt:variant>
      <vt:variant>
        <vt:i4>636</vt:i4>
      </vt:variant>
      <vt:variant>
        <vt:i4>0</vt:i4>
      </vt:variant>
      <vt:variant>
        <vt:i4>5</vt:i4>
      </vt:variant>
      <vt:variant>
        <vt:lpwstr>https://doi.org/10.1016/j.psc.2010.11.015</vt:lpwstr>
      </vt:variant>
      <vt:variant>
        <vt:lpwstr/>
      </vt:variant>
      <vt:variant>
        <vt:i4>4390999</vt:i4>
      </vt:variant>
      <vt:variant>
        <vt:i4>633</vt:i4>
      </vt:variant>
      <vt:variant>
        <vt:i4>0</vt:i4>
      </vt:variant>
      <vt:variant>
        <vt:i4>5</vt:i4>
      </vt:variant>
      <vt:variant>
        <vt:lpwstr>https://doi.org/10.1093/epirev/mxp009</vt:lpwstr>
      </vt:variant>
      <vt:variant>
        <vt:lpwstr/>
      </vt:variant>
      <vt:variant>
        <vt:i4>1048671</vt:i4>
      </vt:variant>
      <vt:variant>
        <vt:i4>630</vt:i4>
      </vt:variant>
      <vt:variant>
        <vt:i4>0</vt:i4>
      </vt:variant>
      <vt:variant>
        <vt:i4>5</vt:i4>
      </vt:variant>
      <vt:variant>
        <vt:lpwstr>https://doi.org/10.1108/978-1-80117-546-320221002</vt:lpwstr>
      </vt:variant>
      <vt:variant>
        <vt:lpwstr/>
      </vt:variant>
      <vt:variant>
        <vt:i4>1179713</vt:i4>
      </vt:variant>
      <vt:variant>
        <vt:i4>627</vt:i4>
      </vt:variant>
      <vt:variant>
        <vt:i4>0</vt:i4>
      </vt:variant>
      <vt:variant>
        <vt:i4>5</vt:i4>
      </vt:variant>
      <vt:variant>
        <vt:lpwstr>https://www.rnz.co.nz/national/programmes/voices/audio/201858747/exploited-indian-students-turning-to-suicide-support-group-warns</vt:lpwstr>
      </vt:variant>
      <vt:variant>
        <vt:lpwstr/>
      </vt:variant>
      <vt:variant>
        <vt:i4>4849754</vt:i4>
      </vt:variant>
      <vt:variant>
        <vt:i4>624</vt:i4>
      </vt:variant>
      <vt:variant>
        <vt:i4>0</vt:i4>
      </vt:variant>
      <vt:variant>
        <vt:i4>5</vt:i4>
      </vt:variant>
      <vt:variant>
        <vt:lpwstr>http://vitalworklife.com/blog/2016/01/02/wheel-of-well-being-emotional-dimension-definition/</vt:lpwstr>
      </vt:variant>
      <vt:variant>
        <vt:lpwstr/>
      </vt:variant>
      <vt:variant>
        <vt:i4>6750322</vt:i4>
      </vt:variant>
      <vt:variant>
        <vt:i4>621</vt:i4>
      </vt:variant>
      <vt:variant>
        <vt:i4>0</vt:i4>
      </vt:variant>
      <vt:variant>
        <vt:i4>5</vt:i4>
      </vt:variant>
      <vt:variant>
        <vt:lpwstr>http://eprints.leedsbeckett.ac.uk/581/1/PhD Thesis 2014.pdf</vt:lpwstr>
      </vt:variant>
      <vt:variant>
        <vt:lpwstr/>
      </vt:variant>
      <vt:variant>
        <vt:i4>6553659</vt:i4>
      </vt:variant>
      <vt:variant>
        <vt:i4>618</vt:i4>
      </vt:variant>
      <vt:variant>
        <vt:i4>0</vt:i4>
      </vt:variant>
      <vt:variant>
        <vt:i4>5</vt:i4>
      </vt:variant>
      <vt:variant>
        <vt:lpwstr>https://doi.org/10.1038/nature16030</vt:lpwstr>
      </vt:variant>
      <vt:variant>
        <vt:lpwstr/>
      </vt:variant>
      <vt:variant>
        <vt:i4>6619246</vt:i4>
      </vt:variant>
      <vt:variant>
        <vt:i4>615</vt:i4>
      </vt:variant>
      <vt:variant>
        <vt:i4>0</vt:i4>
      </vt:variant>
      <vt:variant>
        <vt:i4>5</vt:i4>
      </vt:variant>
      <vt:variant>
        <vt:lpwstr>https://doi.org/10.1057/jit.2015.13</vt:lpwstr>
      </vt:variant>
      <vt:variant>
        <vt:lpwstr/>
      </vt:variant>
      <vt:variant>
        <vt:i4>2424859</vt:i4>
      </vt:variant>
      <vt:variant>
        <vt:i4>612</vt:i4>
      </vt:variant>
      <vt:variant>
        <vt:i4>0</vt:i4>
      </vt:variant>
      <vt:variant>
        <vt:i4>5</vt:i4>
      </vt:variant>
      <vt:variant>
        <vt:lpwstr>https://www.nzherald.co.nz/nz/news/article.cfm?c_id=1&amp;objectid=12115492</vt:lpwstr>
      </vt:variant>
      <vt:variant>
        <vt:lpwstr/>
      </vt:variant>
      <vt:variant>
        <vt:i4>65567</vt:i4>
      </vt:variant>
      <vt:variant>
        <vt:i4>609</vt:i4>
      </vt:variant>
      <vt:variant>
        <vt:i4>0</vt:i4>
      </vt:variant>
      <vt:variant>
        <vt:i4>5</vt:i4>
      </vt:variant>
      <vt:variant>
        <vt:lpwstr>https://doi.org/10.1007/s10648-009-9104-0</vt:lpwstr>
      </vt:variant>
      <vt:variant>
        <vt:lpwstr/>
      </vt:variant>
      <vt:variant>
        <vt:i4>4128812</vt:i4>
      </vt:variant>
      <vt:variant>
        <vt:i4>606</vt:i4>
      </vt:variant>
      <vt:variant>
        <vt:i4>0</vt:i4>
      </vt:variant>
      <vt:variant>
        <vt:i4>5</vt:i4>
      </vt:variant>
      <vt:variant>
        <vt:lpwstr>http://eu.wiley.com/WileyCDA/WileyTitle/productCd111916995X,subjectCd-PS78.html</vt:lpwstr>
      </vt:variant>
      <vt:variant>
        <vt:lpwstr/>
      </vt:variant>
      <vt:variant>
        <vt:i4>6946931</vt:i4>
      </vt:variant>
      <vt:variant>
        <vt:i4>603</vt:i4>
      </vt:variant>
      <vt:variant>
        <vt:i4>0</vt:i4>
      </vt:variant>
      <vt:variant>
        <vt:i4>5</vt:i4>
      </vt:variant>
      <vt:variant>
        <vt:lpwstr>https://www.aihw.gov.au/getmedia/3b882bd1-9064-4ab2-aa40-fcf17f862078/aw09.pdf.aspx?inline=true</vt:lpwstr>
      </vt:variant>
      <vt:variant>
        <vt:lpwstr/>
      </vt:variant>
      <vt:variant>
        <vt:i4>2228335</vt:i4>
      </vt:variant>
      <vt:variant>
        <vt:i4>600</vt:i4>
      </vt:variant>
      <vt:variant>
        <vt:i4>0</vt:i4>
      </vt:variant>
      <vt:variant>
        <vt:i4>5</vt:i4>
      </vt:variant>
      <vt:variant>
        <vt:lpwstr>https://doi.org/10.2307/353611</vt:lpwstr>
      </vt:variant>
      <vt:variant>
        <vt:lpwstr/>
      </vt:variant>
      <vt:variant>
        <vt:i4>5701715</vt:i4>
      </vt:variant>
      <vt:variant>
        <vt:i4>597</vt:i4>
      </vt:variant>
      <vt:variant>
        <vt:i4>0</vt:i4>
      </vt:variant>
      <vt:variant>
        <vt:i4>5</vt:i4>
      </vt:variant>
      <vt:variant>
        <vt:lpwstr>https://www.scopus.com/inward/record.uri?eid=2-s2.0-85034831267&amp;partnerID=40&amp;md5=98f9636d0d9e75c4be8d492fb497e40a</vt:lpwstr>
      </vt:variant>
      <vt:variant>
        <vt:lpwstr/>
      </vt:variant>
      <vt:variant>
        <vt:i4>1835032</vt:i4>
      </vt:variant>
      <vt:variant>
        <vt:i4>570</vt:i4>
      </vt:variant>
      <vt:variant>
        <vt:i4>0</vt:i4>
      </vt:variant>
      <vt:variant>
        <vt:i4>5</vt:i4>
      </vt:variant>
      <vt:variant>
        <vt:lpwstr>https://www.frontiersin.org/articles/10.3389/fpsyg.2019.01952/full</vt:lpwstr>
      </vt:variant>
      <vt:variant>
        <vt:lpwstr>B54</vt:lpwstr>
      </vt:variant>
      <vt:variant>
        <vt:i4>1114136</vt:i4>
      </vt:variant>
      <vt:variant>
        <vt:i4>567</vt:i4>
      </vt:variant>
      <vt:variant>
        <vt:i4>0</vt:i4>
      </vt:variant>
      <vt:variant>
        <vt:i4>5</vt:i4>
      </vt:variant>
      <vt:variant>
        <vt:lpwstr>https://www.frontiersin.org/articles/10.3389/fpsyg.2019.01952/full</vt:lpwstr>
      </vt:variant>
      <vt:variant>
        <vt:lpwstr>B82</vt:lpwstr>
      </vt:variant>
      <vt:variant>
        <vt:i4>1310783</vt:i4>
      </vt:variant>
      <vt:variant>
        <vt:i4>560</vt:i4>
      </vt:variant>
      <vt:variant>
        <vt:i4>0</vt:i4>
      </vt:variant>
      <vt:variant>
        <vt:i4>5</vt:i4>
      </vt:variant>
      <vt:variant>
        <vt:lpwstr/>
      </vt:variant>
      <vt:variant>
        <vt:lpwstr>_Toc119457210</vt:lpwstr>
      </vt:variant>
      <vt:variant>
        <vt:i4>1376319</vt:i4>
      </vt:variant>
      <vt:variant>
        <vt:i4>554</vt:i4>
      </vt:variant>
      <vt:variant>
        <vt:i4>0</vt:i4>
      </vt:variant>
      <vt:variant>
        <vt:i4>5</vt:i4>
      </vt:variant>
      <vt:variant>
        <vt:lpwstr/>
      </vt:variant>
      <vt:variant>
        <vt:lpwstr>_Toc119457209</vt:lpwstr>
      </vt:variant>
      <vt:variant>
        <vt:i4>1376319</vt:i4>
      </vt:variant>
      <vt:variant>
        <vt:i4>548</vt:i4>
      </vt:variant>
      <vt:variant>
        <vt:i4>0</vt:i4>
      </vt:variant>
      <vt:variant>
        <vt:i4>5</vt:i4>
      </vt:variant>
      <vt:variant>
        <vt:lpwstr/>
      </vt:variant>
      <vt:variant>
        <vt:lpwstr>_Toc119457208</vt:lpwstr>
      </vt:variant>
      <vt:variant>
        <vt:i4>1376319</vt:i4>
      </vt:variant>
      <vt:variant>
        <vt:i4>542</vt:i4>
      </vt:variant>
      <vt:variant>
        <vt:i4>0</vt:i4>
      </vt:variant>
      <vt:variant>
        <vt:i4>5</vt:i4>
      </vt:variant>
      <vt:variant>
        <vt:lpwstr/>
      </vt:variant>
      <vt:variant>
        <vt:lpwstr>_Toc119457207</vt:lpwstr>
      </vt:variant>
      <vt:variant>
        <vt:i4>1376319</vt:i4>
      </vt:variant>
      <vt:variant>
        <vt:i4>536</vt:i4>
      </vt:variant>
      <vt:variant>
        <vt:i4>0</vt:i4>
      </vt:variant>
      <vt:variant>
        <vt:i4>5</vt:i4>
      </vt:variant>
      <vt:variant>
        <vt:lpwstr/>
      </vt:variant>
      <vt:variant>
        <vt:lpwstr>_Toc119457206</vt:lpwstr>
      </vt:variant>
      <vt:variant>
        <vt:i4>1376319</vt:i4>
      </vt:variant>
      <vt:variant>
        <vt:i4>530</vt:i4>
      </vt:variant>
      <vt:variant>
        <vt:i4>0</vt:i4>
      </vt:variant>
      <vt:variant>
        <vt:i4>5</vt:i4>
      </vt:variant>
      <vt:variant>
        <vt:lpwstr/>
      </vt:variant>
      <vt:variant>
        <vt:lpwstr>_Toc119457205</vt:lpwstr>
      </vt:variant>
      <vt:variant>
        <vt:i4>1376319</vt:i4>
      </vt:variant>
      <vt:variant>
        <vt:i4>524</vt:i4>
      </vt:variant>
      <vt:variant>
        <vt:i4>0</vt:i4>
      </vt:variant>
      <vt:variant>
        <vt:i4>5</vt:i4>
      </vt:variant>
      <vt:variant>
        <vt:lpwstr/>
      </vt:variant>
      <vt:variant>
        <vt:lpwstr>_Toc119457204</vt:lpwstr>
      </vt:variant>
      <vt:variant>
        <vt:i4>1376319</vt:i4>
      </vt:variant>
      <vt:variant>
        <vt:i4>518</vt:i4>
      </vt:variant>
      <vt:variant>
        <vt:i4>0</vt:i4>
      </vt:variant>
      <vt:variant>
        <vt:i4>5</vt:i4>
      </vt:variant>
      <vt:variant>
        <vt:lpwstr/>
      </vt:variant>
      <vt:variant>
        <vt:lpwstr>_Toc119457203</vt:lpwstr>
      </vt:variant>
      <vt:variant>
        <vt:i4>1376319</vt:i4>
      </vt:variant>
      <vt:variant>
        <vt:i4>512</vt:i4>
      </vt:variant>
      <vt:variant>
        <vt:i4>0</vt:i4>
      </vt:variant>
      <vt:variant>
        <vt:i4>5</vt:i4>
      </vt:variant>
      <vt:variant>
        <vt:lpwstr/>
      </vt:variant>
      <vt:variant>
        <vt:lpwstr>_Toc119457202</vt:lpwstr>
      </vt:variant>
      <vt:variant>
        <vt:i4>1376319</vt:i4>
      </vt:variant>
      <vt:variant>
        <vt:i4>506</vt:i4>
      </vt:variant>
      <vt:variant>
        <vt:i4>0</vt:i4>
      </vt:variant>
      <vt:variant>
        <vt:i4>5</vt:i4>
      </vt:variant>
      <vt:variant>
        <vt:lpwstr/>
      </vt:variant>
      <vt:variant>
        <vt:lpwstr>_Toc119457201</vt:lpwstr>
      </vt:variant>
      <vt:variant>
        <vt:i4>1376319</vt:i4>
      </vt:variant>
      <vt:variant>
        <vt:i4>500</vt:i4>
      </vt:variant>
      <vt:variant>
        <vt:i4>0</vt:i4>
      </vt:variant>
      <vt:variant>
        <vt:i4>5</vt:i4>
      </vt:variant>
      <vt:variant>
        <vt:lpwstr/>
      </vt:variant>
      <vt:variant>
        <vt:lpwstr>_Toc119457200</vt:lpwstr>
      </vt:variant>
      <vt:variant>
        <vt:i4>1835068</vt:i4>
      </vt:variant>
      <vt:variant>
        <vt:i4>494</vt:i4>
      </vt:variant>
      <vt:variant>
        <vt:i4>0</vt:i4>
      </vt:variant>
      <vt:variant>
        <vt:i4>5</vt:i4>
      </vt:variant>
      <vt:variant>
        <vt:lpwstr/>
      </vt:variant>
      <vt:variant>
        <vt:lpwstr>_Toc119457199</vt:lpwstr>
      </vt:variant>
      <vt:variant>
        <vt:i4>1835068</vt:i4>
      </vt:variant>
      <vt:variant>
        <vt:i4>488</vt:i4>
      </vt:variant>
      <vt:variant>
        <vt:i4>0</vt:i4>
      </vt:variant>
      <vt:variant>
        <vt:i4>5</vt:i4>
      </vt:variant>
      <vt:variant>
        <vt:lpwstr/>
      </vt:variant>
      <vt:variant>
        <vt:lpwstr>_Toc119457198</vt:lpwstr>
      </vt:variant>
      <vt:variant>
        <vt:i4>1835068</vt:i4>
      </vt:variant>
      <vt:variant>
        <vt:i4>482</vt:i4>
      </vt:variant>
      <vt:variant>
        <vt:i4>0</vt:i4>
      </vt:variant>
      <vt:variant>
        <vt:i4>5</vt:i4>
      </vt:variant>
      <vt:variant>
        <vt:lpwstr/>
      </vt:variant>
      <vt:variant>
        <vt:lpwstr>_Toc119457197</vt:lpwstr>
      </vt:variant>
      <vt:variant>
        <vt:i4>1835068</vt:i4>
      </vt:variant>
      <vt:variant>
        <vt:i4>476</vt:i4>
      </vt:variant>
      <vt:variant>
        <vt:i4>0</vt:i4>
      </vt:variant>
      <vt:variant>
        <vt:i4>5</vt:i4>
      </vt:variant>
      <vt:variant>
        <vt:lpwstr/>
      </vt:variant>
      <vt:variant>
        <vt:lpwstr>_Toc119457196</vt:lpwstr>
      </vt:variant>
      <vt:variant>
        <vt:i4>1835068</vt:i4>
      </vt:variant>
      <vt:variant>
        <vt:i4>470</vt:i4>
      </vt:variant>
      <vt:variant>
        <vt:i4>0</vt:i4>
      </vt:variant>
      <vt:variant>
        <vt:i4>5</vt:i4>
      </vt:variant>
      <vt:variant>
        <vt:lpwstr/>
      </vt:variant>
      <vt:variant>
        <vt:lpwstr>_Toc119457195</vt:lpwstr>
      </vt:variant>
      <vt:variant>
        <vt:i4>1835068</vt:i4>
      </vt:variant>
      <vt:variant>
        <vt:i4>464</vt:i4>
      </vt:variant>
      <vt:variant>
        <vt:i4>0</vt:i4>
      </vt:variant>
      <vt:variant>
        <vt:i4>5</vt:i4>
      </vt:variant>
      <vt:variant>
        <vt:lpwstr/>
      </vt:variant>
      <vt:variant>
        <vt:lpwstr>_Toc119457194</vt:lpwstr>
      </vt:variant>
      <vt:variant>
        <vt:i4>1835068</vt:i4>
      </vt:variant>
      <vt:variant>
        <vt:i4>458</vt:i4>
      </vt:variant>
      <vt:variant>
        <vt:i4>0</vt:i4>
      </vt:variant>
      <vt:variant>
        <vt:i4>5</vt:i4>
      </vt:variant>
      <vt:variant>
        <vt:lpwstr/>
      </vt:variant>
      <vt:variant>
        <vt:lpwstr>_Toc119457193</vt:lpwstr>
      </vt:variant>
      <vt:variant>
        <vt:i4>1835068</vt:i4>
      </vt:variant>
      <vt:variant>
        <vt:i4>452</vt:i4>
      </vt:variant>
      <vt:variant>
        <vt:i4>0</vt:i4>
      </vt:variant>
      <vt:variant>
        <vt:i4>5</vt:i4>
      </vt:variant>
      <vt:variant>
        <vt:lpwstr/>
      </vt:variant>
      <vt:variant>
        <vt:lpwstr>_Toc119457192</vt:lpwstr>
      </vt:variant>
      <vt:variant>
        <vt:i4>1835068</vt:i4>
      </vt:variant>
      <vt:variant>
        <vt:i4>446</vt:i4>
      </vt:variant>
      <vt:variant>
        <vt:i4>0</vt:i4>
      </vt:variant>
      <vt:variant>
        <vt:i4>5</vt:i4>
      </vt:variant>
      <vt:variant>
        <vt:lpwstr/>
      </vt:variant>
      <vt:variant>
        <vt:lpwstr>_Toc119457191</vt:lpwstr>
      </vt:variant>
      <vt:variant>
        <vt:i4>1835068</vt:i4>
      </vt:variant>
      <vt:variant>
        <vt:i4>440</vt:i4>
      </vt:variant>
      <vt:variant>
        <vt:i4>0</vt:i4>
      </vt:variant>
      <vt:variant>
        <vt:i4>5</vt:i4>
      </vt:variant>
      <vt:variant>
        <vt:lpwstr/>
      </vt:variant>
      <vt:variant>
        <vt:lpwstr>_Toc119457190</vt:lpwstr>
      </vt:variant>
      <vt:variant>
        <vt:i4>1900604</vt:i4>
      </vt:variant>
      <vt:variant>
        <vt:i4>434</vt:i4>
      </vt:variant>
      <vt:variant>
        <vt:i4>0</vt:i4>
      </vt:variant>
      <vt:variant>
        <vt:i4>5</vt:i4>
      </vt:variant>
      <vt:variant>
        <vt:lpwstr/>
      </vt:variant>
      <vt:variant>
        <vt:lpwstr>_Toc119457189</vt:lpwstr>
      </vt:variant>
      <vt:variant>
        <vt:i4>1900604</vt:i4>
      </vt:variant>
      <vt:variant>
        <vt:i4>428</vt:i4>
      </vt:variant>
      <vt:variant>
        <vt:i4>0</vt:i4>
      </vt:variant>
      <vt:variant>
        <vt:i4>5</vt:i4>
      </vt:variant>
      <vt:variant>
        <vt:lpwstr/>
      </vt:variant>
      <vt:variant>
        <vt:lpwstr>_Toc119457188</vt:lpwstr>
      </vt:variant>
      <vt:variant>
        <vt:i4>1900604</vt:i4>
      </vt:variant>
      <vt:variant>
        <vt:i4>422</vt:i4>
      </vt:variant>
      <vt:variant>
        <vt:i4>0</vt:i4>
      </vt:variant>
      <vt:variant>
        <vt:i4>5</vt:i4>
      </vt:variant>
      <vt:variant>
        <vt:lpwstr/>
      </vt:variant>
      <vt:variant>
        <vt:lpwstr>_Toc119457187</vt:lpwstr>
      </vt:variant>
      <vt:variant>
        <vt:i4>1900604</vt:i4>
      </vt:variant>
      <vt:variant>
        <vt:i4>416</vt:i4>
      </vt:variant>
      <vt:variant>
        <vt:i4>0</vt:i4>
      </vt:variant>
      <vt:variant>
        <vt:i4>5</vt:i4>
      </vt:variant>
      <vt:variant>
        <vt:lpwstr/>
      </vt:variant>
      <vt:variant>
        <vt:lpwstr>_Toc119457186</vt:lpwstr>
      </vt:variant>
      <vt:variant>
        <vt:i4>1900604</vt:i4>
      </vt:variant>
      <vt:variant>
        <vt:i4>410</vt:i4>
      </vt:variant>
      <vt:variant>
        <vt:i4>0</vt:i4>
      </vt:variant>
      <vt:variant>
        <vt:i4>5</vt:i4>
      </vt:variant>
      <vt:variant>
        <vt:lpwstr/>
      </vt:variant>
      <vt:variant>
        <vt:lpwstr>_Toc119457185</vt:lpwstr>
      </vt:variant>
      <vt:variant>
        <vt:i4>1900604</vt:i4>
      </vt:variant>
      <vt:variant>
        <vt:i4>404</vt:i4>
      </vt:variant>
      <vt:variant>
        <vt:i4>0</vt:i4>
      </vt:variant>
      <vt:variant>
        <vt:i4>5</vt:i4>
      </vt:variant>
      <vt:variant>
        <vt:lpwstr/>
      </vt:variant>
      <vt:variant>
        <vt:lpwstr>_Toc119457184</vt:lpwstr>
      </vt:variant>
      <vt:variant>
        <vt:i4>1900604</vt:i4>
      </vt:variant>
      <vt:variant>
        <vt:i4>398</vt:i4>
      </vt:variant>
      <vt:variant>
        <vt:i4>0</vt:i4>
      </vt:variant>
      <vt:variant>
        <vt:i4>5</vt:i4>
      </vt:variant>
      <vt:variant>
        <vt:lpwstr/>
      </vt:variant>
      <vt:variant>
        <vt:lpwstr>_Toc119457183</vt:lpwstr>
      </vt:variant>
      <vt:variant>
        <vt:i4>1900604</vt:i4>
      </vt:variant>
      <vt:variant>
        <vt:i4>392</vt:i4>
      </vt:variant>
      <vt:variant>
        <vt:i4>0</vt:i4>
      </vt:variant>
      <vt:variant>
        <vt:i4>5</vt:i4>
      </vt:variant>
      <vt:variant>
        <vt:lpwstr/>
      </vt:variant>
      <vt:variant>
        <vt:lpwstr>_Toc119457182</vt:lpwstr>
      </vt:variant>
      <vt:variant>
        <vt:i4>1900604</vt:i4>
      </vt:variant>
      <vt:variant>
        <vt:i4>386</vt:i4>
      </vt:variant>
      <vt:variant>
        <vt:i4>0</vt:i4>
      </vt:variant>
      <vt:variant>
        <vt:i4>5</vt:i4>
      </vt:variant>
      <vt:variant>
        <vt:lpwstr/>
      </vt:variant>
      <vt:variant>
        <vt:lpwstr>_Toc119457181</vt:lpwstr>
      </vt:variant>
      <vt:variant>
        <vt:i4>1900604</vt:i4>
      </vt:variant>
      <vt:variant>
        <vt:i4>380</vt:i4>
      </vt:variant>
      <vt:variant>
        <vt:i4>0</vt:i4>
      </vt:variant>
      <vt:variant>
        <vt:i4>5</vt:i4>
      </vt:variant>
      <vt:variant>
        <vt:lpwstr/>
      </vt:variant>
      <vt:variant>
        <vt:lpwstr>_Toc119457180</vt:lpwstr>
      </vt:variant>
      <vt:variant>
        <vt:i4>1179708</vt:i4>
      </vt:variant>
      <vt:variant>
        <vt:i4>374</vt:i4>
      </vt:variant>
      <vt:variant>
        <vt:i4>0</vt:i4>
      </vt:variant>
      <vt:variant>
        <vt:i4>5</vt:i4>
      </vt:variant>
      <vt:variant>
        <vt:lpwstr/>
      </vt:variant>
      <vt:variant>
        <vt:lpwstr>_Toc119457179</vt:lpwstr>
      </vt:variant>
      <vt:variant>
        <vt:i4>1179708</vt:i4>
      </vt:variant>
      <vt:variant>
        <vt:i4>368</vt:i4>
      </vt:variant>
      <vt:variant>
        <vt:i4>0</vt:i4>
      </vt:variant>
      <vt:variant>
        <vt:i4>5</vt:i4>
      </vt:variant>
      <vt:variant>
        <vt:lpwstr/>
      </vt:variant>
      <vt:variant>
        <vt:lpwstr>_Toc119457178</vt:lpwstr>
      </vt:variant>
      <vt:variant>
        <vt:i4>1179708</vt:i4>
      </vt:variant>
      <vt:variant>
        <vt:i4>362</vt:i4>
      </vt:variant>
      <vt:variant>
        <vt:i4>0</vt:i4>
      </vt:variant>
      <vt:variant>
        <vt:i4>5</vt:i4>
      </vt:variant>
      <vt:variant>
        <vt:lpwstr/>
      </vt:variant>
      <vt:variant>
        <vt:lpwstr>_Toc119457177</vt:lpwstr>
      </vt:variant>
      <vt:variant>
        <vt:i4>1179708</vt:i4>
      </vt:variant>
      <vt:variant>
        <vt:i4>356</vt:i4>
      </vt:variant>
      <vt:variant>
        <vt:i4>0</vt:i4>
      </vt:variant>
      <vt:variant>
        <vt:i4>5</vt:i4>
      </vt:variant>
      <vt:variant>
        <vt:lpwstr/>
      </vt:variant>
      <vt:variant>
        <vt:lpwstr>_Toc119457176</vt:lpwstr>
      </vt:variant>
      <vt:variant>
        <vt:i4>1179708</vt:i4>
      </vt:variant>
      <vt:variant>
        <vt:i4>350</vt:i4>
      </vt:variant>
      <vt:variant>
        <vt:i4>0</vt:i4>
      </vt:variant>
      <vt:variant>
        <vt:i4>5</vt:i4>
      </vt:variant>
      <vt:variant>
        <vt:lpwstr/>
      </vt:variant>
      <vt:variant>
        <vt:lpwstr>_Toc119457175</vt:lpwstr>
      </vt:variant>
      <vt:variant>
        <vt:i4>1179708</vt:i4>
      </vt:variant>
      <vt:variant>
        <vt:i4>344</vt:i4>
      </vt:variant>
      <vt:variant>
        <vt:i4>0</vt:i4>
      </vt:variant>
      <vt:variant>
        <vt:i4>5</vt:i4>
      </vt:variant>
      <vt:variant>
        <vt:lpwstr/>
      </vt:variant>
      <vt:variant>
        <vt:lpwstr>_Toc119457174</vt:lpwstr>
      </vt:variant>
      <vt:variant>
        <vt:i4>1179708</vt:i4>
      </vt:variant>
      <vt:variant>
        <vt:i4>338</vt:i4>
      </vt:variant>
      <vt:variant>
        <vt:i4>0</vt:i4>
      </vt:variant>
      <vt:variant>
        <vt:i4>5</vt:i4>
      </vt:variant>
      <vt:variant>
        <vt:lpwstr/>
      </vt:variant>
      <vt:variant>
        <vt:lpwstr>_Toc119457173</vt:lpwstr>
      </vt:variant>
      <vt:variant>
        <vt:i4>1179708</vt:i4>
      </vt:variant>
      <vt:variant>
        <vt:i4>332</vt:i4>
      </vt:variant>
      <vt:variant>
        <vt:i4>0</vt:i4>
      </vt:variant>
      <vt:variant>
        <vt:i4>5</vt:i4>
      </vt:variant>
      <vt:variant>
        <vt:lpwstr/>
      </vt:variant>
      <vt:variant>
        <vt:lpwstr>_Toc119457172</vt:lpwstr>
      </vt:variant>
      <vt:variant>
        <vt:i4>1179708</vt:i4>
      </vt:variant>
      <vt:variant>
        <vt:i4>326</vt:i4>
      </vt:variant>
      <vt:variant>
        <vt:i4>0</vt:i4>
      </vt:variant>
      <vt:variant>
        <vt:i4>5</vt:i4>
      </vt:variant>
      <vt:variant>
        <vt:lpwstr/>
      </vt:variant>
      <vt:variant>
        <vt:lpwstr>_Toc119457171</vt:lpwstr>
      </vt:variant>
      <vt:variant>
        <vt:i4>1179708</vt:i4>
      </vt:variant>
      <vt:variant>
        <vt:i4>320</vt:i4>
      </vt:variant>
      <vt:variant>
        <vt:i4>0</vt:i4>
      </vt:variant>
      <vt:variant>
        <vt:i4>5</vt:i4>
      </vt:variant>
      <vt:variant>
        <vt:lpwstr/>
      </vt:variant>
      <vt:variant>
        <vt:lpwstr>_Toc119457170</vt:lpwstr>
      </vt:variant>
      <vt:variant>
        <vt:i4>1245244</vt:i4>
      </vt:variant>
      <vt:variant>
        <vt:i4>314</vt:i4>
      </vt:variant>
      <vt:variant>
        <vt:i4>0</vt:i4>
      </vt:variant>
      <vt:variant>
        <vt:i4>5</vt:i4>
      </vt:variant>
      <vt:variant>
        <vt:lpwstr/>
      </vt:variant>
      <vt:variant>
        <vt:lpwstr>_Toc119457169</vt:lpwstr>
      </vt:variant>
      <vt:variant>
        <vt:i4>1245244</vt:i4>
      </vt:variant>
      <vt:variant>
        <vt:i4>308</vt:i4>
      </vt:variant>
      <vt:variant>
        <vt:i4>0</vt:i4>
      </vt:variant>
      <vt:variant>
        <vt:i4>5</vt:i4>
      </vt:variant>
      <vt:variant>
        <vt:lpwstr/>
      </vt:variant>
      <vt:variant>
        <vt:lpwstr>_Toc119457168</vt:lpwstr>
      </vt:variant>
      <vt:variant>
        <vt:i4>1245244</vt:i4>
      </vt:variant>
      <vt:variant>
        <vt:i4>302</vt:i4>
      </vt:variant>
      <vt:variant>
        <vt:i4>0</vt:i4>
      </vt:variant>
      <vt:variant>
        <vt:i4>5</vt:i4>
      </vt:variant>
      <vt:variant>
        <vt:lpwstr/>
      </vt:variant>
      <vt:variant>
        <vt:lpwstr>_Toc119457167</vt:lpwstr>
      </vt:variant>
      <vt:variant>
        <vt:i4>1245244</vt:i4>
      </vt:variant>
      <vt:variant>
        <vt:i4>296</vt:i4>
      </vt:variant>
      <vt:variant>
        <vt:i4>0</vt:i4>
      </vt:variant>
      <vt:variant>
        <vt:i4>5</vt:i4>
      </vt:variant>
      <vt:variant>
        <vt:lpwstr/>
      </vt:variant>
      <vt:variant>
        <vt:lpwstr>_Toc119457166</vt:lpwstr>
      </vt:variant>
      <vt:variant>
        <vt:i4>1245244</vt:i4>
      </vt:variant>
      <vt:variant>
        <vt:i4>290</vt:i4>
      </vt:variant>
      <vt:variant>
        <vt:i4>0</vt:i4>
      </vt:variant>
      <vt:variant>
        <vt:i4>5</vt:i4>
      </vt:variant>
      <vt:variant>
        <vt:lpwstr/>
      </vt:variant>
      <vt:variant>
        <vt:lpwstr>_Toc119457165</vt:lpwstr>
      </vt:variant>
      <vt:variant>
        <vt:i4>1245244</vt:i4>
      </vt:variant>
      <vt:variant>
        <vt:i4>284</vt:i4>
      </vt:variant>
      <vt:variant>
        <vt:i4>0</vt:i4>
      </vt:variant>
      <vt:variant>
        <vt:i4>5</vt:i4>
      </vt:variant>
      <vt:variant>
        <vt:lpwstr/>
      </vt:variant>
      <vt:variant>
        <vt:lpwstr>_Toc119457164</vt:lpwstr>
      </vt:variant>
      <vt:variant>
        <vt:i4>1245244</vt:i4>
      </vt:variant>
      <vt:variant>
        <vt:i4>278</vt:i4>
      </vt:variant>
      <vt:variant>
        <vt:i4>0</vt:i4>
      </vt:variant>
      <vt:variant>
        <vt:i4>5</vt:i4>
      </vt:variant>
      <vt:variant>
        <vt:lpwstr/>
      </vt:variant>
      <vt:variant>
        <vt:lpwstr>_Toc119457163</vt:lpwstr>
      </vt:variant>
      <vt:variant>
        <vt:i4>1245244</vt:i4>
      </vt:variant>
      <vt:variant>
        <vt:i4>272</vt:i4>
      </vt:variant>
      <vt:variant>
        <vt:i4>0</vt:i4>
      </vt:variant>
      <vt:variant>
        <vt:i4>5</vt:i4>
      </vt:variant>
      <vt:variant>
        <vt:lpwstr/>
      </vt:variant>
      <vt:variant>
        <vt:lpwstr>_Toc119457162</vt:lpwstr>
      </vt:variant>
      <vt:variant>
        <vt:i4>1245244</vt:i4>
      </vt:variant>
      <vt:variant>
        <vt:i4>266</vt:i4>
      </vt:variant>
      <vt:variant>
        <vt:i4>0</vt:i4>
      </vt:variant>
      <vt:variant>
        <vt:i4>5</vt:i4>
      </vt:variant>
      <vt:variant>
        <vt:lpwstr/>
      </vt:variant>
      <vt:variant>
        <vt:lpwstr>_Toc119457161</vt:lpwstr>
      </vt:variant>
      <vt:variant>
        <vt:i4>1245244</vt:i4>
      </vt:variant>
      <vt:variant>
        <vt:i4>260</vt:i4>
      </vt:variant>
      <vt:variant>
        <vt:i4>0</vt:i4>
      </vt:variant>
      <vt:variant>
        <vt:i4>5</vt:i4>
      </vt:variant>
      <vt:variant>
        <vt:lpwstr/>
      </vt:variant>
      <vt:variant>
        <vt:lpwstr>_Toc119457160</vt:lpwstr>
      </vt:variant>
      <vt:variant>
        <vt:i4>1048636</vt:i4>
      </vt:variant>
      <vt:variant>
        <vt:i4>254</vt:i4>
      </vt:variant>
      <vt:variant>
        <vt:i4>0</vt:i4>
      </vt:variant>
      <vt:variant>
        <vt:i4>5</vt:i4>
      </vt:variant>
      <vt:variant>
        <vt:lpwstr/>
      </vt:variant>
      <vt:variant>
        <vt:lpwstr>_Toc119457159</vt:lpwstr>
      </vt:variant>
      <vt:variant>
        <vt:i4>1048636</vt:i4>
      </vt:variant>
      <vt:variant>
        <vt:i4>248</vt:i4>
      </vt:variant>
      <vt:variant>
        <vt:i4>0</vt:i4>
      </vt:variant>
      <vt:variant>
        <vt:i4>5</vt:i4>
      </vt:variant>
      <vt:variant>
        <vt:lpwstr/>
      </vt:variant>
      <vt:variant>
        <vt:lpwstr>_Toc119457158</vt:lpwstr>
      </vt:variant>
      <vt:variant>
        <vt:i4>1048636</vt:i4>
      </vt:variant>
      <vt:variant>
        <vt:i4>242</vt:i4>
      </vt:variant>
      <vt:variant>
        <vt:i4>0</vt:i4>
      </vt:variant>
      <vt:variant>
        <vt:i4>5</vt:i4>
      </vt:variant>
      <vt:variant>
        <vt:lpwstr/>
      </vt:variant>
      <vt:variant>
        <vt:lpwstr>_Toc119457157</vt:lpwstr>
      </vt:variant>
      <vt:variant>
        <vt:i4>1048636</vt:i4>
      </vt:variant>
      <vt:variant>
        <vt:i4>236</vt:i4>
      </vt:variant>
      <vt:variant>
        <vt:i4>0</vt:i4>
      </vt:variant>
      <vt:variant>
        <vt:i4>5</vt:i4>
      </vt:variant>
      <vt:variant>
        <vt:lpwstr/>
      </vt:variant>
      <vt:variant>
        <vt:lpwstr>_Toc119457156</vt:lpwstr>
      </vt:variant>
      <vt:variant>
        <vt:i4>1048636</vt:i4>
      </vt:variant>
      <vt:variant>
        <vt:i4>230</vt:i4>
      </vt:variant>
      <vt:variant>
        <vt:i4>0</vt:i4>
      </vt:variant>
      <vt:variant>
        <vt:i4>5</vt:i4>
      </vt:variant>
      <vt:variant>
        <vt:lpwstr/>
      </vt:variant>
      <vt:variant>
        <vt:lpwstr>_Toc119457155</vt:lpwstr>
      </vt:variant>
      <vt:variant>
        <vt:i4>1048636</vt:i4>
      </vt:variant>
      <vt:variant>
        <vt:i4>224</vt:i4>
      </vt:variant>
      <vt:variant>
        <vt:i4>0</vt:i4>
      </vt:variant>
      <vt:variant>
        <vt:i4>5</vt:i4>
      </vt:variant>
      <vt:variant>
        <vt:lpwstr/>
      </vt:variant>
      <vt:variant>
        <vt:lpwstr>_Toc119457154</vt:lpwstr>
      </vt:variant>
      <vt:variant>
        <vt:i4>1048636</vt:i4>
      </vt:variant>
      <vt:variant>
        <vt:i4>218</vt:i4>
      </vt:variant>
      <vt:variant>
        <vt:i4>0</vt:i4>
      </vt:variant>
      <vt:variant>
        <vt:i4>5</vt:i4>
      </vt:variant>
      <vt:variant>
        <vt:lpwstr/>
      </vt:variant>
      <vt:variant>
        <vt:lpwstr>_Toc119457153</vt:lpwstr>
      </vt:variant>
      <vt:variant>
        <vt:i4>1048636</vt:i4>
      </vt:variant>
      <vt:variant>
        <vt:i4>212</vt:i4>
      </vt:variant>
      <vt:variant>
        <vt:i4>0</vt:i4>
      </vt:variant>
      <vt:variant>
        <vt:i4>5</vt:i4>
      </vt:variant>
      <vt:variant>
        <vt:lpwstr/>
      </vt:variant>
      <vt:variant>
        <vt:lpwstr>_Toc119457152</vt:lpwstr>
      </vt:variant>
      <vt:variant>
        <vt:i4>1048636</vt:i4>
      </vt:variant>
      <vt:variant>
        <vt:i4>206</vt:i4>
      </vt:variant>
      <vt:variant>
        <vt:i4>0</vt:i4>
      </vt:variant>
      <vt:variant>
        <vt:i4>5</vt:i4>
      </vt:variant>
      <vt:variant>
        <vt:lpwstr/>
      </vt:variant>
      <vt:variant>
        <vt:lpwstr>_Toc119457151</vt:lpwstr>
      </vt:variant>
      <vt:variant>
        <vt:i4>1048636</vt:i4>
      </vt:variant>
      <vt:variant>
        <vt:i4>200</vt:i4>
      </vt:variant>
      <vt:variant>
        <vt:i4>0</vt:i4>
      </vt:variant>
      <vt:variant>
        <vt:i4>5</vt:i4>
      </vt:variant>
      <vt:variant>
        <vt:lpwstr/>
      </vt:variant>
      <vt:variant>
        <vt:lpwstr>_Toc119457150</vt:lpwstr>
      </vt:variant>
      <vt:variant>
        <vt:i4>1114172</vt:i4>
      </vt:variant>
      <vt:variant>
        <vt:i4>194</vt:i4>
      </vt:variant>
      <vt:variant>
        <vt:i4>0</vt:i4>
      </vt:variant>
      <vt:variant>
        <vt:i4>5</vt:i4>
      </vt:variant>
      <vt:variant>
        <vt:lpwstr/>
      </vt:variant>
      <vt:variant>
        <vt:lpwstr>_Toc119457149</vt:lpwstr>
      </vt:variant>
      <vt:variant>
        <vt:i4>1114172</vt:i4>
      </vt:variant>
      <vt:variant>
        <vt:i4>188</vt:i4>
      </vt:variant>
      <vt:variant>
        <vt:i4>0</vt:i4>
      </vt:variant>
      <vt:variant>
        <vt:i4>5</vt:i4>
      </vt:variant>
      <vt:variant>
        <vt:lpwstr/>
      </vt:variant>
      <vt:variant>
        <vt:lpwstr>_Toc119457148</vt:lpwstr>
      </vt:variant>
      <vt:variant>
        <vt:i4>1114172</vt:i4>
      </vt:variant>
      <vt:variant>
        <vt:i4>182</vt:i4>
      </vt:variant>
      <vt:variant>
        <vt:i4>0</vt:i4>
      </vt:variant>
      <vt:variant>
        <vt:i4>5</vt:i4>
      </vt:variant>
      <vt:variant>
        <vt:lpwstr/>
      </vt:variant>
      <vt:variant>
        <vt:lpwstr>_Toc119457147</vt:lpwstr>
      </vt:variant>
      <vt:variant>
        <vt:i4>1114172</vt:i4>
      </vt:variant>
      <vt:variant>
        <vt:i4>176</vt:i4>
      </vt:variant>
      <vt:variant>
        <vt:i4>0</vt:i4>
      </vt:variant>
      <vt:variant>
        <vt:i4>5</vt:i4>
      </vt:variant>
      <vt:variant>
        <vt:lpwstr/>
      </vt:variant>
      <vt:variant>
        <vt:lpwstr>_Toc119457146</vt:lpwstr>
      </vt:variant>
      <vt:variant>
        <vt:i4>1114172</vt:i4>
      </vt:variant>
      <vt:variant>
        <vt:i4>170</vt:i4>
      </vt:variant>
      <vt:variant>
        <vt:i4>0</vt:i4>
      </vt:variant>
      <vt:variant>
        <vt:i4>5</vt:i4>
      </vt:variant>
      <vt:variant>
        <vt:lpwstr/>
      </vt:variant>
      <vt:variant>
        <vt:lpwstr>_Toc119457145</vt:lpwstr>
      </vt:variant>
      <vt:variant>
        <vt:i4>1114172</vt:i4>
      </vt:variant>
      <vt:variant>
        <vt:i4>164</vt:i4>
      </vt:variant>
      <vt:variant>
        <vt:i4>0</vt:i4>
      </vt:variant>
      <vt:variant>
        <vt:i4>5</vt:i4>
      </vt:variant>
      <vt:variant>
        <vt:lpwstr/>
      </vt:variant>
      <vt:variant>
        <vt:lpwstr>_Toc119457144</vt:lpwstr>
      </vt:variant>
      <vt:variant>
        <vt:i4>1114172</vt:i4>
      </vt:variant>
      <vt:variant>
        <vt:i4>158</vt:i4>
      </vt:variant>
      <vt:variant>
        <vt:i4>0</vt:i4>
      </vt:variant>
      <vt:variant>
        <vt:i4>5</vt:i4>
      </vt:variant>
      <vt:variant>
        <vt:lpwstr/>
      </vt:variant>
      <vt:variant>
        <vt:lpwstr>_Toc119457143</vt:lpwstr>
      </vt:variant>
      <vt:variant>
        <vt:i4>1114172</vt:i4>
      </vt:variant>
      <vt:variant>
        <vt:i4>152</vt:i4>
      </vt:variant>
      <vt:variant>
        <vt:i4>0</vt:i4>
      </vt:variant>
      <vt:variant>
        <vt:i4>5</vt:i4>
      </vt:variant>
      <vt:variant>
        <vt:lpwstr/>
      </vt:variant>
      <vt:variant>
        <vt:lpwstr>_Toc119457142</vt:lpwstr>
      </vt:variant>
      <vt:variant>
        <vt:i4>1114172</vt:i4>
      </vt:variant>
      <vt:variant>
        <vt:i4>146</vt:i4>
      </vt:variant>
      <vt:variant>
        <vt:i4>0</vt:i4>
      </vt:variant>
      <vt:variant>
        <vt:i4>5</vt:i4>
      </vt:variant>
      <vt:variant>
        <vt:lpwstr/>
      </vt:variant>
      <vt:variant>
        <vt:lpwstr>_Toc119457141</vt:lpwstr>
      </vt:variant>
      <vt:variant>
        <vt:i4>1114172</vt:i4>
      </vt:variant>
      <vt:variant>
        <vt:i4>140</vt:i4>
      </vt:variant>
      <vt:variant>
        <vt:i4>0</vt:i4>
      </vt:variant>
      <vt:variant>
        <vt:i4>5</vt:i4>
      </vt:variant>
      <vt:variant>
        <vt:lpwstr/>
      </vt:variant>
      <vt:variant>
        <vt:lpwstr>_Toc119457140</vt:lpwstr>
      </vt:variant>
      <vt:variant>
        <vt:i4>1441852</vt:i4>
      </vt:variant>
      <vt:variant>
        <vt:i4>134</vt:i4>
      </vt:variant>
      <vt:variant>
        <vt:i4>0</vt:i4>
      </vt:variant>
      <vt:variant>
        <vt:i4>5</vt:i4>
      </vt:variant>
      <vt:variant>
        <vt:lpwstr/>
      </vt:variant>
      <vt:variant>
        <vt:lpwstr>_Toc119457139</vt:lpwstr>
      </vt:variant>
      <vt:variant>
        <vt:i4>1441852</vt:i4>
      </vt:variant>
      <vt:variant>
        <vt:i4>128</vt:i4>
      </vt:variant>
      <vt:variant>
        <vt:i4>0</vt:i4>
      </vt:variant>
      <vt:variant>
        <vt:i4>5</vt:i4>
      </vt:variant>
      <vt:variant>
        <vt:lpwstr/>
      </vt:variant>
      <vt:variant>
        <vt:lpwstr>_Toc119457138</vt:lpwstr>
      </vt:variant>
      <vt:variant>
        <vt:i4>1441852</vt:i4>
      </vt:variant>
      <vt:variant>
        <vt:i4>122</vt:i4>
      </vt:variant>
      <vt:variant>
        <vt:i4>0</vt:i4>
      </vt:variant>
      <vt:variant>
        <vt:i4>5</vt:i4>
      </vt:variant>
      <vt:variant>
        <vt:lpwstr/>
      </vt:variant>
      <vt:variant>
        <vt:lpwstr>_Toc119457137</vt:lpwstr>
      </vt:variant>
      <vt:variant>
        <vt:i4>1441852</vt:i4>
      </vt:variant>
      <vt:variant>
        <vt:i4>116</vt:i4>
      </vt:variant>
      <vt:variant>
        <vt:i4>0</vt:i4>
      </vt:variant>
      <vt:variant>
        <vt:i4>5</vt:i4>
      </vt:variant>
      <vt:variant>
        <vt:lpwstr/>
      </vt:variant>
      <vt:variant>
        <vt:lpwstr>_Toc119457136</vt:lpwstr>
      </vt:variant>
      <vt:variant>
        <vt:i4>1441852</vt:i4>
      </vt:variant>
      <vt:variant>
        <vt:i4>110</vt:i4>
      </vt:variant>
      <vt:variant>
        <vt:i4>0</vt:i4>
      </vt:variant>
      <vt:variant>
        <vt:i4>5</vt:i4>
      </vt:variant>
      <vt:variant>
        <vt:lpwstr/>
      </vt:variant>
      <vt:variant>
        <vt:lpwstr>_Toc119457135</vt:lpwstr>
      </vt:variant>
      <vt:variant>
        <vt:i4>1441852</vt:i4>
      </vt:variant>
      <vt:variant>
        <vt:i4>104</vt:i4>
      </vt:variant>
      <vt:variant>
        <vt:i4>0</vt:i4>
      </vt:variant>
      <vt:variant>
        <vt:i4>5</vt:i4>
      </vt:variant>
      <vt:variant>
        <vt:lpwstr/>
      </vt:variant>
      <vt:variant>
        <vt:lpwstr>_Toc119457134</vt:lpwstr>
      </vt:variant>
      <vt:variant>
        <vt:i4>1441852</vt:i4>
      </vt:variant>
      <vt:variant>
        <vt:i4>98</vt:i4>
      </vt:variant>
      <vt:variant>
        <vt:i4>0</vt:i4>
      </vt:variant>
      <vt:variant>
        <vt:i4>5</vt:i4>
      </vt:variant>
      <vt:variant>
        <vt:lpwstr/>
      </vt:variant>
      <vt:variant>
        <vt:lpwstr>_Toc119457133</vt:lpwstr>
      </vt:variant>
      <vt:variant>
        <vt:i4>1441852</vt:i4>
      </vt:variant>
      <vt:variant>
        <vt:i4>92</vt:i4>
      </vt:variant>
      <vt:variant>
        <vt:i4>0</vt:i4>
      </vt:variant>
      <vt:variant>
        <vt:i4>5</vt:i4>
      </vt:variant>
      <vt:variant>
        <vt:lpwstr/>
      </vt:variant>
      <vt:variant>
        <vt:lpwstr>_Toc119457132</vt:lpwstr>
      </vt:variant>
      <vt:variant>
        <vt:i4>1441852</vt:i4>
      </vt:variant>
      <vt:variant>
        <vt:i4>86</vt:i4>
      </vt:variant>
      <vt:variant>
        <vt:i4>0</vt:i4>
      </vt:variant>
      <vt:variant>
        <vt:i4>5</vt:i4>
      </vt:variant>
      <vt:variant>
        <vt:lpwstr/>
      </vt:variant>
      <vt:variant>
        <vt:lpwstr>_Toc119457131</vt:lpwstr>
      </vt:variant>
      <vt:variant>
        <vt:i4>1441852</vt:i4>
      </vt:variant>
      <vt:variant>
        <vt:i4>80</vt:i4>
      </vt:variant>
      <vt:variant>
        <vt:i4>0</vt:i4>
      </vt:variant>
      <vt:variant>
        <vt:i4>5</vt:i4>
      </vt:variant>
      <vt:variant>
        <vt:lpwstr/>
      </vt:variant>
      <vt:variant>
        <vt:lpwstr>_Toc119457130</vt:lpwstr>
      </vt:variant>
      <vt:variant>
        <vt:i4>1507388</vt:i4>
      </vt:variant>
      <vt:variant>
        <vt:i4>74</vt:i4>
      </vt:variant>
      <vt:variant>
        <vt:i4>0</vt:i4>
      </vt:variant>
      <vt:variant>
        <vt:i4>5</vt:i4>
      </vt:variant>
      <vt:variant>
        <vt:lpwstr/>
      </vt:variant>
      <vt:variant>
        <vt:lpwstr>_Toc119457129</vt:lpwstr>
      </vt:variant>
      <vt:variant>
        <vt:i4>1507388</vt:i4>
      </vt:variant>
      <vt:variant>
        <vt:i4>68</vt:i4>
      </vt:variant>
      <vt:variant>
        <vt:i4>0</vt:i4>
      </vt:variant>
      <vt:variant>
        <vt:i4>5</vt:i4>
      </vt:variant>
      <vt:variant>
        <vt:lpwstr/>
      </vt:variant>
      <vt:variant>
        <vt:lpwstr>_Toc119457128</vt:lpwstr>
      </vt:variant>
      <vt:variant>
        <vt:i4>1507388</vt:i4>
      </vt:variant>
      <vt:variant>
        <vt:i4>62</vt:i4>
      </vt:variant>
      <vt:variant>
        <vt:i4>0</vt:i4>
      </vt:variant>
      <vt:variant>
        <vt:i4>5</vt:i4>
      </vt:variant>
      <vt:variant>
        <vt:lpwstr/>
      </vt:variant>
      <vt:variant>
        <vt:lpwstr>_Toc119457127</vt:lpwstr>
      </vt:variant>
      <vt:variant>
        <vt:i4>1507388</vt:i4>
      </vt:variant>
      <vt:variant>
        <vt:i4>56</vt:i4>
      </vt:variant>
      <vt:variant>
        <vt:i4>0</vt:i4>
      </vt:variant>
      <vt:variant>
        <vt:i4>5</vt:i4>
      </vt:variant>
      <vt:variant>
        <vt:lpwstr/>
      </vt:variant>
      <vt:variant>
        <vt:lpwstr>_Toc119457126</vt:lpwstr>
      </vt:variant>
      <vt:variant>
        <vt:i4>1507388</vt:i4>
      </vt:variant>
      <vt:variant>
        <vt:i4>50</vt:i4>
      </vt:variant>
      <vt:variant>
        <vt:i4>0</vt:i4>
      </vt:variant>
      <vt:variant>
        <vt:i4>5</vt:i4>
      </vt:variant>
      <vt:variant>
        <vt:lpwstr/>
      </vt:variant>
      <vt:variant>
        <vt:lpwstr>_Toc119457125</vt:lpwstr>
      </vt:variant>
      <vt:variant>
        <vt:i4>1507388</vt:i4>
      </vt:variant>
      <vt:variant>
        <vt:i4>44</vt:i4>
      </vt:variant>
      <vt:variant>
        <vt:i4>0</vt:i4>
      </vt:variant>
      <vt:variant>
        <vt:i4>5</vt:i4>
      </vt:variant>
      <vt:variant>
        <vt:lpwstr/>
      </vt:variant>
      <vt:variant>
        <vt:lpwstr>_Toc119457124</vt:lpwstr>
      </vt:variant>
      <vt:variant>
        <vt:i4>1507388</vt:i4>
      </vt:variant>
      <vt:variant>
        <vt:i4>38</vt:i4>
      </vt:variant>
      <vt:variant>
        <vt:i4>0</vt:i4>
      </vt:variant>
      <vt:variant>
        <vt:i4>5</vt:i4>
      </vt:variant>
      <vt:variant>
        <vt:lpwstr/>
      </vt:variant>
      <vt:variant>
        <vt:lpwstr>_Toc119457123</vt:lpwstr>
      </vt:variant>
      <vt:variant>
        <vt:i4>1507388</vt:i4>
      </vt:variant>
      <vt:variant>
        <vt:i4>32</vt:i4>
      </vt:variant>
      <vt:variant>
        <vt:i4>0</vt:i4>
      </vt:variant>
      <vt:variant>
        <vt:i4>5</vt:i4>
      </vt:variant>
      <vt:variant>
        <vt:lpwstr/>
      </vt:variant>
      <vt:variant>
        <vt:lpwstr>_Toc119457122</vt:lpwstr>
      </vt:variant>
      <vt:variant>
        <vt:i4>1507388</vt:i4>
      </vt:variant>
      <vt:variant>
        <vt:i4>26</vt:i4>
      </vt:variant>
      <vt:variant>
        <vt:i4>0</vt:i4>
      </vt:variant>
      <vt:variant>
        <vt:i4>5</vt:i4>
      </vt:variant>
      <vt:variant>
        <vt:lpwstr/>
      </vt:variant>
      <vt:variant>
        <vt:lpwstr>_Toc119457121</vt:lpwstr>
      </vt:variant>
      <vt:variant>
        <vt:i4>1507388</vt:i4>
      </vt:variant>
      <vt:variant>
        <vt:i4>20</vt:i4>
      </vt:variant>
      <vt:variant>
        <vt:i4>0</vt:i4>
      </vt:variant>
      <vt:variant>
        <vt:i4>5</vt:i4>
      </vt:variant>
      <vt:variant>
        <vt:lpwstr/>
      </vt:variant>
      <vt:variant>
        <vt:lpwstr>_Toc119457120</vt:lpwstr>
      </vt:variant>
      <vt:variant>
        <vt:i4>1310780</vt:i4>
      </vt:variant>
      <vt:variant>
        <vt:i4>14</vt:i4>
      </vt:variant>
      <vt:variant>
        <vt:i4>0</vt:i4>
      </vt:variant>
      <vt:variant>
        <vt:i4>5</vt:i4>
      </vt:variant>
      <vt:variant>
        <vt:lpwstr/>
      </vt:variant>
      <vt:variant>
        <vt:lpwstr>_Toc119457119</vt:lpwstr>
      </vt:variant>
      <vt:variant>
        <vt:i4>1310780</vt:i4>
      </vt:variant>
      <vt:variant>
        <vt:i4>8</vt:i4>
      </vt:variant>
      <vt:variant>
        <vt:i4>0</vt:i4>
      </vt:variant>
      <vt:variant>
        <vt:i4>5</vt:i4>
      </vt:variant>
      <vt:variant>
        <vt:lpwstr/>
      </vt:variant>
      <vt:variant>
        <vt:lpwstr>_Toc119457118</vt:lpwstr>
      </vt:variant>
      <vt:variant>
        <vt:i4>1310780</vt:i4>
      </vt:variant>
      <vt:variant>
        <vt:i4>2</vt:i4>
      </vt:variant>
      <vt:variant>
        <vt:i4>0</vt:i4>
      </vt:variant>
      <vt:variant>
        <vt:i4>5</vt:i4>
      </vt:variant>
      <vt:variant>
        <vt:lpwstr/>
      </vt:variant>
      <vt:variant>
        <vt:lpwstr>_Toc119457117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Sapna George</dc:creator>
  <cp:keywords/>
  <dc:description/>
  <cp:lastModifiedBy>Sapna George</cp:lastModifiedBy>
  <cp:revision>98</cp:revision>
  <dcterms:created xsi:type="dcterms:W3CDTF">2023-07-26T22:07:00Z</dcterms:created>
  <dcterms:modified xsi:type="dcterms:W3CDTF">2023-11-19T16:40:00Z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0x0101001885115F3E908048B677FE9166056DAA</vt:lpwstr>
  </property>
</Properties>
</file>